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768C3">
      <w:pPr>
        <w:pStyle w:val="2"/>
        <w:rPr>
          <w:rFonts w:cs="宋体"/>
          <w:sz w:val="24"/>
          <w:szCs w:val="24"/>
        </w:rPr>
      </w:pPr>
      <w:bookmarkStart w:id="0" w:name="heading_8"/>
      <w:r>
        <w:rPr>
          <w:rFonts w:cs="宋体"/>
          <w:sz w:val="24"/>
          <w:szCs w:val="24"/>
        </w:rPr>
        <w:t>项目</w:t>
      </w:r>
      <w:r>
        <w:rPr>
          <w:rFonts w:hint="eastAsia" w:cs="宋体"/>
          <w:sz w:val="24"/>
          <w:szCs w:val="24"/>
          <w:lang w:val="en-US" w:eastAsia="zh-CN"/>
        </w:rPr>
        <w:t>五</w:t>
      </w:r>
      <w:r>
        <w:rPr>
          <w:rFonts w:cs="宋体"/>
          <w:sz w:val="24"/>
          <w:szCs w:val="24"/>
        </w:rPr>
        <w:t>：</w:t>
      </w:r>
      <w:r>
        <w:rPr>
          <w:rFonts w:hint="eastAsia" w:cs="宋体"/>
          <w:sz w:val="24"/>
          <w:szCs w:val="24"/>
          <w:lang w:val="en-US" w:eastAsia="zh-CN"/>
        </w:rPr>
        <w:t>客户服务</w:t>
      </w:r>
      <w:r>
        <w:rPr>
          <w:rFonts w:cs="宋体"/>
          <w:sz w:val="24"/>
          <w:szCs w:val="24"/>
        </w:rPr>
        <w:t>数据分析</w:t>
      </w:r>
      <w:bookmarkEnd w:id="0"/>
    </w:p>
    <w:p w14:paraId="68CF74BF">
      <w:pPr>
        <w:pStyle w:val="3"/>
        <w:outlineLvl w:val="1"/>
        <w:rPr>
          <w:rFonts w:hint="eastAsia" w:ascii="宋体" w:hAnsi="宋体" w:cs="宋体"/>
          <w:color w:val="0000FF"/>
          <w:kern w:val="0"/>
          <w:sz w:val="24"/>
          <w:lang w:bidi="ar"/>
        </w:rPr>
      </w:pPr>
      <w:r>
        <w:rPr>
          <w:rFonts w:hint="eastAsia" w:cs="宋体"/>
          <w:sz w:val="24"/>
          <w:szCs w:val="24"/>
          <w:lang w:eastAsia="zh-CN"/>
        </w:rPr>
        <w:t>【</w:t>
      </w:r>
      <w:r>
        <w:rPr>
          <w:rFonts w:cs="宋体"/>
          <w:sz w:val="24"/>
          <w:szCs w:val="24"/>
        </w:rPr>
        <w:t>AI导学</w:t>
      </w:r>
      <w:r>
        <w:rPr>
          <w:rFonts w:hint="eastAsia" w:cs="宋体"/>
          <w:sz w:val="24"/>
          <w:szCs w:val="24"/>
          <w:lang w:eastAsia="zh-CN"/>
        </w:rPr>
        <w:t>】</w:t>
      </w:r>
      <w:r>
        <w:rPr>
          <w:rFonts w:hint="eastAsia" w:ascii="宋体" w:hAnsi="宋体" w:cs="宋体"/>
          <w:color w:val="0000FF"/>
          <w:kern w:val="0"/>
          <w:sz w:val="24"/>
          <w:lang w:bidi="ar"/>
        </w:rPr>
        <w:t>（待动画完成后加入二维码）</w:t>
      </w:r>
    </w:p>
    <w:p w14:paraId="23CE6B7B">
      <w:pPr>
        <w:pStyle w:val="2"/>
        <w:jc w:val="center"/>
        <w:rPr>
          <w:rFonts w:cs="宋体"/>
          <w:sz w:val="24"/>
          <w:szCs w:val="24"/>
        </w:rPr>
      </w:pPr>
      <w:r>
        <w:rPr>
          <w:rFonts w:cs="宋体"/>
          <w:sz w:val="24"/>
          <w:szCs w:val="24"/>
        </w:rPr>
        <w:t>智能体互动——</w:t>
      </w:r>
      <w:r>
        <w:rPr>
          <w:rFonts w:hint="eastAsia" w:cs="宋体"/>
          <w:sz w:val="24"/>
          <w:szCs w:val="24"/>
          <w:lang w:val="en-US" w:eastAsia="zh-CN"/>
        </w:rPr>
        <w:t>服务痛点诊断</w:t>
      </w:r>
      <w:r>
        <w:rPr>
          <w:rFonts w:cs="宋体"/>
          <w:sz w:val="24"/>
          <w:szCs w:val="24"/>
        </w:rPr>
        <w:t>的“破局”思考</w:t>
      </w:r>
    </w:p>
    <w:p w14:paraId="506BCBDF">
      <w:p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焕新家电”售后团队复盘双十一大促期间的服务数据：客服坐席共接待客户咨询120万次，首次解决率仅为58%，客户满意度3.6分（满分5分），服务响应平均时长为8分钟。其中，退换货咨询占比高达35%，物流问题占比25%，产品使用问题占比20%。作为服务优化负责人，你会如何开展数据分析，定位核心服务痛点？</w:t>
      </w:r>
    </w:p>
    <w:p w14:paraId="3B1F7BAD">
      <w:pPr>
        <w:bidi w:val="0"/>
        <w:rPr>
          <w:rFonts w:hint="default"/>
          <w:lang w:val="en-US" w:eastAsia="zh-CN"/>
        </w:rPr>
      </w:pPr>
    </w:p>
    <w:p w14:paraId="05CDEE87">
      <w:pPr>
        <w:spacing w:line="360" w:lineRule="auto"/>
        <w:outlineLvl w:val="1"/>
        <w:rPr>
          <w:rFonts w:hint="default" w:ascii="宋体" w:hAnsi="宋体" w:eastAsia="宋体" w:cs="宋体"/>
          <w:b/>
          <w:bCs/>
          <w:kern w:val="44"/>
          <w:sz w:val="24"/>
          <w:szCs w:val="24"/>
          <w:lang w:val="en-US" w:eastAsia="zh-CN" w:bidi="ar"/>
        </w:rPr>
      </w:pPr>
      <w:r>
        <w:rPr>
          <w:rFonts w:hint="default" w:ascii="宋体" w:hAnsi="宋体" w:eastAsia="宋体" w:cs="宋体"/>
          <w:b/>
          <w:bCs/>
          <w:kern w:val="44"/>
          <w:sz w:val="24"/>
          <w:szCs w:val="24"/>
          <w:lang w:val="en-US" w:eastAsia="zh-CN" w:bidi="ar"/>
        </w:rPr>
        <w:t>【学习目标】</w:t>
      </w:r>
    </w:p>
    <w:p w14:paraId="088C9692">
      <w:pPr>
        <w:spacing w:line="360" w:lineRule="auto"/>
        <w:outlineLvl w:val="1"/>
        <w:rPr>
          <w:rFonts w:hint="default" w:ascii="宋体" w:hAnsi="宋体" w:eastAsia="宋体" w:cs="宋体"/>
          <w:b/>
          <w:bCs/>
          <w:kern w:val="44"/>
          <w:sz w:val="24"/>
          <w:szCs w:val="24"/>
          <w:lang w:val="en-US" w:eastAsia="zh-CN" w:bidi="ar"/>
        </w:rPr>
      </w:pPr>
    </w:p>
    <w:p w14:paraId="79F41835">
      <w:pPr>
        <w:spacing w:line="360" w:lineRule="auto"/>
        <w:outlineLvl w:val="9"/>
        <w:rPr>
          <w:rStyle w:val="17"/>
          <w:rFonts w:hint="eastAsia"/>
          <w:sz w:val="24"/>
          <w:szCs w:val="24"/>
          <w:lang w:val="en-US" w:eastAsia="zh-CN"/>
        </w:rPr>
      </w:pPr>
      <w:r>
        <w:drawing>
          <wp:inline distT="0" distB="0" distL="114300" distR="114300">
            <wp:extent cx="5273675" cy="2929890"/>
            <wp:effectExtent l="0" t="0" r="508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73675" cy="2929890"/>
                    </a:xfrm>
                    <a:prstGeom prst="rect">
                      <a:avLst/>
                    </a:prstGeom>
                    <a:noFill/>
                    <a:ln>
                      <a:noFill/>
                    </a:ln>
                  </pic:spPr>
                </pic:pic>
              </a:graphicData>
            </a:graphic>
          </wp:inline>
        </w:drawing>
      </w:r>
    </w:p>
    <w:p w14:paraId="3751A604">
      <w:pPr>
        <w:spacing w:line="360" w:lineRule="auto"/>
        <w:outlineLvl w:val="1"/>
        <w:rPr>
          <w:rFonts w:hint="default" w:ascii="宋体" w:hAnsi="宋体" w:eastAsia="宋体" w:cs="宋体"/>
          <w:b/>
          <w:bCs/>
          <w:kern w:val="44"/>
          <w:sz w:val="24"/>
          <w:szCs w:val="24"/>
          <w:lang w:val="en-US" w:eastAsia="zh-CN" w:bidi="ar"/>
        </w:rPr>
      </w:pPr>
      <w:r>
        <w:rPr>
          <w:rStyle w:val="17"/>
          <w:rFonts w:hint="eastAsia"/>
          <w:sz w:val="24"/>
          <w:szCs w:val="24"/>
          <w:lang w:val="en-US" w:eastAsia="zh-CN"/>
        </w:rPr>
        <w:t>【AI助学】</w:t>
      </w:r>
    </w:p>
    <w:p w14:paraId="72689E2F">
      <w:pPr>
        <w:bidi w:val="0"/>
        <w:rPr>
          <w:rFonts w:hint="default"/>
          <w:lang w:val="en-US" w:eastAsia="zh-CN"/>
        </w:rPr>
      </w:pPr>
    </w:p>
    <w:p w14:paraId="0519437E">
      <w:pPr>
        <w:spacing w:line="360" w:lineRule="auto"/>
        <w:outlineLvl w:val="1"/>
        <w:rPr>
          <w:rStyle w:val="17"/>
          <w:rFonts w:hint="eastAsia"/>
          <w:sz w:val="24"/>
          <w:szCs w:val="24"/>
          <w:lang w:val="en-US"/>
        </w:rPr>
      </w:pPr>
      <w:r>
        <w:rPr>
          <w:rStyle w:val="17"/>
          <w:rFonts w:hint="eastAsia"/>
          <w:sz w:val="24"/>
          <w:szCs w:val="24"/>
        </w:rPr>
        <w:t>任务5.</w:t>
      </w:r>
      <w:r>
        <w:rPr>
          <w:rStyle w:val="17"/>
          <w:rFonts w:hint="eastAsia"/>
          <w:sz w:val="24"/>
          <w:szCs w:val="24"/>
          <w:lang w:val="en-US"/>
        </w:rPr>
        <w:t>1客户服务数据分析基本认知</w:t>
      </w:r>
    </w:p>
    <w:p w14:paraId="04FE45F5">
      <w:pPr>
        <w:numPr>
          <w:ilvl w:val="0"/>
          <w:numId w:val="0"/>
        </w:numPr>
        <w:spacing w:line="360" w:lineRule="auto"/>
        <w:ind w:firstLine="480" w:firstLineChars="200"/>
        <w:outlineLvl w:val="2"/>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一、</w:t>
      </w:r>
      <w:r>
        <w:rPr>
          <w:rStyle w:val="17"/>
          <w:rFonts w:hint="eastAsia"/>
          <w:sz w:val="24"/>
          <w:szCs w:val="24"/>
          <w:lang w:val="en-US"/>
        </w:rPr>
        <w:t>客户服务数据分析的意义</w:t>
      </w:r>
    </w:p>
    <w:p w14:paraId="2F9A2207">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ascii="宋体" w:hAnsi="宋体" w:eastAsia="宋体" w:cs="宋体"/>
          <w:sz w:val="24"/>
          <w:szCs w:val="24"/>
        </w:rPr>
        <w:t>客户服务数据分析，是通过收集、整理和量化评估客户服务全流程中的服务效率、服务质量、客户反馈及问题解决数据，来衡量服务水平、洞察客户需求痛点，并最终指导服务流程优化、资源配置调整与客户关系维护的科学决策过程。其核心是将 “模糊的服务体验” 转化为 “可量化的数据指标”，打破 “经验判断” 的局限，实现服务管理的精细化与精准化。</w:t>
      </w:r>
      <w:r>
        <w:rPr>
          <w:rFonts w:hint="default" w:ascii="宋体" w:hAnsi="宋体" w:eastAsia="宋体" w:cs="宋体"/>
          <w:kern w:val="2"/>
          <w:sz w:val="24"/>
          <w:szCs w:val="32"/>
          <w:lang w:val="en-US" w:bidi="ar-SA"/>
        </w:rPr>
        <w:t>通过客户服务数据分析实现以下目标：</w:t>
      </w:r>
    </w:p>
    <w:p w14:paraId="598D406F">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default" w:ascii="宋体" w:hAnsi="宋体" w:eastAsia="宋体" w:cs="宋体"/>
          <w:kern w:val="2"/>
          <w:sz w:val="24"/>
          <w:szCs w:val="32"/>
          <w:lang w:val="en-US" w:bidi="ar-SA"/>
        </w:rPr>
        <w:t>（1）精准评估服务效能：替代</w:t>
      </w:r>
      <w:r>
        <w:rPr>
          <w:rFonts w:ascii="宋体" w:hAnsi="宋体" w:eastAsia="宋体" w:cs="宋体"/>
          <w:sz w:val="24"/>
          <w:szCs w:val="24"/>
        </w:rPr>
        <w:t>“</w:t>
      </w:r>
      <w:r>
        <w:rPr>
          <w:rFonts w:hint="default" w:ascii="宋体" w:hAnsi="宋体" w:eastAsia="宋体" w:cs="宋体"/>
          <w:kern w:val="2"/>
          <w:sz w:val="24"/>
          <w:szCs w:val="32"/>
          <w:lang w:val="en-US" w:bidi="ar-SA"/>
        </w:rPr>
        <w:t>经验判断</w:t>
      </w:r>
      <w:r>
        <w:rPr>
          <w:rFonts w:ascii="宋体" w:hAnsi="宋体" w:eastAsia="宋体" w:cs="宋体"/>
          <w:sz w:val="24"/>
          <w:szCs w:val="24"/>
        </w:rPr>
        <w:t>”</w:t>
      </w:r>
      <w:r>
        <w:rPr>
          <w:rFonts w:hint="default" w:ascii="宋体" w:hAnsi="宋体" w:eastAsia="宋体" w:cs="宋体"/>
          <w:kern w:val="2"/>
          <w:sz w:val="24"/>
          <w:szCs w:val="32"/>
          <w:lang w:val="en-US" w:bidi="ar-SA"/>
        </w:rPr>
        <w:t>，通过首次解决率、平均响应时长、客户满意度等指标量化各服务渠道、各服务团队的工作效能，如案例中通过数据明确在线客服渠道首次解决率偏低、电话客服响应时长偏长，避免资源错配；</w:t>
      </w:r>
    </w:p>
    <w:p w14:paraId="7EE07B15">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default" w:ascii="宋体" w:hAnsi="宋体" w:eastAsia="宋体" w:cs="宋体"/>
          <w:kern w:val="2"/>
          <w:sz w:val="24"/>
          <w:szCs w:val="32"/>
          <w:lang w:val="en-US" w:bidi="ar-SA"/>
        </w:rPr>
        <w:t>（2）定位服务核心瓶颈：通过趋势分析、问题分类分析等方法拆解</w:t>
      </w:r>
      <w:r>
        <w:rPr>
          <w:rFonts w:ascii="宋体" w:hAnsi="宋体" w:eastAsia="宋体" w:cs="宋体"/>
          <w:sz w:val="24"/>
          <w:szCs w:val="24"/>
        </w:rPr>
        <w:t>“</w:t>
      </w:r>
      <w:r>
        <w:rPr>
          <w:rFonts w:hint="default" w:ascii="宋体" w:hAnsi="宋体" w:eastAsia="宋体" w:cs="宋体"/>
          <w:kern w:val="2"/>
          <w:sz w:val="24"/>
          <w:szCs w:val="32"/>
          <w:lang w:val="en-US" w:bidi="ar-SA"/>
        </w:rPr>
        <w:t>客户咨询→问题接收→问题处理→问题解决</w:t>
      </w:r>
      <w:r>
        <w:rPr>
          <w:rFonts w:ascii="宋体" w:hAnsi="宋体" w:eastAsia="宋体" w:cs="宋体"/>
          <w:sz w:val="24"/>
          <w:szCs w:val="24"/>
        </w:rPr>
        <w:t>”</w:t>
      </w:r>
      <w:r>
        <w:rPr>
          <w:rFonts w:hint="default" w:ascii="宋体" w:hAnsi="宋体" w:eastAsia="宋体" w:cs="宋体"/>
          <w:kern w:val="2"/>
          <w:sz w:val="24"/>
          <w:szCs w:val="32"/>
          <w:lang w:val="en-US" w:bidi="ar-SA"/>
        </w:rPr>
        <w:t>全链路，定位如退换货流程复杂</w:t>
      </w:r>
      <w:r>
        <w:rPr>
          <w:rFonts w:hint="eastAsia" w:ascii="宋体" w:hAnsi="宋体" w:eastAsia="宋体" w:cs="宋体"/>
          <w:kern w:val="2"/>
          <w:sz w:val="24"/>
          <w:szCs w:val="32"/>
          <w:lang w:val="en-US" w:eastAsia="zh-CN" w:bidi="ar-SA"/>
        </w:rPr>
        <w:t>、</w:t>
      </w:r>
      <w:r>
        <w:rPr>
          <w:rFonts w:hint="default" w:ascii="宋体" w:hAnsi="宋体" w:eastAsia="宋体" w:cs="宋体"/>
          <w:kern w:val="2"/>
          <w:sz w:val="24"/>
          <w:szCs w:val="32"/>
          <w:lang w:val="en-US" w:bidi="ar-SA"/>
        </w:rPr>
        <w:t>物流信息更新不及时</w:t>
      </w:r>
      <w:r>
        <w:rPr>
          <w:rFonts w:hint="eastAsia" w:ascii="宋体" w:hAnsi="宋体" w:eastAsia="宋体" w:cs="宋体"/>
          <w:kern w:val="2"/>
          <w:sz w:val="24"/>
          <w:szCs w:val="32"/>
          <w:lang w:val="en-US" w:eastAsia="zh-CN" w:bidi="ar-SA"/>
        </w:rPr>
        <w:t>、</w:t>
      </w:r>
      <w:r>
        <w:rPr>
          <w:rFonts w:hint="default" w:ascii="宋体" w:hAnsi="宋体" w:eastAsia="宋体" w:cs="宋体"/>
          <w:kern w:val="2"/>
          <w:sz w:val="24"/>
          <w:szCs w:val="32"/>
          <w:lang w:val="en-US" w:bidi="ar-SA"/>
        </w:rPr>
        <w:t>产品说明书不够清晰等具体问题，为服务优化提供明确方向；</w:t>
      </w:r>
    </w:p>
    <w:p w14:paraId="5635E4F1">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default" w:ascii="宋体" w:hAnsi="宋体" w:eastAsia="宋体" w:cs="宋体"/>
          <w:kern w:val="2"/>
          <w:sz w:val="24"/>
          <w:szCs w:val="32"/>
          <w:lang w:val="en-US" w:bidi="ar-SA"/>
        </w:rPr>
        <w:t>（3）优化资源配置效率：基于数据结论调整客服人员排班、培训重点及系统工具投入，如案例中建议增加退换货处理坐席、优化物流信息推送机制，实现</w:t>
      </w:r>
      <w:r>
        <w:rPr>
          <w:rFonts w:ascii="宋体" w:hAnsi="宋体" w:eastAsia="宋体" w:cs="宋体"/>
          <w:sz w:val="24"/>
          <w:szCs w:val="24"/>
        </w:rPr>
        <w:t>“</w:t>
      </w:r>
      <w:r>
        <w:rPr>
          <w:rFonts w:hint="default" w:ascii="宋体" w:hAnsi="宋体" w:eastAsia="宋体" w:cs="宋体"/>
          <w:kern w:val="2"/>
          <w:sz w:val="24"/>
          <w:szCs w:val="32"/>
          <w:lang w:val="en-US" w:bidi="ar-SA"/>
        </w:rPr>
        <w:t>人力用在刀刃上</w:t>
      </w:r>
      <w:r>
        <w:rPr>
          <w:rFonts w:ascii="宋体" w:hAnsi="宋体" w:eastAsia="宋体" w:cs="宋体"/>
          <w:sz w:val="24"/>
          <w:szCs w:val="24"/>
        </w:rPr>
        <w:t>”</w:t>
      </w:r>
      <w:r>
        <w:rPr>
          <w:rFonts w:hint="default" w:ascii="宋体" w:hAnsi="宋体" w:eastAsia="宋体" w:cs="宋体"/>
          <w:kern w:val="2"/>
          <w:sz w:val="24"/>
          <w:szCs w:val="32"/>
          <w:lang w:val="en-US" w:bidi="ar-SA"/>
        </w:rPr>
        <w:t>；</w:t>
      </w:r>
    </w:p>
    <w:p w14:paraId="634DF2B1">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default" w:ascii="宋体" w:hAnsi="宋体" w:eastAsia="宋体" w:cs="宋体"/>
          <w:kern w:val="2"/>
          <w:sz w:val="24"/>
          <w:szCs w:val="32"/>
          <w:lang w:val="en-US" w:bidi="ar-SA"/>
        </w:rPr>
        <w:t>（4）</w:t>
      </w:r>
      <w:r>
        <w:rPr>
          <w:rFonts w:ascii="宋体" w:hAnsi="宋体" w:eastAsia="宋体" w:cs="宋体"/>
          <w:sz w:val="24"/>
          <w:szCs w:val="24"/>
        </w:rPr>
        <w:t>提升客户留存与忠诚</w:t>
      </w:r>
      <w:r>
        <w:rPr>
          <w:rFonts w:hint="default" w:ascii="宋体" w:hAnsi="宋体" w:eastAsia="宋体" w:cs="宋体"/>
          <w:kern w:val="2"/>
          <w:sz w:val="24"/>
          <w:szCs w:val="32"/>
          <w:lang w:val="en-US" w:bidi="ar-SA"/>
        </w:rPr>
        <w:t>：不仅关注单次服务满意度，更通过客户复购率、推荐意愿等数据评估长期客户价值，如某类问题虽咨询量不大但严重影响客户留存，需优先优化，为长期客户关系维护奠定基础；</w:t>
      </w:r>
    </w:p>
    <w:p w14:paraId="0214442D">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default" w:ascii="宋体" w:hAnsi="宋体" w:eastAsia="宋体" w:cs="宋体"/>
          <w:kern w:val="2"/>
          <w:sz w:val="24"/>
          <w:szCs w:val="32"/>
          <w:lang w:val="en-US" w:bidi="ar-SA"/>
        </w:rPr>
        <w:t>（5）支撑服务闭环迭代：形成</w:t>
      </w:r>
      <w:r>
        <w:rPr>
          <w:rFonts w:ascii="宋体" w:hAnsi="宋体" w:eastAsia="宋体" w:cs="宋体"/>
          <w:sz w:val="24"/>
          <w:szCs w:val="24"/>
        </w:rPr>
        <w:t>“</w:t>
      </w:r>
      <w:r>
        <w:rPr>
          <w:rFonts w:hint="default" w:ascii="宋体" w:hAnsi="宋体" w:eastAsia="宋体" w:cs="宋体"/>
          <w:kern w:val="2"/>
          <w:sz w:val="24"/>
          <w:szCs w:val="32"/>
          <w:lang w:val="en-US" w:bidi="ar-SA"/>
        </w:rPr>
        <w:t>服务监测—效果分析—策略优化—效果验证</w:t>
      </w:r>
      <w:r>
        <w:rPr>
          <w:rFonts w:ascii="宋体" w:hAnsi="宋体" w:eastAsia="宋体" w:cs="宋体"/>
          <w:sz w:val="24"/>
          <w:szCs w:val="24"/>
        </w:rPr>
        <w:t>”</w:t>
      </w:r>
      <w:r>
        <w:rPr>
          <w:rFonts w:hint="default" w:ascii="宋体" w:hAnsi="宋体" w:eastAsia="宋体" w:cs="宋体"/>
          <w:kern w:val="2"/>
          <w:sz w:val="24"/>
          <w:szCs w:val="32"/>
          <w:lang w:val="en-US" w:bidi="ar-SA"/>
        </w:rPr>
        <w:t>的闭环，如优化退换货流程后，可通过后续数据验证调整效果，持续提升服务效能。</w:t>
      </w:r>
    </w:p>
    <w:p w14:paraId="5AD329A5">
      <w:pPr>
        <w:numPr>
          <w:ilvl w:val="0"/>
          <w:numId w:val="0"/>
        </w:numPr>
        <w:spacing w:line="360" w:lineRule="auto"/>
        <w:ind w:firstLine="480" w:firstLineChars="200"/>
        <w:outlineLvl w:val="2"/>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二、</w:t>
      </w:r>
      <w:r>
        <w:rPr>
          <w:rStyle w:val="13"/>
          <w:rFonts w:hint="eastAsia"/>
          <w:kern w:val="2"/>
          <w:sz w:val="24"/>
          <w:szCs w:val="32"/>
          <w:lang w:val="en-US" w:bidi="ar-SA"/>
        </w:rPr>
        <w:t>客户服务数据核心指标体系搭建</w:t>
      </w:r>
    </w:p>
    <w:p w14:paraId="5EA16D4A">
      <w:pPr>
        <w:numPr>
          <w:ilvl w:val="0"/>
          <w:numId w:val="0"/>
        </w:numPr>
        <w:spacing w:line="360" w:lineRule="auto"/>
        <w:ind w:firstLine="482" w:firstLineChars="200"/>
        <w:outlineLvl w:val="3"/>
        <w:rPr>
          <w:rFonts w:hint="default" w:ascii="宋体" w:hAnsi="宋体" w:eastAsia="宋体" w:cs="宋体"/>
          <w:b/>
          <w:bCs/>
          <w:kern w:val="2"/>
          <w:sz w:val="24"/>
          <w:szCs w:val="32"/>
          <w:lang w:val="en-US" w:bidi="ar-SA"/>
        </w:rPr>
      </w:pPr>
      <w:r>
        <w:rPr>
          <w:rFonts w:hint="eastAsia" w:ascii="宋体" w:hAnsi="宋体" w:eastAsia="宋体" w:cs="宋体"/>
          <w:b/>
          <w:bCs/>
          <w:kern w:val="2"/>
          <w:sz w:val="24"/>
          <w:szCs w:val="32"/>
          <w:lang w:val="en-US" w:eastAsia="zh-CN" w:bidi="ar-SA"/>
        </w:rPr>
        <w:t>（一）</w:t>
      </w:r>
      <w:r>
        <w:rPr>
          <w:rFonts w:hint="default" w:ascii="宋体" w:hAnsi="宋体" w:eastAsia="宋体" w:cs="宋体"/>
          <w:b/>
          <w:bCs/>
          <w:kern w:val="2"/>
          <w:sz w:val="24"/>
          <w:szCs w:val="32"/>
          <w:lang w:val="en-US" w:bidi="ar-SA"/>
        </w:rPr>
        <w:t>服务规模层（广度）：解决</w:t>
      </w:r>
      <w:r>
        <w:rPr>
          <w:rFonts w:ascii="宋体" w:hAnsi="宋体" w:eastAsia="宋体" w:cs="宋体"/>
          <w:sz w:val="24"/>
          <w:szCs w:val="24"/>
        </w:rPr>
        <w:t>“</w:t>
      </w:r>
      <w:r>
        <w:rPr>
          <w:rFonts w:hint="default" w:ascii="宋体" w:hAnsi="宋体" w:eastAsia="宋体" w:cs="宋体"/>
          <w:b/>
          <w:bCs/>
          <w:kern w:val="2"/>
          <w:sz w:val="24"/>
          <w:szCs w:val="32"/>
          <w:lang w:val="en-US" w:bidi="ar-SA"/>
        </w:rPr>
        <w:t>有多少服务需求</w:t>
      </w:r>
      <w:r>
        <w:rPr>
          <w:rFonts w:ascii="宋体" w:hAnsi="宋体" w:eastAsia="宋体" w:cs="宋体"/>
          <w:sz w:val="24"/>
          <w:szCs w:val="24"/>
        </w:rPr>
        <w:t>”</w:t>
      </w:r>
    </w:p>
    <w:p w14:paraId="7DB31008">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default" w:ascii="宋体" w:hAnsi="宋体" w:eastAsia="宋体" w:cs="宋体"/>
          <w:kern w:val="2"/>
          <w:sz w:val="24"/>
          <w:szCs w:val="32"/>
          <w:lang w:val="en-US" w:bidi="ar-SA"/>
        </w:rPr>
        <w:t>核心聚焦</w:t>
      </w:r>
      <w:r>
        <w:rPr>
          <w:rFonts w:ascii="宋体" w:hAnsi="宋体" w:eastAsia="宋体" w:cs="宋体"/>
          <w:sz w:val="24"/>
          <w:szCs w:val="24"/>
        </w:rPr>
        <w:t>“</w:t>
      </w:r>
      <w:r>
        <w:rPr>
          <w:rFonts w:hint="default" w:ascii="宋体" w:hAnsi="宋体" w:eastAsia="宋体" w:cs="宋体"/>
          <w:kern w:val="2"/>
          <w:sz w:val="24"/>
          <w:szCs w:val="32"/>
          <w:lang w:val="en-US" w:bidi="ar-SA"/>
        </w:rPr>
        <w:t>服务需求总量</w:t>
      </w:r>
      <w:r>
        <w:rPr>
          <w:rFonts w:ascii="宋体" w:hAnsi="宋体" w:eastAsia="宋体" w:cs="宋体"/>
          <w:sz w:val="24"/>
          <w:szCs w:val="24"/>
        </w:rPr>
        <w:t>”</w:t>
      </w:r>
      <w:r>
        <w:rPr>
          <w:rFonts w:hint="default" w:ascii="宋体" w:hAnsi="宋体" w:eastAsia="宋体" w:cs="宋体"/>
          <w:kern w:val="2"/>
          <w:sz w:val="24"/>
          <w:szCs w:val="32"/>
          <w:lang w:val="en-US" w:bidi="ar-SA"/>
        </w:rPr>
        <w:t>与"渠道覆盖范围</w:t>
      </w:r>
      <w:r>
        <w:rPr>
          <w:rFonts w:ascii="宋体" w:hAnsi="宋体" w:eastAsia="宋体" w:cs="宋体"/>
          <w:sz w:val="24"/>
          <w:szCs w:val="24"/>
        </w:rPr>
        <w:t>”</w:t>
      </w:r>
      <w:r>
        <w:rPr>
          <w:rFonts w:hint="default" w:ascii="宋体" w:hAnsi="宋体" w:eastAsia="宋体" w:cs="宋体"/>
          <w:kern w:val="2"/>
          <w:sz w:val="24"/>
          <w:szCs w:val="32"/>
          <w:lang w:val="en-US" w:bidi="ar-SA"/>
        </w:rPr>
        <w:t>，形成</w:t>
      </w:r>
      <w:r>
        <w:rPr>
          <w:rFonts w:ascii="宋体" w:hAnsi="宋体" w:eastAsia="宋体" w:cs="宋体"/>
          <w:sz w:val="24"/>
          <w:szCs w:val="24"/>
        </w:rPr>
        <w:t>“</w:t>
      </w:r>
      <w:r>
        <w:rPr>
          <w:rFonts w:hint="default" w:ascii="宋体" w:hAnsi="宋体" w:eastAsia="宋体" w:cs="宋体"/>
          <w:kern w:val="2"/>
          <w:sz w:val="24"/>
          <w:szCs w:val="32"/>
          <w:lang w:val="en-US" w:bidi="ar-SA"/>
        </w:rPr>
        <w:t>咨询量-接待量-问题量</w:t>
      </w:r>
      <w:r>
        <w:rPr>
          <w:rFonts w:ascii="宋体" w:hAnsi="宋体" w:eastAsia="宋体" w:cs="宋体"/>
          <w:sz w:val="24"/>
          <w:szCs w:val="24"/>
        </w:rPr>
        <w:t>”</w:t>
      </w:r>
      <w:r>
        <w:rPr>
          <w:rFonts w:hint="default" w:ascii="宋体" w:hAnsi="宋体" w:eastAsia="宋体" w:cs="宋体"/>
          <w:kern w:val="2"/>
          <w:sz w:val="24"/>
          <w:szCs w:val="32"/>
          <w:lang w:val="en-US" w:bidi="ar-SA"/>
        </w:rPr>
        <w:t>递进关系，为服务能力评估奠定基础。</w:t>
      </w:r>
      <w:r>
        <w:rPr>
          <w:rFonts w:hint="eastAsia" w:ascii="宋体" w:hAnsi="宋体" w:eastAsia="宋体" w:cs="宋体"/>
          <w:kern w:val="2"/>
          <w:sz w:val="24"/>
          <w:szCs w:val="32"/>
          <w:lang w:val="en-US" w:eastAsia="zh-CN" w:bidi="ar-SA"/>
        </w:rPr>
        <w:t>核心指标包括：</w:t>
      </w:r>
    </w:p>
    <w:p w14:paraId="10846A3B">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1.</w:t>
      </w:r>
      <w:r>
        <w:rPr>
          <w:rFonts w:hint="default" w:ascii="宋体" w:hAnsi="宋体" w:eastAsia="宋体" w:cs="宋体"/>
          <w:kern w:val="2"/>
          <w:sz w:val="24"/>
          <w:szCs w:val="32"/>
          <w:lang w:val="en-US" w:bidi="ar-SA"/>
        </w:rPr>
        <w:t>咨询量：客户发起的服务咨询总次数（含未接入），核心价值是反映服务需求规模，偏低可能说明客户自助服务能力强，偏高需排查产品问题或促销活动影响。</w:t>
      </w:r>
    </w:p>
    <w:p w14:paraId="125EA40A">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2.</w:t>
      </w:r>
      <w:r>
        <w:rPr>
          <w:rFonts w:hint="default" w:ascii="宋体" w:hAnsi="宋体" w:eastAsia="宋体" w:cs="宋体"/>
          <w:kern w:val="2"/>
          <w:sz w:val="24"/>
          <w:szCs w:val="32"/>
          <w:lang w:val="en-US" w:bidi="ar-SA"/>
        </w:rPr>
        <w:t>接待量：客服成功接起的咨询次数，核心价值是区分咨询与接待，评估服务承载能力，接待量占比偏低说明存在客户流失。</w:t>
      </w:r>
    </w:p>
    <w:p w14:paraId="0C8402BB">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bidi="ar-SA"/>
        </w:rPr>
        <w:t>问题量：客户提交的具体问题数量（按问题维度统计），核心价值是反映问题的实际数量，与咨询量结合可判断问题集中度，为服务优化提供依据。</w:t>
      </w:r>
    </w:p>
    <w:p w14:paraId="17BAEA39">
      <w:pPr>
        <w:numPr>
          <w:ilvl w:val="0"/>
          <w:numId w:val="0"/>
        </w:numPr>
        <w:spacing w:line="360" w:lineRule="auto"/>
        <w:ind w:firstLine="482" w:firstLineChars="20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（二）服务效率层（速度）：解决</w:t>
      </w:r>
      <w:r>
        <w:rPr>
          <w:rFonts w:ascii="宋体" w:hAnsi="宋体" w:eastAsia="宋体" w:cs="宋体"/>
          <w:sz w:val="24"/>
          <w:szCs w:val="24"/>
        </w:rPr>
        <w:t>“</w:t>
      </w:r>
      <w:r>
        <w:rPr>
          <w:rFonts w:hint="eastAsia" w:ascii="宋体" w:hAnsi="宋体" w:eastAsia="宋体" w:cs="宋体"/>
          <w:b/>
          <w:bCs/>
          <w:kern w:val="2"/>
          <w:sz w:val="24"/>
          <w:szCs w:val="32"/>
          <w:lang w:val="en-US" w:eastAsia="zh-CN" w:bidi="ar-SA"/>
        </w:rPr>
        <w:t>多快能解决问题</w:t>
      </w:r>
      <w:r>
        <w:rPr>
          <w:rFonts w:ascii="宋体" w:hAnsi="宋体" w:eastAsia="宋体" w:cs="宋体"/>
          <w:sz w:val="24"/>
          <w:szCs w:val="24"/>
        </w:rPr>
        <w:t>”</w:t>
      </w:r>
    </w:p>
    <w:p w14:paraId="1E35FDC9">
      <w:pPr>
        <w:numPr>
          <w:ilvl w:val="0"/>
          <w:numId w:val="0"/>
        </w:numPr>
        <w:spacing w:line="360" w:lineRule="auto"/>
        <w:ind w:firstLine="480" w:firstLineChars="200"/>
        <w:outlineLvl w:val="9"/>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bidi="ar-SA"/>
        </w:rPr>
        <w:t>聚焦</w:t>
      </w:r>
      <w:r>
        <w:rPr>
          <w:rFonts w:ascii="宋体" w:hAnsi="宋体" w:eastAsia="宋体" w:cs="宋体"/>
          <w:sz w:val="24"/>
          <w:szCs w:val="24"/>
        </w:rPr>
        <w:t>“</w:t>
      </w:r>
      <w:r>
        <w:rPr>
          <w:rFonts w:hint="default" w:ascii="宋体" w:hAnsi="宋体" w:eastAsia="宋体" w:cs="宋体"/>
          <w:kern w:val="2"/>
          <w:sz w:val="24"/>
          <w:szCs w:val="32"/>
          <w:lang w:val="en-US" w:bidi="ar-SA"/>
        </w:rPr>
        <w:t>响应速度</w:t>
      </w:r>
      <w:r>
        <w:rPr>
          <w:rFonts w:ascii="宋体" w:hAnsi="宋体" w:eastAsia="宋体" w:cs="宋体"/>
          <w:sz w:val="24"/>
          <w:szCs w:val="24"/>
        </w:rPr>
        <w:t>”</w:t>
      </w:r>
      <w:r>
        <w:rPr>
          <w:rFonts w:hint="default" w:ascii="宋体" w:hAnsi="宋体" w:eastAsia="宋体" w:cs="宋体"/>
          <w:kern w:val="2"/>
          <w:sz w:val="24"/>
          <w:szCs w:val="32"/>
          <w:lang w:val="en-US" w:bidi="ar-SA"/>
        </w:rPr>
        <w:t>与</w:t>
      </w:r>
      <w:r>
        <w:rPr>
          <w:rFonts w:ascii="宋体" w:hAnsi="宋体" w:eastAsia="宋体" w:cs="宋体"/>
          <w:sz w:val="24"/>
          <w:szCs w:val="24"/>
        </w:rPr>
        <w:t>“</w:t>
      </w:r>
      <w:r>
        <w:rPr>
          <w:rFonts w:hint="default" w:ascii="宋体" w:hAnsi="宋体" w:eastAsia="宋体" w:cs="宋体"/>
          <w:kern w:val="2"/>
          <w:sz w:val="24"/>
          <w:szCs w:val="32"/>
          <w:lang w:val="en-US" w:bidi="ar-SA"/>
        </w:rPr>
        <w:t>处理速度</w:t>
      </w:r>
      <w:r>
        <w:rPr>
          <w:rFonts w:ascii="宋体" w:hAnsi="宋体" w:eastAsia="宋体" w:cs="宋体"/>
          <w:sz w:val="24"/>
          <w:szCs w:val="24"/>
        </w:rPr>
        <w:t>”</w:t>
      </w:r>
      <w:r>
        <w:rPr>
          <w:rFonts w:hint="default" w:ascii="宋体" w:hAnsi="宋体" w:eastAsia="宋体" w:cs="宋体"/>
          <w:kern w:val="2"/>
          <w:sz w:val="24"/>
          <w:szCs w:val="32"/>
          <w:lang w:val="en-US" w:bidi="ar-SA"/>
        </w:rPr>
        <w:t>全链路，拆解关键节点，形成</w:t>
      </w:r>
      <w:r>
        <w:rPr>
          <w:rFonts w:ascii="宋体" w:hAnsi="宋体" w:eastAsia="宋体" w:cs="宋体"/>
          <w:sz w:val="24"/>
          <w:szCs w:val="24"/>
        </w:rPr>
        <w:t>“</w:t>
      </w:r>
      <w:r>
        <w:rPr>
          <w:rFonts w:hint="default" w:ascii="宋体" w:hAnsi="宋体" w:eastAsia="宋体" w:cs="宋体"/>
          <w:kern w:val="2"/>
          <w:sz w:val="24"/>
          <w:szCs w:val="32"/>
          <w:lang w:val="en-US" w:bidi="ar-SA"/>
        </w:rPr>
        <w:t>首响时间-响应时长-处理时长</w:t>
      </w:r>
      <w:r>
        <w:rPr>
          <w:rFonts w:ascii="宋体" w:hAnsi="宋体" w:eastAsia="宋体" w:cs="宋体"/>
          <w:sz w:val="24"/>
          <w:szCs w:val="24"/>
        </w:rPr>
        <w:t>”</w:t>
      </w:r>
      <w:r>
        <w:rPr>
          <w:rFonts w:hint="default" w:ascii="宋体" w:hAnsi="宋体" w:eastAsia="宋体" w:cs="宋体"/>
          <w:kern w:val="2"/>
          <w:sz w:val="24"/>
          <w:szCs w:val="32"/>
          <w:lang w:val="en-US" w:bidi="ar-SA"/>
        </w:rPr>
        <w:t>链条，是服务效率核心评估维度。</w:t>
      </w:r>
      <w:r>
        <w:rPr>
          <w:rFonts w:hint="eastAsia" w:ascii="宋体" w:hAnsi="宋体" w:eastAsia="宋体" w:cs="宋体"/>
          <w:kern w:val="2"/>
          <w:sz w:val="24"/>
          <w:szCs w:val="32"/>
          <w:lang w:val="en-US" w:eastAsia="zh-CN" w:bidi="ar-SA"/>
        </w:rPr>
        <w:t>核心指标包括：</w:t>
      </w:r>
    </w:p>
    <w:p w14:paraId="221E94E1">
      <w:pPr>
        <w:numPr>
          <w:ilvl w:val="-1"/>
          <w:numId w:val="0"/>
        </w:numPr>
        <w:spacing w:line="360" w:lineRule="auto"/>
        <w:ind w:firstLine="480" w:firstLineChars="200"/>
        <w:outlineLvl w:val="9"/>
        <w:rPr>
          <w:rStyle w:val="13"/>
          <w:rFonts w:hint="eastAsia" w:ascii="宋体" w:hAnsi="宋体" w:eastAsia="宋体" w:cs="宋体"/>
          <w:b w:val="0"/>
          <w:bCs w:val="0"/>
          <w:i w:val="0"/>
          <w:iCs w:val="0"/>
          <w:caps w:val="0"/>
          <w:color w:val="auto"/>
          <w:spacing w:val="0"/>
          <w:kern w:val="2"/>
          <w:sz w:val="24"/>
          <w:szCs w:val="32"/>
          <w:shd w:val="clear"/>
          <w:lang w:val="en-US" w:eastAsia="zh-CN" w:bidi="ar-SA"/>
        </w:rPr>
      </w:pPr>
      <w:r>
        <w:rPr>
          <w:rStyle w:val="13"/>
          <w:rFonts w:hint="default" w:ascii="宋体" w:hAnsi="宋体" w:eastAsia="宋体" w:cs="宋体"/>
          <w:b w:val="0"/>
          <w:bCs w:val="0"/>
          <w:i w:val="0"/>
          <w:iCs w:val="0"/>
          <w:caps w:val="0"/>
          <w:color w:val="auto"/>
          <w:spacing w:val="0"/>
          <w:kern w:val="2"/>
          <w:sz w:val="24"/>
          <w:szCs w:val="32"/>
          <w:shd w:val="clear"/>
          <w:lang w:val="en-US" w:eastAsia="zh-CN" w:bidi="ar-SA"/>
        </w:rPr>
        <w:t>1.</w:t>
      </w:r>
      <w:r>
        <w:rPr>
          <w:rStyle w:val="13"/>
          <w:rFonts w:hint="default" w:ascii="宋体" w:hAnsi="宋体" w:eastAsia="宋体" w:cs="宋体"/>
          <w:b w:val="0"/>
          <w:bCs w:val="0"/>
          <w:i w:val="0"/>
          <w:iCs w:val="0"/>
          <w:caps w:val="0"/>
          <w:color w:val="auto"/>
          <w:spacing w:val="0"/>
          <w:kern w:val="2"/>
          <w:sz w:val="24"/>
          <w:szCs w:val="32"/>
          <w:shd w:val="clear"/>
          <w:lang w:val="en-US" w:bidi="ar-SA"/>
        </w:rPr>
        <w:t>首次响应时间</w:t>
      </w:r>
      <w:r>
        <w:rPr>
          <w:rFonts w:hint="eastAsia" w:ascii="宋体" w:hAnsi="宋体" w:eastAsia="宋体" w:cs="宋体"/>
          <w:b w:val="0"/>
          <w:bCs w:val="0"/>
          <w:i w:val="0"/>
          <w:iCs w:val="0"/>
          <w:caps w:val="0"/>
          <w:spacing w:val="0"/>
          <w:kern w:val="2"/>
          <w:sz w:val="24"/>
          <w:szCs w:val="32"/>
          <w:shd w:val="clear"/>
          <w:lang w:val="en-US" w:eastAsia="zh-CN" w:bidi="ar-SA"/>
        </w:rPr>
        <w:t>：</w:t>
      </w:r>
      <w:r>
        <w:rPr>
          <w:rFonts w:hint="eastAsia" w:ascii="宋体" w:hAnsi="宋体" w:eastAsia="宋体" w:cs="宋体"/>
          <w:kern w:val="2"/>
          <w:sz w:val="24"/>
          <w:szCs w:val="32"/>
          <w:lang w:val="en-US" w:eastAsia="zh-CN" w:bidi="ar-SA"/>
        </w:rPr>
        <w:t>从客户发起请求（如提交工单、在线咨询、电话接入等）到客服人员首次回应的时间间隔。</w:t>
      </w:r>
    </w:p>
    <w:p w14:paraId="6BB93AE8">
      <w:pPr>
        <w:numPr>
          <w:ilvl w:val="-1"/>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2.</w:t>
      </w:r>
      <w:r>
        <w:rPr>
          <w:rFonts w:hint="default" w:ascii="宋体" w:hAnsi="宋体" w:eastAsia="宋体" w:cs="宋体"/>
          <w:kern w:val="2"/>
          <w:sz w:val="24"/>
          <w:szCs w:val="32"/>
          <w:lang w:val="en-US" w:bidi="ar-SA"/>
        </w:rPr>
        <w:t>平均响应时长：客服首次回复客户的时间平均值，核心价值是衡量服务响应及时性，异常需排查坐席负载或系统问题，行业基准为30秒-2分钟。</w:t>
      </w:r>
    </w:p>
    <w:p w14:paraId="26177258">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bidi="ar-SA"/>
        </w:rPr>
        <w:t>平均处理时长：客服完成一次完整咨询的平均时间，核心价值是评估服务效率，过长需优化话术或知识库，过短可能影响服务质量。</w:t>
      </w:r>
    </w:p>
    <w:p w14:paraId="5D5A68EF">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4.</w:t>
      </w:r>
      <w:r>
        <w:rPr>
          <w:rFonts w:hint="default" w:ascii="宋体" w:hAnsi="宋体" w:eastAsia="宋体" w:cs="宋体"/>
          <w:kern w:val="2"/>
          <w:sz w:val="24"/>
          <w:szCs w:val="32"/>
          <w:lang w:val="en-US" w:bidi="ar-SA"/>
        </w:rPr>
        <w:t>排队时长：客户在接入客服前的平均等待时间，核心价值是评估客户等待体验，过长需增加坐席或优化分流策略。</w:t>
      </w:r>
    </w:p>
    <w:p w14:paraId="244478F5">
      <w:pPr>
        <w:numPr>
          <w:ilvl w:val="0"/>
          <w:numId w:val="0"/>
        </w:numPr>
        <w:spacing w:line="360" w:lineRule="auto"/>
        <w:ind w:firstLine="482" w:firstLineChars="20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（三）服务质量层（深度）：解决</w:t>
      </w:r>
      <w:r>
        <w:rPr>
          <w:rFonts w:ascii="宋体" w:hAnsi="宋体" w:eastAsia="宋体" w:cs="宋体"/>
          <w:sz w:val="24"/>
          <w:szCs w:val="24"/>
        </w:rPr>
        <w:t>“</w:t>
      </w:r>
      <w:r>
        <w:rPr>
          <w:rFonts w:hint="eastAsia" w:ascii="宋体" w:hAnsi="宋体" w:eastAsia="宋体" w:cs="宋体"/>
          <w:b/>
          <w:bCs/>
          <w:kern w:val="2"/>
          <w:sz w:val="24"/>
          <w:szCs w:val="32"/>
          <w:lang w:val="en-US" w:eastAsia="zh-CN" w:bidi="ar-SA"/>
        </w:rPr>
        <w:t>问题解决得怎么样</w:t>
      </w:r>
      <w:r>
        <w:rPr>
          <w:rFonts w:ascii="宋体" w:hAnsi="宋体" w:eastAsia="宋体" w:cs="宋体"/>
          <w:sz w:val="24"/>
          <w:szCs w:val="24"/>
        </w:rPr>
        <w:t>”</w:t>
      </w:r>
    </w:p>
    <w:p w14:paraId="1C0B2EA7">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default" w:ascii="宋体" w:hAnsi="宋体" w:eastAsia="宋体" w:cs="宋体"/>
          <w:kern w:val="2"/>
          <w:sz w:val="24"/>
          <w:szCs w:val="32"/>
          <w:lang w:val="en-US" w:bidi="ar-SA"/>
        </w:rPr>
        <w:t>从</w:t>
      </w:r>
      <w:r>
        <w:rPr>
          <w:rFonts w:ascii="宋体" w:hAnsi="宋体" w:eastAsia="宋体" w:cs="宋体"/>
          <w:sz w:val="24"/>
          <w:szCs w:val="24"/>
        </w:rPr>
        <w:t>“</w:t>
      </w:r>
      <w:r>
        <w:rPr>
          <w:rFonts w:hint="default" w:ascii="宋体" w:hAnsi="宋体" w:eastAsia="宋体" w:cs="宋体"/>
          <w:kern w:val="2"/>
          <w:sz w:val="24"/>
          <w:szCs w:val="32"/>
          <w:lang w:val="en-US" w:bidi="ar-SA"/>
        </w:rPr>
        <w:t>问题解决质量、客户满意度、问题复发率</w:t>
      </w:r>
      <w:r>
        <w:rPr>
          <w:rFonts w:ascii="宋体" w:hAnsi="宋体" w:eastAsia="宋体" w:cs="宋体"/>
          <w:sz w:val="24"/>
          <w:szCs w:val="24"/>
        </w:rPr>
        <w:t>”</w:t>
      </w:r>
      <w:r>
        <w:rPr>
          <w:rFonts w:hint="default" w:ascii="宋体" w:hAnsi="宋体" w:eastAsia="宋体" w:cs="宋体"/>
          <w:kern w:val="2"/>
          <w:sz w:val="24"/>
          <w:szCs w:val="32"/>
          <w:lang w:val="en-US" w:bidi="ar-SA"/>
        </w:rPr>
        <w:t>三维度分析服务质量，挖掘服务短板根源，为策略优化提供支撑。</w:t>
      </w:r>
      <w:r>
        <w:rPr>
          <w:rFonts w:hint="eastAsia" w:ascii="宋体" w:hAnsi="宋体" w:eastAsia="宋体" w:cs="宋体"/>
          <w:kern w:val="2"/>
          <w:sz w:val="24"/>
          <w:szCs w:val="32"/>
          <w:lang w:val="en-US" w:eastAsia="zh-CN" w:bidi="ar-SA"/>
        </w:rPr>
        <w:t>核心指标包括：</w:t>
      </w:r>
    </w:p>
    <w:p w14:paraId="4719A8BF">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1.</w:t>
      </w:r>
      <w:r>
        <w:rPr>
          <w:rFonts w:hint="default" w:ascii="宋体" w:hAnsi="宋体" w:eastAsia="宋体" w:cs="宋体"/>
          <w:kern w:val="2"/>
          <w:sz w:val="24"/>
          <w:szCs w:val="32"/>
          <w:lang w:val="en-US" w:bidi="ar-SA"/>
        </w:rPr>
        <w:t>客户满意度：客户对单次服务满意度的评分平均值（通常1-5分制），核心价值是直接反映客户体验，低于4分需深入分析原因。</w:t>
      </w:r>
    </w:p>
    <w:p w14:paraId="1489986C">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2.</w:t>
      </w:r>
      <w:r>
        <w:rPr>
          <w:rFonts w:hint="default" w:ascii="宋体" w:hAnsi="宋体" w:eastAsia="宋体" w:cs="宋体"/>
          <w:kern w:val="2"/>
          <w:sz w:val="24"/>
          <w:szCs w:val="32"/>
          <w:lang w:val="en-US" w:bidi="ar-SA"/>
        </w:rPr>
        <w:t>问题解决率：客户问题得到有效解决的比例，核心价值是衡量服务实质性效果，偏低需排查问题归类准确性或解决方案有效性。</w:t>
      </w:r>
    </w:p>
    <w:p w14:paraId="09FD5405">
      <w:pPr>
        <w:numPr>
          <w:ilvl w:val="0"/>
          <w:numId w:val="0"/>
        </w:numPr>
        <w:spacing w:line="360" w:lineRule="auto"/>
        <w:ind w:firstLine="480" w:firstLineChars="200"/>
        <w:outlineLvl w:val="9"/>
        <w:rPr>
          <w:rFonts w:hint="eastAsia" w:ascii="宋体" w:hAnsi="宋体" w:eastAsia="宋体" w:cs="宋体"/>
          <w:kern w:val="2"/>
          <w:sz w:val="24"/>
          <w:szCs w:val="32"/>
          <w:lang w:val="en-US" w:eastAsia="zh-CN" w:bidi="ar-SA"/>
        </w:rPr>
      </w:pPr>
      <w:r>
        <w:rPr>
          <w:rStyle w:val="13"/>
          <w:rFonts w:hint="default" w:ascii="宋体" w:hAnsi="宋体" w:eastAsia="宋体" w:cs="宋体"/>
          <w:b w:val="0"/>
          <w:bCs w:val="0"/>
          <w:i w:val="0"/>
          <w:iCs w:val="0"/>
          <w:caps w:val="0"/>
          <w:color w:val="auto"/>
          <w:spacing w:val="0"/>
          <w:kern w:val="2"/>
          <w:sz w:val="24"/>
          <w:szCs w:val="32"/>
          <w:shd w:val="clear"/>
          <w:lang w:val="en-US" w:eastAsia="zh-CN" w:bidi="ar-SA"/>
        </w:rPr>
        <w:t>3.</w:t>
      </w:r>
      <w:r>
        <w:rPr>
          <w:rFonts w:hint="default" w:ascii="宋体" w:hAnsi="宋体" w:eastAsia="宋体" w:cs="宋体"/>
          <w:kern w:val="2"/>
          <w:sz w:val="24"/>
          <w:szCs w:val="32"/>
          <w:lang w:val="en-US" w:bidi="ar-SA"/>
        </w:rPr>
        <w:t>首次解决率：客户问题在首次咨询中得到解决的比例，核心价值是连接效率与质量，偏低需加强客服培训或优化解决流程，行业基准为70%-85%。</w:t>
      </w:r>
    </w:p>
    <w:p w14:paraId="6279FC69">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4.</w:t>
      </w:r>
      <w:r>
        <w:rPr>
          <w:rFonts w:hint="default" w:ascii="宋体" w:hAnsi="宋体" w:eastAsia="宋体" w:cs="宋体"/>
          <w:kern w:val="2"/>
          <w:sz w:val="24"/>
          <w:szCs w:val="32"/>
          <w:lang w:val="en-US" w:bidi="ar-SA"/>
        </w:rPr>
        <w:t>问题复发率：同一客户因相同问题再次咨询的比例，核心价值是评估服务的根治性，高复发率说明问题未彻底解决，需优化知识库或流程。</w:t>
      </w:r>
    </w:p>
    <w:p w14:paraId="488EE150">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5.</w:t>
      </w:r>
      <w:r>
        <w:rPr>
          <w:rFonts w:ascii="宋体" w:hAnsi="宋体" w:eastAsia="宋体" w:cs="宋体"/>
          <w:kern w:val="2"/>
          <w:sz w:val="24"/>
          <w:szCs w:val="32"/>
          <w:lang w:val="en-US" w:bidi="ar-SA"/>
        </w:rPr>
        <w:t>服务差错率：出现处理失误的服务量</w:t>
      </w:r>
      <w:r>
        <w:rPr>
          <w:rFonts w:hint="eastAsia" w:ascii="宋体" w:hAnsi="宋体" w:eastAsia="宋体" w:cs="宋体"/>
          <w:kern w:val="2"/>
          <w:sz w:val="24"/>
          <w:szCs w:val="32"/>
          <w:lang w:val="en-US" w:eastAsia="zh-CN" w:bidi="ar-SA"/>
        </w:rPr>
        <w:t>占</w:t>
      </w:r>
      <w:r>
        <w:rPr>
          <w:rFonts w:ascii="宋体" w:hAnsi="宋体" w:eastAsia="宋体" w:cs="宋体"/>
          <w:kern w:val="2"/>
          <w:sz w:val="24"/>
          <w:szCs w:val="32"/>
          <w:lang w:val="en-US" w:bidi="ar-SA"/>
        </w:rPr>
        <w:t>总服务量</w:t>
      </w:r>
      <w:r>
        <w:rPr>
          <w:rFonts w:hint="eastAsia" w:ascii="宋体" w:hAnsi="宋体" w:eastAsia="宋体" w:cs="宋体"/>
          <w:kern w:val="2"/>
          <w:sz w:val="24"/>
          <w:szCs w:val="32"/>
          <w:lang w:val="en-US" w:eastAsia="zh-CN" w:bidi="ar-SA"/>
        </w:rPr>
        <w:t>的比例</w:t>
      </w:r>
      <w:r>
        <w:rPr>
          <w:rFonts w:ascii="宋体" w:hAnsi="宋体" w:eastAsia="宋体" w:cs="宋体"/>
          <w:kern w:val="2"/>
          <w:sz w:val="24"/>
          <w:szCs w:val="32"/>
          <w:lang w:val="en-US" w:bidi="ar-SA"/>
        </w:rPr>
        <w:t>，核心价值是反映服务规范性，包括信息告知错误、工单录入错误、解决方案偏差等。</w:t>
      </w:r>
    </w:p>
    <w:p w14:paraId="479D0184">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6.</w:t>
      </w:r>
      <w:r>
        <w:rPr>
          <w:rFonts w:hint="default" w:ascii="宋体" w:hAnsi="宋体" w:eastAsia="宋体" w:cs="宋体"/>
          <w:kern w:val="2"/>
          <w:sz w:val="24"/>
          <w:szCs w:val="32"/>
          <w:lang w:val="en-US" w:bidi="ar-SA"/>
        </w:rPr>
        <w:t>投诉率：客户对服务进行投诉的比例，核心价值是识别严重服务问题，需重点关注并溯源分析。</w:t>
      </w:r>
    </w:p>
    <w:p w14:paraId="134CED18">
      <w:pPr>
        <w:numPr>
          <w:ilvl w:val="0"/>
          <w:numId w:val="0"/>
        </w:numPr>
        <w:spacing w:line="360" w:lineRule="auto"/>
        <w:ind w:firstLine="482" w:firstLineChars="20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（四）服务价值层（效度）：解决</w:t>
      </w:r>
      <w:r>
        <w:rPr>
          <w:rFonts w:ascii="宋体" w:hAnsi="宋体" w:eastAsia="宋体" w:cs="宋体"/>
          <w:sz w:val="24"/>
          <w:szCs w:val="24"/>
        </w:rPr>
        <w:t>“</w:t>
      </w:r>
      <w:r>
        <w:rPr>
          <w:rFonts w:hint="eastAsia" w:ascii="宋体" w:hAnsi="宋体" w:eastAsia="宋体" w:cs="宋体"/>
          <w:b/>
          <w:bCs/>
          <w:kern w:val="2"/>
          <w:sz w:val="24"/>
          <w:szCs w:val="32"/>
          <w:lang w:val="en-US" w:eastAsia="zh-CN" w:bidi="ar-SA"/>
        </w:rPr>
        <w:t>服务是否值得</w:t>
      </w:r>
      <w:r>
        <w:rPr>
          <w:rFonts w:ascii="宋体" w:hAnsi="宋体" w:eastAsia="宋体" w:cs="宋体"/>
          <w:sz w:val="24"/>
          <w:szCs w:val="24"/>
        </w:rPr>
        <w:t>”</w:t>
      </w:r>
    </w:p>
    <w:p w14:paraId="75A96DE9">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default" w:ascii="宋体" w:hAnsi="宋体" w:eastAsia="宋体" w:cs="宋体"/>
          <w:kern w:val="2"/>
          <w:sz w:val="24"/>
          <w:szCs w:val="32"/>
          <w:lang w:val="en-US" w:bidi="ar-SA"/>
        </w:rPr>
        <w:t>聚焦</w:t>
      </w:r>
      <w:r>
        <w:rPr>
          <w:rFonts w:ascii="宋体" w:hAnsi="宋体" w:eastAsia="宋体" w:cs="宋体"/>
          <w:sz w:val="24"/>
          <w:szCs w:val="24"/>
        </w:rPr>
        <w:t>“</w:t>
      </w:r>
      <w:r>
        <w:rPr>
          <w:rFonts w:hint="default" w:ascii="宋体" w:hAnsi="宋体" w:eastAsia="宋体" w:cs="宋体"/>
          <w:kern w:val="2"/>
          <w:sz w:val="24"/>
          <w:szCs w:val="32"/>
          <w:lang w:val="en-US" w:bidi="ar-SA"/>
        </w:rPr>
        <w:t>成本与效益平衡</w:t>
      </w:r>
      <w:r>
        <w:rPr>
          <w:rFonts w:ascii="宋体" w:hAnsi="宋体" w:eastAsia="宋体" w:cs="宋体"/>
          <w:sz w:val="24"/>
          <w:szCs w:val="24"/>
        </w:rPr>
        <w:t>”</w:t>
      </w:r>
      <w:r>
        <w:rPr>
          <w:rFonts w:hint="default" w:ascii="宋体" w:hAnsi="宋体" w:eastAsia="宋体" w:cs="宋体"/>
          <w:kern w:val="2"/>
          <w:sz w:val="24"/>
          <w:szCs w:val="32"/>
          <w:lang w:val="en-US" w:bidi="ar-SA"/>
        </w:rPr>
        <w:t>，为服务资源投入和策略调整提供直接决策依据，是服务效能的终极衡量标准。</w:t>
      </w:r>
      <w:r>
        <w:rPr>
          <w:rFonts w:hint="eastAsia" w:ascii="宋体" w:hAnsi="宋体" w:eastAsia="宋体" w:cs="宋体"/>
          <w:kern w:val="2"/>
          <w:sz w:val="24"/>
          <w:szCs w:val="32"/>
          <w:lang w:val="en-US" w:eastAsia="zh-CN" w:bidi="ar-SA"/>
        </w:rPr>
        <w:t>核心指标包括：</w:t>
      </w:r>
    </w:p>
    <w:p w14:paraId="57902F67">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1.</w:t>
      </w:r>
      <w:r>
        <w:rPr>
          <w:rFonts w:hint="default" w:ascii="宋体" w:hAnsi="宋体" w:eastAsia="宋体" w:cs="宋体"/>
          <w:kern w:val="2"/>
          <w:sz w:val="24"/>
          <w:szCs w:val="32"/>
          <w:lang w:val="en-US" w:bidi="ar-SA"/>
        </w:rPr>
        <w:t>单次服务成本：服务总成本/服务量，核心价值是评估服务效率，包含人力成本、系统成本等，持续跟踪优化。</w:t>
      </w:r>
    </w:p>
    <w:p w14:paraId="17A3DB88">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2.</w:t>
      </w:r>
      <w:r>
        <w:rPr>
          <w:rFonts w:hint="default" w:ascii="宋体" w:hAnsi="宋体" w:eastAsia="宋体" w:cs="宋体"/>
          <w:kern w:val="2"/>
          <w:sz w:val="24"/>
          <w:szCs w:val="32"/>
          <w:lang w:val="en-US" w:bidi="ar-SA"/>
        </w:rPr>
        <w:t>客户留存率：接受过服务的客户在一定周期内留存的比例，核心价值是衡量服务对客户关系维护的贡献，是服务长期价值的体现。</w:t>
      </w:r>
    </w:p>
    <w:p w14:paraId="26349F5D">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3.</w:t>
      </w:r>
      <w:bookmarkStart w:id="1" w:name="OLE_LINK1"/>
      <w:r>
        <w:rPr>
          <w:rFonts w:hint="default" w:ascii="宋体" w:hAnsi="宋体" w:eastAsia="宋体" w:cs="宋体"/>
          <w:kern w:val="2"/>
          <w:sz w:val="24"/>
          <w:szCs w:val="32"/>
          <w:lang w:val="en-US" w:bidi="ar-SA"/>
        </w:rPr>
        <w:t>推荐意愿</w:t>
      </w:r>
      <w:bookmarkEnd w:id="1"/>
      <w:r>
        <w:rPr>
          <w:rFonts w:hint="default" w:ascii="宋体" w:hAnsi="宋体" w:eastAsia="宋体" w:cs="宋体"/>
          <w:kern w:val="2"/>
          <w:sz w:val="24"/>
          <w:szCs w:val="32"/>
          <w:lang w:val="en-US" w:bidi="ar-SA"/>
        </w:rPr>
        <w:t>：客户推荐产品或服务的意愿度，核心价值是评估客户忠诚度，高推荐意愿意味着服务转化为口碑效应。</w:t>
      </w:r>
    </w:p>
    <w:p w14:paraId="7F209EAF">
      <w:pPr>
        <w:numPr>
          <w:ilvl w:val="0"/>
          <w:numId w:val="0"/>
        </w:numPr>
        <w:spacing w:line="360" w:lineRule="auto"/>
        <w:ind w:firstLine="480" w:firstLineChars="200"/>
        <w:outlineLvl w:val="9"/>
        <w:rPr>
          <w:rStyle w:val="13"/>
          <w:rFonts w:hint="default" w:ascii="宋体" w:hAnsi="宋体" w:eastAsia="宋体" w:cs="宋体"/>
          <w:b w:val="0"/>
          <w:bCs w:val="0"/>
          <w:i w:val="0"/>
          <w:iCs w:val="0"/>
          <w:caps w:val="0"/>
          <w:color w:val="auto"/>
          <w:spacing w:val="0"/>
          <w:kern w:val="2"/>
          <w:sz w:val="24"/>
          <w:szCs w:val="32"/>
          <w:highlight w:val="none"/>
          <w:shd w:val="clear"/>
          <w:lang w:val="en-US" w:eastAsia="zh-CN" w:bidi="ar-SA"/>
        </w:rPr>
      </w:pPr>
      <w:r>
        <w:rPr>
          <w:rStyle w:val="13"/>
          <w:rFonts w:hint="default" w:ascii="宋体" w:hAnsi="宋体" w:eastAsia="宋体" w:cs="宋体"/>
          <w:b w:val="0"/>
          <w:bCs w:val="0"/>
          <w:i w:val="0"/>
          <w:iCs w:val="0"/>
          <w:caps w:val="0"/>
          <w:color w:val="auto"/>
          <w:spacing w:val="0"/>
          <w:kern w:val="2"/>
          <w:sz w:val="24"/>
          <w:szCs w:val="32"/>
          <w:highlight w:val="none"/>
          <w:shd w:val="clear"/>
          <w:lang w:val="en-US" w:eastAsia="zh-CN" w:bidi="ar-SA"/>
        </w:rPr>
        <w:t>4.</w:t>
      </w:r>
      <w:r>
        <w:rPr>
          <w:rFonts w:hint="eastAsia" w:ascii="宋体" w:hAnsi="宋体" w:eastAsia="宋体" w:cs="宋体"/>
          <w:b w:val="0"/>
          <w:bCs w:val="0"/>
          <w:i w:val="0"/>
          <w:iCs w:val="0"/>
          <w:caps w:val="0"/>
          <w:spacing w:val="0"/>
          <w:kern w:val="2"/>
          <w:sz w:val="24"/>
          <w:szCs w:val="32"/>
          <w:highlight w:val="none"/>
          <w:shd w:val="clear"/>
          <w:lang w:val="en-US" w:eastAsia="zh-CN" w:bidi="ar-SA"/>
        </w:rPr>
        <w:t>服务关联</w:t>
      </w:r>
      <w:r>
        <w:rPr>
          <w:rStyle w:val="13"/>
          <w:rFonts w:hint="default" w:ascii="宋体" w:hAnsi="宋体" w:eastAsia="宋体" w:cs="宋体"/>
          <w:b w:val="0"/>
          <w:bCs w:val="0"/>
          <w:i w:val="0"/>
          <w:iCs w:val="0"/>
          <w:caps w:val="0"/>
          <w:color w:val="auto"/>
          <w:spacing w:val="0"/>
          <w:kern w:val="2"/>
          <w:sz w:val="24"/>
          <w:szCs w:val="32"/>
          <w:highlight w:val="none"/>
          <w:shd w:val="clear"/>
          <w:lang w:val="en-US" w:eastAsia="zh-CN" w:bidi="ar-SA"/>
        </w:rPr>
        <w:t>复购率：</w:t>
      </w:r>
      <w:r>
        <w:rPr>
          <w:rFonts w:ascii="宋体" w:hAnsi="宋体" w:eastAsia="宋体" w:cs="宋体"/>
          <w:kern w:val="2"/>
          <w:sz w:val="24"/>
          <w:szCs w:val="32"/>
          <w:highlight w:val="none"/>
          <w:lang w:val="en-US" w:bidi="ar-SA"/>
        </w:rPr>
        <w:t xml:space="preserve">接受服务后 3 个月内复购的客户数 </w:t>
      </w:r>
      <w:r>
        <w:rPr>
          <w:rFonts w:hint="default" w:ascii="宋体" w:hAnsi="宋体" w:eastAsia="宋体" w:cs="宋体"/>
          <w:kern w:val="2"/>
          <w:sz w:val="24"/>
          <w:szCs w:val="32"/>
          <w:highlight w:val="none"/>
          <w:lang w:val="en-US" w:eastAsia="zh-CN" w:bidi="ar-SA"/>
        </w:rPr>
        <w:t>占</w:t>
      </w:r>
      <w:r>
        <w:rPr>
          <w:rFonts w:ascii="宋体" w:hAnsi="宋体" w:eastAsia="宋体" w:cs="宋体"/>
          <w:kern w:val="2"/>
          <w:sz w:val="24"/>
          <w:szCs w:val="32"/>
          <w:highlight w:val="none"/>
          <w:lang w:val="en-US" w:bidi="ar-SA"/>
        </w:rPr>
        <w:t>总服务客户数</w:t>
      </w:r>
      <w:r>
        <w:rPr>
          <w:rFonts w:hint="default" w:ascii="宋体" w:hAnsi="宋体" w:eastAsia="宋体" w:cs="宋体"/>
          <w:kern w:val="2"/>
          <w:sz w:val="24"/>
          <w:szCs w:val="32"/>
          <w:highlight w:val="none"/>
          <w:lang w:val="en-US" w:eastAsia="zh-CN" w:bidi="ar-SA"/>
        </w:rPr>
        <w:t>的比例</w:t>
      </w:r>
      <w:r>
        <w:rPr>
          <w:rFonts w:ascii="宋体" w:hAnsi="宋体" w:eastAsia="宋体" w:cs="宋体"/>
          <w:kern w:val="2"/>
          <w:sz w:val="24"/>
          <w:szCs w:val="32"/>
          <w:highlight w:val="none"/>
          <w:lang w:val="en-US" w:bidi="ar-SA"/>
        </w:rPr>
        <w:t>，核心价值是衡量服务对客户留存</w:t>
      </w:r>
    </w:p>
    <w:p w14:paraId="332DCBC0">
      <w:pPr>
        <w:numPr>
          <w:ilvl w:val="-1"/>
          <w:numId w:val="0"/>
        </w:numPr>
        <w:spacing w:line="360" w:lineRule="auto"/>
        <w:ind w:firstLine="420" w:firstLineChars="0"/>
        <w:outlineLvl w:val="9"/>
        <w:rPr>
          <w:rFonts w:hint="default" w:ascii="宋体" w:hAnsi="宋体" w:eastAsia="宋体" w:cs="宋体"/>
          <w:kern w:val="2"/>
          <w:sz w:val="24"/>
          <w:szCs w:val="32"/>
          <w:highlight w:val="yellow"/>
          <w:lang w:val="en-US" w:bidi="ar-SA"/>
        </w:rPr>
      </w:pPr>
      <w:r>
        <w:rPr>
          <w:rStyle w:val="13"/>
          <w:rFonts w:hint="default" w:ascii="宋体" w:hAnsi="宋体" w:eastAsia="宋体" w:cs="宋体"/>
          <w:b w:val="0"/>
          <w:bCs w:val="0"/>
          <w:i w:val="0"/>
          <w:iCs w:val="0"/>
          <w:caps w:val="0"/>
          <w:color w:val="auto"/>
          <w:spacing w:val="0"/>
          <w:kern w:val="2"/>
          <w:sz w:val="24"/>
          <w:szCs w:val="32"/>
          <w:highlight w:val="none"/>
          <w:shd w:val="clear"/>
          <w:lang w:val="en-US" w:eastAsia="zh-CN" w:bidi="ar-SA"/>
        </w:rPr>
        <w:t>5.新老客户占比：</w:t>
      </w:r>
      <w:r>
        <w:rPr>
          <w:rFonts w:hint="default" w:ascii="宋体" w:hAnsi="宋体" w:eastAsia="宋体" w:cs="宋体"/>
          <w:kern w:val="2"/>
          <w:sz w:val="24"/>
          <w:szCs w:val="32"/>
          <w:lang w:val="en-US" w:eastAsia="zh-CN" w:bidi="ar-SA"/>
        </w:rPr>
        <w:t>指新客户和老客户在总客户数中的比例。这一指标有助于评估客户群体的稳定性和增长潜力。</w:t>
      </w:r>
    </w:p>
    <w:p w14:paraId="062D38A2">
      <w:pPr>
        <w:numPr>
          <w:ilvl w:val="0"/>
          <w:numId w:val="0"/>
        </w:numPr>
        <w:spacing w:line="360" w:lineRule="auto"/>
        <w:ind w:firstLine="480" w:firstLineChars="200"/>
        <w:outlineLvl w:val="9"/>
        <w:rPr>
          <w:rFonts w:hint="default" w:ascii="宋体" w:hAnsi="宋体" w:eastAsia="宋体" w:cs="宋体"/>
          <w:kern w:val="2"/>
          <w:sz w:val="24"/>
          <w:szCs w:val="32"/>
          <w:lang w:val="en-US" w:bidi="ar-SA"/>
        </w:rPr>
      </w:pPr>
      <w:r>
        <w:rPr>
          <w:rFonts w:hint="eastAsia" w:ascii="宋体" w:hAnsi="宋体" w:eastAsia="宋体" w:cs="宋体"/>
          <w:kern w:val="2"/>
          <w:sz w:val="24"/>
          <w:szCs w:val="32"/>
          <w:lang w:val="en-US" w:eastAsia="zh-CN" w:bidi="ar-SA"/>
        </w:rPr>
        <w:t>6.</w:t>
      </w:r>
      <w:r>
        <w:rPr>
          <w:rFonts w:hint="default" w:ascii="宋体" w:hAnsi="宋体" w:eastAsia="宋体" w:cs="宋体"/>
          <w:kern w:val="2"/>
          <w:sz w:val="24"/>
          <w:szCs w:val="32"/>
          <w:lang w:val="en-US" w:bidi="ar-SA"/>
        </w:rPr>
        <w:t>服务转化价值：通过服务促成的新增订单或挽回订单价值，核心价值是量化服务的商业价值，为服务部门定位提供依据。</w:t>
      </w:r>
    </w:p>
    <w:p w14:paraId="27E2F381">
      <w:pPr>
        <w:spacing w:line="360" w:lineRule="auto"/>
        <w:ind w:firstLine="420"/>
        <w:rPr>
          <w:rFonts w:ascii="宋体" w:hAnsi="宋体" w:eastAsia="宋体" w:cs="宋体"/>
          <w:kern w:val="2"/>
          <w:sz w:val="24"/>
          <w:szCs w:val="32"/>
          <w:lang w:val="en-US" w:eastAsia="zh-CN" w:bidi="ar-SA"/>
        </w:rPr>
      </w:pPr>
    </w:p>
    <w:p w14:paraId="6B44701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r>
        <w:rPr>
          <w:rFonts w:hint="eastAsia"/>
          <w:lang w:val="en-US" w:eastAsia="zh-CN"/>
        </w:rPr>
        <mc:AlternateContent>
          <mc:Choice Requires="wps">
            <w:drawing>
              <wp:anchor distT="0" distB="0" distL="114300" distR="114300" simplePos="0" relativeHeight="251661312" behindDoc="0" locked="0" layoutInCell="1" allowOverlap="1">
                <wp:simplePos x="0" y="0"/>
                <wp:positionH relativeFrom="column">
                  <wp:posOffset>-100330</wp:posOffset>
                </wp:positionH>
                <wp:positionV relativeFrom="paragraph">
                  <wp:posOffset>558165</wp:posOffset>
                </wp:positionV>
                <wp:extent cx="5894705" cy="2189480"/>
                <wp:effectExtent l="6350" t="6350" r="13970" b="13970"/>
                <wp:wrapNone/>
                <wp:docPr id="9" name="圆角矩形 9"/>
                <wp:cNvGraphicFramePr/>
                <a:graphic xmlns:a="http://schemas.openxmlformats.org/drawingml/2006/main">
                  <a:graphicData uri="http://schemas.microsoft.com/office/word/2010/wordprocessingShape">
                    <wps:wsp>
                      <wps:cNvSpPr/>
                      <wps:spPr>
                        <a:xfrm>
                          <a:off x="0" y="0"/>
                          <a:ext cx="5894705" cy="218948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9pt;margin-top:43.95pt;height:172.4pt;width:464.15pt;z-index:251661312;v-text-anchor:middle;mso-width-relative:page;mso-height-relative:page;" filled="f" stroked="t" coordsize="21600,21600" arcsize="0.0447685185185185" o:gfxdata="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0GXGHNsAAAAKAQAADwAAAAAAAAABACAAAAAiAAAAZHJzL2Rvd25yZXYueG1sUEsBAhQAFAAAAAgA&#10;h07iQO0CN2yUAgAAAgUAAA4AAAAAAAAAAQAgAAAAKgEAAGRycy9lMm9Eb2MueG1sUEsFBgAAAAAG&#10;AAYAWQEAADAGAAAAAA==&#10;">
                <v:fill on="f" focussize="0,0"/>
                <v:stroke weight="1pt" color="#4874CB [3204]" miterlimit="8" joinstyle="miter"/>
                <v:imagedata o:title=""/>
                <o:lock v:ext="edit" aspectratio="f"/>
              </v:roundrect>
            </w:pict>
          </mc:Fallback>
        </mc:AlternateContent>
      </w:r>
    </w:p>
    <w:p w14:paraId="6079817A">
      <w:pPr>
        <w:keepNext w:val="0"/>
        <w:keepLines w:val="0"/>
        <w:pageBreakBefore w:val="0"/>
        <w:kinsoku/>
        <w:wordWrap/>
        <w:overflowPunct/>
        <w:topLinePunct w:val="0"/>
        <w:autoSpaceDE/>
        <w:autoSpaceDN/>
        <w:bidi w:val="0"/>
        <w:adjustRightInd/>
        <w:snapToGrid/>
        <w:spacing w:before="0" w:beforeAutospacing="0" w:after="0" w:afterAutospacing="0" w:line="360" w:lineRule="auto"/>
        <w:ind w:leftChars="0" w:firstLine="482" w:firstLineChars="200"/>
        <w:jc w:val="center"/>
        <w:textAlignment w:val="auto"/>
        <w:rPr>
          <w:rFonts w:hint="eastAsia" w:ascii="宋体" w:hAnsi="宋体" w:eastAsia="宋体" w:cs="宋体"/>
          <w:b/>
          <w:bCs/>
          <w:kern w:val="2"/>
          <w:sz w:val="24"/>
          <w:szCs w:val="32"/>
          <w:lang w:val="en-US" w:eastAsia="zh-CN" w:bidi="ar-SA"/>
        </w:rPr>
      </w:pPr>
      <w:r>
        <w:rPr>
          <w:rStyle w:val="13"/>
          <w:rFonts w:hint="eastAsia"/>
          <w:b/>
          <w:bCs/>
          <w:kern w:val="2"/>
          <w:sz w:val="24"/>
          <w:szCs w:val="32"/>
          <w:lang w:val="en-US" w:eastAsia="zh-CN" w:bidi="ar-SA"/>
        </w:rPr>
        <w:drawing>
          <wp:anchor distT="0" distB="0" distL="114300" distR="114300" simplePos="0" relativeHeight="251662336" behindDoc="1" locked="0" layoutInCell="1" allowOverlap="1">
            <wp:simplePos x="0" y="0"/>
            <wp:positionH relativeFrom="column">
              <wp:posOffset>4603750</wp:posOffset>
            </wp:positionH>
            <wp:positionV relativeFrom="paragraph">
              <wp:posOffset>85725</wp:posOffset>
            </wp:positionV>
            <wp:extent cx="912495" cy="912495"/>
            <wp:effectExtent l="0" t="0" r="1905" b="1905"/>
            <wp:wrapTight wrapText="bothSides">
              <wp:wrapPolygon>
                <wp:start x="0" y="0"/>
                <wp:lineTo x="0" y="21420"/>
                <wp:lineTo x="21420" y="21420"/>
                <wp:lineTo x="21420" y="0"/>
                <wp:lineTo x="0" y="0"/>
              </wp:wrapPolygon>
            </wp:wrapTight>
            <wp:docPr id="49" name="图片 49"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025-12-30_17-17-02"/>
                    <pic:cNvPicPr>
                      <a:picLocks noChangeAspect="1"/>
                    </pic:cNvPicPr>
                  </pic:nvPicPr>
                  <pic:blipFill>
                    <a:blip r:embed="rId8"/>
                    <a:stretch>
                      <a:fillRect/>
                    </a:stretch>
                  </pic:blipFill>
                  <pic:spPr>
                    <a:xfrm>
                      <a:off x="0" y="0"/>
                      <a:ext cx="912495" cy="912495"/>
                    </a:xfrm>
                    <a:prstGeom prst="rect">
                      <a:avLst/>
                    </a:prstGeom>
                  </pic:spPr>
                </pic:pic>
              </a:graphicData>
            </a:graphic>
          </wp:anchor>
        </w:drawing>
      </w:r>
      <w:r>
        <w:rPr>
          <w:rFonts w:hint="eastAsia" w:ascii="宋体" w:hAnsi="宋体" w:eastAsia="宋体" w:cs="宋体"/>
          <w:b/>
          <w:bCs/>
          <w:kern w:val="2"/>
          <w:sz w:val="24"/>
          <w:szCs w:val="32"/>
          <w:lang w:val="en-US" w:eastAsia="zh-CN" w:bidi="ar-SA"/>
        </w:rPr>
        <w:t>【AI助训】</w:t>
      </w:r>
      <w:commentRangeStart w:id="0"/>
      <w:r>
        <w:rPr>
          <w:rFonts w:hint="eastAsia" w:ascii="宋体" w:hAnsi="宋体" w:eastAsia="宋体" w:cs="宋体"/>
          <w:b/>
          <w:bCs/>
          <w:kern w:val="2"/>
          <w:sz w:val="24"/>
          <w:szCs w:val="32"/>
          <w:lang w:val="en-US" w:eastAsia="zh-CN" w:bidi="ar-SA"/>
        </w:rPr>
        <w:t>指测闯关</w:t>
      </w:r>
      <w:commentRangeEnd w:id="0"/>
      <w:r>
        <w:rPr>
          <w:rFonts w:hint="eastAsia" w:ascii="宋体" w:hAnsi="宋体" w:eastAsia="宋体" w:cs="宋体"/>
          <w:b/>
          <w:bCs/>
          <w:kern w:val="2"/>
          <w:sz w:val="24"/>
          <w:szCs w:val="32"/>
          <w:lang w:val="en-US" w:eastAsia="zh-CN" w:bidi="ar-SA"/>
        </w:rPr>
        <w:commentReference w:id="0"/>
      </w:r>
    </w:p>
    <w:p w14:paraId="30D7226F">
      <w:pPr>
        <w:rPr>
          <w:rStyle w:val="17"/>
          <w:rFonts w:hint="eastAsia"/>
          <w:sz w:val="24"/>
          <w:szCs w:val="24"/>
          <w:lang w:val="en-US" w:eastAsia="zh-CN"/>
        </w:rPr>
      </w:pPr>
    </w:p>
    <w:p w14:paraId="760B8C39">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210" w:leftChars="100" w:right="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Style w:val="14"/>
          <w:rFonts w:hint="eastAsia" w:ascii="宋体" w:hAnsi="宋体" w:eastAsia="宋体" w:cs="宋体"/>
          <w:b w:val="0"/>
          <w:bCs w:val="0"/>
          <w:i w:val="0"/>
          <w:iCs w:val="0"/>
          <w:caps w:val="0"/>
          <w:color w:val="0F1115"/>
          <w:spacing w:val="0"/>
          <w:sz w:val="21"/>
          <w:szCs w:val="21"/>
          <w:shd w:val="clear" w:fill="FFFFFF"/>
        </w:rPr>
        <w:t>想快速了解自己</w:t>
      </w:r>
      <w:r>
        <w:rPr>
          <w:rStyle w:val="13"/>
          <w:rFonts w:hint="eastAsia" w:ascii="宋体" w:hAnsi="宋体" w:eastAsia="宋体" w:cs="宋体"/>
          <w:b w:val="0"/>
          <w:bCs w:val="0"/>
          <w:i w:val="0"/>
          <w:iCs w:val="0"/>
          <w:caps w:val="0"/>
          <w:color w:val="0F1115"/>
          <w:spacing w:val="0"/>
          <w:sz w:val="21"/>
          <w:szCs w:val="21"/>
          <w:shd w:val="clear" w:fill="FFFFFF"/>
        </w:rPr>
        <w:t>对</w:t>
      </w:r>
      <w:r>
        <w:rPr>
          <w:rFonts w:hint="eastAsia" w:ascii="宋体" w:hAnsi="宋体" w:eastAsia="宋体" w:cs="宋体"/>
          <w:color w:val="0F1115"/>
          <w:kern w:val="0"/>
          <w:sz w:val="21"/>
          <w:szCs w:val="21"/>
          <w:shd w:val="clear" w:fill="FFFFFF"/>
          <w:lang w:val="en-US" w:eastAsia="zh-CN" w:bidi="ar-SA"/>
        </w:rPr>
        <w:t>首次响应</w:t>
      </w:r>
      <w:r>
        <w:rPr>
          <w:rFonts w:hint="eastAsia" w:ascii="宋体" w:hAnsi="宋体" w:eastAsia="宋体" w:cs="宋体"/>
          <w:b w:val="0"/>
          <w:color w:val="0F1115"/>
          <w:kern w:val="2"/>
          <w:sz w:val="21"/>
          <w:szCs w:val="21"/>
          <w:shd w:val="clear" w:fill="FFFFFF"/>
          <w:lang w:val="en-US" w:eastAsia="zh-CN" w:bidi="ar-SA"/>
        </w:rPr>
        <w:t>时间</w:t>
      </w:r>
      <w:r>
        <w:rPr>
          <w:rStyle w:val="13"/>
          <w:rFonts w:hint="eastAsia" w:ascii="宋体" w:hAnsi="宋体" w:eastAsia="宋体" w:cs="宋体"/>
          <w:b w:val="0"/>
          <w:bCs w:val="0"/>
          <w:i w:val="0"/>
          <w:iCs w:val="0"/>
          <w:caps w:val="0"/>
          <w:color w:val="0F1115"/>
          <w:spacing w:val="0"/>
          <w:sz w:val="21"/>
          <w:szCs w:val="21"/>
          <w:shd w:val="clear" w:fill="FFFFFF"/>
        </w:rPr>
        <w:t>、</w:t>
      </w:r>
      <w:r>
        <w:rPr>
          <w:rFonts w:hint="eastAsia" w:ascii="宋体" w:hAnsi="宋体" w:eastAsia="宋体" w:cs="宋体"/>
          <w:b w:val="0"/>
          <w:color w:val="0F1115"/>
          <w:kern w:val="2"/>
          <w:sz w:val="21"/>
          <w:szCs w:val="21"/>
          <w:shd w:val="clear" w:fill="FFFFFF"/>
          <w:lang w:val="en-US" w:bidi="ar-SA"/>
        </w:rPr>
        <w:t>推荐意愿</w:t>
      </w:r>
      <w:r>
        <w:rPr>
          <w:rStyle w:val="13"/>
          <w:rFonts w:hint="eastAsia" w:ascii="宋体" w:hAnsi="宋体" w:eastAsia="宋体" w:cs="宋体"/>
          <w:b w:val="0"/>
          <w:bCs w:val="0"/>
          <w:i w:val="0"/>
          <w:iCs w:val="0"/>
          <w:caps w:val="0"/>
          <w:color w:val="0F1115"/>
          <w:spacing w:val="0"/>
          <w:sz w:val="21"/>
          <w:szCs w:val="21"/>
          <w:shd w:val="clear" w:fill="FFFFFF"/>
        </w:rPr>
        <w:t>、</w:t>
      </w:r>
      <w:r>
        <w:rPr>
          <w:rFonts w:hint="eastAsia" w:ascii="宋体" w:hAnsi="宋体" w:eastAsia="宋体" w:cs="宋体"/>
          <w:b w:val="0"/>
          <w:color w:val="0F1115"/>
          <w:kern w:val="2"/>
          <w:sz w:val="21"/>
          <w:szCs w:val="21"/>
          <w:shd w:val="clear" w:fill="FFFFFF"/>
          <w:lang w:val="en-US" w:bidi="ar-SA"/>
        </w:rPr>
        <w:t>客户满意度</w:t>
      </w:r>
      <w:r>
        <w:rPr>
          <w:rStyle w:val="13"/>
          <w:rFonts w:hint="eastAsia" w:ascii="宋体" w:hAnsi="宋体" w:eastAsia="宋体" w:cs="宋体"/>
          <w:b w:val="0"/>
          <w:bCs w:val="0"/>
          <w:i w:val="0"/>
          <w:iCs w:val="0"/>
          <w:caps w:val="0"/>
          <w:color w:val="0F1115"/>
          <w:spacing w:val="0"/>
          <w:sz w:val="21"/>
          <w:szCs w:val="21"/>
          <w:shd w:val="clear" w:fill="FFFFFF"/>
        </w:rPr>
        <w:t>等核</w:t>
      </w:r>
      <w:r>
        <w:rPr>
          <w:rStyle w:val="14"/>
          <w:rFonts w:hint="eastAsia" w:ascii="宋体" w:hAnsi="宋体" w:eastAsia="宋体" w:cs="宋体"/>
          <w:b w:val="0"/>
          <w:bCs w:val="0"/>
          <w:i w:val="0"/>
          <w:iCs w:val="0"/>
          <w:caps w:val="0"/>
          <w:color w:val="0F1115"/>
          <w:spacing w:val="0"/>
          <w:sz w:val="21"/>
          <w:szCs w:val="21"/>
          <w:shd w:val="clear" w:fill="FFFFFF"/>
        </w:rPr>
        <w:t>心指标的真实掌握程度吗？</w:t>
      </w:r>
      <w:r>
        <w:rPr>
          <w:rFonts w:hint="eastAsia" w:ascii="宋体" w:hAnsi="宋体" w:eastAsia="宋体" w:cs="宋体"/>
          <w:b w:val="0"/>
          <w:bCs w:val="0"/>
          <w:i w:val="0"/>
          <w:iCs w:val="0"/>
          <w:caps w:val="0"/>
          <w:color w:val="0F1115"/>
          <w:spacing w:val="0"/>
          <w:sz w:val="21"/>
          <w:szCs w:val="21"/>
          <w:shd w:val="clear" w:fill="FFFFFF"/>
        </w:rPr>
        <w:t>扫码挑战，你就能：</w:t>
      </w:r>
    </w:p>
    <w:p w14:paraId="55006E17">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210" w:leftChars="100" w:right="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 </w:t>
      </w:r>
      <w:r>
        <w:rPr>
          <w:rStyle w:val="14"/>
          <w:rFonts w:hint="eastAsia" w:ascii="宋体" w:hAnsi="宋体" w:eastAsia="宋体" w:cs="宋体"/>
          <w:b w:val="0"/>
          <w:bCs w:val="0"/>
          <w:i w:val="0"/>
          <w:iCs w:val="0"/>
          <w:caps w:val="0"/>
          <w:color w:val="0F1115"/>
          <w:spacing w:val="0"/>
          <w:sz w:val="21"/>
          <w:szCs w:val="21"/>
          <w:shd w:val="clear" w:fill="FFFFFF"/>
        </w:rPr>
        <w:t>清晰诊断</w:t>
      </w:r>
      <w:r>
        <w:rPr>
          <w:rFonts w:hint="eastAsia" w:ascii="宋体" w:hAnsi="宋体" w:eastAsia="宋体" w:cs="宋体"/>
          <w:b w:val="0"/>
          <w:bCs w:val="0"/>
          <w:i w:val="0"/>
          <w:iCs w:val="0"/>
          <w:caps w:val="0"/>
          <w:color w:val="0F1115"/>
          <w:spacing w:val="0"/>
          <w:sz w:val="21"/>
          <w:szCs w:val="21"/>
          <w:shd w:val="clear" w:fill="FFFFFF"/>
        </w:rPr>
        <w:t>对各指标概念的理解是否准确；</w:t>
      </w:r>
    </w:p>
    <w:p w14:paraId="7CFFD533">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Chars="300" w:right="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 </w:t>
      </w:r>
      <w:r>
        <w:rPr>
          <w:rStyle w:val="14"/>
          <w:rFonts w:hint="eastAsia" w:ascii="宋体" w:hAnsi="宋体" w:eastAsia="宋体" w:cs="宋体"/>
          <w:b w:val="0"/>
          <w:bCs w:val="0"/>
          <w:i w:val="0"/>
          <w:iCs w:val="0"/>
          <w:caps w:val="0"/>
          <w:color w:val="0F1115"/>
          <w:spacing w:val="0"/>
          <w:sz w:val="21"/>
          <w:szCs w:val="21"/>
          <w:shd w:val="clear" w:fill="FFFFFF"/>
        </w:rPr>
        <w:t>精准评估</w:t>
      </w:r>
      <w:r>
        <w:rPr>
          <w:rFonts w:hint="eastAsia" w:ascii="宋体" w:hAnsi="宋体" w:eastAsia="宋体" w:cs="宋体"/>
          <w:b w:val="0"/>
          <w:bCs w:val="0"/>
          <w:i w:val="0"/>
          <w:iCs w:val="0"/>
          <w:caps w:val="0"/>
          <w:color w:val="0F1115"/>
          <w:spacing w:val="0"/>
          <w:sz w:val="21"/>
          <w:szCs w:val="21"/>
          <w:shd w:val="clear" w:fill="FFFFFF"/>
        </w:rPr>
        <w:t>计算能力与公式运用水平；</w:t>
      </w:r>
    </w:p>
    <w:p w14:paraId="39F5D6A5">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Chars="300" w:right="0"/>
        <w:textAlignment w:val="auto"/>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sz w:val="21"/>
          <w:szCs w:val="21"/>
          <w:shd w:val="clear" w:fill="FFFFFF"/>
        </w:rPr>
        <w:t>✅ </w:t>
      </w:r>
      <w:r>
        <w:rPr>
          <w:rStyle w:val="14"/>
          <w:rFonts w:hint="eastAsia" w:ascii="宋体" w:hAnsi="宋体" w:eastAsia="宋体" w:cs="宋体"/>
          <w:b w:val="0"/>
          <w:bCs w:val="0"/>
          <w:i w:val="0"/>
          <w:iCs w:val="0"/>
          <w:caps w:val="0"/>
          <w:color w:val="0F1115"/>
          <w:spacing w:val="0"/>
          <w:sz w:val="21"/>
          <w:szCs w:val="21"/>
          <w:shd w:val="clear" w:fill="FFFFFF"/>
        </w:rPr>
        <w:t>真实检验</w:t>
      </w:r>
      <w:r>
        <w:rPr>
          <w:rFonts w:hint="eastAsia" w:ascii="宋体" w:hAnsi="宋体" w:eastAsia="宋体" w:cs="宋体"/>
          <w:b w:val="0"/>
          <w:bCs w:val="0"/>
          <w:i w:val="0"/>
          <w:iCs w:val="0"/>
          <w:caps w:val="0"/>
          <w:color w:val="0F1115"/>
          <w:spacing w:val="0"/>
          <w:sz w:val="21"/>
          <w:szCs w:val="21"/>
          <w:shd w:val="clear" w:fill="FFFFFF"/>
        </w:rPr>
        <w:t>在业务场景中活用指标解决问题的能力。</w:t>
      </w:r>
    </w:p>
    <w:p w14:paraId="369552AF">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sz w:val="21"/>
          <w:szCs w:val="21"/>
          <w:shd w:val="clear" w:fill="FFFFFF"/>
        </w:rPr>
        <w:t>无论你是想</w:t>
      </w:r>
      <w:r>
        <w:rPr>
          <w:rStyle w:val="14"/>
          <w:rFonts w:hint="eastAsia" w:ascii="宋体" w:hAnsi="宋体" w:eastAsia="宋体" w:cs="宋体"/>
          <w:b w:val="0"/>
          <w:bCs w:val="0"/>
          <w:i w:val="0"/>
          <w:iCs w:val="0"/>
          <w:caps w:val="0"/>
          <w:color w:val="0F1115"/>
          <w:spacing w:val="0"/>
          <w:sz w:val="21"/>
          <w:szCs w:val="21"/>
          <w:shd w:val="clear" w:fill="FFFFFF"/>
        </w:rPr>
        <w:t>学后即时巩固</w:t>
      </w:r>
      <w:r>
        <w:rPr>
          <w:rFonts w:hint="eastAsia" w:ascii="宋体" w:hAnsi="宋体" w:eastAsia="宋体" w:cs="宋体"/>
          <w:b w:val="0"/>
          <w:bCs w:val="0"/>
          <w:i w:val="0"/>
          <w:iCs w:val="0"/>
          <w:caps w:val="0"/>
          <w:color w:val="0F1115"/>
          <w:spacing w:val="0"/>
          <w:sz w:val="21"/>
          <w:szCs w:val="21"/>
          <w:shd w:val="clear" w:fill="FFFFFF"/>
        </w:rPr>
        <w:t>、</w:t>
      </w:r>
      <w:r>
        <w:rPr>
          <w:rStyle w:val="14"/>
          <w:rFonts w:hint="eastAsia" w:ascii="宋体" w:hAnsi="宋体" w:eastAsia="宋体" w:cs="宋体"/>
          <w:b w:val="0"/>
          <w:bCs w:val="0"/>
          <w:i w:val="0"/>
          <w:iCs w:val="0"/>
          <w:caps w:val="0"/>
          <w:color w:val="0F1115"/>
          <w:spacing w:val="0"/>
          <w:sz w:val="21"/>
          <w:szCs w:val="21"/>
          <w:shd w:val="clear" w:fill="FFFFFF"/>
        </w:rPr>
        <w:t>考前查漏补缺</w:t>
      </w:r>
      <w:r>
        <w:rPr>
          <w:rFonts w:hint="eastAsia" w:ascii="宋体" w:hAnsi="宋体" w:eastAsia="宋体" w:cs="宋体"/>
          <w:b w:val="0"/>
          <w:bCs w:val="0"/>
          <w:i w:val="0"/>
          <w:iCs w:val="0"/>
          <w:caps w:val="0"/>
          <w:color w:val="0F1115"/>
          <w:spacing w:val="0"/>
          <w:sz w:val="21"/>
          <w:szCs w:val="21"/>
          <w:shd w:val="clear" w:fill="FFFFFF"/>
        </w:rPr>
        <w:t>，还是</w:t>
      </w:r>
      <w:r>
        <w:rPr>
          <w:rStyle w:val="14"/>
          <w:rFonts w:hint="eastAsia" w:ascii="宋体" w:hAnsi="宋体" w:eastAsia="宋体" w:cs="宋体"/>
          <w:b w:val="0"/>
          <w:bCs w:val="0"/>
          <w:i w:val="0"/>
          <w:iCs w:val="0"/>
          <w:caps w:val="0"/>
          <w:color w:val="0F1115"/>
          <w:spacing w:val="0"/>
          <w:sz w:val="21"/>
          <w:szCs w:val="21"/>
          <w:shd w:val="clear" w:fill="FFFFFF"/>
        </w:rPr>
        <w:t>随时自我挑战</w:t>
      </w:r>
      <w:r>
        <w:rPr>
          <w:rFonts w:hint="eastAsia" w:ascii="宋体" w:hAnsi="宋体" w:eastAsia="宋体" w:cs="宋体"/>
          <w:b w:val="0"/>
          <w:bCs w:val="0"/>
          <w:i w:val="0"/>
          <w:iCs w:val="0"/>
          <w:caps w:val="0"/>
          <w:color w:val="0F1115"/>
          <w:spacing w:val="0"/>
          <w:sz w:val="21"/>
          <w:szCs w:val="21"/>
          <w:shd w:val="clear" w:fill="FFFFFF"/>
        </w:rPr>
        <w:t>，这个闯关之旅都能帮助你高效定位薄弱环节，实现针对性提升。</w:t>
      </w:r>
    </w:p>
    <w:p w14:paraId="5DA97F85">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r>
        <w:rPr>
          <w:rStyle w:val="14"/>
          <w:rFonts w:hint="eastAsia" w:ascii="宋体" w:hAnsi="宋体" w:eastAsia="宋体" w:cs="宋体"/>
          <w:b w:val="0"/>
          <w:bCs w:val="0"/>
          <w:i w:val="0"/>
          <w:iCs w:val="0"/>
          <w:caps w:val="0"/>
          <w:color w:val="0F1115"/>
          <w:spacing w:val="0"/>
          <w:sz w:val="21"/>
          <w:szCs w:val="21"/>
          <w:shd w:val="clear" w:fill="FFFFFF"/>
        </w:rPr>
        <w:t>现在就扫码，用实战检验你的学习成果吧</w:t>
      </w:r>
      <w:r>
        <w:rPr>
          <w:rStyle w:val="14"/>
          <w:rFonts w:hint="eastAsia" w:ascii="宋体" w:hAnsi="宋体" w:eastAsia="宋体" w:cs="宋体"/>
          <w:b w:val="0"/>
          <w:bCs w:val="0"/>
          <w:i w:val="0"/>
          <w:iCs w:val="0"/>
          <w:caps w:val="0"/>
          <w:color w:val="0F1115"/>
          <w:spacing w:val="0"/>
          <w:sz w:val="21"/>
          <w:szCs w:val="21"/>
          <w:shd w:val="clear" w:fill="FFFFFF"/>
          <w:lang w:eastAsia="zh-CN"/>
        </w:rPr>
        <w:t>。</w:t>
      </w:r>
    </w:p>
    <w:p w14:paraId="4706202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1A8B5BBC">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168B5B89">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48575627">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0A4A3B85">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60AF4DAD">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2427B227">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47BC7E2A">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40B8D67E">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307B8CF6">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67C79FED">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29EBB892">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4E8729ED">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0" w:firstLineChars="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264B2406">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0" w:firstLineChars="0"/>
        <w:textAlignment w:val="auto"/>
        <w:rPr>
          <w:rStyle w:val="14"/>
          <w:rFonts w:hint="eastAsia" w:ascii="宋体" w:hAnsi="宋体" w:eastAsia="宋体" w:cs="宋体"/>
          <w:b w:val="0"/>
          <w:bCs w:val="0"/>
          <w:i w:val="0"/>
          <w:iCs w:val="0"/>
          <w:caps w:val="0"/>
          <w:color w:val="0F1115"/>
          <w:spacing w:val="0"/>
          <w:sz w:val="21"/>
          <w:szCs w:val="21"/>
          <w:shd w:val="clear" w:fill="FFFFFF"/>
          <w:lang w:eastAsia="zh-CN"/>
        </w:rPr>
      </w:pPr>
    </w:p>
    <w:p w14:paraId="2948B33C">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82" w:firstLineChars="200"/>
        <w:textAlignment w:val="auto"/>
        <w:rPr>
          <w:rStyle w:val="14"/>
          <w:rFonts w:hint="eastAsia" w:ascii="宋体" w:hAnsi="宋体" w:eastAsia="宋体" w:cs="宋体"/>
          <w:b/>
          <w:kern w:val="0"/>
          <w:sz w:val="24"/>
          <w:szCs w:val="24"/>
          <w:lang w:val="en-US" w:eastAsia="zh-CN" w:bidi="ar"/>
        </w:rPr>
      </w:pPr>
    </w:p>
    <w:p w14:paraId="764F5038">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4"/>
          <w:rFonts w:hint="eastAsia" w:ascii="宋体" w:hAnsi="宋体" w:eastAsia="宋体" w:cs="宋体"/>
          <w:b/>
          <w:kern w:val="0"/>
          <w:sz w:val="24"/>
          <w:szCs w:val="24"/>
          <w:lang w:val="en-US" w:eastAsia="zh-CN" w:bidi="ar"/>
        </w:rPr>
      </w:pPr>
      <w:r>
        <w:rPr>
          <w:rStyle w:val="14"/>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0288" behindDoc="0" locked="0" layoutInCell="1" allowOverlap="1">
                <wp:simplePos x="0" y="0"/>
                <wp:positionH relativeFrom="column">
                  <wp:posOffset>-279400</wp:posOffset>
                </wp:positionH>
                <wp:positionV relativeFrom="paragraph">
                  <wp:posOffset>296545</wp:posOffset>
                </wp:positionV>
                <wp:extent cx="5894705" cy="8794115"/>
                <wp:effectExtent l="6350" t="6350" r="14605" b="8255"/>
                <wp:wrapNone/>
                <wp:docPr id="36" name="圆角矩形 36"/>
                <wp:cNvGraphicFramePr/>
                <a:graphic xmlns:a="http://schemas.openxmlformats.org/drawingml/2006/main">
                  <a:graphicData uri="http://schemas.microsoft.com/office/word/2010/wordprocessingShape">
                    <wps:wsp>
                      <wps:cNvSpPr/>
                      <wps:spPr>
                        <a:xfrm>
                          <a:off x="0" y="0"/>
                          <a:ext cx="5894705" cy="8794115"/>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pt;margin-top:23.35pt;height:692.45pt;width:464.15pt;z-index:251660288;v-text-anchor:middle;mso-width-relative:page;mso-height-relative:page;" filled="f" stroked="t" coordsize="21600,21600" arcsize="0.0447685185185185" o:gfxdata="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NAAJVNsAAAALAQAADwAAAAAAAAABACAAAAAiAAAAZHJzL2Rvd25yZXYueG1sUEsBAhQAFAAA&#10;AAgAh07iQHKCDEuXAgAABAUAAA4AAAAAAAAAAQAgAAAAKgEAAGRycy9lMm9Eb2MueG1sUEsFBgAA&#10;AAAGAAYAWQEAADMGAAAAAA==&#10;">
                <v:fill on="f" focussize="0,0"/>
                <v:stroke weight="1pt" color="#4874CB [3204]" miterlimit="8" joinstyle="miter"/>
                <v:imagedata o:title=""/>
                <o:lock v:ext="edit" aspectratio="f"/>
              </v:roundrect>
            </w:pict>
          </mc:Fallback>
        </mc:AlternateContent>
      </w:r>
      <w:r>
        <w:rPr>
          <w:rStyle w:val="14"/>
          <w:rFonts w:hint="eastAsia" w:ascii="宋体" w:hAnsi="宋体" w:eastAsia="宋体" w:cs="宋体"/>
          <w:b/>
          <w:kern w:val="0"/>
          <w:sz w:val="24"/>
          <w:szCs w:val="24"/>
          <w:lang w:val="en-US" w:eastAsia="zh-CN" w:bidi="ar"/>
        </w:rPr>
        <w:t>【指标速记】客户服务数据汇总</w:t>
      </w:r>
    </w:p>
    <w:p w14:paraId="71CE7E01">
      <w:pPr>
        <w:keepNext/>
        <w:keepLines/>
        <w:pageBreakBefore w:val="0"/>
        <w:widowControl w:val="0"/>
        <w:kinsoku/>
        <w:wordWrap/>
        <w:overflowPunct/>
        <w:topLinePunct w:val="0"/>
        <w:autoSpaceDE/>
        <w:autoSpaceDN/>
        <w:bidi w:val="0"/>
        <w:adjustRightInd/>
        <w:snapToGrid/>
        <w:spacing w:before="0" w:beforeLines="0" w:after="0" w:afterLines="0"/>
        <w:ind w:leftChars="0" w:firstLine="482" w:firstLineChars="200"/>
        <w:jc w:val="both"/>
        <w:textAlignment w:val="auto"/>
        <w:outlineLvl w:val="9"/>
        <w:rPr>
          <w:rStyle w:val="14"/>
          <w:rFonts w:hint="eastAsia" w:ascii="宋体" w:hAnsi="宋体" w:eastAsia="宋体" w:cs="宋体"/>
          <w:b/>
          <w:kern w:val="0"/>
          <w:sz w:val="24"/>
          <w:szCs w:val="24"/>
          <w:lang w:val="en-US" w:eastAsia="zh-CN" w:bidi="ar"/>
        </w:rPr>
      </w:pPr>
      <w:r>
        <w:rPr>
          <w:rStyle w:val="14"/>
          <w:rFonts w:hint="eastAsia" w:ascii="宋体" w:hAnsi="宋体" w:eastAsia="宋体" w:cs="宋体"/>
          <w:b/>
          <w:kern w:val="0"/>
          <w:sz w:val="24"/>
          <w:szCs w:val="24"/>
          <w:lang w:val="en-US" w:eastAsia="zh-CN" w:bidi="ar"/>
        </w:rPr>
        <w:t>结合服务规模、服务效率、服务质量和服务价值几个方面，汇总客户服务数据核心指标，如表5-1所示。</w:t>
      </w:r>
    </w:p>
    <w:p w14:paraId="063A530C">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firstLine="2409" w:firstLineChars="1000"/>
        <w:jc w:val="both"/>
        <w:textAlignment w:val="auto"/>
        <w:rPr>
          <w:rStyle w:val="14"/>
          <w:rFonts w:hint="default" w:ascii="宋体" w:hAnsi="宋体" w:eastAsia="宋体" w:cs="宋体"/>
          <w:b/>
          <w:kern w:val="0"/>
          <w:sz w:val="24"/>
          <w:szCs w:val="24"/>
          <w:lang w:val="en-US" w:eastAsia="zh-CN" w:bidi="ar"/>
        </w:rPr>
      </w:pPr>
      <w:r>
        <w:rPr>
          <w:rStyle w:val="14"/>
          <w:rFonts w:hint="eastAsia" w:ascii="宋体" w:hAnsi="宋体" w:eastAsia="宋体" w:cs="宋体"/>
          <w:b/>
          <w:kern w:val="0"/>
          <w:sz w:val="24"/>
          <w:szCs w:val="24"/>
          <w:lang w:val="en-US" w:eastAsia="zh-CN" w:bidi="ar"/>
        </w:rPr>
        <w:t>表5-1 常用客户服务数据指标说明</w:t>
      </w:r>
    </w:p>
    <w:tbl>
      <w:tblPr>
        <w:tblStyle w:val="11"/>
        <w:tblpPr w:leftFromText="180" w:rightFromText="180" w:vertAnchor="text" w:horzAnchor="page" w:tblpX="1939" w:tblpY="131"/>
        <w:tblOverlap w:val="never"/>
        <w:tblW w:w="48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70"/>
        <w:gridCol w:w="1294"/>
        <w:gridCol w:w="2373"/>
        <w:gridCol w:w="3501"/>
      </w:tblGrid>
      <w:tr w14:paraId="32B8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tcMar>
              <w:top w:w="60" w:type="dxa"/>
              <w:left w:w="120" w:type="dxa"/>
              <w:bottom w:w="30" w:type="dxa"/>
              <w:right w:w="120" w:type="dxa"/>
            </w:tcMar>
            <w:vAlign w:val="top"/>
          </w:tcPr>
          <w:p w14:paraId="4F0D4E58">
            <w:pPr>
              <w:keepNext w:val="0"/>
              <w:keepLines w:val="0"/>
              <w:pageBreakBefore w:val="0"/>
              <w:widowControl w:val="0"/>
              <w:kinsoku/>
              <w:wordWrap/>
              <w:overflowPunct/>
              <w:topLinePunct w:val="0"/>
              <w:autoSpaceDE/>
              <w:autoSpaceDN/>
              <w:bidi w:val="0"/>
              <w:adjustRightInd/>
              <w:snapToGrid/>
              <w:spacing w:line="240" w:lineRule="exact"/>
              <w:ind w:left="0" w:left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指标层级</w:t>
            </w:r>
          </w:p>
        </w:tc>
        <w:tc>
          <w:tcPr>
            <w:tcW w:w="1294" w:type="dxa"/>
            <w:tcMar>
              <w:top w:w="60" w:type="dxa"/>
              <w:left w:w="120" w:type="dxa"/>
              <w:bottom w:w="30" w:type="dxa"/>
              <w:right w:w="120" w:type="dxa"/>
            </w:tcMar>
            <w:vAlign w:val="top"/>
          </w:tcPr>
          <w:p w14:paraId="25946E29">
            <w:pPr>
              <w:keepNext w:val="0"/>
              <w:keepLines w:val="0"/>
              <w:pageBreakBefore w:val="0"/>
              <w:widowControl w:val="0"/>
              <w:kinsoku/>
              <w:wordWrap/>
              <w:overflowPunct/>
              <w:topLinePunct w:val="0"/>
              <w:autoSpaceDE/>
              <w:autoSpaceDN/>
              <w:bidi w:val="0"/>
              <w:adjustRightInd/>
              <w:snapToGrid/>
              <w:spacing w:line="240" w:lineRule="exact"/>
              <w:ind w:left="0" w:leftChars="0"/>
              <w:jc w:val="center"/>
              <w:textAlignment w:val="auto"/>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sz w:val="18"/>
                <w:szCs w:val="18"/>
              </w:rPr>
              <w:t>指标名称</w:t>
            </w:r>
          </w:p>
        </w:tc>
        <w:tc>
          <w:tcPr>
            <w:tcW w:w="2373" w:type="dxa"/>
            <w:tcMar>
              <w:top w:w="60" w:type="dxa"/>
              <w:left w:w="120" w:type="dxa"/>
              <w:bottom w:w="30" w:type="dxa"/>
              <w:right w:w="120" w:type="dxa"/>
            </w:tcMar>
            <w:vAlign w:val="top"/>
          </w:tcPr>
          <w:p w14:paraId="0D809319">
            <w:pPr>
              <w:keepNext w:val="0"/>
              <w:keepLines w:val="0"/>
              <w:pageBreakBefore w:val="0"/>
              <w:widowControl w:val="0"/>
              <w:kinsoku/>
              <w:wordWrap/>
              <w:overflowPunct/>
              <w:topLinePunct w:val="0"/>
              <w:autoSpaceDE/>
              <w:autoSpaceDN/>
              <w:bidi w:val="0"/>
              <w:adjustRightInd/>
              <w:snapToGrid/>
              <w:spacing w:line="240" w:lineRule="exact"/>
              <w:ind w:left="0" w:leftChars="0"/>
              <w:jc w:val="center"/>
              <w:textAlignment w:val="auto"/>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cstheme="minorEastAsia"/>
                <w:sz w:val="18"/>
                <w:szCs w:val="18"/>
                <w:lang w:val="en-US" w:eastAsia="zh-CN"/>
              </w:rPr>
              <w:t>内涵</w:t>
            </w:r>
          </w:p>
        </w:tc>
        <w:tc>
          <w:tcPr>
            <w:tcW w:w="3501" w:type="dxa"/>
            <w:tcMar>
              <w:top w:w="60" w:type="dxa"/>
              <w:left w:w="120" w:type="dxa"/>
              <w:bottom w:w="30" w:type="dxa"/>
              <w:right w:w="120" w:type="dxa"/>
            </w:tcMar>
            <w:vAlign w:val="top"/>
          </w:tcPr>
          <w:p w14:paraId="42B6C43A">
            <w:pPr>
              <w:keepNext w:val="0"/>
              <w:keepLines w:val="0"/>
              <w:pageBreakBefore w:val="0"/>
              <w:widowControl w:val="0"/>
              <w:kinsoku/>
              <w:wordWrap/>
              <w:overflowPunct/>
              <w:topLinePunct w:val="0"/>
              <w:autoSpaceDE/>
              <w:autoSpaceDN/>
              <w:bidi w:val="0"/>
              <w:adjustRightInd/>
              <w:snapToGrid/>
              <w:spacing w:line="240" w:lineRule="exact"/>
              <w:ind w:left="0" w:leftChars="0"/>
              <w:jc w:val="center"/>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计算应用</w:t>
            </w:r>
          </w:p>
        </w:tc>
      </w:tr>
      <w:tr w14:paraId="0178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restart"/>
            <w:tcMar>
              <w:top w:w="60" w:type="dxa"/>
              <w:left w:w="120" w:type="dxa"/>
              <w:bottom w:w="30" w:type="dxa"/>
              <w:right w:w="120" w:type="dxa"/>
            </w:tcMar>
            <w:vAlign w:val="center"/>
          </w:tcPr>
          <w:p w14:paraId="79772153">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i w:val="0"/>
                <w:iCs w:val="0"/>
                <w:caps w:val="0"/>
                <w:spacing w:val="0"/>
                <w:sz w:val="18"/>
                <w:szCs w:val="18"/>
              </w:rPr>
              <w:t>服务规模层（广度）</w:t>
            </w:r>
          </w:p>
        </w:tc>
        <w:tc>
          <w:tcPr>
            <w:tcW w:w="1294" w:type="dxa"/>
            <w:tcMar>
              <w:top w:w="60" w:type="dxa"/>
              <w:left w:w="120" w:type="dxa"/>
              <w:bottom w:w="30" w:type="dxa"/>
              <w:right w:w="120" w:type="dxa"/>
            </w:tcMar>
            <w:vAlign w:val="center"/>
          </w:tcPr>
          <w:p w14:paraId="59DF3FCF">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咨询量</w:t>
            </w:r>
          </w:p>
        </w:tc>
        <w:tc>
          <w:tcPr>
            <w:tcW w:w="2373" w:type="dxa"/>
            <w:tcMar>
              <w:top w:w="60" w:type="dxa"/>
              <w:left w:w="120" w:type="dxa"/>
              <w:bottom w:w="30" w:type="dxa"/>
              <w:right w:w="120" w:type="dxa"/>
            </w:tcMar>
            <w:vAlign w:val="center"/>
          </w:tcPr>
          <w:p w14:paraId="5CE87DB4">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kern w:val="0"/>
                <w:sz w:val="18"/>
                <w:szCs w:val="18"/>
                <w:lang w:val="en-US" w:eastAsia="zh-CN" w:bidi="ar"/>
              </w:rPr>
              <w:t>服务咨询总次数（含未接入）</w:t>
            </w:r>
          </w:p>
        </w:tc>
        <w:tc>
          <w:tcPr>
            <w:tcW w:w="3501" w:type="dxa"/>
            <w:tcMar>
              <w:top w:w="60" w:type="dxa"/>
              <w:left w:w="120" w:type="dxa"/>
              <w:bottom w:w="30" w:type="dxa"/>
              <w:right w:w="120" w:type="dxa"/>
            </w:tcMar>
            <w:vAlign w:val="center"/>
          </w:tcPr>
          <w:p w14:paraId="04A96B6C">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统计周期内所有客户发起的咨询请求</w:t>
            </w:r>
          </w:p>
        </w:tc>
      </w:tr>
      <w:tr w14:paraId="7ED0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03A81286">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6045E12D">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接待量</w:t>
            </w:r>
          </w:p>
        </w:tc>
        <w:tc>
          <w:tcPr>
            <w:tcW w:w="2373" w:type="dxa"/>
            <w:tcMar>
              <w:top w:w="60" w:type="dxa"/>
              <w:left w:w="120" w:type="dxa"/>
              <w:bottom w:w="30" w:type="dxa"/>
              <w:right w:w="120" w:type="dxa"/>
            </w:tcMar>
            <w:vAlign w:val="center"/>
          </w:tcPr>
          <w:p w14:paraId="604E7DE1">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客服成功接起的咨询次数</w:t>
            </w:r>
          </w:p>
        </w:tc>
        <w:tc>
          <w:tcPr>
            <w:tcW w:w="3501" w:type="dxa"/>
            <w:tcMar>
              <w:top w:w="60" w:type="dxa"/>
              <w:left w:w="120" w:type="dxa"/>
              <w:bottom w:w="30" w:type="dxa"/>
              <w:right w:w="120" w:type="dxa"/>
            </w:tcMar>
            <w:vAlign w:val="center"/>
          </w:tcPr>
          <w:p w14:paraId="30C60A3A">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成功建立连接的咨询数</w:t>
            </w:r>
          </w:p>
        </w:tc>
      </w:tr>
      <w:tr w14:paraId="2BA8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564CC2D4">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5854A48D">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问题量</w:t>
            </w:r>
          </w:p>
        </w:tc>
        <w:tc>
          <w:tcPr>
            <w:tcW w:w="2373" w:type="dxa"/>
            <w:tcMar>
              <w:top w:w="60" w:type="dxa"/>
              <w:left w:w="120" w:type="dxa"/>
              <w:bottom w:w="30" w:type="dxa"/>
              <w:right w:w="120" w:type="dxa"/>
            </w:tcMar>
            <w:vAlign w:val="center"/>
          </w:tcPr>
          <w:p w14:paraId="246CABD8">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客户提交的具体问题数量（按问题维度统计）</w:t>
            </w:r>
          </w:p>
        </w:tc>
        <w:tc>
          <w:tcPr>
            <w:tcW w:w="3501" w:type="dxa"/>
            <w:tcMar>
              <w:top w:w="60" w:type="dxa"/>
              <w:left w:w="120" w:type="dxa"/>
              <w:bottom w:w="30" w:type="dxa"/>
              <w:right w:w="120" w:type="dxa"/>
            </w:tcMar>
            <w:vAlign w:val="center"/>
          </w:tcPr>
          <w:p w14:paraId="26737A9D">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按退换货、物流、产品使用等维度归类统计</w:t>
            </w:r>
          </w:p>
        </w:tc>
      </w:tr>
      <w:tr w14:paraId="3017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restart"/>
            <w:tcMar>
              <w:top w:w="60" w:type="dxa"/>
              <w:left w:w="120" w:type="dxa"/>
              <w:bottom w:w="30" w:type="dxa"/>
              <w:right w:w="120" w:type="dxa"/>
            </w:tcMar>
            <w:vAlign w:val="center"/>
          </w:tcPr>
          <w:p w14:paraId="6122D8B0">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i w:val="0"/>
                <w:iCs w:val="0"/>
                <w:caps w:val="0"/>
                <w:spacing w:val="0"/>
                <w:sz w:val="18"/>
                <w:szCs w:val="18"/>
              </w:rPr>
              <w:t>服务效率层（速度）</w:t>
            </w:r>
          </w:p>
        </w:tc>
        <w:tc>
          <w:tcPr>
            <w:tcW w:w="1294" w:type="dxa"/>
            <w:tcMar>
              <w:top w:w="60" w:type="dxa"/>
              <w:left w:w="120" w:type="dxa"/>
              <w:bottom w:w="30" w:type="dxa"/>
              <w:right w:w="120" w:type="dxa"/>
            </w:tcMar>
            <w:vAlign w:val="center"/>
          </w:tcPr>
          <w:p w14:paraId="0CC0BF60">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平均响应时长</w:t>
            </w:r>
          </w:p>
        </w:tc>
        <w:tc>
          <w:tcPr>
            <w:tcW w:w="2373" w:type="dxa"/>
            <w:tcMar>
              <w:top w:w="60" w:type="dxa"/>
              <w:left w:w="120" w:type="dxa"/>
              <w:bottom w:w="30" w:type="dxa"/>
              <w:right w:w="120" w:type="dxa"/>
            </w:tcMar>
            <w:vAlign w:val="center"/>
          </w:tcPr>
          <w:p w14:paraId="50DFEDFC">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客服首次回复客户的平均时间</w:t>
            </w:r>
          </w:p>
        </w:tc>
        <w:tc>
          <w:tcPr>
            <w:tcW w:w="3501" w:type="dxa"/>
            <w:tcMar>
              <w:top w:w="60" w:type="dxa"/>
              <w:left w:w="120" w:type="dxa"/>
              <w:bottom w:w="30" w:type="dxa"/>
              <w:right w:w="120" w:type="dxa"/>
            </w:tcMar>
            <w:vAlign w:val="center"/>
          </w:tcPr>
          <w:p w14:paraId="15EF0506">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所有咨询首次回复时长的总和/咨询数</w:t>
            </w:r>
          </w:p>
        </w:tc>
      </w:tr>
      <w:tr w14:paraId="6C94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783B9C99">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34731AC3">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平均处理时长</w:t>
            </w:r>
          </w:p>
        </w:tc>
        <w:tc>
          <w:tcPr>
            <w:tcW w:w="2373" w:type="dxa"/>
            <w:tcMar>
              <w:top w:w="60" w:type="dxa"/>
              <w:left w:w="120" w:type="dxa"/>
              <w:bottom w:w="30" w:type="dxa"/>
              <w:right w:w="120" w:type="dxa"/>
            </w:tcMar>
            <w:vAlign w:val="center"/>
          </w:tcPr>
          <w:p w14:paraId="418E3774">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客服完成一次完整咨询的平均时间</w:t>
            </w:r>
          </w:p>
        </w:tc>
        <w:tc>
          <w:tcPr>
            <w:tcW w:w="3501" w:type="dxa"/>
            <w:tcMar>
              <w:top w:w="60" w:type="dxa"/>
              <w:left w:w="120" w:type="dxa"/>
              <w:bottom w:w="30" w:type="dxa"/>
              <w:right w:w="120" w:type="dxa"/>
            </w:tcMar>
            <w:vAlign w:val="center"/>
          </w:tcPr>
          <w:p w14:paraId="0123D204">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所有咨询处理时长的总和/咨询数</w:t>
            </w:r>
          </w:p>
        </w:tc>
      </w:tr>
      <w:tr w14:paraId="1CCD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3558E4FE">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5F3B3E80">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首次解决率</w:t>
            </w:r>
          </w:p>
        </w:tc>
        <w:tc>
          <w:tcPr>
            <w:tcW w:w="2373" w:type="dxa"/>
            <w:tcMar>
              <w:top w:w="60" w:type="dxa"/>
              <w:left w:w="120" w:type="dxa"/>
              <w:bottom w:w="30" w:type="dxa"/>
              <w:right w:w="120" w:type="dxa"/>
            </w:tcMar>
            <w:vAlign w:val="center"/>
          </w:tcPr>
          <w:p w14:paraId="4BD95F44">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客户问题在首次咨询中得到解决的比例</w:t>
            </w:r>
          </w:p>
        </w:tc>
        <w:tc>
          <w:tcPr>
            <w:tcW w:w="3501" w:type="dxa"/>
            <w:tcMar>
              <w:top w:w="60" w:type="dxa"/>
              <w:left w:w="120" w:type="dxa"/>
              <w:bottom w:w="30" w:type="dxa"/>
              <w:right w:w="120" w:type="dxa"/>
            </w:tcMar>
            <w:vAlign w:val="center"/>
          </w:tcPr>
          <w:p w14:paraId="078151B8">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首次解决的问题量/总问题量×100%</w:t>
            </w:r>
          </w:p>
        </w:tc>
      </w:tr>
      <w:tr w14:paraId="79C6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6DF022FD">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6ECF8B88">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排队时长</w:t>
            </w:r>
          </w:p>
        </w:tc>
        <w:tc>
          <w:tcPr>
            <w:tcW w:w="2373" w:type="dxa"/>
            <w:tcMar>
              <w:top w:w="60" w:type="dxa"/>
              <w:left w:w="120" w:type="dxa"/>
              <w:bottom w:w="30" w:type="dxa"/>
              <w:right w:w="120" w:type="dxa"/>
            </w:tcMar>
            <w:vAlign w:val="center"/>
          </w:tcPr>
          <w:p w14:paraId="63AE9F1B">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客户在接入客服前的平均等待时间</w:t>
            </w:r>
          </w:p>
        </w:tc>
        <w:tc>
          <w:tcPr>
            <w:tcW w:w="3501" w:type="dxa"/>
            <w:tcMar>
              <w:top w:w="60" w:type="dxa"/>
              <w:left w:w="120" w:type="dxa"/>
              <w:bottom w:w="30" w:type="dxa"/>
              <w:right w:w="120" w:type="dxa"/>
            </w:tcMar>
            <w:vAlign w:val="center"/>
          </w:tcPr>
          <w:p w14:paraId="26EC3C13">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所有客户排队时长的总和/排队客户数</w:t>
            </w:r>
          </w:p>
        </w:tc>
      </w:tr>
      <w:tr w14:paraId="0242E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restart"/>
            <w:tcMar>
              <w:top w:w="60" w:type="dxa"/>
              <w:left w:w="120" w:type="dxa"/>
              <w:bottom w:w="30" w:type="dxa"/>
              <w:right w:w="120" w:type="dxa"/>
            </w:tcMar>
            <w:vAlign w:val="center"/>
          </w:tcPr>
          <w:p w14:paraId="6A0C70D4">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i w:val="0"/>
                <w:iCs w:val="0"/>
                <w:caps w:val="0"/>
                <w:spacing w:val="0"/>
                <w:sz w:val="18"/>
                <w:szCs w:val="18"/>
              </w:rPr>
              <w:t>服务质量层（深度）</w:t>
            </w:r>
          </w:p>
        </w:tc>
        <w:tc>
          <w:tcPr>
            <w:tcW w:w="1294" w:type="dxa"/>
            <w:tcMar>
              <w:top w:w="60" w:type="dxa"/>
              <w:left w:w="120" w:type="dxa"/>
              <w:bottom w:w="30" w:type="dxa"/>
              <w:right w:w="120" w:type="dxa"/>
            </w:tcMar>
            <w:vAlign w:val="center"/>
          </w:tcPr>
          <w:p w14:paraId="4674B10B">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客户满意度</w:t>
            </w:r>
          </w:p>
        </w:tc>
        <w:tc>
          <w:tcPr>
            <w:tcW w:w="2373" w:type="dxa"/>
            <w:tcMar>
              <w:top w:w="60" w:type="dxa"/>
              <w:left w:w="120" w:type="dxa"/>
              <w:bottom w:w="30" w:type="dxa"/>
              <w:right w:w="120" w:type="dxa"/>
            </w:tcMar>
            <w:vAlign w:val="center"/>
          </w:tcPr>
          <w:p w14:paraId="340460CB">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客户对单次服务满意度的平均评分</w:t>
            </w:r>
          </w:p>
        </w:tc>
        <w:tc>
          <w:tcPr>
            <w:tcW w:w="3501" w:type="dxa"/>
            <w:tcMar>
              <w:top w:w="60" w:type="dxa"/>
              <w:left w:w="120" w:type="dxa"/>
              <w:bottom w:w="30" w:type="dxa"/>
              <w:right w:w="120" w:type="dxa"/>
            </w:tcMar>
            <w:vAlign w:val="center"/>
          </w:tcPr>
          <w:p w14:paraId="247119DC">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所有服务评分总和/服务次数（通常1-5分制）</w:t>
            </w:r>
          </w:p>
        </w:tc>
      </w:tr>
      <w:tr w14:paraId="44848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4AEE782D">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093043B0">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问题解决率</w:t>
            </w:r>
          </w:p>
        </w:tc>
        <w:tc>
          <w:tcPr>
            <w:tcW w:w="2373" w:type="dxa"/>
            <w:tcMar>
              <w:top w:w="60" w:type="dxa"/>
              <w:left w:w="120" w:type="dxa"/>
              <w:bottom w:w="30" w:type="dxa"/>
              <w:right w:w="120" w:type="dxa"/>
            </w:tcMar>
            <w:vAlign w:val="center"/>
          </w:tcPr>
          <w:p w14:paraId="6E0CB9A6">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定义：客户问题得到有效解决的</w:t>
            </w:r>
            <w:r>
              <w:rPr>
                <w:rFonts w:hint="eastAsia" w:asciiTheme="minorEastAsia" w:hAnsiTheme="minorEastAsia" w:cstheme="minorEastAsia"/>
                <w:kern w:val="0"/>
                <w:sz w:val="18"/>
                <w:szCs w:val="18"/>
                <w:lang w:val="en-US" w:eastAsia="zh-CN" w:bidi="ar"/>
              </w:rPr>
              <w:t>比例</w:t>
            </w:r>
          </w:p>
        </w:tc>
        <w:tc>
          <w:tcPr>
            <w:tcW w:w="3501" w:type="dxa"/>
            <w:tcMar>
              <w:top w:w="60" w:type="dxa"/>
              <w:left w:w="120" w:type="dxa"/>
              <w:bottom w:w="30" w:type="dxa"/>
              <w:right w:w="120" w:type="dxa"/>
            </w:tcMar>
            <w:vAlign w:val="center"/>
          </w:tcPr>
          <w:p w14:paraId="68B27E1F">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已解决问题量/总问题量×100%</w:t>
            </w:r>
          </w:p>
        </w:tc>
      </w:tr>
      <w:tr w14:paraId="76B4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31FE930D">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4A4E094B">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首次解决率（FCR）</w:t>
            </w:r>
          </w:p>
        </w:tc>
        <w:tc>
          <w:tcPr>
            <w:tcW w:w="2373" w:type="dxa"/>
            <w:tcMar>
              <w:top w:w="60" w:type="dxa"/>
              <w:left w:w="120" w:type="dxa"/>
              <w:bottom w:w="30" w:type="dxa"/>
              <w:right w:w="120" w:type="dxa"/>
            </w:tcMar>
            <w:vAlign w:val="center"/>
          </w:tcPr>
          <w:p w14:paraId="444DF51D">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客户首次发起服务请求（如咨询、投诉、售后申请等）即无需二次跟进或补充处理，问题被直接解决的比例</w:t>
            </w:r>
          </w:p>
        </w:tc>
        <w:tc>
          <w:tcPr>
            <w:tcW w:w="3501" w:type="dxa"/>
            <w:tcMar>
              <w:top w:w="60" w:type="dxa"/>
              <w:left w:w="120" w:type="dxa"/>
              <w:bottom w:w="30" w:type="dxa"/>
              <w:right w:w="120" w:type="dxa"/>
            </w:tcMar>
            <w:vAlign w:val="center"/>
          </w:tcPr>
          <w:p w14:paraId="185666DE">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首次解决的问题量 / 总问题量 ×100%</w:t>
            </w:r>
          </w:p>
        </w:tc>
      </w:tr>
      <w:tr w14:paraId="140F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2A90611D">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67ACCC28">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问题复发率</w:t>
            </w:r>
          </w:p>
        </w:tc>
        <w:tc>
          <w:tcPr>
            <w:tcW w:w="2373" w:type="dxa"/>
            <w:tcMar>
              <w:top w:w="60" w:type="dxa"/>
              <w:left w:w="120" w:type="dxa"/>
              <w:bottom w:w="30" w:type="dxa"/>
              <w:right w:w="120" w:type="dxa"/>
            </w:tcMar>
            <w:vAlign w:val="center"/>
          </w:tcPr>
          <w:p w14:paraId="5237F054">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同一客户因相同问题再次咨询的比例</w:t>
            </w:r>
          </w:p>
        </w:tc>
        <w:tc>
          <w:tcPr>
            <w:tcW w:w="3501" w:type="dxa"/>
            <w:tcMar>
              <w:top w:w="60" w:type="dxa"/>
              <w:left w:w="120" w:type="dxa"/>
              <w:bottom w:w="30" w:type="dxa"/>
              <w:right w:w="120" w:type="dxa"/>
            </w:tcMar>
            <w:vAlign w:val="center"/>
          </w:tcPr>
          <w:p w14:paraId="699D9F8A">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复发问题量/总问题量×100%</w:t>
            </w:r>
          </w:p>
        </w:tc>
      </w:tr>
      <w:tr w14:paraId="4DBC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34C7A35B">
            <w:pPr>
              <w:keepNext w:val="0"/>
              <w:keepLines w:val="0"/>
              <w:pageBreakBefore w:val="0"/>
              <w:widowControl/>
              <w:kinsoku/>
              <w:wordWrap/>
              <w:overflowPunct/>
              <w:topLinePunct w:val="0"/>
              <w:autoSpaceDE/>
              <w:autoSpaceDN/>
              <w:bidi w:val="0"/>
              <w:adjustRightInd/>
              <w:snapToGrid/>
              <w:spacing w:line="240" w:lineRule="auto"/>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59751F18">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服务差错率</w:t>
            </w:r>
          </w:p>
        </w:tc>
        <w:tc>
          <w:tcPr>
            <w:tcW w:w="2373" w:type="dxa"/>
            <w:tcMar>
              <w:top w:w="60" w:type="dxa"/>
              <w:left w:w="120" w:type="dxa"/>
              <w:bottom w:w="30" w:type="dxa"/>
              <w:right w:w="120" w:type="dxa"/>
            </w:tcMar>
            <w:vAlign w:val="center"/>
          </w:tcPr>
          <w:p w14:paraId="53A8D25B">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客户服务过程中出现处理失误的比例（含信息告知错误、工单录入错误、解决方案偏差等）</w:t>
            </w:r>
          </w:p>
        </w:tc>
        <w:tc>
          <w:tcPr>
            <w:tcW w:w="3501" w:type="dxa"/>
            <w:tcMar>
              <w:top w:w="60" w:type="dxa"/>
              <w:left w:w="120" w:type="dxa"/>
              <w:bottom w:w="30" w:type="dxa"/>
              <w:right w:w="120" w:type="dxa"/>
            </w:tcMar>
            <w:vAlign w:val="center"/>
          </w:tcPr>
          <w:p w14:paraId="3BCC745F">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出现差错的服务量 / 总服务量 ×100%</w:t>
            </w:r>
          </w:p>
        </w:tc>
      </w:tr>
      <w:tr w14:paraId="7CFE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vAlign w:val="center"/>
          </w:tcPr>
          <w:p w14:paraId="2C928B0B">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414F8AB7">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投诉率</w:t>
            </w:r>
          </w:p>
        </w:tc>
        <w:tc>
          <w:tcPr>
            <w:tcW w:w="2373" w:type="dxa"/>
            <w:tcMar>
              <w:top w:w="60" w:type="dxa"/>
              <w:left w:w="120" w:type="dxa"/>
              <w:bottom w:w="30" w:type="dxa"/>
              <w:right w:w="120" w:type="dxa"/>
            </w:tcMar>
            <w:vAlign w:val="center"/>
          </w:tcPr>
          <w:p w14:paraId="35FBEB58">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客户对服务进行投诉的比例</w:t>
            </w:r>
          </w:p>
        </w:tc>
        <w:tc>
          <w:tcPr>
            <w:tcW w:w="3501" w:type="dxa"/>
            <w:tcMar>
              <w:top w:w="60" w:type="dxa"/>
              <w:left w:w="120" w:type="dxa"/>
              <w:bottom w:w="30" w:type="dxa"/>
              <w:right w:w="120" w:type="dxa"/>
            </w:tcMar>
            <w:vAlign w:val="center"/>
          </w:tcPr>
          <w:p w14:paraId="0A606372">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投诉次数/服务量×100%</w:t>
            </w:r>
          </w:p>
        </w:tc>
      </w:tr>
      <w:tr w14:paraId="2A69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restart"/>
            <w:tcMar>
              <w:top w:w="60" w:type="dxa"/>
              <w:left w:w="120" w:type="dxa"/>
              <w:bottom w:w="30" w:type="dxa"/>
              <w:right w:w="120" w:type="dxa"/>
            </w:tcMar>
            <w:vAlign w:val="center"/>
          </w:tcPr>
          <w:p w14:paraId="75BC0056">
            <w:pPr>
              <w:widowControl/>
              <w:jc w:val="center"/>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服务价值层（效度）</w:t>
            </w:r>
          </w:p>
          <w:p w14:paraId="119AE47F">
            <w:pPr>
              <w:widowControl/>
              <w:jc w:val="center"/>
              <w:rPr>
                <w:rFonts w:hint="eastAsia" w:asciiTheme="minorEastAsia" w:hAnsiTheme="minorEastAsia" w:cstheme="minorEastAsia"/>
                <w:sz w:val="18"/>
                <w:szCs w:val="18"/>
              </w:rPr>
            </w:pPr>
          </w:p>
          <w:p w14:paraId="153A13AC">
            <w:pPr>
              <w:jc w:val="center"/>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0D0C6079">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单次服务成本</w:t>
            </w:r>
          </w:p>
        </w:tc>
        <w:tc>
          <w:tcPr>
            <w:tcW w:w="2373" w:type="dxa"/>
            <w:tcMar>
              <w:top w:w="60" w:type="dxa"/>
              <w:left w:w="120" w:type="dxa"/>
              <w:bottom w:w="30" w:type="dxa"/>
              <w:right w:w="120" w:type="dxa"/>
            </w:tcMar>
            <w:vAlign w:val="center"/>
          </w:tcPr>
          <w:p w14:paraId="7118700F">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cstheme="minorEastAsia"/>
                <w:kern w:val="0"/>
                <w:sz w:val="18"/>
                <w:szCs w:val="18"/>
                <w:lang w:val="en-US" w:eastAsia="zh-CN" w:bidi="ar"/>
              </w:rPr>
              <w:t>每次服务的成本</w:t>
            </w:r>
          </w:p>
        </w:tc>
        <w:tc>
          <w:tcPr>
            <w:tcW w:w="3501" w:type="dxa"/>
            <w:tcMar>
              <w:top w:w="60" w:type="dxa"/>
              <w:left w:w="120" w:type="dxa"/>
              <w:bottom w:w="30" w:type="dxa"/>
              <w:right w:w="120" w:type="dxa"/>
            </w:tcMar>
            <w:vAlign w:val="center"/>
          </w:tcPr>
          <w:p w14:paraId="6E4C44E2">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（人力成本+系统成本+其他成本）/服务量</w:t>
            </w:r>
          </w:p>
        </w:tc>
      </w:tr>
      <w:tr w14:paraId="6690C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tcPr>
          <w:p w14:paraId="1923C9E8">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16F18F3A">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客户留存率</w:t>
            </w:r>
          </w:p>
        </w:tc>
        <w:tc>
          <w:tcPr>
            <w:tcW w:w="2373" w:type="dxa"/>
            <w:tcMar>
              <w:top w:w="60" w:type="dxa"/>
              <w:left w:w="120" w:type="dxa"/>
              <w:bottom w:w="30" w:type="dxa"/>
              <w:right w:w="120" w:type="dxa"/>
            </w:tcMar>
            <w:vAlign w:val="center"/>
          </w:tcPr>
          <w:p w14:paraId="336878C4">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接受过服务的客户在一定周期内留存的比例</w:t>
            </w:r>
          </w:p>
        </w:tc>
        <w:tc>
          <w:tcPr>
            <w:tcW w:w="3501" w:type="dxa"/>
            <w:tcMar>
              <w:top w:w="60" w:type="dxa"/>
              <w:left w:w="120" w:type="dxa"/>
              <w:bottom w:w="30" w:type="dxa"/>
              <w:right w:w="120" w:type="dxa"/>
            </w:tcMar>
            <w:vAlign w:val="center"/>
          </w:tcPr>
          <w:p w14:paraId="4099A14F">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留存客户数/服务客户数×100%</w:t>
            </w:r>
          </w:p>
        </w:tc>
      </w:tr>
      <w:tr w14:paraId="3B3D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tcPr>
          <w:p w14:paraId="4317A755">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5FF0B66D">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推荐意愿（NPS）</w:t>
            </w:r>
          </w:p>
        </w:tc>
        <w:tc>
          <w:tcPr>
            <w:tcW w:w="2373" w:type="dxa"/>
            <w:tcMar>
              <w:top w:w="60" w:type="dxa"/>
              <w:left w:w="120" w:type="dxa"/>
              <w:bottom w:w="30" w:type="dxa"/>
              <w:right w:w="120" w:type="dxa"/>
            </w:tcMar>
            <w:vAlign w:val="center"/>
          </w:tcPr>
          <w:p w14:paraId="661711FF">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客户推荐产品或服务的意愿度</w:t>
            </w:r>
          </w:p>
        </w:tc>
        <w:tc>
          <w:tcPr>
            <w:tcW w:w="3501" w:type="dxa"/>
            <w:tcMar>
              <w:top w:w="60" w:type="dxa"/>
              <w:left w:w="120" w:type="dxa"/>
              <w:bottom w:w="30" w:type="dxa"/>
              <w:right w:w="120" w:type="dxa"/>
            </w:tcMar>
            <w:vAlign w:val="center"/>
          </w:tcPr>
          <w:p w14:paraId="7F76BD07">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推荐者占比-贬损者占比（问卷评分0-10分）</w:t>
            </w:r>
          </w:p>
        </w:tc>
      </w:tr>
      <w:tr w14:paraId="4CA3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tcPr>
          <w:p w14:paraId="2204595F">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16345997">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default" w:asciiTheme="minorEastAsia" w:hAnsiTheme="minorEastAsia" w:eastAsiaTheme="minorEastAsia" w:cstheme="minorEastAsia"/>
                <w:kern w:val="0"/>
                <w:sz w:val="18"/>
                <w:szCs w:val="18"/>
                <w:lang w:val="en-US" w:eastAsia="zh-CN" w:bidi="ar"/>
              </w:rPr>
            </w:pPr>
            <w:r>
              <w:rPr>
                <w:rFonts w:hint="eastAsia" w:asciiTheme="minorEastAsia" w:hAnsiTheme="minorEastAsia" w:cstheme="minorEastAsia"/>
                <w:kern w:val="0"/>
                <w:sz w:val="18"/>
                <w:szCs w:val="18"/>
                <w:lang w:val="en-US" w:eastAsia="zh-CN" w:bidi="ar"/>
              </w:rPr>
              <w:t>服务关联复购率</w:t>
            </w:r>
          </w:p>
        </w:tc>
        <w:tc>
          <w:tcPr>
            <w:tcW w:w="2373" w:type="dxa"/>
            <w:tcMar>
              <w:top w:w="60" w:type="dxa"/>
              <w:left w:w="120" w:type="dxa"/>
              <w:bottom w:w="30" w:type="dxa"/>
              <w:right w:w="120" w:type="dxa"/>
            </w:tcMar>
            <w:vAlign w:val="center"/>
          </w:tcPr>
          <w:p w14:paraId="26C39DDE">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sz w:val="18"/>
                <w:szCs w:val="18"/>
                <w:lang w:val="en-US" w:eastAsia="zh-CN" w:bidi="ar"/>
              </w:rPr>
              <w:t>客户接受服务后在指定周期内（如 3 个月）产生复购行为的比例</w:t>
            </w:r>
          </w:p>
        </w:tc>
        <w:tc>
          <w:tcPr>
            <w:tcW w:w="3501" w:type="dxa"/>
            <w:tcMar>
              <w:top w:w="60" w:type="dxa"/>
              <w:left w:w="120" w:type="dxa"/>
              <w:bottom w:w="30" w:type="dxa"/>
              <w:right w:w="120" w:type="dxa"/>
            </w:tcMar>
            <w:vAlign w:val="center"/>
          </w:tcPr>
          <w:p w14:paraId="49FD92A8">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sz w:val="18"/>
                <w:szCs w:val="18"/>
                <w:lang w:val="en-US" w:eastAsia="zh-CN" w:bidi="ar"/>
              </w:rPr>
              <w:t>服务后复购客户数 / 总服务客户数 ×100%</w:t>
            </w:r>
          </w:p>
        </w:tc>
      </w:tr>
      <w:tr w14:paraId="03D7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tcPr>
          <w:p w14:paraId="06324D0E">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7270EAE9">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b w:val="0"/>
                <w:bCs w:val="0"/>
                <w:i w:val="0"/>
                <w:iCs w:val="0"/>
                <w:caps w:val="0"/>
                <w:spacing w:val="0"/>
                <w:kern w:val="0"/>
                <w:sz w:val="18"/>
                <w:szCs w:val="18"/>
                <w:highlight w:val="none"/>
                <w:shd w:val="clear"/>
                <w:lang w:val="en-US" w:eastAsia="zh-CN" w:bidi="ar"/>
              </w:rPr>
              <w:t>新老客户占比</w:t>
            </w:r>
          </w:p>
        </w:tc>
        <w:tc>
          <w:tcPr>
            <w:tcW w:w="2373" w:type="dxa"/>
            <w:tcMar>
              <w:top w:w="60" w:type="dxa"/>
              <w:left w:w="120" w:type="dxa"/>
              <w:bottom w:w="30" w:type="dxa"/>
              <w:right w:w="120" w:type="dxa"/>
            </w:tcMar>
            <w:vAlign w:val="center"/>
          </w:tcPr>
          <w:p w14:paraId="661EFF34">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sz w:val="18"/>
                <w:szCs w:val="18"/>
                <w:lang w:val="en-US" w:eastAsia="zh-CN" w:bidi="ar"/>
              </w:rPr>
              <w:t>指新客户和老客户在总客户数中的比例</w:t>
            </w:r>
          </w:p>
        </w:tc>
        <w:tc>
          <w:tcPr>
            <w:tcW w:w="3501" w:type="dxa"/>
            <w:tcMar>
              <w:top w:w="60" w:type="dxa"/>
              <w:left w:w="120" w:type="dxa"/>
              <w:bottom w:w="30" w:type="dxa"/>
              <w:right w:w="120" w:type="dxa"/>
            </w:tcMar>
            <w:vAlign w:val="center"/>
          </w:tcPr>
          <w:p w14:paraId="15FF7D30">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sz w:val="18"/>
                <w:szCs w:val="18"/>
                <w:lang w:val="en-US" w:eastAsia="zh-CN" w:bidi="ar"/>
              </w:rPr>
              <w:t>新客户占比 = 新客户量 / 总客户数 ×100%，老客户占比 = 老客户量 / 总客户数 ×100%（两者之和为 100%）</w:t>
            </w:r>
          </w:p>
        </w:tc>
      </w:tr>
      <w:tr w14:paraId="04EF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70" w:type="dxa"/>
            <w:vMerge w:val="continue"/>
            <w:tcMar>
              <w:top w:w="60" w:type="dxa"/>
              <w:left w:w="120" w:type="dxa"/>
              <w:bottom w:w="30" w:type="dxa"/>
              <w:right w:w="120" w:type="dxa"/>
            </w:tcMar>
          </w:tcPr>
          <w:p w14:paraId="20E88E15">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1294" w:type="dxa"/>
            <w:tcMar>
              <w:top w:w="60" w:type="dxa"/>
              <w:left w:w="120" w:type="dxa"/>
              <w:bottom w:w="30" w:type="dxa"/>
              <w:right w:w="120" w:type="dxa"/>
            </w:tcMar>
            <w:vAlign w:val="center"/>
          </w:tcPr>
          <w:p w14:paraId="549B28BB">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服务转化价值</w:t>
            </w:r>
          </w:p>
        </w:tc>
        <w:tc>
          <w:tcPr>
            <w:tcW w:w="2373" w:type="dxa"/>
            <w:tcMar>
              <w:top w:w="60" w:type="dxa"/>
              <w:left w:w="120" w:type="dxa"/>
              <w:bottom w:w="30" w:type="dxa"/>
              <w:right w:w="120" w:type="dxa"/>
            </w:tcMar>
            <w:vAlign w:val="center"/>
          </w:tcPr>
          <w:p w14:paraId="0A69703A">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通过服务促成的新增订单或挽回订单价值</w:t>
            </w:r>
          </w:p>
        </w:tc>
        <w:tc>
          <w:tcPr>
            <w:tcW w:w="3501" w:type="dxa"/>
            <w:tcMar>
              <w:top w:w="60" w:type="dxa"/>
              <w:left w:w="120" w:type="dxa"/>
              <w:bottom w:w="30" w:type="dxa"/>
              <w:right w:w="120" w:type="dxa"/>
            </w:tcMar>
            <w:vAlign w:val="center"/>
          </w:tcPr>
          <w:p w14:paraId="3FFF90D9">
            <w:pPr>
              <w:keepNext w:val="0"/>
              <w:keepLines w:val="0"/>
              <w:widowControl w:val="0"/>
              <w:suppressLineNumbers w:val="0"/>
              <w:spacing w:before="0" w:beforeAutospacing="0" w:after="0" w:afterAutospacing="0" w:line="240" w:lineRule="exact"/>
              <w:ind w:left="0" w:leftChars="0" w:right="0" w:rightChars="0" w:firstLine="0" w:firstLineChars="0"/>
              <w:jc w:val="left"/>
              <w:rPr>
                <w:rFonts w:hint="eastAsia" w:asciiTheme="minorEastAsia" w:hAnsiTheme="minorEastAsia" w:eastAsiaTheme="minorEastAsia" w:cstheme="minorEastAsia"/>
                <w:kern w:val="0"/>
                <w:sz w:val="18"/>
                <w:szCs w:val="18"/>
                <w:lang w:val="en-US" w:eastAsia="zh-CN" w:bidi="ar"/>
              </w:rPr>
            </w:pPr>
            <w:r>
              <w:rPr>
                <w:rFonts w:hint="eastAsia" w:asciiTheme="minorEastAsia" w:hAnsiTheme="minorEastAsia" w:eastAsiaTheme="minorEastAsia" w:cstheme="minorEastAsia"/>
                <w:kern w:val="0"/>
                <w:sz w:val="18"/>
                <w:szCs w:val="18"/>
                <w:lang w:val="en-US" w:eastAsia="zh-CN" w:bidi="ar"/>
              </w:rPr>
              <w:t>服务促成的订单金额总和</w:t>
            </w:r>
          </w:p>
        </w:tc>
      </w:tr>
    </w:tbl>
    <w:p w14:paraId="7DEBCE59">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p>
    <w:p w14:paraId="39693C0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p>
    <w:p w14:paraId="354118D9">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1"/>
        <w:rPr>
          <w:rStyle w:val="17"/>
          <w:rFonts w:hint="eastAsia"/>
          <w:sz w:val="24"/>
          <w:szCs w:val="24"/>
          <w:lang w:val="en-US" w:eastAsia="zh-CN"/>
        </w:rPr>
      </w:pPr>
      <w:r>
        <w:rPr>
          <w:rStyle w:val="17"/>
          <w:rFonts w:hint="eastAsia"/>
          <w:sz w:val="24"/>
          <w:szCs w:val="24"/>
        </w:rPr>
        <w:t>任务5.</w:t>
      </w:r>
      <w:r>
        <w:rPr>
          <w:rStyle w:val="17"/>
          <w:rFonts w:hint="eastAsia"/>
          <w:sz w:val="24"/>
          <w:szCs w:val="24"/>
          <w:lang w:val="en-US" w:eastAsia="zh-CN"/>
        </w:rPr>
        <w:t>2异常数据清洗</w:t>
      </w:r>
    </w:p>
    <w:p w14:paraId="0C1F2D55">
      <w:pPr>
        <w:numPr>
          <w:ilvl w:val="0"/>
          <w:numId w:val="0"/>
        </w:numPr>
        <w:spacing w:line="360" w:lineRule="auto"/>
        <w:ind w:left="0" w:leftChars="0" w:firstLine="482" w:firstLineChars="200"/>
        <w:outlineLvl w:val="2"/>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一、客户服务数据中常见的异常数据类型</w:t>
      </w:r>
    </w:p>
    <w:p w14:paraId="19DED9AE">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0" w:line="360" w:lineRule="auto"/>
        <w:ind w:left="0" w:firstLine="480" w:firstLineChars="200"/>
        <w:outlineLvl w:val="9"/>
        <w:rPr>
          <w:rFonts w:ascii="宋体" w:hAnsi="宋体" w:eastAsia="宋体" w:cs="宋体"/>
          <w:sz w:val="24"/>
          <w:szCs w:val="24"/>
        </w:rPr>
      </w:pPr>
      <w:r>
        <w:rPr>
          <w:rFonts w:ascii="宋体" w:hAnsi="宋体" w:eastAsia="宋体" w:cs="宋体"/>
          <w:sz w:val="24"/>
          <w:szCs w:val="24"/>
        </w:rPr>
        <w:t>异常数据清洗是客户服务数据分析的 “基础质控环节”，</w:t>
      </w:r>
      <w:r>
        <w:rPr>
          <w:rFonts w:hint="eastAsia" w:ascii="宋体" w:hAnsi="宋体" w:eastAsia="宋体" w:cs="宋体"/>
          <w:sz w:val="24"/>
          <w:szCs w:val="24"/>
          <w:lang w:val="en-US" w:eastAsia="zh-CN"/>
        </w:rPr>
        <w:t>由于</w:t>
      </w:r>
      <w:r>
        <w:rPr>
          <w:rFonts w:ascii="宋体" w:hAnsi="宋体" w:eastAsia="宋体" w:cs="宋体"/>
          <w:sz w:val="24"/>
          <w:szCs w:val="24"/>
        </w:rPr>
        <w:t>多渠道数据采集的天然差异、人工操作的偶然失误、系统功能的固有局限、非业务性数据的干扰以及数据集成环节的规则遗漏</w:t>
      </w:r>
      <w:r>
        <w:rPr>
          <w:rFonts w:hint="eastAsia" w:ascii="宋体" w:hAnsi="宋体" w:eastAsia="宋体" w:cs="宋体"/>
          <w:sz w:val="24"/>
          <w:szCs w:val="24"/>
          <w:lang w:val="en-US" w:eastAsia="zh-CN"/>
        </w:rPr>
        <w:t>等原因，</w:t>
      </w:r>
      <w:r>
        <w:rPr>
          <w:rFonts w:ascii="宋体" w:hAnsi="宋体" w:eastAsia="宋体" w:cs="宋体"/>
          <w:sz w:val="24"/>
          <w:szCs w:val="24"/>
        </w:rPr>
        <w:t>客户服务数据中</w:t>
      </w:r>
      <w:r>
        <w:rPr>
          <w:rFonts w:hint="eastAsia" w:ascii="宋体" w:hAnsi="宋体" w:eastAsia="宋体" w:cs="宋体"/>
          <w:sz w:val="24"/>
          <w:szCs w:val="24"/>
          <w:lang w:val="en-US" w:eastAsia="zh-CN"/>
        </w:rPr>
        <w:t>经常存在</w:t>
      </w:r>
      <w:r>
        <w:rPr>
          <w:rFonts w:ascii="宋体" w:hAnsi="宋体" w:eastAsia="宋体" w:cs="宋体"/>
          <w:sz w:val="24"/>
          <w:szCs w:val="24"/>
        </w:rPr>
        <w:t>异常数据，</w:t>
      </w:r>
      <w:r>
        <w:rPr>
          <w:rFonts w:hint="eastAsia" w:ascii="宋体" w:hAnsi="宋体" w:eastAsia="宋体" w:cs="宋体"/>
          <w:sz w:val="24"/>
          <w:szCs w:val="24"/>
          <w:lang w:val="en-US" w:eastAsia="zh-CN"/>
        </w:rPr>
        <w:t>如</w:t>
      </w:r>
      <w:r>
        <w:rPr>
          <w:rFonts w:ascii="宋体" w:hAnsi="宋体" w:eastAsia="宋体" w:cs="宋体"/>
          <w:sz w:val="24"/>
          <w:szCs w:val="24"/>
        </w:rPr>
        <w:t>在线咨询、电话系统、工单平台等多渠道的数据格式、统计口径不统一</w:t>
      </w:r>
      <w:r>
        <w:rPr>
          <w:rFonts w:hint="eastAsia" w:ascii="宋体" w:hAnsi="宋体" w:eastAsia="宋体" w:cs="宋体"/>
          <w:sz w:val="24"/>
          <w:szCs w:val="24"/>
          <w:lang w:val="en-US" w:eastAsia="zh-CN"/>
        </w:rPr>
        <w:t>而</w:t>
      </w:r>
      <w:r>
        <w:rPr>
          <w:rFonts w:ascii="宋体" w:hAnsi="宋体" w:eastAsia="宋体" w:cs="宋体"/>
          <w:sz w:val="24"/>
          <w:szCs w:val="24"/>
        </w:rPr>
        <w:t>引发格式冲突与数据重叠</w:t>
      </w:r>
      <w:r>
        <w:rPr>
          <w:rFonts w:hint="eastAsia" w:ascii="宋体" w:hAnsi="宋体" w:eastAsia="宋体" w:cs="宋体"/>
          <w:sz w:val="24"/>
          <w:szCs w:val="24"/>
          <w:lang w:eastAsia="zh-CN"/>
        </w:rPr>
        <w:t>，</w:t>
      </w:r>
      <w:r>
        <w:rPr>
          <w:rFonts w:ascii="宋体" w:hAnsi="宋体" w:eastAsia="宋体" w:cs="宋体"/>
          <w:sz w:val="24"/>
          <w:szCs w:val="24"/>
        </w:rPr>
        <w:t>客服人员录入数据</w:t>
      </w:r>
      <w:r>
        <w:rPr>
          <w:rFonts w:hint="eastAsia" w:ascii="宋体" w:hAnsi="宋体" w:eastAsia="宋体" w:cs="宋体"/>
          <w:sz w:val="24"/>
          <w:szCs w:val="24"/>
          <w:lang w:val="en-US" w:eastAsia="zh-CN"/>
        </w:rPr>
        <w:t>由于</w:t>
      </w:r>
      <w:r>
        <w:rPr>
          <w:rFonts w:ascii="宋体" w:hAnsi="宋体" w:eastAsia="宋体" w:cs="宋体"/>
          <w:sz w:val="24"/>
          <w:szCs w:val="24"/>
        </w:rPr>
        <w:t>重复提交、字段填写错误、关键信息遗漏</w:t>
      </w:r>
      <w:r>
        <w:rPr>
          <w:rFonts w:hint="eastAsia" w:ascii="宋体" w:hAnsi="宋体" w:eastAsia="宋体" w:cs="宋体"/>
          <w:sz w:val="24"/>
          <w:szCs w:val="24"/>
          <w:lang w:val="en-US" w:eastAsia="zh-CN"/>
        </w:rPr>
        <w:t>出现的数据不准确</w:t>
      </w:r>
      <w:r>
        <w:rPr>
          <w:rFonts w:ascii="宋体" w:hAnsi="宋体" w:eastAsia="宋体" w:cs="宋体"/>
          <w:sz w:val="24"/>
          <w:szCs w:val="24"/>
        </w:rPr>
        <w:t>问题，不同客服系统的数据存储规则差异导致</w:t>
      </w:r>
      <w:r>
        <w:rPr>
          <w:rFonts w:hint="eastAsia" w:ascii="宋体" w:hAnsi="宋体" w:eastAsia="宋体" w:cs="宋体"/>
          <w:sz w:val="24"/>
          <w:szCs w:val="24"/>
          <w:lang w:val="en-US" w:eastAsia="zh-CN"/>
        </w:rPr>
        <w:t>的</w:t>
      </w:r>
      <w:r>
        <w:rPr>
          <w:rFonts w:ascii="宋体" w:hAnsi="宋体" w:eastAsia="宋体" w:cs="宋体"/>
          <w:sz w:val="24"/>
          <w:szCs w:val="24"/>
        </w:rPr>
        <w:t>格式错乱、逻辑矛盾</w:t>
      </w:r>
      <w:r>
        <w:rPr>
          <w:rFonts w:hint="eastAsia" w:ascii="宋体" w:hAnsi="宋体" w:eastAsia="宋体" w:cs="宋体"/>
          <w:sz w:val="24"/>
          <w:szCs w:val="24"/>
          <w:lang w:val="en-US" w:eastAsia="zh-CN"/>
        </w:rPr>
        <w:t>问题灯。此外，</w:t>
      </w:r>
      <w:r>
        <w:rPr>
          <w:rFonts w:ascii="宋体" w:hAnsi="宋体" w:eastAsia="宋体" w:cs="宋体"/>
          <w:sz w:val="24"/>
          <w:szCs w:val="24"/>
        </w:rPr>
        <w:t>内部测试数据、客户误提交的无效信息等非业务数据会进一步干扰数据质量，跨系统整合时若未明确字段映射规则，还会加剧属性冲突与数据冗余，最终形成各类异常数据。</w:t>
      </w:r>
    </w:p>
    <w:p w14:paraId="1E8DE1DC">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0" w:line="360" w:lineRule="auto"/>
        <w:ind w:left="0" w:firstLine="480" w:firstLineChars="200"/>
        <w:outlineLvl w:val="9"/>
        <w:rPr>
          <w:rFonts w:hint="default" w:ascii="宋体" w:hAnsi="宋体" w:eastAsia="宋体" w:cs="宋体"/>
          <w:b w:val="0"/>
          <w:bCs w:val="0"/>
          <w:i w:val="0"/>
          <w:iCs w:val="0"/>
          <w:caps w:val="0"/>
          <w:spacing w:val="0"/>
          <w:kern w:val="2"/>
          <w:sz w:val="24"/>
          <w:szCs w:val="32"/>
          <w:shd w:val="clear"/>
          <w:lang w:val="en-US" w:eastAsia="zh-CN" w:bidi="ar-SA"/>
        </w:rPr>
      </w:pPr>
      <w:r>
        <w:rPr>
          <w:rFonts w:hint="eastAsia" w:ascii="宋体" w:hAnsi="宋体" w:eastAsia="宋体" w:cs="宋体"/>
          <w:sz w:val="24"/>
          <w:szCs w:val="24"/>
          <w:lang w:val="en-US" w:eastAsia="zh-CN"/>
        </w:rPr>
        <w:t>根据客户服务数据的特点，将</w:t>
      </w:r>
      <w:r>
        <w:rPr>
          <w:rFonts w:hint="eastAsia"/>
          <w:sz w:val="24"/>
          <w:szCs w:val="24"/>
          <w:lang w:val="en-US" w:eastAsia="zh-CN"/>
        </w:rPr>
        <w:t>客户服务数据中最常见的异常数据类型归纳为重复数据和无效数据。所谓无效数据，</w:t>
      </w:r>
      <w:r>
        <w:rPr>
          <w:rFonts w:hint="eastAsia" w:ascii="宋体" w:hAnsi="宋体" w:eastAsia="宋体" w:cs="宋体"/>
          <w:b w:val="0"/>
          <w:bCs w:val="0"/>
          <w:i w:val="0"/>
          <w:iCs w:val="0"/>
          <w:caps w:val="0"/>
          <w:spacing w:val="0"/>
          <w:kern w:val="2"/>
          <w:sz w:val="24"/>
          <w:szCs w:val="32"/>
          <w:shd w:val="clear"/>
          <w:lang w:val="en-US" w:eastAsia="zh-CN" w:bidi="ar-SA"/>
        </w:rPr>
        <w:t>就是不具备业务分析价值、无法反映真实服务情况的冗余数据，或者对于本次分析目标无关的数据。除了涵盖格式错误、逻辑矛盾、缺失关键信息、非业务性数据等类型，也包括数据完整规范但无法支撑分析目标的数据。无效数据的核心特点是在本次分析中无实际意义，若不剔除会干扰指标计算、增加系统存储量、影响分析时效。无效数据多因录入不规范、系统故障、测试操作、分析指标设置不规范导致。</w:t>
      </w:r>
    </w:p>
    <w:p w14:paraId="56B7C6A5">
      <w:pPr>
        <w:numPr>
          <w:ilvl w:val="0"/>
          <w:numId w:val="0"/>
        </w:numPr>
        <w:spacing w:line="360" w:lineRule="auto"/>
        <w:ind w:left="0" w:leftChars="0" w:firstLine="482" w:firstLineChars="200"/>
        <w:outlineLvl w:val="2"/>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二、异常数据清洗的意义</w:t>
      </w:r>
    </w:p>
    <w:p w14:paraId="221F12CF">
      <w:pPr>
        <w:keepNext w:val="0"/>
        <w:keepLines w:val="0"/>
        <w:widowControl/>
        <w:numPr>
          <w:ilvl w:val="-1"/>
          <w:numId w:val="0"/>
        </w:numPr>
        <w:pBdr>
          <w:top w:val="none" w:color="auto" w:sz="0" w:space="0"/>
          <w:left w:val="none" w:color="auto" w:sz="0" w:space="0"/>
          <w:bottom w:val="none" w:color="auto" w:sz="0" w:space="0"/>
          <w:right w:val="none" w:color="auto" w:sz="0" w:space="0"/>
        </w:pBdr>
        <w:shd w:val="clear" w:fill="FFFFFF"/>
        <w:bidi w:val="0"/>
        <w:spacing w:before="0" w:after="0" w:line="360" w:lineRule="auto"/>
        <w:ind w:left="0" w:leftChars="0" w:firstLine="480" w:firstLineChars="200"/>
        <w:outlineLvl w:val="9"/>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无效数据清洗是客户服务数据分析的关键质控步骤，核心意义在于剔除无价值、不规范的干扰数据，夯实数据质量基础，确保分析结论能真实反映服务现状、指导优化方向。</w:t>
      </w:r>
    </w:p>
    <w:p w14:paraId="6C26D043">
      <w:pPr>
        <w:keepNext w:val="0"/>
        <w:keepLines w:val="0"/>
        <w:widowControl/>
        <w:numPr>
          <w:ilvl w:val="0"/>
          <w:numId w:val="0"/>
        </w:numPr>
        <w:pBdr>
          <w:top w:val="none" w:color="auto" w:sz="0" w:space="0"/>
          <w:left w:val="none" w:color="auto" w:sz="0" w:space="0"/>
          <w:bottom w:val="none" w:color="auto" w:sz="0" w:space="0"/>
          <w:right w:val="none" w:color="auto" w:sz="0" w:space="0"/>
        </w:pBdr>
        <w:shd w:val="clear" w:fill="auto"/>
        <w:bidi w:val="0"/>
        <w:spacing w:before="0" w:after="0" w:line="360" w:lineRule="auto"/>
        <w:ind w:left="0" w:leftChars="0" w:firstLine="482" w:firstLineChars="20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（一）筑牢数据分析的质量根基</w:t>
      </w:r>
    </w:p>
    <w:p w14:paraId="3F5A6D66">
      <w:pPr>
        <w:keepNext w:val="0"/>
        <w:keepLines w:val="0"/>
        <w:widowControl/>
        <w:numPr>
          <w:ilvl w:val="-1"/>
          <w:numId w:val="0"/>
        </w:numPr>
        <w:pBdr>
          <w:top w:val="none" w:color="auto" w:sz="0" w:space="0"/>
          <w:left w:val="none" w:color="auto" w:sz="0" w:space="0"/>
          <w:bottom w:val="none" w:color="auto" w:sz="0" w:space="0"/>
          <w:right w:val="none" w:color="auto" w:sz="0" w:space="0"/>
        </w:pBdr>
        <w:shd w:val="clear" w:fill="FFFFFF"/>
        <w:bidi w:val="0"/>
        <w:spacing w:before="0" w:after="0" w:line="360" w:lineRule="auto"/>
        <w:ind w:left="0" w:leftChars="0" w:firstLine="480" w:firstLineChars="200"/>
        <w:outlineLvl w:val="9"/>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客户服务数据中的无效数据（如缺失客户诉求核心字段的工单、格式错乱的反馈记录、与服务场景无关的冗余信息）会直接污染数据集。清洗这类数据可过滤 “噪音”，避免因数据残缺或混乱导致分析逻辑断裂，让分析过程具备可靠、规范的数据支撑，从源头保障结果的有效性。</w:t>
      </w:r>
    </w:p>
    <w:p w14:paraId="5D0F6362">
      <w:pPr>
        <w:keepNext w:val="0"/>
        <w:keepLines w:val="0"/>
        <w:widowControl/>
        <w:numPr>
          <w:ilvl w:val="0"/>
          <w:numId w:val="0"/>
        </w:numPr>
        <w:pBdr>
          <w:top w:val="none" w:color="auto" w:sz="0" w:space="0"/>
          <w:left w:val="none" w:color="auto" w:sz="0" w:space="0"/>
          <w:bottom w:val="none" w:color="auto" w:sz="0" w:space="0"/>
          <w:right w:val="none" w:color="auto" w:sz="0" w:space="0"/>
        </w:pBdr>
        <w:shd w:val="clear" w:fill="auto"/>
        <w:bidi w:val="0"/>
        <w:spacing w:before="0" w:after="0" w:line="360" w:lineRule="auto"/>
        <w:ind w:left="0" w:leftChars="0" w:firstLine="482" w:firstLineChars="20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（二）增强分析结果的针对性与实用性</w:t>
      </w:r>
    </w:p>
    <w:p w14:paraId="1941BC72">
      <w:pPr>
        <w:keepNext w:val="0"/>
        <w:keepLines w:val="0"/>
        <w:widowControl/>
        <w:numPr>
          <w:ilvl w:val="-1"/>
          <w:numId w:val="0"/>
        </w:numPr>
        <w:pBdr>
          <w:top w:val="none" w:color="auto" w:sz="0" w:space="0"/>
          <w:left w:val="none" w:color="auto" w:sz="0" w:space="0"/>
          <w:bottom w:val="none" w:color="auto" w:sz="0" w:space="0"/>
          <w:right w:val="none" w:color="auto" w:sz="0" w:space="0"/>
        </w:pBdr>
        <w:shd w:val="clear" w:fill="FFFFFF"/>
        <w:bidi w:val="0"/>
        <w:spacing w:before="0" w:after="0" w:line="360" w:lineRule="auto"/>
        <w:ind w:left="0" w:leftChars="0" w:firstLine="480" w:firstLineChars="200"/>
        <w:outlineLvl w:val="9"/>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无效数据会分散分析人员的注意力，使其在筛选有效信息上耗费额外时间，甚至误将无意义数据纳入指标计算（如统计无效工单的解决时长）。清洗后的数据聚焦于真实服务场景中的有效记录，能帮助分析人员精准定位核心问题，比如高频真实投诉类型、客户满意度的关键影响因素，让分析结果更具指导价值。</w:t>
      </w:r>
    </w:p>
    <w:p w14:paraId="53666D15">
      <w:pPr>
        <w:keepNext w:val="0"/>
        <w:keepLines w:val="0"/>
        <w:widowControl/>
        <w:numPr>
          <w:ilvl w:val="0"/>
          <w:numId w:val="0"/>
        </w:numPr>
        <w:pBdr>
          <w:top w:val="none" w:color="auto" w:sz="0" w:space="0"/>
          <w:left w:val="none" w:color="auto" w:sz="0" w:space="0"/>
          <w:bottom w:val="none" w:color="auto" w:sz="0" w:space="0"/>
          <w:right w:val="none" w:color="auto" w:sz="0" w:space="0"/>
        </w:pBdr>
        <w:shd w:val="clear" w:fill="auto"/>
        <w:bidi w:val="0"/>
        <w:spacing w:before="0" w:after="0" w:line="360" w:lineRule="auto"/>
        <w:ind w:left="0" w:leftChars="0" w:firstLine="482" w:firstLineChars="20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（三）优化客户服务资源的精准配置</w:t>
      </w:r>
    </w:p>
    <w:p w14:paraId="570BB4CF">
      <w:pPr>
        <w:keepNext w:val="0"/>
        <w:keepLines w:val="0"/>
        <w:widowControl/>
        <w:numPr>
          <w:ilvl w:val="-1"/>
          <w:numId w:val="0"/>
        </w:numPr>
        <w:pBdr>
          <w:top w:val="none" w:color="auto" w:sz="0" w:space="0"/>
          <w:left w:val="none" w:color="auto" w:sz="0" w:space="0"/>
          <w:bottom w:val="none" w:color="auto" w:sz="0" w:space="0"/>
          <w:right w:val="none" w:color="auto" w:sz="0" w:space="0"/>
        </w:pBdr>
        <w:shd w:val="clear" w:fill="FFFFFF"/>
        <w:bidi w:val="0"/>
        <w:spacing w:before="0" w:after="0" w:line="360" w:lineRule="auto"/>
        <w:ind w:left="0" w:leftChars="0" w:firstLine="480" w:firstLineChars="200"/>
        <w:outlineLvl w:val="9"/>
        <w:rPr>
          <w:rFonts w:hint="eastAsia" w:ascii="宋体" w:hAnsi="宋体" w:eastAsia="宋体" w:cs="宋体"/>
          <w:b w:val="0"/>
          <w:bCs w:val="0"/>
          <w:kern w:val="0"/>
          <w:sz w:val="24"/>
          <w:szCs w:val="24"/>
          <w:lang w:val="en-US" w:eastAsia="zh-CN" w:bidi="ar-SA"/>
        </w:rPr>
      </w:pPr>
      <w:r>
        <w:rPr>
          <w:rFonts w:hint="eastAsia" w:ascii="宋体" w:hAnsi="宋体" w:eastAsia="宋体" w:cs="宋体"/>
          <w:b w:val="0"/>
          <w:bCs w:val="0"/>
          <w:kern w:val="0"/>
          <w:sz w:val="24"/>
          <w:szCs w:val="24"/>
          <w:lang w:val="en-US" w:eastAsia="zh-CN" w:bidi="ar-SA"/>
        </w:rPr>
        <w:t>基于含无效数据的分析结论制定的运营策略，极易出现资源错配。例如，若将无效工单纳入工作量统计，可能导致客服排班冗余；若依据残缺的客户反馈调整服务流程，可能无法解决真实痛点。清洗无效数据后，决策层可基于真实业务数据优化资源分配，将人力、物力投向高优先级的服务需求，降低资源浪费。</w:t>
      </w:r>
    </w:p>
    <w:p w14:paraId="6CB2371D">
      <w:pPr>
        <w:numPr>
          <w:ilvl w:val="0"/>
          <w:numId w:val="0"/>
        </w:numPr>
        <w:spacing w:line="360" w:lineRule="auto"/>
        <w:ind w:left="0" w:leftChars="0" w:firstLine="482" w:firstLineChars="200"/>
        <w:outlineLvl w:val="2"/>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三、无效数据清洗</w:t>
      </w:r>
    </w:p>
    <w:p w14:paraId="13407DB3">
      <w:pPr>
        <w:keepNext w:val="0"/>
        <w:keepLines w:val="0"/>
        <w:widowControl/>
        <w:numPr>
          <w:ilvl w:val="-1"/>
          <w:numId w:val="0"/>
        </w:numPr>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480" w:firstLineChars="200"/>
        <w:outlineLvl w:val="9"/>
        <w:rPr>
          <w:rFonts w:hint="eastAsia" w:ascii="宋体" w:hAnsi="宋体" w:eastAsia="宋体" w:cs="宋体"/>
          <w:b w:val="0"/>
          <w:bCs w:val="0"/>
          <w:kern w:val="2"/>
          <w:sz w:val="24"/>
          <w:szCs w:val="32"/>
          <w:lang w:val="en-US" w:eastAsia="zh-CN" w:bidi="ar-SA"/>
        </w:rPr>
      </w:pPr>
      <w:r>
        <w:rPr>
          <w:rFonts w:hint="eastAsia" w:ascii="宋体" w:hAnsi="宋体" w:eastAsia="宋体" w:cs="宋体"/>
          <w:b w:val="0"/>
          <w:bCs w:val="0"/>
          <w:kern w:val="2"/>
          <w:sz w:val="24"/>
          <w:szCs w:val="32"/>
          <w:lang w:val="en-US" w:eastAsia="zh-CN" w:bidi="ar-SA"/>
        </w:rPr>
        <w:t>客户服务数据分析中异常数据清洗操作的主要宗旨，是识别并修正或剔除偏离业务常态、违背逻辑规则的异常数据，保障数据的合理性与一致性。</w:t>
      </w:r>
    </w:p>
    <w:p w14:paraId="2478775A">
      <w:pPr>
        <w:keepNext w:val="0"/>
        <w:keepLines w:val="0"/>
        <w:widowControl/>
        <w:numPr>
          <w:ilvl w:val="0"/>
          <w:numId w:val="0"/>
        </w:numPr>
        <w:pBdr>
          <w:top w:val="none" w:color="auto" w:sz="0" w:space="0"/>
          <w:left w:val="none" w:color="auto" w:sz="0" w:space="0"/>
          <w:bottom w:val="none" w:color="auto" w:sz="0" w:space="0"/>
          <w:right w:val="none" w:color="auto" w:sz="0" w:space="0"/>
        </w:pBdr>
        <w:shd w:val="clear" w:fill="auto"/>
        <w:bidi w:val="0"/>
        <w:spacing w:before="0" w:after="0" w:line="360" w:lineRule="auto"/>
        <w:ind w:left="0" w:firstLine="482" w:firstLineChars="20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（一）无效数据清洗原则</w:t>
      </w:r>
    </w:p>
    <w:p w14:paraId="000BF205">
      <w:pPr>
        <w:keepNext w:val="0"/>
        <w:keepLines w:val="0"/>
        <w:widowControl/>
        <w:numPr>
          <w:ilvl w:val="0"/>
          <w:numId w:val="0"/>
        </w:numPr>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480" w:firstLineChars="200"/>
        <w:outlineLvl w:val="9"/>
        <w:rPr>
          <w:rFonts w:hint="eastAsia" w:ascii="宋体" w:hAnsi="宋体" w:eastAsia="宋体" w:cs="宋体"/>
          <w:b w:val="0"/>
          <w:bCs w:val="0"/>
          <w:i w:val="0"/>
          <w:iCs w:val="0"/>
          <w:caps w:val="0"/>
          <w:spacing w:val="0"/>
          <w:kern w:val="2"/>
          <w:sz w:val="24"/>
          <w:szCs w:val="32"/>
          <w:shd w:val="clear"/>
          <w:lang w:val="en-US" w:eastAsia="zh-CN" w:bidi="ar-SA"/>
        </w:rPr>
      </w:pPr>
      <w:commentRangeStart w:id="1"/>
      <w:r>
        <w:rPr>
          <w:rFonts w:hint="eastAsia" w:ascii="宋体" w:hAnsi="宋体" w:eastAsia="宋体" w:cs="宋体"/>
          <w:b w:val="0"/>
          <w:bCs w:val="0"/>
          <w:i w:val="0"/>
          <w:iCs w:val="0"/>
          <w:caps w:val="0"/>
          <w:spacing w:val="0"/>
          <w:kern w:val="2"/>
          <w:sz w:val="24"/>
          <w:szCs w:val="32"/>
          <w:shd w:val="clear"/>
          <w:lang w:val="en-US" w:eastAsia="zh-CN" w:bidi="ar-SA"/>
        </w:rPr>
        <w:t>无效数据清洗遵循 “分类识别→针对性处理→结果校验”逻辑，</w:t>
      </w:r>
      <w:r>
        <w:rPr>
          <w:rFonts w:ascii="宋体" w:hAnsi="宋体" w:eastAsia="宋体" w:cs="宋体"/>
          <w:sz w:val="24"/>
          <w:szCs w:val="24"/>
        </w:rPr>
        <w:t>首先对无效数据进行分类识别，按不同无效类型逐一梳理区分</w:t>
      </w:r>
      <w:r>
        <w:rPr>
          <w:rFonts w:hint="eastAsia" w:ascii="宋体" w:hAnsi="宋体" w:eastAsia="宋体" w:cs="宋体"/>
          <w:sz w:val="24"/>
          <w:szCs w:val="24"/>
          <w:lang w:eastAsia="zh-CN"/>
        </w:rPr>
        <w:t>，</w:t>
      </w:r>
      <w:r>
        <w:rPr>
          <w:rFonts w:ascii="宋体" w:hAnsi="宋体" w:eastAsia="宋体" w:cs="宋体"/>
          <w:sz w:val="24"/>
          <w:szCs w:val="24"/>
        </w:rPr>
        <w:t>然后针对各类无效数据采取对应的处理方法，再对清洗结果进行校验核查，确保最终数据符合分析要求。</w:t>
      </w:r>
      <w:commentRangeEnd w:id="1"/>
      <w:r>
        <w:commentReference w:id="1"/>
      </w:r>
    </w:p>
    <w:p w14:paraId="55E13566">
      <w:pPr>
        <w:keepNext w:val="0"/>
        <w:keepLines w:val="0"/>
        <w:widowControl/>
        <w:numPr>
          <w:ilvl w:val="0"/>
          <w:numId w:val="0"/>
        </w:numPr>
        <w:pBdr>
          <w:top w:val="none" w:color="auto" w:sz="0" w:space="0"/>
          <w:left w:val="none" w:color="auto" w:sz="0" w:space="0"/>
          <w:bottom w:val="none" w:color="auto" w:sz="0" w:space="0"/>
          <w:right w:val="none" w:color="auto" w:sz="0" w:space="0"/>
        </w:pBdr>
        <w:shd w:val="clear" w:fill="auto"/>
        <w:bidi w:val="0"/>
        <w:spacing w:before="0" w:after="0" w:line="360" w:lineRule="auto"/>
        <w:ind w:left="0" w:firstLine="482" w:firstLineChars="200"/>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（二）无效数据清洗步骤</w:t>
      </w:r>
    </w:p>
    <w:p w14:paraId="3DE2BC81">
      <w:pPr>
        <w:keepNext w:val="0"/>
        <w:keepLines w:val="0"/>
        <w:widowControl/>
        <w:numPr>
          <w:ilvl w:val="0"/>
          <w:numId w:val="1"/>
        </w:numPr>
        <w:pBdr>
          <w:top w:val="none" w:color="auto" w:sz="0" w:space="0"/>
          <w:left w:val="none" w:color="auto" w:sz="0" w:space="0"/>
          <w:bottom w:val="none" w:color="auto" w:sz="0" w:space="0"/>
          <w:right w:val="none" w:color="auto" w:sz="0" w:space="0"/>
        </w:pBdr>
        <w:shd w:val="clear" w:fill="FFFFFF"/>
        <w:bidi w:val="0"/>
        <w:spacing w:before="120" w:after="154" w:line="360" w:lineRule="auto"/>
        <w:ind w:left="0" w:leftChars="0" w:firstLine="482" w:firstLineChars="200"/>
        <w:outlineLvl w:val="4"/>
        <w:rPr>
          <w:rFonts w:hint="eastAsia" w:ascii="宋体" w:hAnsi="宋体" w:eastAsia="宋体" w:cs="宋体"/>
          <w:b/>
          <w:bCs/>
          <w:i w:val="0"/>
          <w:iCs w:val="0"/>
          <w:caps w:val="0"/>
          <w:spacing w:val="0"/>
          <w:kern w:val="0"/>
          <w:sz w:val="24"/>
          <w:szCs w:val="24"/>
          <w:shd w:val="clear"/>
          <w:lang w:val="en-US" w:eastAsia="zh-CN" w:bidi="ar-SA"/>
        </w:rPr>
      </w:pPr>
      <w:r>
        <w:rPr>
          <w:rFonts w:hint="eastAsia" w:ascii="宋体" w:hAnsi="宋体" w:eastAsia="宋体" w:cs="宋体"/>
          <w:b/>
          <w:bCs/>
          <w:i w:val="0"/>
          <w:iCs w:val="0"/>
          <w:caps w:val="0"/>
          <w:spacing w:val="0"/>
          <w:kern w:val="0"/>
          <w:sz w:val="24"/>
          <w:szCs w:val="24"/>
          <w:shd w:val="clear"/>
          <w:lang w:val="en-US" w:eastAsia="zh-CN" w:bidi="ar-SA"/>
        </w:rPr>
        <w:t>识别无效数据</w:t>
      </w:r>
    </w:p>
    <w:p w14:paraId="295F666E">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480" w:firstLineChars="200"/>
        <w:outlineLvl w:val="9"/>
        <w:rPr>
          <w:rFonts w:hint="eastAsia" w:ascii="宋体" w:hAnsi="宋体" w:eastAsia="宋体" w:cs="宋体"/>
          <w:b w:val="0"/>
          <w:bCs w:val="0"/>
          <w:i w:val="0"/>
          <w:iCs w:val="0"/>
          <w:caps w:val="0"/>
          <w:spacing w:val="0"/>
          <w:kern w:val="2"/>
          <w:sz w:val="24"/>
          <w:szCs w:val="32"/>
          <w:shd w:val="clear"/>
          <w:lang w:val="en-US" w:eastAsia="zh-CN" w:bidi="ar-SA"/>
        </w:rPr>
      </w:pPr>
      <w:r>
        <w:rPr>
          <w:rFonts w:hint="eastAsia" w:ascii="宋体" w:hAnsi="宋体" w:eastAsia="宋体" w:cs="宋体"/>
          <w:b w:val="0"/>
          <w:bCs w:val="0"/>
          <w:i w:val="0"/>
          <w:iCs w:val="0"/>
          <w:caps w:val="0"/>
          <w:spacing w:val="0"/>
          <w:kern w:val="2"/>
          <w:sz w:val="24"/>
          <w:szCs w:val="32"/>
          <w:shd w:val="clear"/>
          <w:lang w:val="en-US" w:eastAsia="zh-CN" w:bidi="ar-SA"/>
        </w:rPr>
        <w:t>（1）有价值数据：指</w:t>
      </w:r>
      <w:r>
        <w:rPr>
          <w:rFonts w:ascii="宋体" w:hAnsi="宋体" w:eastAsia="宋体" w:cs="宋体"/>
          <w:kern w:val="0"/>
          <w:sz w:val="24"/>
          <w:szCs w:val="24"/>
          <w:lang w:val="en-US" w:eastAsia="zh-CN" w:bidi="ar"/>
        </w:rPr>
        <w:t>本身具备业务关联度，仅因</w:t>
      </w:r>
      <w:r>
        <w:rPr>
          <w:rFonts w:hint="eastAsia" w:ascii="宋体" w:hAnsi="宋体" w:eastAsia="宋体" w:cs="宋体"/>
          <w:b w:val="0"/>
          <w:bCs w:val="0"/>
          <w:i w:val="0"/>
          <w:iCs w:val="0"/>
          <w:caps w:val="0"/>
          <w:spacing w:val="0"/>
          <w:kern w:val="2"/>
          <w:sz w:val="24"/>
          <w:szCs w:val="32"/>
          <w:shd w:val="clear"/>
          <w:lang w:val="en-US" w:eastAsia="zh-CN" w:bidi="ar-SA"/>
        </w:rPr>
        <w:t>格式错误、内容错误、逻辑矛盾或内容缺失</w:t>
      </w:r>
      <w:r>
        <w:rPr>
          <w:rFonts w:ascii="宋体" w:hAnsi="宋体" w:eastAsia="宋体" w:cs="宋体"/>
          <w:kern w:val="0"/>
          <w:sz w:val="24"/>
          <w:szCs w:val="24"/>
          <w:lang w:val="en-US" w:eastAsia="zh-CN" w:bidi="ar"/>
        </w:rPr>
        <w:t>导致无效的数据</w:t>
      </w:r>
      <w:r>
        <w:rPr>
          <w:rFonts w:hint="eastAsia" w:ascii="宋体" w:hAnsi="宋体" w:eastAsia="宋体" w:cs="宋体"/>
          <w:b w:val="0"/>
          <w:bCs w:val="0"/>
          <w:i w:val="0"/>
          <w:iCs w:val="0"/>
          <w:caps w:val="0"/>
          <w:spacing w:val="0"/>
          <w:kern w:val="2"/>
          <w:sz w:val="24"/>
          <w:szCs w:val="32"/>
          <w:shd w:val="clear"/>
          <w:lang w:val="en-US" w:eastAsia="zh-CN" w:bidi="ar-SA"/>
        </w:rPr>
        <w:t>。</w:t>
      </w:r>
    </w:p>
    <w:p w14:paraId="5CB34127">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480" w:firstLineChars="200"/>
        <w:outlineLvl w:val="9"/>
        <w:rPr>
          <w:rFonts w:hint="eastAsia" w:ascii="宋体" w:hAnsi="宋体" w:eastAsia="宋体" w:cs="宋体"/>
          <w:b w:val="0"/>
          <w:bCs w:val="0"/>
          <w:i w:val="0"/>
          <w:iCs w:val="0"/>
          <w:caps w:val="0"/>
          <w:spacing w:val="0"/>
          <w:kern w:val="2"/>
          <w:sz w:val="24"/>
          <w:szCs w:val="32"/>
          <w:shd w:val="clear"/>
          <w:lang w:val="en-US" w:eastAsia="zh-CN" w:bidi="ar-SA"/>
        </w:rPr>
      </w:pPr>
      <w:r>
        <w:rPr>
          <w:rFonts w:hint="eastAsia" w:ascii="宋体" w:hAnsi="宋体" w:eastAsia="宋体" w:cs="宋体"/>
          <w:b w:val="0"/>
          <w:bCs w:val="0"/>
          <w:i w:val="0"/>
          <w:iCs w:val="0"/>
          <w:caps w:val="0"/>
          <w:spacing w:val="0"/>
          <w:kern w:val="2"/>
          <w:sz w:val="24"/>
          <w:szCs w:val="32"/>
          <w:shd w:val="clear"/>
          <w:lang w:val="en-US" w:eastAsia="zh-CN" w:bidi="ar-SA"/>
        </w:rPr>
        <w:t>（2）无价值数据：</w:t>
      </w:r>
      <w:r>
        <w:rPr>
          <w:rFonts w:ascii="宋体" w:hAnsi="宋体" w:eastAsia="宋体" w:cs="宋体"/>
          <w:kern w:val="0"/>
          <w:sz w:val="24"/>
          <w:szCs w:val="24"/>
          <w:lang w:val="en-US" w:eastAsia="zh-CN" w:bidi="ar"/>
        </w:rPr>
        <w:t>指无实际业务意义、</w:t>
      </w:r>
      <w:r>
        <w:rPr>
          <w:rFonts w:hint="eastAsia" w:ascii="宋体" w:hAnsi="宋体" w:eastAsia="宋体" w:cs="宋体"/>
          <w:kern w:val="0"/>
          <w:sz w:val="24"/>
          <w:szCs w:val="24"/>
          <w:lang w:val="en-US" w:eastAsia="zh-CN" w:bidi="ar"/>
        </w:rPr>
        <w:t>或</w:t>
      </w:r>
      <w:r>
        <w:rPr>
          <w:rFonts w:hint="eastAsia" w:ascii="宋体" w:hAnsi="宋体" w:eastAsia="宋体" w:cs="宋体"/>
          <w:b w:val="0"/>
          <w:bCs w:val="0"/>
          <w:i w:val="0"/>
          <w:iCs w:val="0"/>
          <w:caps w:val="0"/>
          <w:spacing w:val="0"/>
          <w:kern w:val="2"/>
          <w:sz w:val="24"/>
          <w:szCs w:val="32"/>
          <w:shd w:val="clear"/>
          <w:lang w:val="en-US" w:eastAsia="zh-CN" w:bidi="ar-SA"/>
        </w:rPr>
        <w:t>对本次数据统计或数据分析没有产生作用的数据</w:t>
      </w:r>
      <w:r>
        <w:rPr>
          <w:rFonts w:ascii="宋体" w:hAnsi="宋体" w:eastAsia="宋体" w:cs="宋体"/>
          <w:kern w:val="0"/>
          <w:sz w:val="24"/>
          <w:szCs w:val="24"/>
          <w:lang w:val="en-US" w:eastAsia="zh-CN" w:bidi="ar"/>
        </w:rPr>
        <w:t>。</w:t>
      </w:r>
    </w:p>
    <w:p w14:paraId="6E32F09E">
      <w:pPr>
        <w:keepNext w:val="0"/>
        <w:keepLines w:val="0"/>
        <w:widowControl/>
        <w:numPr>
          <w:ilvl w:val="0"/>
          <w:numId w:val="1"/>
        </w:numPr>
        <w:pBdr>
          <w:top w:val="none" w:color="auto" w:sz="0" w:space="0"/>
          <w:left w:val="none" w:color="auto" w:sz="0" w:space="0"/>
          <w:bottom w:val="none" w:color="auto" w:sz="0" w:space="0"/>
          <w:right w:val="none" w:color="auto" w:sz="0" w:space="0"/>
        </w:pBdr>
        <w:shd w:val="clear" w:fill="FFFFFF"/>
        <w:bidi w:val="0"/>
        <w:spacing w:before="120" w:after="154" w:line="360" w:lineRule="auto"/>
        <w:ind w:left="0" w:leftChars="0" w:firstLine="482" w:firstLineChars="200"/>
        <w:outlineLvl w:val="4"/>
        <w:rPr>
          <w:rFonts w:hint="eastAsia" w:ascii="宋体" w:hAnsi="宋体" w:eastAsia="宋体" w:cs="宋体"/>
          <w:b/>
          <w:bCs/>
          <w:i w:val="0"/>
          <w:iCs w:val="0"/>
          <w:caps w:val="0"/>
          <w:spacing w:val="0"/>
          <w:kern w:val="0"/>
          <w:sz w:val="24"/>
          <w:szCs w:val="24"/>
          <w:shd w:val="clear"/>
          <w:lang w:val="en-US" w:eastAsia="zh-CN" w:bidi="ar-SA"/>
        </w:rPr>
      </w:pPr>
      <w:r>
        <w:rPr>
          <w:rFonts w:hint="eastAsia" w:ascii="宋体" w:hAnsi="宋体" w:eastAsia="宋体" w:cs="宋体"/>
          <w:b/>
          <w:bCs/>
          <w:i w:val="0"/>
          <w:iCs w:val="0"/>
          <w:caps w:val="0"/>
          <w:spacing w:val="0"/>
          <w:kern w:val="0"/>
          <w:sz w:val="24"/>
          <w:szCs w:val="24"/>
          <w:shd w:val="clear"/>
          <w:lang w:val="en-US" w:eastAsia="zh-CN" w:bidi="ar-SA"/>
        </w:rPr>
        <w:t>清洗无效数据</w:t>
      </w:r>
    </w:p>
    <w:p w14:paraId="2675A875">
      <w:pPr>
        <w:keepNext w:val="0"/>
        <w:keepLines w:val="0"/>
        <w:widowControl/>
        <w:numPr>
          <w:ilvl w:val="-1"/>
          <w:numId w:val="0"/>
        </w:numPr>
        <w:pBdr>
          <w:top w:val="none" w:color="auto" w:sz="0" w:space="0"/>
          <w:left w:val="none" w:color="auto" w:sz="0" w:space="0"/>
          <w:bottom w:val="none" w:color="auto" w:sz="0" w:space="0"/>
          <w:right w:val="none" w:color="auto" w:sz="0" w:space="0"/>
        </w:pBdr>
        <w:shd w:val="clear" w:fill="FFFFFF"/>
        <w:bidi w:val="0"/>
        <w:spacing w:before="120" w:after="154" w:line="360" w:lineRule="auto"/>
        <w:ind w:left="420" w:leftChars="200" w:firstLine="0" w:firstLineChars="0"/>
        <w:outlineLvl w:val="9"/>
        <w:rPr>
          <w:rFonts w:hint="eastAsia" w:ascii="宋体" w:hAnsi="宋体" w:eastAsia="宋体" w:cs="宋体"/>
          <w:b/>
          <w:bCs/>
          <w:i w:val="0"/>
          <w:iCs w:val="0"/>
          <w:caps w:val="0"/>
          <w:spacing w:val="0"/>
          <w:kern w:val="0"/>
          <w:sz w:val="24"/>
          <w:szCs w:val="24"/>
          <w:shd w:val="clear"/>
          <w:lang w:val="en-US" w:eastAsia="zh-CN" w:bidi="ar-SA"/>
        </w:rPr>
      </w:pPr>
      <w:r>
        <w:rPr>
          <w:rFonts w:hint="eastAsia" w:ascii="宋体" w:hAnsi="宋体" w:eastAsia="宋体" w:cs="宋体"/>
          <w:b w:val="0"/>
          <w:bCs w:val="0"/>
          <w:i w:val="0"/>
          <w:iCs w:val="0"/>
          <w:caps w:val="0"/>
          <w:spacing w:val="0"/>
          <w:kern w:val="0"/>
          <w:sz w:val="24"/>
          <w:szCs w:val="24"/>
          <w:shd w:val="clear"/>
          <w:lang w:val="en-US" w:eastAsia="zh-CN" w:bidi="ar"/>
        </w:rPr>
        <w:t>对于无效数据的处理，需要根据无效数据的类别进行针对性清洗。</w:t>
      </w:r>
    </w:p>
    <w:p w14:paraId="6FAD6C18">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480" w:firstLineChars="200"/>
        <w:outlineLvl w:val="9"/>
        <w:rPr>
          <w:rFonts w:hint="eastAsia" w:ascii="宋体" w:hAnsi="宋体" w:eastAsia="宋体" w:cs="宋体"/>
          <w:b w:val="0"/>
          <w:bCs w:val="0"/>
          <w:i w:val="0"/>
          <w:iCs w:val="0"/>
          <w:caps w:val="0"/>
          <w:spacing w:val="0"/>
          <w:kern w:val="2"/>
          <w:sz w:val="24"/>
          <w:szCs w:val="32"/>
          <w:shd w:val="clear"/>
          <w:lang w:val="en-US" w:eastAsia="zh-CN" w:bidi="ar-SA"/>
        </w:rPr>
      </w:pPr>
      <w:r>
        <w:rPr>
          <w:rFonts w:hint="eastAsia" w:ascii="宋体" w:hAnsi="宋体" w:eastAsia="宋体" w:cs="宋体"/>
          <w:b w:val="0"/>
          <w:bCs w:val="0"/>
          <w:i w:val="0"/>
          <w:iCs w:val="0"/>
          <w:caps w:val="0"/>
          <w:spacing w:val="0"/>
          <w:kern w:val="2"/>
          <w:sz w:val="24"/>
          <w:szCs w:val="32"/>
          <w:shd w:val="clear"/>
          <w:lang w:val="en-US" w:eastAsia="zh-CN" w:bidi="ar-SA"/>
        </w:rPr>
        <w:t>（1）有价值数据处理</w:t>
      </w:r>
    </w:p>
    <w:p w14:paraId="407BFF20">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480" w:firstLineChars="200"/>
        <w:outlineLvl w:val="9"/>
        <w:rPr>
          <w:rFonts w:hint="eastAsia" w:ascii="宋体" w:hAnsi="宋体" w:eastAsia="宋体" w:cs="宋体"/>
          <w:b w:val="0"/>
          <w:bCs w:val="0"/>
          <w:i w:val="0"/>
          <w:iCs w:val="0"/>
          <w:caps w:val="0"/>
          <w:spacing w:val="0"/>
          <w:kern w:val="2"/>
          <w:sz w:val="24"/>
          <w:szCs w:val="32"/>
          <w:shd w:val="clear"/>
          <w:lang w:val="en-US" w:eastAsia="zh-CN" w:bidi="ar-SA"/>
        </w:rPr>
      </w:pPr>
      <w:r>
        <w:rPr>
          <w:rFonts w:hint="eastAsia" w:ascii="宋体" w:hAnsi="宋体" w:eastAsia="宋体" w:cs="宋体"/>
          <w:b w:val="0"/>
          <w:bCs w:val="0"/>
          <w:i w:val="0"/>
          <w:iCs w:val="0"/>
          <w:caps w:val="0"/>
          <w:spacing w:val="0"/>
          <w:kern w:val="2"/>
          <w:sz w:val="24"/>
          <w:szCs w:val="32"/>
          <w:shd w:val="clear"/>
          <w:lang w:val="en-US" w:eastAsia="zh-CN" w:bidi="ar-SA"/>
        </w:rPr>
        <w:t>对于格式错误、内容错误、逻辑矛盾或内容缺失数据，处理核心为“修正复用”，可按照各类异常数据处理方式进行处理。</w:t>
      </w:r>
    </w:p>
    <w:p w14:paraId="06E71DB0">
      <w:pPr>
        <w:keepNext w:val="0"/>
        <w:keepLines w:val="0"/>
        <w:widowControl/>
        <w:numPr>
          <w:ilvl w:val="0"/>
          <w:numId w:val="2"/>
        </w:numPr>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480" w:firstLineChars="200"/>
        <w:outlineLvl w:val="9"/>
        <w:rPr>
          <w:rFonts w:hint="eastAsia" w:ascii="宋体" w:hAnsi="宋体" w:eastAsia="宋体" w:cs="宋体"/>
          <w:b w:val="0"/>
          <w:bCs w:val="0"/>
          <w:i w:val="0"/>
          <w:iCs w:val="0"/>
          <w:caps w:val="0"/>
          <w:spacing w:val="0"/>
          <w:kern w:val="2"/>
          <w:sz w:val="24"/>
          <w:szCs w:val="32"/>
          <w:shd w:val="clear"/>
          <w:lang w:val="en-US" w:eastAsia="zh-CN" w:bidi="ar-SA"/>
        </w:rPr>
      </w:pPr>
      <w:r>
        <w:rPr>
          <w:rFonts w:hint="eastAsia" w:ascii="宋体" w:hAnsi="宋体" w:eastAsia="宋体" w:cs="宋体"/>
          <w:b w:val="0"/>
          <w:bCs w:val="0"/>
          <w:i w:val="0"/>
          <w:iCs w:val="0"/>
          <w:caps w:val="0"/>
          <w:spacing w:val="0"/>
          <w:kern w:val="2"/>
          <w:sz w:val="24"/>
          <w:szCs w:val="32"/>
          <w:shd w:val="clear"/>
          <w:lang w:val="en-US" w:eastAsia="zh-CN" w:bidi="ar-SA"/>
        </w:rPr>
        <w:t>无价值数据处理</w:t>
      </w:r>
    </w:p>
    <w:p w14:paraId="6EA86BF6">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480" w:firstLineChars="200"/>
        <w:outlineLvl w:val="9"/>
        <w:rPr>
          <w:rFonts w:hint="eastAsia" w:ascii="宋体" w:hAnsi="宋体" w:eastAsia="宋体" w:cs="宋体"/>
          <w:b w:val="0"/>
          <w:bCs w:val="0"/>
          <w:i w:val="0"/>
          <w:iCs w:val="0"/>
          <w:caps w:val="0"/>
          <w:spacing w:val="0"/>
          <w:kern w:val="0"/>
          <w:sz w:val="24"/>
          <w:szCs w:val="24"/>
          <w:shd w:val="clear"/>
          <w:lang w:val="en-US" w:eastAsia="zh-CN" w:bidi="ar-SA"/>
        </w:rPr>
      </w:pPr>
      <w:r>
        <w:rPr>
          <w:rFonts w:hint="eastAsia" w:ascii="宋体" w:hAnsi="宋体" w:eastAsia="宋体" w:cs="宋体"/>
          <w:b w:val="0"/>
          <w:bCs w:val="0"/>
          <w:i w:val="0"/>
          <w:iCs w:val="0"/>
          <w:caps w:val="0"/>
          <w:spacing w:val="0"/>
          <w:kern w:val="2"/>
          <w:sz w:val="24"/>
          <w:szCs w:val="32"/>
          <w:shd w:val="clear"/>
          <w:lang w:val="en-US" w:eastAsia="zh-CN" w:bidi="ar-SA"/>
        </w:rPr>
        <w:t>对于无价值数据直接删除对应的记录或字段即可。但通常情况下，并不建议删除。如果数据表过大，在汇报展示时用不到又影响操作，可以考虑备份后将其删除。如需要根据</w:t>
      </w:r>
      <w:r>
        <w:rPr>
          <w:rFonts w:hint="eastAsia" w:ascii="宋体" w:hAnsi="宋体" w:eastAsia="宋体" w:cs="宋体"/>
          <w:b w:val="0"/>
          <w:bCs w:val="0"/>
          <w:i w:val="0"/>
          <w:iCs w:val="0"/>
          <w:caps w:val="0"/>
          <w:spacing w:val="0"/>
          <w:kern w:val="2"/>
          <w:sz w:val="24"/>
          <w:szCs w:val="32"/>
          <w:highlight w:val="none"/>
          <w:shd w:val="clear"/>
          <w:lang w:val="en-US" w:eastAsia="zh-CN" w:bidi="ar-SA"/>
        </w:rPr>
        <w:t>表5-2</w:t>
      </w:r>
      <w:r>
        <w:rPr>
          <w:rFonts w:ascii="宋体" w:hAnsi="宋体" w:eastAsia="宋体" w:cs="宋体"/>
          <w:b w:val="0"/>
          <w:bCs w:val="0"/>
          <w:sz w:val="24"/>
          <w:szCs w:val="24"/>
          <w:highlight w:val="none"/>
        </w:rPr>
        <w:t>焕新</w:t>
      </w:r>
      <w:r>
        <w:rPr>
          <w:rFonts w:ascii="宋体" w:hAnsi="宋体" w:eastAsia="宋体" w:cs="宋体"/>
          <w:sz w:val="24"/>
          <w:szCs w:val="24"/>
        </w:rPr>
        <w:t>家电客户咨询</w:t>
      </w:r>
      <w:r>
        <w:rPr>
          <w:rFonts w:hint="eastAsia" w:ascii="宋体" w:hAnsi="宋体" w:eastAsia="宋体" w:cs="宋体"/>
          <w:sz w:val="24"/>
          <w:szCs w:val="24"/>
          <w:lang w:val="en-US" w:eastAsia="zh-CN"/>
        </w:rPr>
        <w:t>数据</w:t>
      </w:r>
      <w:r>
        <w:rPr>
          <w:rFonts w:hint="eastAsia" w:ascii="宋体" w:hAnsi="宋体" w:eastAsia="宋体" w:cs="宋体"/>
          <w:b w:val="0"/>
          <w:bCs w:val="0"/>
          <w:i w:val="0"/>
          <w:iCs w:val="0"/>
          <w:caps w:val="0"/>
          <w:spacing w:val="0"/>
          <w:kern w:val="2"/>
          <w:sz w:val="24"/>
          <w:szCs w:val="32"/>
          <w:shd w:val="clear"/>
          <w:lang w:val="en-US" w:eastAsia="zh-CN" w:bidi="ar-SA"/>
        </w:rPr>
        <w:t>分析客户对于冰箱的咨询情况，对于产品型号为非冰箱的数据与本次分析业务无关，可直接删除；</w:t>
      </w:r>
      <w:r>
        <w:rPr>
          <w:rFonts w:hint="eastAsia" w:ascii="宋体" w:hAnsi="宋体" w:eastAsia="宋体" w:cs="宋体"/>
          <w:b w:val="0"/>
          <w:bCs w:val="0"/>
          <w:i w:val="0"/>
          <w:iCs w:val="0"/>
          <w:caps w:val="0"/>
          <w:spacing w:val="0"/>
          <w:kern w:val="0"/>
          <w:sz w:val="24"/>
          <w:szCs w:val="24"/>
          <w:highlight w:val="none"/>
          <w:shd w:val="clear"/>
          <w:lang w:val="en-US" w:eastAsia="zh-CN" w:bidi="ar-SA"/>
        </w:rPr>
        <w:t>对于字段“客户地址”与本次分析内容无关，可直接删除。</w:t>
      </w:r>
    </w:p>
    <w:p w14:paraId="4ED4B452">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0" w:firstLineChars="0"/>
        <w:jc w:val="center"/>
        <w:outlineLvl w:val="9"/>
        <w:rPr>
          <w:rFonts w:hint="eastAsia" w:ascii="宋体" w:hAnsi="宋体" w:eastAsia="宋体" w:cs="宋体"/>
          <w:sz w:val="24"/>
          <w:szCs w:val="24"/>
          <w:lang w:val="en-US" w:eastAsia="zh-CN"/>
        </w:rPr>
      </w:pPr>
      <w:r>
        <w:rPr>
          <w:rFonts w:hint="eastAsia" w:ascii="宋体" w:hAnsi="宋体" w:eastAsia="宋体" w:cs="宋体"/>
          <w:b w:val="0"/>
          <w:bCs w:val="0"/>
          <w:i w:val="0"/>
          <w:iCs w:val="0"/>
          <w:caps w:val="0"/>
          <w:spacing w:val="0"/>
          <w:kern w:val="2"/>
          <w:sz w:val="24"/>
          <w:szCs w:val="32"/>
          <w:shd w:val="clear"/>
          <w:lang w:val="en-US" w:eastAsia="zh-CN" w:bidi="ar-SA"/>
        </w:rPr>
        <w:t xml:space="preserve">表5-2 </w:t>
      </w:r>
      <w:r>
        <w:rPr>
          <w:rFonts w:ascii="宋体" w:hAnsi="宋体" w:eastAsia="宋体" w:cs="宋体"/>
          <w:sz w:val="24"/>
          <w:szCs w:val="24"/>
        </w:rPr>
        <w:t>焕新家电客户咨询</w:t>
      </w:r>
      <w:r>
        <w:rPr>
          <w:rFonts w:hint="eastAsia" w:ascii="宋体" w:hAnsi="宋体" w:eastAsia="宋体" w:cs="宋体"/>
          <w:sz w:val="24"/>
          <w:szCs w:val="24"/>
          <w:lang w:val="en-US" w:eastAsia="zh-CN"/>
        </w:rPr>
        <w:t>数据</w:t>
      </w:r>
    </w:p>
    <w:p w14:paraId="3442DBC3">
      <w:pPr>
        <w:keepNext w:val="0"/>
        <w:keepLines w:val="0"/>
        <w:widowControl/>
        <w:pBdr>
          <w:top w:val="none" w:color="auto" w:sz="0" w:space="0"/>
          <w:left w:val="none" w:color="auto" w:sz="0" w:space="0"/>
          <w:bottom w:val="none" w:color="auto" w:sz="0" w:space="0"/>
          <w:right w:val="none" w:color="auto" w:sz="0" w:space="0"/>
        </w:pBdr>
        <w:shd w:val="clear" w:fill="FFFFFF"/>
        <w:bidi w:val="0"/>
        <w:spacing w:before="120" w:after="154" w:line="360" w:lineRule="auto"/>
        <w:ind w:left="0" w:firstLine="0" w:firstLineChars="0"/>
        <w:jc w:val="center"/>
        <w:outlineLvl w:val="9"/>
        <w:rPr>
          <w:rFonts w:hint="default" w:ascii="宋体" w:hAnsi="宋体" w:eastAsia="宋体" w:cs="宋体"/>
          <w:b w:val="0"/>
          <w:bCs w:val="0"/>
          <w:i w:val="0"/>
          <w:iCs w:val="0"/>
          <w:caps w:val="0"/>
          <w:spacing w:val="0"/>
          <w:kern w:val="0"/>
          <w:sz w:val="24"/>
          <w:szCs w:val="24"/>
          <w:highlight w:val="none"/>
          <w:shd w:val="clear"/>
          <w:lang w:val="en-US" w:eastAsia="zh-CN" w:bidi="ar-SA"/>
        </w:rPr>
      </w:pPr>
      <w:r>
        <w:drawing>
          <wp:inline distT="0" distB="0" distL="114300" distR="114300">
            <wp:extent cx="5272405" cy="1300480"/>
            <wp:effectExtent l="0" t="0" r="6350"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2405" cy="1300480"/>
                    </a:xfrm>
                    <a:prstGeom prst="rect">
                      <a:avLst/>
                    </a:prstGeom>
                    <a:noFill/>
                    <a:ln>
                      <a:noFill/>
                    </a:ln>
                  </pic:spPr>
                </pic:pic>
              </a:graphicData>
            </a:graphic>
          </wp:inline>
        </w:drawing>
      </w:r>
    </w:p>
    <w:p w14:paraId="4550BE9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textAlignment w:val="auto"/>
        <w:rPr>
          <w:rFonts w:ascii="宋体" w:hAnsi="宋体" w:eastAsia="宋体" w:cs="宋体"/>
          <w:kern w:val="2"/>
          <w:sz w:val="24"/>
          <w:szCs w:val="32"/>
          <w:lang w:val="en-US" w:eastAsia="zh-CN" w:bidi="ar-SA"/>
        </w:rPr>
      </w:pPr>
    </w:p>
    <w:p w14:paraId="757CB992">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ascii="宋体" w:hAnsi="宋体" w:eastAsia="宋体" w:cs="宋体"/>
          <w:kern w:val="2"/>
          <w:sz w:val="24"/>
          <w:szCs w:val="32"/>
          <w:lang w:val="en-US" w:eastAsia="zh-CN" w:bidi="ar-SA"/>
        </w:rPr>
      </w:pPr>
      <w:r>
        <w:rPr>
          <w:sz w:val="24"/>
        </w:rPr>
        <mc:AlternateContent>
          <mc:Choice Requires="wps">
            <w:drawing>
              <wp:anchor distT="0" distB="0" distL="114300" distR="114300" simplePos="0" relativeHeight="251659264" behindDoc="0" locked="0" layoutInCell="1" allowOverlap="1">
                <wp:simplePos x="0" y="0"/>
                <wp:positionH relativeFrom="column">
                  <wp:posOffset>-203835</wp:posOffset>
                </wp:positionH>
                <wp:positionV relativeFrom="paragraph">
                  <wp:posOffset>173990</wp:posOffset>
                </wp:positionV>
                <wp:extent cx="5894705" cy="2644140"/>
                <wp:effectExtent l="6350" t="6350" r="13970" b="6985"/>
                <wp:wrapNone/>
                <wp:docPr id="10" name="圆角矩形 10"/>
                <wp:cNvGraphicFramePr/>
                <a:graphic xmlns:a="http://schemas.openxmlformats.org/drawingml/2006/main">
                  <a:graphicData uri="http://schemas.microsoft.com/office/word/2010/wordprocessingShape">
                    <wps:wsp>
                      <wps:cNvSpPr/>
                      <wps:spPr>
                        <a:xfrm>
                          <a:off x="1007745" y="7200265"/>
                          <a:ext cx="5894705" cy="2644140"/>
                        </a:xfrm>
                        <a:prstGeom prst="roundRect">
                          <a:avLst>
                            <a:gd name="adj" fmla="val 6844"/>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05pt;margin-top:13.7pt;height:208.2pt;width:464.15pt;z-index:251659264;v-text-anchor:middle;mso-width-relative:page;mso-height-relative:page;" filled="f" stroked="t" coordsize="21600,21600" arcsize="0.0684259259259259" o:gfxdata="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7xLyy2wAAAAoBAAAPAAAAAAAAAAEAIAAAACIAAABkcnMvZG93bnJldi54bWxQ&#10;SwECFAAUAAAACACHTuJALqvNQZ8CAAAQBQAADgAAAAAAAAABACAAAAAqAQAAZHJzL2Uyb0RvYy54&#10;bWxQSwUGAAAAAAYABgBZAQAAOwYAAAAA&#10;">
                <v:fill on="f" focussize="0,0"/>
                <v:stroke weight="1pt" color="#4874CB [3204]" miterlimit="8" joinstyle="miter"/>
                <v:imagedata o:title=""/>
                <o:lock v:ext="edit" aspectratio="f"/>
              </v:roundrect>
            </w:pict>
          </mc:Fallback>
        </mc:AlternateContent>
      </w:r>
    </w:p>
    <w:p w14:paraId="345BB4D2">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center"/>
        <w:textAlignment w:val="auto"/>
        <w:rPr>
          <w:rStyle w:val="14"/>
          <w:rFonts w:hint="eastAsia" w:ascii="宋体" w:hAnsi="宋体" w:eastAsia="宋体" w:cs="宋体"/>
          <w:b/>
          <w:kern w:val="0"/>
          <w:sz w:val="24"/>
          <w:szCs w:val="24"/>
          <w:lang w:val="en-US" w:eastAsia="zh-CN" w:bidi="ar"/>
        </w:rPr>
      </w:pPr>
      <w:r>
        <w:rPr>
          <w:rStyle w:val="14"/>
          <w:rFonts w:hint="eastAsia" w:ascii="宋体" w:hAnsi="宋体" w:eastAsia="宋体" w:cs="宋体"/>
          <w:b/>
          <w:kern w:val="0"/>
          <w:sz w:val="24"/>
          <w:szCs w:val="24"/>
          <w:highlight w:val="none"/>
          <w:lang w:val="en-US" w:eastAsia="zh-CN" w:bidi="ar"/>
        </w:rPr>
        <w:t>【数守底线】</w:t>
      </w:r>
      <w:r>
        <w:rPr>
          <w:rFonts w:ascii="宋体" w:hAnsi="宋体" w:eastAsia="宋体" w:cs="宋体"/>
          <w:sz w:val="24"/>
          <w:szCs w:val="24"/>
        </w:rPr>
        <w:t>坚守合规底线，保护客户隐私安全</w:t>
      </w:r>
    </w:p>
    <w:p w14:paraId="3E0BC082">
      <w:pPr>
        <w:ind w:firstLine="480"/>
        <w:rPr>
          <w:rFonts w:hint="eastAsia" w:asciiTheme="minorEastAsia" w:hAnsiTheme="minorEastAsia" w:eastAsiaTheme="minorEastAsia" w:cstheme="minorEastAsia"/>
        </w:rPr>
      </w:pPr>
      <w:r>
        <w:rPr>
          <w:rFonts w:ascii="宋体" w:hAnsi="宋体" w:eastAsia="宋体" w:cs="宋体"/>
          <w:kern w:val="2"/>
          <w:sz w:val="21"/>
          <w:szCs w:val="21"/>
          <w:lang w:val="en-US" w:eastAsia="zh-CN" w:bidi="ar-SA"/>
        </w:rPr>
        <w:t>客户服务数据包含大量个人敏感信息（如联系方式、通话记录、地址信息），合法合规采集与使用是不可逾越的底线。《个人信息保护法》明确规定：“处理个人信息应当遵循合法、正当、必要和诚信原则，不得过度处理。”在数据采集环节，需向客户明确告知数据使用目的（如 “为优化服务质量，我们将记录您的咨询内容”），获得客户同意后方可采集；在数据存储与使用环节，需对敏感信息进行加密处理（如手机号脱敏为 13</w:t>
      </w:r>
      <w:r>
        <w:rPr>
          <w:rFonts w:hint="eastAsia" w:ascii="宋体" w:hAnsi="宋体" w:eastAsia="宋体" w:cs="宋体"/>
          <w:kern w:val="2"/>
          <w:sz w:val="21"/>
          <w:szCs w:val="21"/>
          <w:lang w:val="en-US" w:eastAsia="zh-CN" w:bidi="ar-SA"/>
        </w:rPr>
        <w:t>*</w:t>
      </w:r>
      <w:r>
        <w:rPr>
          <w:rFonts w:ascii="宋体" w:hAnsi="宋体" w:eastAsia="宋体" w:cs="宋体"/>
          <w:kern w:val="2"/>
          <w:sz w:val="21"/>
          <w:szCs w:val="21"/>
          <w:lang w:val="en-US" w:eastAsia="zh-CN" w:bidi="ar-SA"/>
        </w:rPr>
        <w:t>****5678），严禁向第三方泄露；在数据销毁环节，需按规定留存期限保存数据，到期后安全销毁，防止信息泄露。某家电企业曾因客服系统漏洞导致 10 万条客户联系方式泄露，被监管部门依据《个人信息保护法》处以 80 万元罚款，相关责任人被追责。这一案例警示我们，客户隐私保护不仅是法律要求，更是企业品牌信誉的核心保障。</w:t>
      </w:r>
    </w:p>
    <w:p w14:paraId="1D131844">
      <w:pPr>
        <w:spacing w:line="360" w:lineRule="auto"/>
        <w:outlineLvl w:val="9"/>
        <w:rPr>
          <w:rStyle w:val="17"/>
          <w:rFonts w:hint="eastAsia"/>
          <w:sz w:val="24"/>
          <w:szCs w:val="24"/>
          <w:highlight w:val="none"/>
        </w:rPr>
      </w:pPr>
    </w:p>
    <w:p w14:paraId="754C649C">
      <w:pPr>
        <w:spacing w:line="360" w:lineRule="auto"/>
        <w:outlineLvl w:val="9"/>
        <w:rPr>
          <w:rStyle w:val="17"/>
          <w:rFonts w:hint="eastAsia"/>
          <w:sz w:val="24"/>
          <w:szCs w:val="24"/>
          <w:highlight w:val="none"/>
        </w:rPr>
      </w:pPr>
    </w:p>
    <w:p w14:paraId="6029CDCE">
      <w:pPr>
        <w:numPr>
          <w:ilvl w:val="0"/>
          <w:numId w:val="0"/>
        </w:numPr>
        <w:spacing w:line="360" w:lineRule="auto"/>
        <w:ind w:left="0" w:leftChars="0" w:firstLine="0" w:firstLineChars="0"/>
        <w:outlineLvl w:val="1"/>
        <w:rPr>
          <w:rFonts w:hint="eastAsia" w:ascii="宋体" w:hAnsi="宋体" w:eastAsia="宋体" w:cs="宋体"/>
          <w:b/>
          <w:bCs/>
          <w:kern w:val="2"/>
          <w:sz w:val="24"/>
          <w:szCs w:val="32"/>
          <w:lang w:val="en-US" w:eastAsia="zh-CN" w:bidi="ar-SA"/>
        </w:rPr>
      </w:pPr>
      <w:r>
        <w:rPr>
          <w:rStyle w:val="17"/>
          <w:rFonts w:hint="eastAsia"/>
          <w:sz w:val="24"/>
          <w:szCs w:val="24"/>
          <w:highlight w:val="none"/>
        </w:rPr>
        <w:t xml:space="preserve">任务5.3 </w:t>
      </w:r>
      <w:r>
        <w:rPr>
          <w:rStyle w:val="17"/>
          <w:rFonts w:hint="eastAsia"/>
          <w:sz w:val="24"/>
          <w:szCs w:val="24"/>
          <w:highlight w:val="none"/>
          <w:lang w:val="en-US" w:eastAsia="zh-CN"/>
        </w:rPr>
        <w:t>客户满意度分析</w:t>
      </w:r>
    </w:p>
    <w:p w14:paraId="31D76D4D">
      <w:pPr>
        <w:numPr>
          <w:ilvl w:val="0"/>
          <w:numId w:val="0"/>
        </w:numPr>
        <w:spacing w:line="360" w:lineRule="auto"/>
        <w:ind w:left="0" w:leftChars="0" w:firstLine="482" w:firstLineChars="200"/>
        <w:outlineLvl w:val="2"/>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一、基于问题类型的频数分布分析的必要性</w:t>
      </w:r>
    </w:p>
    <w:p w14:paraId="5B8E2C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对客户满意度、投诉类别、退货原因进行频数分布及分组统计，是将 “模糊反馈” 转化为 “精准洞察” 的关键步骤。通过量化不同维度的分布特征，可快速定位高频问题与核心痛点，避免 “凭经验判断服务短板”，为服务流程优化、资源配置调整提供数据支撑，推动客户满意度系统性提升。</w:t>
      </w:r>
    </w:p>
    <w:p w14:paraId="0565AF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outlineLvl w:val="2"/>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二、基于问题类型的频数分布分析</w:t>
      </w:r>
    </w:p>
    <w:p w14:paraId="1D61C5AB">
      <w:pPr>
        <w:pStyle w:val="5"/>
        <w:keepNext w:val="0"/>
        <w:keepLines w:val="0"/>
        <w:pageBreakBefore w:val="0"/>
        <w:widowControl/>
        <w:pBdr>
          <w:top w:val="none" w:color="auto" w:sz="0" w:space="0"/>
          <w:left w:val="none" w:color="auto" w:sz="0" w:space="0"/>
          <w:right w:val="none" w:color="auto" w:sz="0" w:space="0"/>
        </w:pBdr>
        <w:kinsoku/>
        <w:wordWrap/>
        <w:overflowPunct/>
        <w:topLinePunct w:val="0"/>
        <w:autoSpaceDE/>
        <w:autoSpaceDN/>
        <w:bidi w:val="0"/>
        <w:adjustRightInd/>
        <w:snapToGrid/>
        <w:spacing w:line="360" w:lineRule="auto"/>
        <w:ind w:left="0" w:leftChars="0" w:firstLineChars="0"/>
        <w:textAlignment w:val="auto"/>
        <w:outlineLvl w:val="3"/>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（一）客户满意度频数分析</w:t>
      </w:r>
    </w:p>
    <w:p w14:paraId="0D227DB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after="154" w:line="360" w:lineRule="auto"/>
        <w:ind w:left="0" w:leftChars="0" w:firstLine="482" w:firstLineChars="200"/>
        <w:textAlignment w:val="auto"/>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频数与频数分析法简介</w:t>
      </w:r>
    </w:p>
    <w:p w14:paraId="591AAF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频数也叫次数，指变量值出现在某个类别或区间中的次数。与频数相关的百分比数值是频率，频率是对象出现的次数与总次数的比值。比如，客户满意度调查总客户数为10人，其中满意度分值在90-100分的客户数为6人,那么客户满意度分值在90-100分的频数为6,频率为60%。</w:t>
      </w:r>
    </w:p>
    <w:p w14:paraId="16FB04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频数分析法是对变量的情况进行分析，通过频数分析能够了解变量取值的状况及数据的分布特征。频数分析主要针对分类变量指标进行。例如，通过统计不同满意度维度的出现频次，量化客户满意度的分布特征，挖掘隐藏的客户分层特征。</w:t>
      </w:r>
    </w:p>
    <w:p w14:paraId="5AEA142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after="154" w:line="360" w:lineRule="auto"/>
        <w:ind w:left="0" w:leftChars="0" w:firstLine="482" w:firstLineChars="200"/>
        <w:textAlignment w:val="auto"/>
        <w:outlineLvl w:val="4"/>
        <w:rPr>
          <w:rFonts w:hint="eastAsia" w:ascii="宋体" w:hAnsi="宋体" w:eastAsia="宋体" w:cs="宋体"/>
          <w:b/>
          <w:bCs/>
          <w:sz w:val="24"/>
          <w:szCs w:val="24"/>
          <w:highlight w:val="none"/>
          <w:lang w:val="en-US" w:eastAsia="zh-CN" w:bidi="ar-SA"/>
        </w:rPr>
      </w:pPr>
      <w:r>
        <w:rPr>
          <w:rFonts w:hint="eastAsia" w:ascii="宋体" w:hAnsi="宋体" w:eastAsia="宋体" w:cs="宋体"/>
          <w:b/>
          <w:bCs/>
          <w:sz w:val="24"/>
          <w:szCs w:val="24"/>
          <w:highlight w:val="none"/>
          <w:lang w:val="en-US" w:eastAsia="zh-CN" w:bidi="ar-SA"/>
        </w:rPr>
        <w:t>频数分析中常用的统计图类型</w:t>
      </w:r>
    </w:p>
    <w:p w14:paraId="3F375E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ascii="宋体" w:hAnsi="宋体" w:eastAsia="宋体" w:cs="宋体"/>
          <w:sz w:val="24"/>
          <w:szCs w:val="24"/>
        </w:rPr>
        <w:t>频数分析中常用</w:t>
      </w:r>
      <w:r>
        <w:rPr>
          <w:rFonts w:hint="eastAsia" w:ascii="宋体" w:hAnsi="宋体" w:eastAsia="宋体" w:cs="宋体"/>
          <w:sz w:val="24"/>
          <w:szCs w:val="24"/>
          <w:lang w:val="en-US" w:eastAsia="zh-CN"/>
        </w:rPr>
        <w:t>到</w:t>
      </w:r>
      <w:r>
        <w:rPr>
          <w:rFonts w:ascii="宋体" w:hAnsi="宋体" w:eastAsia="宋体" w:cs="宋体"/>
          <w:sz w:val="24"/>
          <w:szCs w:val="24"/>
        </w:rPr>
        <w:t>直方图、条形图</w:t>
      </w:r>
      <w:r>
        <w:rPr>
          <w:rFonts w:hint="eastAsia" w:ascii="宋体" w:hAnsi="宋体" w:eastAsia="宋体" w:cs="宋体"/>
          <w:sz w:val="24"/>
          <w:szCs w:val="24"/>
          <w:lang w:val="en-US" w:eastAsia="zh-CN"/>
        </w:rPr>
        <w:t>和</w:t>
      </w:r>
      <w:r>
        <w:rPr>
          <w:rFonts w:ascii="宋体" w:hAnsi="宋体" w:eastAsia="宋体" w:cs="宋体"/>
          <w:sz w:val="24"/>
          <w:szCs w:val="24"/>
        </w:rPr>
        <w:t>饼状图</w:t>
      </w:r>
      <w:r>
        <w:rPr>
          <w:rFonts w:hint="eastAsia" w:ascii="宋体" w:hAnsi="宋体" w:eastAsia="宋体" w:cs="宋体"/>
          <w:sz w:val="24"/>
          <w:szCs w:val="24"/>
          <w:lang w:eastAsia="zh-CN"/>
        </w:rPr>
        <w:t>。</w:t>
      </w:r>
      <w:r>
        <w:rPr>
          <w:rFonts w:hint="eastAsia" w:asciiTheme="minorEastAsia" w:hAnsiTheme="minorEastAsia" w:cstheme="minorEastAsia"/>
          <w:sz w:val="24"/>
          <w:szCs w:val="24"/>
          <w:lang w:val="en-US" w:eastAsia="zh-CN"/>
        </w:rPr>
        <w:t>直方图</w:t>
      </w:r>
      <w:r>
        <w:rPr>
          <w:rFonts w:ascii="宋体" w:hAnsi="宋体" w:eastAsia="宋体" w:cs="宋体"/>
          <w:sz w:val="24"/>
          <w:szCs w:val="24"/>
        </w:rPr>
        <w:t>用矩形面积表示频数分布情况，通常还会叠加频数累积变化的趋势线。</w:t>
      </w:r>
      <w:r>
        <w:rPr>
          <w:rFonts w:hint="eastAsia" w:asciiTheme="minorEastAsia" w:hAnsiTheme="minorEastAsia" w:cstheme="minorEastAsia"/>
          <w:sz w:val="24"/>
          <w:szCs w:val="24"/>
          <w:lang w:val="en-US" w:eastAsia="zh-CN"/>
        </w:rPr>
        <w:t>条形图</w:t>
      </w:r>
      <w:r>
        <w:rPr>
          <w:rFonts w:ascii="宋体" w:hAnsi="宋体" w:eastAsia="宋体" w:cs="宋体"/>
          <w:sz w:val="24"/>
          <w:szCs w:val="24"/>
        </w:rPr>
        <w:t>是用宽度相同的矩形长短</w:t>
      </w:r>
      <w:r>
        <w:rPr>
          <w:rFonts w:hint="eastAsia" w:ascii="宋体" w:hAnsi="宋体" w:eastAsia="宋体" w:cs="宋体"/>
          <w:sz w:val="24"/>
          <w:szCs w:val="24"/>
          <w:lang w:val="en-US" w:eastAsia="zh-CN"/>
        </w:rPr>
        <w:t>或</w:t>
      </w:r>
      <w:r>
        <w:rPr>
          <w:rFonts w:ascii="宋体" w:hAnsi="宋体" w:eastAsia="宋体" w:cs="宋体"/>
          <w:sz w:val="24"/>
          <w:szCs w:val="24"/>
        </w:rPr>
        <w:t>高低表示频数变化，横轴或纵轴均可用于展示频数</w:t>
      </w:r>
      <w:r>
        <w:rPr>
          <w:rFonts w:hint="eastAsia" w:ascii="宋体" w:hAnsi="宋体" w:eastAsia="宋体" w:cs="宋体"/>
          <w:sz w:val="24"/>
          <w:szCs w:val="24"/>
          <w:lang w:val="en-US" w:eastAsia="zh-CN"/>
        </w:rPr>
        <w:t>或</w:t>
      </w:r>
      <w:r>
        <w:rPr>
          <w:rFonts w:ascii="宋体" w:hAnsi="宋体" w:eastAsia="宋体" w:cs="宋体"/>
          <w:sz w:val="24"/>
          <w:szCs w:val="24"/>
        </w:rPr>
        <w:t>频率</w:t>
      </w:r>
      <w:r>
        <w:rPr>
          <w:rFonts w:hint="eastAsia" w:asciiTheme="minorEastAsia" w:hAnsiTheme="minorEastAsia" w:cstheme="minorEastAsia"/>
          <w:sz w:val="24"/>
          <w:szCs w:val="24"/>
          <w:lang w:val="en-US" w:eastAsia="zh-CN"/>
        </w:rPr>
        <w:t>。饼图</w:t>
      </w:r>
      <w:r>
        <w:rPr>
          <w:rFonts w:ascii="宋体" w:hAnsi="宋体" w:eastAsia="宋体" w:cs="宋体"/>
          <w:sz w:val="24"/>
          <w:szCs w:val="24"/>
        </w:rPr>
        <w:t>用圆内扇形面积表示频数</w:t>
      </w:r>
      <w:r>
        <w:rPr>
          <w:rFonts w:hint="eastAsia" w:ascii="宋体" w:hAnsi="宋体" w:eastAsia="宋体" w:cs="宋体"/>
          <w:sz w:val="24"/>
          <w:szCs w:val="24"/>
          <w:lang w:val="en-US" w:eastAsia="zh-CN"/>
        </w:rPr>
        <w:t>或</w:t>
      </w:r>
      <w:r>
        <w:rPr>
          <w:rFonts w:ascii="宋体" w:hAnsi="宋体" w:eastAsia="宋体" w:cs="宋体"/>
          <w:sz w:val="24"/>
          <w:szCs w:val="24"/>
        </w:rPr>
        <w:t>频率</w:t>
      </w:r>
      <w:r>
        <w:rPr>
          <w:rFonts w:hint="eastAsia" w:ascii="宋体" w:hAnsi="宋体" w:eastAsia="宋体" w:cs="宋体"/>
          <w:sz w:val="24"/>
          <w:szCs w:val="24"/>
          <w:lang w:val="en-US" w:eastAsia="zh-CN"/>
        </w:rPr>
        <w:t>变化及</w:t>
      </w:r>
      <w:r>
        <w:rPr>
          <w:rFonts w:ascii="宋体" w:hAnsi="宋体" w:eastAsia="宋体" w:cs="宋体"/>
          <w:sz w:val="24"/>
          <w:szCs w:val="24"/>
        </w:rPr>
        <w:t>分布</w:t>
      </w:r>
      <w:r>
        <w:rPr>
          <w:rFonts w:hint="eastAsia" w:ascii="宋体" w:hAnsi="宋体" w:eastAsia="宋体" w:cs="宋体"/>
          <w:sz w:val="24"/>
          <w:szCs w:val="24"/>
          <w:lang w:val="en-US" w:eastAsia="zh-CN"/>
        </w:rPr>
        <w:t>情况，</w:t>
      </w:r>
      <w:r>
        <w:rPr>
          <w:rFonts w:ascii="宋体" w:hAnsi="宋体" w:eastAsia="宋体" w:cs="宋体"/>
          <w:sz w:val="24"/>
          <w:szCs w:val="24"/>
        </w:rPr>
        <w:t>能直观呈现各</w:t>
      </w:r>
      <w:r>
        <w:rPr>
          <w:rFonts w:hint="eastAsia" w:ascii="宋体" w:hAnsi="宋体" w:eastAsia="宋体" w:cs="宋体"/>
          <w:sz w:val="24"/>
          <w:szCs w:val="24"/>
          <w:lang w:val="en-US" w:eastAsia="zh-CN"/>
        </w:rPr>
        <w:t>部分</w:t>
      </w:r>
      <w:r>
        <w:rPr>
          <w:rFonts w:ascii="宋体" w:hAnsi="宋体" w:eastAsia="宋体" w:cs="宋体"/>
          <w:sz w:val="24"/>
          <w:szCs w:val="24"/>
        </w:rPr>
        <w:t>的占比结构。</w:t>
      </w:r>
    </w:p>
    <w:p w14:paraId="7EF5E434">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after="154" w:line="360" w:lineRule="auto"/>
        <w:ind w:left="0" w:leftChars="0" w:firstLine="482" w:firstLineChars="200"/>
        <w:textAlignment w:val="auto"/>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频数分析操作要点</w:t>
      </w:r>
    </w:p>
    <w:p w14:paraId="02F630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频数分析的操作要点包括排序、分组、分组上限。</w:t>
      </w:r>
    </w:p>
    <w:p w14:paraId="4BB021B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(1)排序。排序是对原始数据按照数值大小进行排序，包括从小到大(升序)和从大到小(降序)两种排序方式。</w:t>
      </w:r>
    </w:p>
    <w:p w14:paraId="6AA632B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(2)分组。分组是对将要进行频数分析的指标进行分组，所分的组即指标需要落到的区间。比如，对数值1-100进行分组，可以将其分组设定为1-20、20-40等，及所有大于等于1小于20的数值都需要落在1-20的分组中。</w:t>
      </w:r>
    </w:p>
    <w:p w14:paraId="0CD149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分组上限。分组上限即在Excel做频数分布表时,某分组频数对应的上限值。当相邻两组的上下线重叠时，分组上限可设置为分组最大数值-1，例如1-20分组上限与20-40的分组下限都是20，那么分组1-20的上限值即为20-1=19。</w:t>
      </w:r>
    </w:p>
    <w:p w14:paraId="39586D4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after="154" w:line="360" w:lineRule="auto"/>
        <w:ind w:left="0" w:leftChars="0" w:firstLine="482" w:firstLineChars="200"/>
        <w:textAlignment w:val="auto"/>
        <w:outlineLvl w:val="4"/>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客户满意度频数分析实操案例</w:t>
      </w:r>
    </w:p>
    <w:p w14:paraId="1FFF74A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fill="auto"/>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eastAsiaTheme="minorEastAsia" w:cstheme="minorEastAsia"/>
          <w:b w:val="0"/>
          <w:bCs w:val="0"/>
          <w:sz w:val="24"/>
          <w:szCs w:val="24"/>
          <w:lang w:val="en-US" w:eastAsia="zh-CN" w:bidi="ar-SA"/>
        </w:rPr>
      </w:pPr>
      <w:r>
        <w:rPr>
          <w:rFonts w:hint="eastAsia" w:ascii="Calibri" w:hAnsi="Calibri" w:eastAsia="宋体" w:cs="Times New Roman"/>
          <w:kern w:val="2"/>
          <w:sz w:val="24"/>
          <w:szCs w:val="32"/>
          <w:lang w:val="en-US" w:eastAsia="zh-CN" w:bidi="ar-SA"/>
        </w:rPr>
        <w:t>“焕新家电”</w:t>
      </w:r>
      <w:r>
        <w:rPr>
          <w:rFonts w:hint="eastAsia" w:asciiTheme="minorEastAsia" w:hAnsiTheme="minorEastAsia" w:eastAsiaTheme="minorEastAsia" w:cstheme="minorEastAsia"/>
          <w:b w:val="0"/>
          <w:bCs w:val="0"/>
          <w:sz w:val="24"/>
          <w:szCs w:val="24"/>
          <w:lang w:val="en-US" w:eastAsia="zh-CN" w:bidi="ar-SA"/>
        </w:rPr>
        <w:t>为评估客户对2024年Q3整体服务体验的满意度评分（CSAT），通过在线问卷收集了</w:t>
      </w:r>
      <w:r>
        <w:rPr>
          <w:rFonts w:hint="eastAsia" w:asciiTheme="minorEastAsia" w:hAnsiTheme="minorEastAsia" w:cstheme="minorEastAsia"/>
          <w:b w:val="0"/>
          <w:bCs w:val="0"/>
          <w:sz w:val="24"/>
          <w:szCs w:val="24"/>
          <w:lang w:val="en-US" w:eastAsia="zh-CN" w:bidi="ar-SA"/>
        </w:rPr>
        <w:t>5</w:t>
      </w:r>
      <w:r>
        <w:rPr>
          <w:rFonts w:hint="eastAsia" w:asciiTheme="minorEastAsia" w:hAnsiTheme="minorEastAsia" w:eastAsiaTheme="minorEastAsia" w:cstheme="minorEastAsia"/>
          <w:b w:val="0"/>
          <w:bCs w:val="0"/>
          <w:sz w:val="24"/>
          <w:szCs w:val="24"/>
          <w:lang w:val="en-US" w:eastAsia="zh-CN" w:bidi="ar-SA"/>
        </w:rPr>
        <w:t>0位客户的CSAT数据。本次分析通过频数分析法，统计满意度评分在不同区间的分布情况，量化客户满意度的分布特征，挖掘客户分层特征，为后续服务优化提供数据支撑。下面以</w:t>
      </w:r>
      <w:r>
        <w:rPr>
          <w:rFonts w:hint="eastAsia" w:asciiTheme="minorEastAsia" w:hAnsiTheme="minorEastAsia" w:cstheme="minorEastAsia"/>
          <w:b w:val="0"/>
          <w:bCs w:val="0"/>
          <w:sz w:val="24"/>
          <w:szCs w:val="24"/>
          <w:lang w:val="en-US" w:eastAsia="zh-CN" w:bidi="ar-SA"/>
        </w:rPr>
        <w:t>图</w:t>
      </w:r>
      <w:r>
        <w:rPr>
          <w:rFonts w:hint="eastAsia" w:asciiTheme="minorEastAsia" w:hAnsiTheme="minorEastAsia" w:eastAsiaTheme="minorEastAsia" w:cstheme="minorEastAsia"/>
          <w:b w:val="0"/>
          <w:bCs w:val="0"/>
          <w:sz w:val="24"/>
          <w:szCs w:val="24"/>
          <w:highlight w:val="none"/>
          <w:lang w:val="en-US" w:eastAsia="zh-CN" w:bidi="ar-SA"/>
        </w:rPr>
        <w:t xml:space="preserve"> </w:t>
      </w:r>
      <w:r>
        <w:rPr>
          <w:rFonts w:hint="eastAsia" w:asciiTheme="minorEastAsia" w:hAnsiTheme="minorEastAsia" w:cstheme="minorEastAsia"/>
          <w:b w:val="0"/>
          <w:bCs w:val="0"/>
          <w:sz w:val="24"/>
          <w:szCs w:val="24"/>
          <w:highlight w:val="none"/>
          <w:lang w:val="en-US" w:eastAsia="zh-CN" w:bidi="ar-SA"/>
        </w:rPr>
        <w:t>5</w:t>
      </w:r>
      <w:r>
        <w:rPr>
          <w:rFonts w:hint="eastAsia" w:asciiTheme="minorEastAsia" w:hAnsiTheme="minorEastAsia" w:eastAsiaTheme="minorEastAsia" w:cstheme="minorEastAsia"/>
          <w:b w:val="0"/>
          <w:bCs w:val="0"/>
          <w:sz w:val="24"/>
          <w:szCs w:val="24"/>
          <w:highlight w:val="none"/>
          <w:lang w:val="en-US" w:eastAsia="zh-CN" w:bidi="ar-SA"/>
        </w:rPr>
        <w:t>-</w:t>
      </w:r>
      <w:r>
        <w:rPr>
          <w:rFonts w:hint="eastAsia" w:asciiTheme="minorEastAsia" w:hAnsiTheme="minorEastAsia" w:cstheme="minorEastAsia"/>
          <w:b w:val="0"/>
          <w:bCs w:val="0"/>
          <w:sz w:val="24"/>
          <w:szCs w:val="24"/>
          <w:highlight w:val="none"/>
          <w:lang w:val="en-US" w:eastAsia="zh-CN" w:bidi="ar-SA"/>
        </w:rPr>
        <w:t>2</w:t>
      </w:r>
      <w:r>
        <w:rPr>
          <w:rFonts w:hint="eastAsia" w:asciiTheme="minorEastAsia" w:hAnsiTheme="minorEastAsia" w:eastAsiaTheme="minorEastAsia" w:cstheme="minorEastAsia"/>
          <w:b w:val="0"/>
          <w:bCs w:val="0"/>
          <w:sz w:val="24"/>
          <w:szCs w:val="24"/>
          <w:lang w:val="en-US" w:eastAsia="zh-CN" w:bidi="ar-SA"/>
        </w:rPr>
        <w:t>中数据为例，进行数据分析。</w:t>
      </w:r>
    </w:p>
    <w:tbl>
      <w:tblPr>
        <w:tblStyle w:val="11"/>
        <w:tblW w:w="25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1"/>
        <w:gridCol w:w="1447"/>
      </w:tblGrid>
      <w:tr w14:paraId="03AE3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092" w:type="dxa"/>
            <w:tcBorders>
              <w:top w:val="single" w:color="000000" w:sz="8" w:space="0"/>
              <w:left w:val="single" w:color="000000" w:sz="8" w:space="0"/>
              <w:bottom w:val="single" w:color="000000" w:sz="8" w:space="0"/>
              <w:right w:val="single" w:color="000000" w:sz="8" w:space="0"/>
            </w:tcBorders>
            <w:shd w:val="clear" w:color="auto" w:fill="F2F2F2"/>
            <w:vAlign w:val="top"/>
          </w:tcPr>
          <w:p w14:paraId="2AB88C5D">
            <w:pPr>
              <w:keepNext w:val="0"/>
              <w:keepLines w:val="0"/>
              <w:widowControl/>
              <w:suppressLineNumbers w:val="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客户ID</w:t>
            </w:r>
          </w:p>
        </w:tc>
        <w:tc>
          <w:tcPr>
            <w:tcW w:w="1448" w:type="dxa"/>
            <w:tcBorders>
              <w:top w:val="single" w:color="000000" w:sz="8" w:space="0"/>
              <w:left w:val="single" w:color="000000" w:sz="8" w:space="0"/>
              <w:bottom w:val="single" w:color="000000" w:sz="8" w:space="0"/>
              <w:right w:val="single" w:color="000000" w:sz="8" w:space="0"/>
            </w:tcBorders>
            <w:shd w:val="clear" w:color="auto" w:fill="F2F2F2"/>
            <w:vAlign w:val="top"/>
          </w:tcPr>
          <w:p w14:paraId="095BE280">
            <w:pPr>
              <w:keepNext w:val="0"/>
              <w:keepLines w:val="0"/>
              <w:widowControl/>
              <w:suppressLineNumbers w:val="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满意度评分</w:t>
            </w:r>
          </w:p>
        </w:tc>
      </w:tr>
      <w:tr w14:paraId="471BC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3FD956B3">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C001</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61C38932">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w:t>
            </w:r>
          </w:p>
        </w:tc>
      </w:tr>
      <w:tr w14:paraId="71B25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2A0A2A5B">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C002</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09B37514">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r>
      <w:tr w14:paraId="61D66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57D1C615">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C003</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075138CB">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82</w:t>
            </w:r>
          </w:p>
        </w:tc>
      </w:tr>
      <w:tr w14:paraId="6AEDB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2EE4B5EA">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C004</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3C650518">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65</w:t>
            </w:r>
          </w:p>
        </w:tc>
      </w:tr>
      <w:tr w14:paraId="0F097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4D10A7BD">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C005</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1EC95F74">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90</w:t>
            </w:r>
          </w:p>
        </w:tc>
      </w:tr>
      <w:tr w14:paraId="4F8CC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7A01661F">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C006</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57763EE0">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70</w:t>
            </w:r>
          </w:p>
        </w:tc>
      </w:tr>
      <w:tr w14:paraId="3BF23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3AEDB71F">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C007</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2FF4BA0C">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85</w:t>
            </w:r>
          </w:p>
        </w:tc>
      </w:tr>
      <w:tr w14:paraId="0C67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18C6192D">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C008</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6AE22BAC">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w:t>
            </w:r>
          </w:p>
        </w:tc>
      </w:tr>
      <w:tr w14:paraId="2D3BB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490275CF">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C009</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3D54FD00">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95</w:t>
            </w:r>
          </w:p>
        </w:tc>
      </w:tr>
      <w:tr w14:paraId="6B6EB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2BFDE820">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C010</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1635940E">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72</w:t>
            </w:r>
          </w:p>
        </w:tc>
      </w:tr>
      <w:tr w14:paraId="464AC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79C289C4">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C011</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6C4053F1">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68</w:t>
            </w:r>
          </w:p>
        </w:tc>
      </w:tr>
      <w:tr w14:paraId="73D8E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4BFAA21D">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C012</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16A219D5">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88</w:t>
            </w:r>
          </w:p>
        </w:tc>
      </w:tr>
      <w:tr w14:paraId="4F048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402117F2">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C013</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5813B00E">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78</w:t>
            </w:r>
          </w:p>
        </w:tc>
      </w:tr>
      <w:tr w14:paraId="72384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316C4C8D">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C014</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0A4D5A9B">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62</w:t>
            </w:r>
          </w:p>
        </w:tc>
      </w:tr>
      <w:tr w14:paraId="16462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092" w:type="dxa"/>
            <w:tcBorders>
              <w:top w:val="nil"/>
              <w:left w:val="single" w:color="000000" w:sz="8" w:space="0"/>
              <w:bottom w:val="single" w:color="000000" w:sz="8" w:space="0"/>
              <w:right w:val="single" w:color="000000" w:sz="8" w:space="0"/>
            </w:tcBorders>
            <w:shd w:val="clear" w:color="auto" w:fill="auto"/>
            <w:vAlign w:val="top"/>
          </w:tcPr>
          <w:p w14:paraId="6FDA8044">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C015</w:t>
            </w:r>
          </w:p>
        </w:tc>
        <w:tc>
          <w:tcPr>
            <w:tcW w:w="1448" w:type="dxa"/>
            <w:tcBorders>
              <w:top w:val="nil"/>
              <w:left w:val="single" w:color="000000" w:sz="8" w:space="0"/>
              <w:bottom w:val="single" w:color="000000" w:sz="8" w:space="0"/>
              <w:right w:val="single" w:color="000000" w:sz="8" w:space="0"/>
            </w:tcBorders>
            <w:shd w:val="clear" w:color="auto" w:fill="auto"/>
            <w:vAlign w:val="top"/>
          </w:tcPr>
          <w:p w14:paraId="5A322D7F">
            <w:pPr>
              <w:keepNext w:val="0"/>
              <w:keepLines w:val="0"/>
              <w:widowControl/>
              <w:suppressLineNumbers w:val="0"/>
              <w:jc w:val="center"/>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92</w:t>
            </w:r>
          </w:p>
        </w:tc>
      </w:tr>
    </w:tbl>
    <w:p w14:paraId="57D9146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fill="auto"/>
        <w:kinsoku/>
        <w:wordWrap/>
        <w:overflowPunct/>
        <w:topLinePunct w:val="0"/>
        <w:autoSpaceDE/>
        <w:autoSpaceDN/>
        <w:bidi w:val="0"/>
        <w:adjustRightInd/>
        <w:snapToGrid/>
        <w:spacing w:before="0" w:after="0" w:line="360" w:lineRule="auto"/>
        <w:ind w:left="0" w:leftChars="0" w:firstLine="0" w:firstLineChars="0"/>
        <w:jc w:val="center"/>
        <w:textAlignment w:val="auto"/>
        <w:outlineLvl w:val="9"/>
        <w:rPr>
          <w:rFonts w:hint="default" w:asciiTheme="minorEastAsia" w:hAnsiTheme="minorEastAsia" w:eastAsiaTheme="minorEastAsia" w:cstheme="minorEastAsia"/>
          <w:b w:val="0"/>
          <w:bCs w:val="0"/>
          <w:sz w:val="24"/>
          <w:szCs w:val="24"/>
          <w:lang w:val="en-US" w:eastAsia="zh-CN" w:bidi="ar-SA"/>
        </w:rPr>
      </w:pPr>
      <w:r>
        <w:rPr>
          <w:rFonts w:hint="eastAsia" w:asciiTheme="minorEastAsia" w:hAnsiTheme="minorEastAsia" w:cstheme="minorEastAsia"/>
          <w:b w:val="0"/>
          <w:bCs w:val="0"/>
          <w:sz w:val="24"/>
          <w:szCs w:val="24"/>
          <w:lang w:val="en-US" w:eastAsia="zh-CN" w:bidi="ar-SA"/>
        </w:rPr>
        <w:t>图</w:t>
      </w:r>
      <w:r>
        <w:rPr>
          <w:rFonts w:hint="eastAsia" w:asciiTheme="minorEastAsia" w:hAnsiTheme="minorEastAsia" w:cstheme="minorEastAsia"/>
          <w:b w:val="0"/>
          <w:bCs w:val="0"/>
          <w:sz w:val="24"/>
          <w:szCs w:val="24"/>
          <w:highlight w:val="none"/>
          <w:lang w:val="en-US" w:eastAsia="zh-CN" w:bidi="ar-SA"/>
        </w:rPr>
        <w:t>5</w:t>
      </w:r>
      <w:r>
        <w:rPr>
          <w:rFonts w:hint="eastAsia" w:asciiTheme="minorEastAsia" w:hAnsiTheme="minorEastAsia" w:eastAsiaTheme="minorEastAsia" w:cstheme="minorEastAsia"/>
          <w:b w:val="0"/>
          <w:bCs w:val="0"/>
          <w:sz w:val="24"/>
          <w:szCs w:val="24"/>
          <w:highlight w:val="none"/>
          <w:lang w:val="en-US" w:eastAsia="zh-CN" w:bidi="ar-SA"/>
        </w:rPr>
        <w:t>-</w:t>
      </w:r>
      <w:r>
        <w:rPr>
          <w:rFonts w:hint="eastAsia" w:asciiTheme="minorEastAsia" w:hAnsiTheme="minorEastAsia" w:cstheme="minorEastAsia"/>
          <w:b w:val="0"/>
          <w:bCs w:val="0"/>
          <w:sz w:val="24"/>
          <w:szCs w:val="24"/>
          <w:highlight w:val="none"/>
          <w:lang w:val="en-US" w:eastAsia="zh-CN" w:bidi="ar-SA"/>
        </w:rPr>
        <w:t xml:space="preserve">2 </w:t>
      </w:r>
      <w:r>
        <w:rPr>
          <w:rFonts w:hint="eastAsia" w:ascii="Calibri" w:hAnsi="Calibri" w:eastAsia="宋体" w:cs="Times New Roman"/>
          <w:kern w:val="2"/>
          <w:sz w:val="24"/>
          <w:szCs w:val="32"/>
          <w:lang w:val="en-US" w:eastAsia="zh-CN" w:bidi="ar-SA"/>
        </w:rPr>
        <w:t>“焕新家电”客户满意度调查部分数据</w:t>
      </w:r>
    </w:p>
    <w:p w14:paraId="2FC52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操作步骤如下：</w:t>
      </w:r>
    </w:p>
    <w:p w14:paraId="4C2982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default" w:asciiTheme="minorEastAsia" w:hAnsiTheme="minorEastAsia" w:cstheme="minorEastAsia"/>
          <w:sz w:val="24"/>
          <w:szCs w:val="24"/>
          <w:lang w:val="en-US" w:eastAsia="zh-CN"/>
        </w:rPr>
      </w:pPr>
      <w:r>
        <w:rPr>
          <w:rFonts w:hint="eastAsia" w:ascii="Calibri" w:hAnsi="Calibri" w:eastAsia="宋体" w:cs="Times New Roman"/>
          <w:b/>
          <w:bCs/>
          <w:kern w:val="2"/>
          <w:sz w:val="24"/>
          <w:szCs w:val="32"/>
          <w:lang w:val="en-US" w:eastAsia="zh-CN" w:bidi="ar-SA"/>
        </w:rPr>
        <w:t>步骤1：</w:t>
      </w:r>
      <w:r>
        <w:rPr>
          <w:rFonts w:hint="eastAsia" w:ascii="Calibri" w:hAnsi="Calibri" w:eastAsia="宋体" w:cs="Times New Roman"/>
          <w:kern w:val="2"/>
          <w:sz w:val="24"/>
          <w:szCs w:val="32"/>
          <w:lang w:val="en-US" w:eastAsia="zh-CN" w:bidi="ar-SA"/>
        </w:rPr>
        <w:t>数据清洗与整理</w:t>
      </w:r>
    </w:p>
    <w:p w14:paraId="033C14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（1）数据排序：</w:t>
      </w:r>
      <w:r>
        <w:rPr>
          <w:rFonts w:hint="eastAsia" w:asciiTheme="minorEastAsia" w:hAnsiTheme="minorEastAsia" w:cstheme="minorEastAsia"/>
          <w:sz w:val="24"/>
          <w:szCs w:val="24"/>
          <w:lang w:val="en-US" w:eastAsia="zh-CN"/>
        </w:rPr>
        <w:t>复制“</w:t>
      </w:r>
      <w:r>
        <w:rPr>
          <w:rFonts w:hint="default" w:asciiTheme="minorEastAsia" w:hAnsiTheme="minorEastAsia" w:cstheme="minorEastAsia"/>
          <w:sz w:val="24"/>
          <w:szCs w:val="24"/>
          <w:lang w:val="en-US" w:eastAsia="zh-CN"/>
        </w:rPr>
        <w:t>满意度评分</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列</w:t>
      </w:r>
      <w:r>
        <w:rPr>
          <w:rFonts w:hint="eastAsia" w:asciiTheme="minorEastAsia" w:hAnsiTheme="minorEastAsia" w:cstheme="minorEastAsia"/>
          <w:sz w:val="24"/>
          <w:szCs w:val="24"/>
          <w:lang w:val="en-US" w:eastAsia="zh-CN"/>
        </w:rPr>
        <w:t>至C列</w:t>
      </w:r>
      <w:r>
        <w:rPr>
          <w:rFonts w:hint="default" w:asciiTheme="minorEastAsia" w:hAnsiTheme="minorEastAsia" w:cstheme="minorEastAsia"/>
          <w:sz w:val="24"/>
          <w:szCs w:val="24"/>
          <w:lang w:val="en-US" w:eastAsia="zh-CN"/>
        </w:rPr>
        <w:t>，按照从大到小（降序）</w:t>
      </w:r>
      <w:r>
        <w:rPr>
          <w:rFonts w:hint="eastAsia" w:asciiTheme="minorEastAsia" w:hAnsiTheme="minorEastAsia" w:cstheme="minorEastAsia"/>
          <w:sz w:val="24"/>
          <w:szCs w:val="24"/>
          <w:lang w:val="en-US" w:eastAsia="zh-CN"/>
        </w:rPr>
        <w:t>排列</w:t>
      </w:r>
      <w:r>
        <w:rPr>
          <w:rFonts w:hint="default" w:asciiTheme="minorEastAsia" w:hAnsiTheme="minorEastAsia" w:cstheme="minorEastAsia"/>
          <w:sz w:val="24"/>
          <w:szCs w:val="24"/>
          <w:lang w:val="en-US" w:eastAsia="zh-CN"/>
        </w:rPr>
        <w:t>。</w:t>
      </w:r>
    </w:p>
    <w:p w14:paraId="1937BE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（2）确定分组区间</w:t>
      </w:r>
      <w:r>
        <w:rPr>
          <w:rFonts w:hint="eastAsia" w:asciiTheme="minorEastAsia" w:hAnsiTheme="minorEastAsia" w:cstheme="minorEastAsia"/>
          <w:sz w:val="24"/>
          <w:szCs w:val="24"/>
          <w:lang w:val="en-US" w:eastAsia="zh-CN"/>
        </w:rPr>
        <w:t>及分组上限。</w:t>
      </w:r>
      <w:r>
        <w:rPr>
          <w:rFonts w:hint="default" w:asciiTheme="minorEastAsia" w:hAnsiTheme="minorEastAsia" w:cstheme="minorEastAsia"/>
          <w:sz w:val="24"/>
          <w:szCs w:val="24"/>
          <w:lang w:val="en-US" w:eastAsia="zh-CN"/>
        </w:rPr>
        <w:t>根据满意度评分范围（5</w:t>
      </w:r>
      <w:r>
        <w:rPr>
          <w:rFonts w:hint="eastAsia" w:asciiTheme="minorEastAsia" w:hAnsiTheme="minorEastAsia" w:cstheme="minorEastAsia"/>
          <w:sz w:val="24"/>
          <w:szCs w:val="24"/>
          <w:lang w:val="en-US" w:eastAsia="zh-CN"/>
        </w:rPr>
        <w:t>2</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100</w:t>
      </w:r>
      <w:r>
        <w:rPr>
          <w:rFonts w:hint="default" w:asciiTheme="minorEastAsia" w:hAnsiTheme="minorEastAsia" w:cstheme="minorEastAsia"/>
          <w:sz w:val="24"/>
          <w:szCs w:val="24"/>
          <w:lang w:val="en-US" w:eastAsia="zh-CN"/>
        </w:rPr>
        <w:t>分），将数据分为5个区间，</w:t>
      </w:r>
      <w:r>
        <w:rPr>
          <w:rFonts w:hint="eastAsia" w:asciiTheme="minorEastAsia" w:hAnsiTheme="minorEastAsia" w:cstheme="minorEastAsia"/>
          <w:sz w:val="24"/>
          <w:szCs w:val="24"/>
          <w:lang w:val="en-US" w:eastAsia="zh-CN"/>
        </w:rPr>
        <w:t>在D列</w:t>
      </w:r>
      <w:r>
        <w:rPr>
          <w:rFonts w:hint="default" w:asciiTheme="minorEastAsia" w:hAnsiTheme="minorEastAsia" w:cstheme="minorEastAsia"/>
          <w:sz w:val="24"/>
          <w:szCs w:val="24"/>
          <w:lang w:val="en-US" w:eastAsia="zh-CN"/>
        </w:rPr>
        <w:t>设定分组为：5</w:t>
      </w:r>
      <w:r>
        <w:rPr>
          <w:rFonts w:hint="eastAsia" w:asciiTheme="minorEastAsia" w:hAnsiTheme="minorEastAsia" w:cstheme="minorEastAsia"/>
          <w:sz w:val="24"/>
          <w:szCs w:val="24"/>
          <w:lang w:val="en-US" w:eastAsia="zh-CN"/>
        </w:rPr>
        <w:t>1</w:t>
      </w:r>
      <w:r>
        <w:rPr>
          <w:rFonts w:hint="default" w:asciiTheme="minorEastAsia" w:hAnsiTheme="minorEastAsia" w:cstheme="minorEastAsia"/>
          <w:sz w:val="24"/>
          <w:szCs w:val="24"/>
          <w:lang w:val="en-US" w:eastAsia="zh-CN"/>
        </w:rPr>
        <w:t>-60分、6</w:t>
      </w:r>
      <w:r>
        <w:rPr>
          <w:rFonts w:hint="eastAsia" w:asciiTheme="minorEastAsia" w:hAnsiTheme="minorEastAsia" w:cstheme="minorEastAsia"/>
          <w:sz w:val="24"/>
          <w:szCs w:val="24"/>
          <w:lang w:val="en-US" w:eastAsia="zh-CN"/>
        </w:rPr>
        <w:t>1</w:t>
      </w:r>
      <w:r>
        <w:rPr>
          <w:rFonts w:hint="default" w:asciiTheme="minorEastAsia" w:hAnsiTheme="minorEastAsia" w:cstheme="minorEastAsia"/>
          <w:sz w:val="24"/>
          <w:szCs w:val="24"/>
          <w:lang w:val="en-US" w:eastAsia="zh-CN"/>
        </w:rPr>
        <w:t>-70分、7</w:t>
      </w:r>
      <w:r>
        <w:rPr>
          <w:rFonts w:hint="eastAsia" w:asciiTheme="minorEastAsia" w:hAnsiTheme="minorEastAsia" w:cstheme="minorEastAsia"/>
          <w:sz w:val="24"/>
          <w:szCs w:val="24"/>
          <w:lang w:val="en-US" w:eastAsia="zh-CN"/>
        </w:rPr>
        <w:t>1</w:t>
      </w:r>
      <w:r>
        <w:rPr>
          <w:rFonts w:hint="default" w:asciiTheme="minorEastAsia" w:hAnsiTheme="minorEastAsia" w:cstheme="minorEastAsia"/>
          <w:sz w:val="24"/>
          <w:szCs w:val="24"/>
          <w:lang w:val="en-US" w:eastAsia="zh-CN"/>
        </w:rPr>
        <w:t>-80分、8</w:t>
      </w:r>
      <w:r>
        <w:rPr>
          <w:rFonts w:hint="eastAsia" w:asciiTheme="minorEastAsia" w:hAnsiTheme="minorEastAsia" w:cstheme="minorEastAsia"/>
          <w:sz w:val="24"/>
          <w:szCs w:val="24"/>
          <w:lang w:val="en-US" w:eastAsia="zh-CN"/>
        </w:rPr>
        <w:t>1</w:t>
      </w:r>
      <w:r>
        <w:rPr>
          <w:rFonts w:hint="default" w:asciiTheme="minorEastAsia" w:hAnsiTheme="minorEastAsia" w:cstheme="minorEastAsia"/>
          <w:sz w:val="24"/>
          <w:szCs w:val="24"/>
          <w:lang w:val="en-US" w:eastAsia="zh-CN"/>
        </w:rPr>
        <w:t>-90分、9</w:t>
      </w:r>
      <w:r>
        <w:rPr>
          <w:rFonts w:hint="eastAsia" w:asciiTheme="minorEastAsia" w:hAnsiTheme="minorEastAsia" w:cstheme="minorEastAsia"/>
          <w:sz w:val="24"/>
          <w:szCs w:val="24"/>
          <w:lang w:val="en-US" w:eastAsia="zh-CN"/>
        </w:rPr>
        <w:t>1</w:t>
      </w:r>
      <w:r>
        <w:rPr>
          <w:rFonts w:hint="default" w:asciiTheme="minorEastAsia" w:hAnsiTheme="minorEastAsia" w:cstheme="minorEastAsia"/>
          <w:sz w:val="24"/>
          <w:szCs w:val="24"/>
          <w:lang w:val="en-US" w:eastAsia="zh-CN"/>
        </w:rPr>
        <w:t>-100分</w:t>
      </w:r>
      <w:r>
        <w:rPr>
          <w:rFonts w:hint="eastAsia" w:asciiTheme="minorEastAsia" w:hAnsiTheme="minorEastAsia" w:cstheme="minorEastAsia"/>
          <w:sz w:val="24"/>
          <w:szCs w:val="24"/>
          <w:lang w:val="en-US" w:eastAsia="zh-CN"/>
        </w:rPr>
        <w:t>；在E列添加分组上限，依次为：60、70、80、90、100，如图5-3所示。</w:t>
      </w:r>
    </w:p>
    <w:p w14:paraId="579FFE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sz w:val="24"/>
          <w:szCs w:val="24"/>
          <w:lang w:val="en-US" w:eastAsia="zh-CN"/>
        </w:rPr>
      </w:pPr>
      <w:r>
        <w:drawing>
          <wp:inline distT="0" distB="0" distL="114300" distR="114300">
            <wp:extent cx="4138295" cy="2291715"/>
            <wp:effectExtent l="0" t="0" r="6985" b="762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0"/>
                    <a:stretch>
                      <a:fillRect/>
                    </a:stretch>
                  </pic:blipFill>
                  <pic:spPr>
                    <a:xfrm>
                      <a:off x="0" y="0"/>
                      <a:ext cx="4138295" cy="2291715"/>
                    </a:xfrm>
                    <a:prstGeom prst="rect">
                      <a:avLst/>
                    </a:prstGeom>
                    <a:noFill/>
                    <a:ln>
                      <a:noFill/>
                    </a:ln>
                  </pic:spPr>
                </pic:pic>
              </a:graphicData>
            </a:graphic>
          </wp:inline>
        </w:drawing>
      </w:r>
    </w:p>
    <w:p w14:paraId="017F84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图5-3 添加分组域分组上限</w:t>
      </w:r>
    </w:p>
    <w:p w14:paraId="084D24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步骤2：频数统计与频率计算</w:t>
      </w:r>
    </w:p>
    <w:p w14:paraId="547865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基于整理后的数据，使用FREQUENCY函数统计各满意度评分区间的频数分布，并计算频率。</w:t>
      </w:r>
    </w:p>
    <w:p w14:paraId="0E7C8F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（1）使用FREQUENCY函数计算频数：选中</w:t>
      </w:r>
      <w:r>
        <w:rPr>
          <w:rFonts w:hint="eastAsia" w:asciiTheme="minorEastAsia" w:hAnsiTheme="minorEastAsia" w:cstheme="minorEastAsia"/>
          <w:sz w:val="24"/>
          <w:szCs w:val="24"/>
          <w:lang w:val="en-US" w:eastAsia="zh-CN"/>
        </w:rPr>
        <w:t>F</w:t>
      </w:r>
      <w:r>
        <w:rPr>
          <w:rFonts w:hint="default" w:asciiTheme="minorEastAsia" w:hAnsiTheme="minorEastAsia" w:cstheme="minorEastAsia"/>
          <w:sz w:val="24"/>
          <w:szCs w:val="24"/>
          <w:lang w:val="en-US" w:eastAsia="zh-CN"/>
        </w:rPr>
        <w:t>2:</w:t>
      </w:r>
      <w:r>
        <w:rPr>
          <w:rFonts w:hint="eastAsia" w:asciiTheme="minorEastAsia" w:hAnsiTheme="minorEastAsia" w:cstheme="minorEastAsia"/>
          <w:sz w:val="24"/>
          <w:szCs w:val="24"/>
          <w:lang w:val="en-US" w:eastAsia="zh-CN"/>
        </w:rPr>
        <w:t>F6</w:t>
      </w:r>
      <w:r>
        <w:rPr>
          <w:rFonts w:hint="default" w:asciiTheme="minorEastAsia" w:hAnsiTheme="minorEastAsia" w:cstheme="minorEastAsia"/>
          <w:sz w:val="24"/>
          <w:szCs w:val="24"/>
          <w:lang w:val="en-US" w:eastAsia="zh-CN"/>
        </w:rPr>
        <w:t>单元格区域，输入公式"=FREQUENCY(</w:t>
      </w:r>
      <w:r>
        <w:rPr>
          <w:rFonts w:hint="eastAsia" w:asciiTheme="minorEastAsia" w:hAnsiTheme="minorEastAsia" w:cstheme="minorEastAsia"/>
          <w:sz w:val="24"/>
          <w:szCs w:val="24"/>
          <w:lang w:val="en-US" w:eastAsia="zh-CN"/>
        </w:rPr>
        <w:t>C</w:t>
      </w:r>
      <w:r>
        <w:rPr>
          <w:rFonts w:hint="default" w:asciiTheme="minorEastAsia" w:hAnsiTheme="minorEastAsia" w:cstheme="minorEastAsia"/>
          <w:sz w:val="24"/>
          <w:szCs w:val="24"/>
          <w:lang w:val="en-US" w:eastAsia="zh-CN"/>
        </w:rPr>
        <w:t>2:</w:t>
      </w:r>
      <w:r>
        <w:rPr>
          <w:rFonts w:hint="eastAsia" w:asciiTheme="minorEastAsia" w:hAnsiTheme="minorEastAsia" w:cstheme="minorEastAsia"/>
          <w:sz w:val="24"/>
          <w:szCs w:val="24"/>
          <w:lang w:val="en-US" w:eastAsia="zh-CN"/>
        </w:rPr>
        <w:t>C5</w:t>
      </w:r>
      <w:r>
        <w:rPr>
          <w:rFonts w:hint="default" w:asciiTheme="minorEastAsia" w:hAnsiTheme="minorEastAsia" w:cstheme="minorEastAsia"/>
          <w:sz w:val="24"/>
          <w:szCs w:val="24"/>
          <w:lang w:val="en-US" w:eastAsia="zh-CN"/>
        </w:rPr>
        <w:t>1,</w:t>
      </w:r>
      <w:r>
        <w:rPr>
          <w:rFonts w:hint="eastAsia" w:asciiTheme="minorEastAsia" w:hAnsiTheme="minorEastAsia" w:cstheme="minorEastAsia"/>
          <w:sz w:val="24"/>
          <w:szCs w:val="24"/>
          <w:lang w:val="en-US" w:eastAsia="zh-CN"/>
        </w:rPr>
        <w:t>F</w:t>
      </w:r>
      <w:r>
        <w:rPr>
          <w:rFonts w:hint="default" w:asciiTheme="minorEastAsia" w:hAnsiTheme="minorEastAsia" w:cstheme="minorEastAsia"/>
          <w:sz w:val="24"/>
          <w:szCs w:val="24"/>
          <w:lang w:val="en-US" w:eastAsia="zh-CN"/>
        </w:rPr>
        <w:t>2:</w:t>
      </w:r>
      <w:r>
        <w:rPr>
          <w:rFonts w:hint="eastAsia" w:asciiTheme="minorEastAsia" w:hAnsiTheme="minorEastAsia" w:cstheme="minorEastAsia"/>
          <w:sz w:val="24"/>
          <w:szCs w:val="24"/>
          <w:lang w:val="en-US" w:eastAsia="zh-CN"/>
        </w:rPr>
        <w:t>F</w:t>
      </w:r>
      <w:r>
        <w:rPr>
          <w:rFonts w:hint="default" w:asciiTheme="minorEastAsia" w:hAnsiTheme="minorEastAsia" w:cstheme="minorEastAsia"/>
          <w:sz w:val="24"/>
          <w:szCs w:val="24"/>
          <w:lang w:val="en-US" w:eastAsia="zh-CN"/>
        </w:rPr>
        <w:t>6)"，按下Ctrl+Shift+Enter组合键，得到各分组的频数统计结果。</w:t>
      </w:r>
    </w:p>
    <w:p w14:paraId="0746DA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（2）计算频率：在</w:t>
      </w:r>
      <w:r>
        <w:rPr>
          <w:rFonts w:hint="eastAsia" w:asciiTheme="minorEastAsia" w:hAnsiTheme="minorEastAsia" w:cstheme="minorEastAsia"/>
          <w:sz w:val="24"/>
          <w:szCs w:val="24"/>
          <w:lang w:val="en-US" w:eastAsia="zh-CN"/>
        </w:rPr>
        <w:t>G</w:t>
      </w:r>
      <w:r>
        <w:rPr>
          <w:rFonts w:hint="default" w:asciiTheme="minorEastAsia" w:hAnsiTheme="minorEastAsia" w:cstheme="minorEastAsia"/>
          <w:sz w:val="24"/>
          <w:szCs w:val="24"/>
          <w:lang w:val="en-US" w:eastAsia="zh-CN"/>
        </w:rPr>
        <w:t>2单元格输入公式"=F2/</w:t>
      </w:r>
      <w:r>
        <w:rPr>
          <w:rFonts w:hint="eastAsia" w:asciiTheme="minorEastAsia" w:hAnsiTheme="minorEastAsia" w:cstheme="minorEastAsia"/>
          <w:sz w:val="24"/>
          <w:szCs w:val="24"/>
          <w:lang w:val="en-US" w:eastAsia="zh-CN"/>
        </w:rPr>
        <w:t>5</w:t>
      </w:r>
      <w:r>
        <w:rPr>
          <w:rFonts w:hint="default" w:asciiTheme="minorEastAsia" w:hAnsiTheme="minorEastAsia" w:cstheme="minorEastAsia"/>
          <w:sz w:val="24"/>
          <w:szCs w:val="24"/>
          <w:lang w:val="en-US" w:eastAsia="zh-CN"/>
        </w:rPr>
        <w:t>0"，将频数转换为频率（即百分比），向下拖动填充至</w:t>
      </w:r>
      <w:r>
        <w:rPr>
          <w:rFonts w:hint="eastAsia" w:asciiTheme="minorEastAsia" w:hAnsiTheme="minorEastAsia" w:cstheme="minorEastAsia"/>
          <w:sz w:val="24"/>
          <w:szCs w:val="24"/>
          <w:lang w:val="en-US" w:eastAsia="zh-CN"/>
        </w:rPr>
        <w:t>G</w:t>
      </w:r>
      <w:r>
        <w:rPr>
          <w:rFonts w:hint="default" w:asciiTheme="minorEastAsia" w:hAnsiTheme="minorEastAsia" w:cstheme="minorEastAsia"/>
          <w:sz w:val="24"/>
          <w:szCs w:val="24"/>
          <w:lang w:val="en-US" w:eastAsia="zh-CN"/>
        </w:rPr>
        <w:t>6单元格。</w:t>
      </w:r>
    </w:p>
    <w:p w14:paraId="5021EC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通过计算得到客户满意度评分频数分布</w:t>
      </w:r>
      <w:r>
        <w:rPr>
          <w:rFonts w:hint="eastAsia" w:asciiTheme="minorEastAsia" w:hAnsiTheme="minorEastAsia" w:cstheme="minorEastAsia"/>
          <w:sz w:val="24"/>
          <w:szCs w:val="24"/>
          <w:lang w:val="en-US" w:eastAsia="zh-CN"/>
        </w:rPr>
        <w:t>数据</w:t>
      </w:r>
      <w:r>
        <w:rPr>
          <w:rFonts w:hint="default" w:asciiTheme="minorEastAsia" w:hAnsiTheme="minorEastAsia" w:cstheme="minorEastAsia"/>
          <w:sz w:val="24"/>
          <w:szCs w:val="24"/>
          <w:lang w:val="en-US" w:eastAsia="zh-CN"/>
        </w:rPr>
        <w:t>，如</w:t>
      </w:r>
      <w:r>
        <w:rPr>
          <w:rFonts w:hint="eastAsia" w:asciiTheme="minorEastAsia" w:hAnsiTheme="minorEastAsia" w:cstheme="minorEastAsia"/>
          <w:sz w:val="24"/>
          <w:szCs w:val="24"/>
          <w:lang w:val="en-US" w:eastAsia="zh-CN"/>
        </w:rPr>
        <w:t>图5-4</w:t>
      </w:r>
      <w:r>
        <w:rPr>
          <w:rFonts w:hint="default" w:asciiTheme="minorEastAsia" w:hAnsiTheme="minorEastAsia" w:cstheme="minorEastAsia"/>
          <w:sz w:val="24"/>
          <w:szCs w:val="24"/>
          <w:lang w:val="en-US" w:eastAsia="zh-CN"/>
        </w:rPr>
        <w:t>所示</w:t>
      </w:r>
      <w:r>
        <w:rPr>
          <w:rFonts w:hint="eastAsia" w:asciiTheme="minorEastAsia" w:hAnsiTheme="minorEastAsia" w:cstheme="minorEastAsia"/>
          <w:sz w:val="24"/>
          <w:szCs w:val="24"/>
          <w:lang w:val="en-US" w:eastAsia="zh-CN"/>
        </w:rPr>
        <w:t>。</w:t>
      </w:r>
    </w:p>
    <w:p w14:paraId="682B8F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drawing>
          <wp:inline distT="0" distB="0" distL="114300" distR="114300">
            <wp:extent cx="3103245" cy="1325880"/>
            <wp:effectExtent l="0" t="0" r="5715"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3103245" cy="1325880"/>
                    </a:xfrm>
                    <a:prstGeom prst="rect">
                      <a:avLst/>
                    </a:prstGeom>
                    <a:noFill/>
                    <a:ln>
                      <a:noFill/>
                    </a:ln>
                  </pic:spPr>
                </pic:pic>
              </a:graphicData>
            </a:graphic>
          </wp:inline>
        </w:drawing>
      </w:r>
    </w:p>
    <w:p w14:paraId="5FD841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图5-4 客户满意度频数分析</w:t>
      </w:r>
    </w:p>
    <w:p w14:paraId="26FD1D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根据</w:t>
      </w:r>
      <w:r>
        <w:rPr>
          <w:rFonts w:hint="default" w:asciiTheme="minorEastAsia" w:hAnsiTheme="minorEastAsia" w:cstheme="minorEastAsia"/>
          <w:sz w:val="24"/>
          <w:szCs w:val="24"/>
          <w:lang w:val="en-US" w:eastAsia="zh-CN"/>
        </w:rPr>
        <w:t>客户满意度评分频数分布表</w:t>
      </w:r>
      <w:r>
        <w:rPr>
          <w:rFonts w:hint="eastAsia" w:asciiTheme="minorEastAsia" w:hAnsiTheme="minorEastAsia" w:cstheme="minorEastAsia"/>
          <w:sz w:val="24"/>
          <w:szCs w:val="24"/>
          <w:lang w:val="en-US" w:eastAsia="zh-CN"/>
        </w:rPr>
        <w:t>绘制条形图，如图5-5所示。</w:t>
      </w:r>
    </w:p>
    <w:p w14:paraId="1AFB00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3821430" cy="2205355"/>
            <wp:effectExtent l="0" t="0" r="0" b="762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12"/>
                    <a:stretch>
                      <a:fillRect/>
                    </a:stretch>
                  </pic:blipFill>
                  <pic:spPr>
                    <a:xfrm>
                      <a:off x="0" y="0"/>
                      <a:ext cx="3821430" cy="2205355"/>
                    </a:xfrm>
                    <a:prstGeom prst="rect">
                      <a:avLst/>
                    </a:prstGeom>
                    <a:noFill/>
                    <a:ln>
                      <a:noFill/>
                    </a:ln>
                  </pic:spPr>
                </pic:pic>
              </a:graphicData>
            </a:graphic>
          </wp:inline>
        </w:drawing>
      </w:r>
    </w:p>
    <w:p w14:paraId="51E5E7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图5-5 客户满意度频数分布图</w:t>
      </w:r>
    </w:p>
    <w:p w14:paraId="58AE90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p>
    <w:p w14:paraId="0E4EDC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步骤3：数据分析</w:t>
      </w:r>
    </w:p>
    <w:p w14:paraId="7862E7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从</w:t>
      </w:r>
      <w:r>
        <w:rPr>
          <w:rFonts w:hint="eastAsia" w:asciiTheme="minorEastAsia" w:hAnsiTheme="minorEastAsia" w:cstheme="minorEastAsia"/>
          <w:sz w:val="24"/>
          <w:szCs w:val="24"/>
          <w:lang w:val="en-US" w:eastAsia="zh-CN"/>
        </w:rPr>
        <w:t>频数分布图表</w:t>
      </w:r>
      <w:r>
        <w:rPr>
          <w:rFonts w:hint="default" w:asciiTheme="minorEastAsia" w:hAnsiTheme="minorEastAsia" w:cstheme="minorEastAsia"/>
          <w:sz w:val="24"/>
          <w:szCs w:val="24"/>
          <w:lang w:val="en-US" w:eastAsia="zh-CN"/>
        </w:rPr>
        <w:t>中能够清晰地看到客户满意度评分在各个分组中出现的频数与</w:t>
      </w:r>
      <w:r>
        <w:rPr>
          <w:rFonts w:hint="eastAsia" w:asciiTheme="minorEastAsia" w:hAnsiTheme="minorEastAsia" w:cstheme="minorEastAsia"/>
          <w:sz w:val="24"/>
          <w:szCs w:val="24"/>
          <w:lang w:val="en-US" w:eastAsia="zh-CN"/>
        </w:rPr>
        <w:t>频</w:t>
      </w:r>
      <w:r>
        <w:rPr>
          <w:rFonts w:hint="default" w:asciiTheme="minorEastAsia" w:hAnsiTheme="minorEastAsia" w:cstheme="minorEastAsia"/>
          <w:sz w:val="24"/>
          <w:szCs w:val="24"/>
          <w:lang w:val="en-US" w:eastAsia="zh-CN"/>
        </w:rPr>
        <w:t>率，并能够直观地看到频数的变化趋势。企业可以据此看出客户满意度评分最高的数值出现在分组上限80对应的区间，客户满意度评分最低的数值出现在分组上限100对应的区间，并从整体上把控客户满意度的分布情况和客户分层特征。</w:t>
      </w:r>
    </w:p>
    <w:p w14:paraId="2B8787DC">
      <w:pPr>
        <w:pStyle w:val="5"/>
        <w:keepNext w:val="0"/>
        <w:keepLines w:val="0"/>
        <w:pageBreakBefore w:val="0"/>
        <w:kinsoku/>
        <w:wordWrap/>
        <w:overflowPunct/>
        <w:topLinePunct w:val="0"/>
        <w:autoSpaceDE/>
        <w:autoSpaceDN/>
        <w:bidi w:val="0"/>
        <w:adjustRightInd/>
        <w:snapToGrid/>
        <w:spacing w:before="0" w:beforeAutospacing="0" w:after="0" w:afterAutospacing="0" w:line="360" w:lineRule="auto"/>
        <w:ind w:left="0" w:leftChars="0" w:firstLineChars="0"/>
        <w:textAlignment w:val="auto"/>
        <w:outlineLvl w:val="3"/>
        <w:rPr>
          <w:rStyle w:val="13"/>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（二）</w:t>
      </w:r>
      <w:r>
        <w:rPr>
          <w:rStyle w:val="13"/>
          <w:rFonts w:hint="eastAsia" w:ascii="宋体" w:hAnsi="宋体" w:eastAsia="宋体" w:cs="宋体"/>
          <w:b/>
          <w:bCs/>
          <w:kern w:val="2"/>
          <w:sz w:val="24"/>
          <w:szCs w:val="32"/>
          <w:lang w:val="en-US" w:eastAsia="zh-CN" w:bidi="ar-SA"/>
        </w:rPr>
        <w:t>投诉率分组分析</w:t>
      </w:r>
    </w:p>
    <w:p w14:paraId="7F9D08EB">
      <w:pPr>
        <w:widowControl/>
        <w:numPr>
          <w:ilvl w:val="0"/>
          <w:numId w:val="4"/>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Fonts w:hint="eastAsia" w:ascii="宋体" w:hAnsi="宋体" w:eastAsia="宋体" w:cs="宋体"/>
          <w:b/>
          <w:bCs/>
          <w:kern w:val="0"/>
          <w:sz w:val="24"/>
          <w:szCs w:val="24"/>
          <w:lang w:val="en-US" w:eastAsia="zh-CN" w:bidi="ar-SA"/>
        </w:rPr>
      </w:pPr>
      <w:r>
        <w:rPr>
          <w:rStyle w:val="13"/>
          <w:rFonts w:hint="eastAsia" w:ascii="宋体" w:hAnsi="宋体" w:eastAsia="宋体" w:cs="宋体"/>
          <w:b/>
          <w:bCs/>
          <w:kern w:val="0"/>
          <w:sz w:val="24"/>
          <w:szCs w:val="24"/>
          <w:lang w:val="en-US" w:eastAsia="zh-CN" w:bidi="ar-SA"/>
        </w:rPr>
        <w:t>分组分析法应用必要性</w:t>
      </w:r>
    </w:p>
    <w:p w14:paraId="01B0E8F0">
      <w:pPr>
        <w:numPr>
          <w:ilvl w:val="0"/>
          <w:numId w:val="0"/>
        </w:numPr>
        <w:spacing w:line="360" w:lineRule="auto"/>
        <w:ind w:firstLine="480" w:firstLineChars="200"/>
        <w:rPr>
          <w:rStyle w:val="13"/>
          <w:rFonts w:hint="default" w:asciiTheme="minorEastAsia" w:hAnsiTheme="minorEastAsia" w:eastAsiaTheme="minorEastAsia" w:cstheme="minorEastAsia"/>
          <w:b w:val="0"/>
          <w:bCs w:val="0"/>
          <w:kern w:val="0"/>
          <w:sz w:val="24"/>
          <w:szCs w:val="24"/>
          <w:lang w:val="en-US" w:eastAsia="zh-CN" w:bidi="ar-SA"/>
        </w:rPr>
      </w:pPr>
      <w:r>
        <w:rPr>
          <w:rFonts w:hint="default" w:asciiTheme="minorEastAsia" w:hAnsiTheme="minorEastAsia" w:eastAsiaTheme="minorEastAsia" w:cstheme="minorEastAsia"/>
          <w:b w:val="0"/>
          <w:bCs w:val="0"/>
          <w:kern w:val="0"/>
          <w:sz w:val="24"/>
          <w:szCs w:val="24"/>
          <w:lang w:val="en-US" w:eastAsia="zh-CN" w:bidi="ar-SA"/>
        </w:rPr>
        <w:t>为了精准掌握客户结构、识别差异化需求，在客户数据分析中需要按年龄、区域、价值等属性划分客群，以便开展精细化运营、优化资源配置并为经营决策提供可靠依据。分组分析法是将总体按照某种标志划分为若干个性质不同的部分，然后分别计算和分析各部分的指标值，从而揭示总体内部结构和特征的统计分析方法。分组标志可以是品质标志（如性别、产品类别、投诉类型），也可以是数量标志（如年龄段、销售额区间、投诉次数）。通过分组分析，能够深入挖掘数据背后的规律，发现不同类别之间的差异和联系，为管理决策提供精细化依据。例如，通过按投诉类别进行分组分析，可以识别主要投诉类型、高频投诉问题，为针对性改进提供方向。</w:t>
      </w:r>
    </w:p>
    <w:p w14:paraId="0B27BCC1">
      <w:pPr>
        <w:widowControl/>
        <w:numPr>
          <w:ilvl w:val="0"/>
          <w:numId w:val="4"/>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Fonts w:hint="eastAsia" w:ascii="宋体" w:hAnsi="宋体" w:eastAsia="宋体" w:cs="宋体"/>
          <w:b/>
          <w:bCs/>
          <w:kern w:val="0"/>
          <w:sz w:val="24"/>
          <w:szCs w:val="24"/>
          <w:lang w:val="en-US" w:eastAsia="zh-CN" w:bidi="ar-SA"/>
        </w:rPr>
      </w:pPr>
      <w:r>
        <w:rPr>
          <w:rStyle w:val="13"/>
          <w:rFonts w:hint="eastAsia" w:ascii="宋体" w:hAnsi="宋体" w:eastAsia="宋体" w:cs="宋体"/>
          <w:b/>
          <w:bCs/>
          <w:kern w:val="0"/>
          <w:sz w:val="24"/>
          <w:szCs w:val="24"/>
          <w:lang w:val="en-US" w:eastAsia="zh-CN" w:bidi="ar-SA"/>
        </w:rPr>
        <w:t>分组分析法的类型与原则</w:t>
      </w:r>
    </w:p>
    <w:p w14:paraId="09FE7E78">
      <w:pPr>
        <w:numPr>
          <w:ilvl w:val="0"/>
          <w:numId w:val="0"/>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分组分析法按照分组标志的性质可分为品质标志分组和数量标志分组。品质标志分组是按照事物的属性特征进行分组，如按投诉类别（产品质量、物流配送、售后服务、投诉渠道）、客户等级、地区等进行分组；数量标志分组是按照事物的数量特征进行分组，如按客户年龄（18-25岁、26-35岁、36-45岁等）、订单金额（0-100元、100-500元、500元以上）、投诉频次（1次、2-3次、4次及以上）等进行分组。</w:t>
      </w:r>
    </w:p>
    <w:p w14:paraId="67909D9D">
      <w:pPr>
        <w:numPr>
          <w:ilvl w:val="0"/>
          <w:numId w:val="0"/>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分组分析应遵循以下原则：</w:t>
      </w:r>
    </w:p>
    <w:p w14:paraId="359EF628">
      <w:pPr>
        <w:numPr>
          <w:ilvl w:val="0"/>
          <w:numId w:val="0"/>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（1）穷尽性原则。所有观察对象都必须能够归入某个分组，不能出现遗漏。例如，按投诉类别分组时，必须涵盖所有可能的投诉类型，确保每个投诉记录都能找到对应的分组。</w:t>
      </w:r>
    </w:p>
    <w:p w14:paraId="56CB92E1">
      <w:pPr>
        <w:numPr>
          <w:ilvl w:val="0"/>
          <w:numId w:val="0"/>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（2）互斥性原则。每个观察对象只能归入一个分组，不能同时归入多个分组，避免分组之间的重叠。例如，按年龄段分组时，18-25岁和25-35岁两个区间应明确界限，确保25岁只能归入其中一个分组。</w:t>
      </w:r>
    </w:p>
    <w:p w14:paraId="2E4D04A8">
      <w:pPr>
        <w:numPr>
          <w:ilvl w:val="0"/>
          <w:numId w:val="0"/>
        </w:numPr>
        <w:spacing w:line="360" w:lineRule="auto"/>
        <w:ind w:firstLine="480" w:firstLineChars="200"/>
        <w:rPr>
          <w:rStyle w:val="13"/>
          <w:rFonts w:hint="eastAsia" w:ascii="宋体" w:hAnsi="宋体" w:eastAsia="宋体" w:cs="宋体"/>
          <w:b/>
          <w:bCs/>
          <w:kern w:val="0"/>
          <w:sz w:val="24"/>
          <w:szCs w:val="24"/>
          <w:lang w:val="en-US" w:eastAsia="zh-CN" w:bidi="ar-SA"/>
        </w:rPr>
      </w:pPr>
      <w:r>
        <w:rPr>
          <w:rFonts w:asciiTheme="minorEastAsia" w:hAnsiTheme="minorEastAsia" w:cstheme="minorEastAsia"/>
          <w:sz w:val="24"/>
          <w:szCs w:val="24"/>
          <w:lang w:val="en-US" w:eastAsia="zh-CN" w:bidi="ar-SA"/>
        </w:rPr>
        <w:t>（3）合理性原则。</w:t>
      </w:r>
    </w:p>
    <w:p w14:paraId="49E72A99">
      <w:pPr>
        <w:widowControl/>
        <w:numPr>
          <w:ilvl w:val="0"/>
          <w:numId w:val="4"/>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Fonts w:hint="eastAsia" w:ascii="宋体" w:hAnsi="宋体" w:eastAsia="宋体" w:cs="宋体"/>
          <w:b/>
          <w:bCs/>
          <w:kern w:val="0"/>
          <w:sz w:val="24"/>
          <w:szCs w:val="24"/>
          <w:lang w:val="en-US" w:eastAsia="zh-CN" w:bidi="ar-SA"/>
        </w:rPr>
      </w:pPr>
      <w:r>
        <w:rPr>
          <w:rStyle w:val="13"/>
          <w:rFonts w:hint="eastAsia" w:ascii="宋体" w:hAnsi="宋体" w:eastAsia="宋体" w:cs="宋体"/>
          <w:b/>
          <w:bCs/>
          <w:kern w:val="0"/>
          <w:sz w:val="24"/>
          <w:szCs w:val="24"/>
          <w:lang w:val="en-US" w:eastAsia="zh-CN" w:bidi="ar-SA"/>
        </w:rPr>
        <w:t>分组分析操作要点</w:t>
      </w:r>
    </w:p>
    <w:p w14:paraId="6D61CAE5">
      <w:pPr>
        <w:numPr>
          <w:ilvl w:val="0"/>
          <w:numId w:val="0"/>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分组分析的操作要点包括确定分组标志、确定分组界限、计算分组指标。</w:t>
      </w:r>
    </w:p>
    <w:p w14:paraId="5B04137C">
      <w:pPr>
        <w:numPr>
          <w:ilvl w:val="0"/>
          <w:numId w:val="0"/>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（1）确定</w:t>
      </w:r>
      <w:r>
        <w:rPr>
          <w:rFonts w:hint="eastAsia" w:asciiTheme="minorEastAsia" w:hAnsiTheme="minorEastAsia" w:cstheme="minorEastAsia"/>
          <w:sz w:val="24"/>
          <w:szCs w:val="24"/>
          <w:lang w:val="en-US" w:eastAsia="zh-CN" w:bidi="ar-SA"/>
        </w:rPr>
        <w:t>组数</w:t>
      </w:r>
      <w:r>
        <w:rPr>
          <w:rFonts w:asciiTheme="minorEastAsia" w:hAnsiTheme="minorEastAsia" w:cstheme="minorEastAsia"/>
          <w:sz w:val="24"/>
          <w:szCs w:val="24"/>
          <w:lang w:val="en-US" w:eastAsia="zh-CN" w:bidi="ar-SA"/>
        </w:rPr>
        <w:t>。分组数目的确定要合理，既要能够反映数据特征，又不能过于琐碎。分组过多会导致每组数据量过小，难以发现规律；分组过少则会掩盖重要差异。</w:t>
      </w:r>
    </w:p>
    <w:p w14:paraId="360F4042">
      <w:pPr>
        <w:numPr>
          <w:ilvl w:val="0"/>
          <w:numId w:val="0"/>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（2）确定分组界限。</w:t>
      </w:r>
      <w:r>
        <w:rPr>
          <w:rFonts w:hint="eastAsia" w:asciiTheme="minorEastAsia" w:hAnsiTheme="minorEastAsia" w:cstheme="minorEastAsia"/>
          <w:sz w:val="24"/>
          <w:szCs w:val="24"/>
          <w:lang w:val="en-US" w:eastAsia="zh-CN" w:bidi="ar-SA"/>
        </w:rPr>
        <w:t>确定各组表示范围的数值，包括</w:t>
      </w:r>
      <w:r>
        <w:rPr>
          <w:rFonts w:asciiTheme="minorEastAsia" w:hAnsiTheme="minorEastAsia" w:cstheme="minorEastAsia"/>
          <w:sz w:val="24"/>
          <w:szCs w:val="24"/>
          <w:lang w:val="en-US" w:eastAsia="zh-CN" w:bidi="ar-SA"/>
        </w:rPr>
        <w:t>各组的上下限。分组区间的宽度可以相等（如0-50、50-100、100-150），也可以不相等（如0-100、100-500、500-1000），应根据数据分布特点确定。</w:t>
      </w:r>
      <w:r>
        <w:rPr>
          <w:rFonts w:hint="eastAsia" w:asciiTheme="minorEastAsia" w:hAnsiTheme="minorEastAsia" w:cstheme="minorEastAsia"/>
          <w:sz w:val="24"/>
          <w:szCs w:val="24"/>
          <w:lang w:val="en-US" w:eastAsia="zh-CN" w:bidi="ar-SA"/>
        </w:rPr>
        <w:t>同时，分组时遵循“上组限不在内”的原则，及每个分组的上限不包含在本组内。</w:t>
      </w:r>
    </w:p>
    <w:p w14:paraId="3ADC2EEC">
      <w:pPr>
        <w:numPr>
          <w:ilvl w:val="0"/>
          <w:numId w:val="0"/>
        </w:numPr>
        <w:spacing w:line="360" w:lineRule="auto"/>
        <w:ind w:firstLine="480" w:firstLineChars="200"/>
        <w:rPr>
          <w:rStyle w:val="13"/>
          <w:rFonts w:hint="eastAsia" w:ascii="宋体" w:hAnsi="宋体" w:eastAsia="宋体" w:cs="宋体"/>
          <w:b/>
          <w:bCs/>
          <w:kern w:val="0"/>
          <w:sz w:val="24"/>
          <w:szCs w:val="24"/>
          <w:lang w:val="en-US" w:eastAsia="zh-CN" w:bidi="ar-SA"/>
        </w:rPr>
      </w:pPr>
      <w:r>
        <w:rPr>
          <w:rFonts w:asciiTheme="minorEastAsia" w:hAnsiTheme="minorEastAsia" w:cstheme="minorEastAsia"/>
          <w:sz w:val="24"/>
          <w:szCs w:val="24"/>
          <w:lang w:val="en-US" w:eastAsia="zh-CN" w:bidi="ar-SA"/>
        </w:rPr>
        <w:t>（3）</w:t>
      </w:r>
      <w:r>
        <w:rPr>
          <w:rFonts w:hint="eastAsia" w:asciiTheme="minorEastAsia" w:hAnsiTheme="minorEastAsia" w:cstheme="minorEastAsia"/>
          <w:sz w:val="24"/>
          <w:szCs w:val="24"/>
          <w:lang w:val="en-US" w:eastAsia="zh-CN" w:bidi="ar-SA"/>
        </w:rPr>
        <w:t>分组</w:t>
      </w:r>
      <w:r>
        <w:rPr>
          <w:rFonts w:asciiTheme="minorEastAsia" w:hAnsiTheme="minorEastAsia" w:cstheme="minorEastAsia"/>
          <w:sz w:val="24"/>
          <w:szCs w:val="24"/>
          <w:lang w:val="en-US" w:eastAsia="zh-CN" w:bidi="ar-SA"/>
        </w:rPr>
        <w:t>。</w:t>
      </w:r>
      <w:r>
        <w:rPr>
          <w:rFonts w:hint="eastAsia" w:asciiTheme="minorEastAsia" w:hAnsiTheme="minorEastAsia" w:cstheme="minorEastAsia"/>
          <w:sz w:val="24"/>
          <w:szCs w:val="24"/>
          <w:lang w:val="en-US" w:eastAsia="zh-CN" w:bidi="ar-SA"/>
        </w:rPr>
        <w:t>使用VLOOKUP函数确定数据</w:t>
      </w:r>
      <w:r>
        <w:rPr>
          <w:rFonts w:asciiTheme="minorEastAsia" w:hAnsiTheme="minorEastAsia" w:cstheme="minorEastAsia"/>
          <w:sz w:val="24"/>
          <w:szCs w:val="24"/>
          <w:lang w:val="en-US" w:eastAsia="zh-CN" w:bidi="ar-SA"/>
        </w:rPr>
        <w:t>分组。</w:t>
      </w:r>
    </w:p>
    <w:p w14:paraId="73C04FF0">
      <w:pPr>
        <w:widowControl/>
        <w:numPr>
          <w:ilvl w:val="0"/>
          <w:numId w:val="4"/>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Style w:val="13"/>
          <w:rFonts w:hint="eastAsia" w:ascii="宋体" w:hAnsi="宋体" w:eastAsia="宋体" w:cs="宋体"/>
          <w:b/>
          <w:bCs/>
          <w:kern w:val="0"/>
          <w:sz w:val="24"/>
          <w:szCs w:val="24"/>
          <w:lang w:val="en-US" w:eastAsia="zh-CN" w:bidi="ar-SA"/>
        </w:rPr>
      </w:pPr>
      <w:r>
        <w:rPr>
          <w:rStyle w:val="13"/>
          <w:rFonts w:hint="eastAsia" w:ascii="宋体" w:hAnsi="宋体" w:eastAsia="宋体" w:cs="宋体"/>
          <w:b/>
          <w:bCs/>
          <w:kern w:val="0"/>
          <w:sz w:val="24"/>
          <w:szCs w:val="24"/>
          <w:lang w:val="en-US" w:eastAsia="zh-CN" w:bidi="ar-SA"/>
        </w:rPr>
        <w:t>投诉</w:t>
      </w:r>
      <w:r>
        <w:rPr>
          <w:rFonts w:hint="eastAsia" w:ascii="宋体" w:hAnsi="宋体" w:eastAsia="宋体" w:cs="宋体"/>
          <w:b/>
          <w:bCs/>
          <w:kern w:val="0"/>
          <w:sz w:val="24"/>
          <w:szCs w:val="24"/>
          <w:lang w:val="en-US" w:eastAsia="zh-CN" w:bidi="ar-SA"/>
        </w:rPr>
        <w:t>率</w:t>
      </w:r>
      <w:r>
        <w:rPr>
          <w:rStyle w:val="13"/>
          <w:rFonts w:hint="eastAsia" w:ascii="宋体" w:hAnsi="宋体" w:eastAsia="宋体" w:cs="宋体"/>
          <w:b/>
          <w:bCs/>
          <w:kern w:val="0"/>
          <w:sz w:val="24"/>
          <w:szCs w:val="24"/>
          <w:lang w:val="en-US" w:eastAsia="zh-CN" w:bidi="ar-SA"/>
        </w:rPr>
        <w:t>分组分析</w:t>
      </w:r>
      <w:r>
        <w:rPr>
          <w:rFonts w:hint="eastAsia" w:ascii="宋体" w:hAnsi="宋体" w:eastAsia="宋体" w:cs="宋体"/>
          <w:b/>
          <w:bCs/>
          <w:kern w:val="0"/>
          <w:sz w:val="24"/>
          <w:szCs w:val="24"/>
          <w:lang w:val="en-US" w:eastAsia="zh-CN" w:bidi="ar-SA"/>
        </w:rPr>
        <w:t>实操案例</w:t>
      </w:r>
    </w:p>
    <w:p w14:paraId="18A24D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eastAsia" w:ascii="Calibri" w:hAnsi="Calibri" w:eastAsia="宋体" w:cs="Times New Roman"/>
          <w:kern w:val="2"/>
          <w:sz w:val="24"/>
          <w:szCs w:val="32"/>
          <w:lang w:val="en-US" w:eastAsia="zh-CN" w:bidi="ar-SA"/>
        </w:rPr>
        <w:t>“焕新家电”根据</w:t>
      </w:r>
      <w:r>
        <w:rPr>
          <w:rFonts w:hint="default" w:asciiTheme="minorEastAsia" w:hAnsiTheme="minorEastAsia" w:cstheme="minorEastAsia"/>
          <w:sz w:val="24"/>
          <w:szCs w:val="24"/>
          <w:lang w:val="en-US" w:eastAsia="zh-CN"/>
        </w:rPr>
        <w:t>2</w:t>
      </w:r>
      <w:r>
        <w:rPr>
          <w:rFonts w:hint="eastAsia" w:asciiTheme="minorEastAsia" w:hAnsiTheme="minorEastAsia" w:cstheme="minorEastAsia"/>
          <w:sz w:val="24"/>
          <w:szCs w:val="24"/>
          <w:lang w:val="en-US" w:eastAsia="zh-CN"/>
        </w:rPr>
        <w:t>xx6</w:t>
      </w:r>
      <w:r>
        <w:rPr>
          <w:rFonts w:hint="default" w:asciiTheme="minorEastAsia" w:hAnsiTheme="minorEastAsia" w:cstheme="minorEastAsia"/>
          <w:sz w:val="24"/>
          <w:szCs w:val="24"/>
          <w:lang w:val="en-US" w:eastAsia="zh-CN"/>
        </w:rPr>
        <w:t>年7月1日至7月31日共31天的投诉率数据，采用分组分析法对投诉率按数值区间进行分组统计，分析不同投诉率区间的分布特征和频数情况，为服务质量监控和风险预警提供数据支撑。下面以表</w:t>
      </w:r>
      <w:r>
        <w:rPr>
          <w:rFonts w:hint="eastAsia" w:asciiTheme="minorEastAsia" w:hAnsiTheme="minorEastAsia" w:cstheme="minorEastAsia"/>
          <w:sz w:val="24"/>
          <w:szCs w:val="24"/>
          <w:lang w:val="en-US" w:eastAsia="zh-CN"/>
        </w:rPr>
        <w:t>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3</w:t>
      </w:r>
      <w:r>
        <w:rPr>
          <w:rFonts w:hint="default" w:asciiTheme="minorEastAsia" w:hAnsiTheme="minorEastAsia" w:cstheme="minorEastAsia"/>
          <w:sz w:val="24"/>
          <w:szCs w:val="24"/>
          <w:lang w:val="en-US" w:eastAsia="zh-CN"/>
        </w:rPr>
        <w:t>中数据为例进行数据分析。</w:t>
      </w:r>
    </w:p>
    <w:p w14:paraId="6137D1F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asciiTheme="minorEastAsia" w:hAnsiTheme="minorEastAsia" w:cstheme="minorEastAsia"/>
          <w:sz w:val="24"/>
          <w:szCs w:val="24"/>
          <w:lang w:val="en-US" w:eastAsia="zh-CN"/>
        </w:rPr>
      </w:pPr>
      <w:r>
        <w:rPr>
          <w:rFonts w:hint="eastAsia" w:asciiTheme="minorEastAsia" w:hAnsiTheme="minorEastAsia" w:cstheme="minorEastAsia"/>
          <w:b w:val="0"/>
          <w:bCs w:val="0"/>
          <w:sz w:val="24"/>
          <w:szCs w:val="24"/>
          <w:lang w:val="en-US" w:eastAsia="zh-CN" w:bidi="ar-SA"/>
        </w:rPr>
        <w:t>表</w:t>
      </w:r>
      <w:r>
        <w:rPr>
          <w:rFonts w:hint="eastAsia" w:asciiTheme="minorEastAsia" w:hAnsiTheme="minorEastAsia" w:cstheme="minorEastAsia"/>
          <w:b w:val="0"/>
          <w:bCs w:val="0"/>
          <w:sz w:val="24"/>
          <w:szCs w:val="24"/>
          <w:highlight w:val="none"/>
          <w:lang w:val="en-US" w:eastAsia="zh-CN" w:bidi="ar-SA"/>
        </w:rPr>
        <w:t>5</w:t>
      </w:r>
      <w:r>
        <w:rPr>
          <w:rFonts w:hint="eastAsia" w:asciiTheme="minorEastAsia" w:hAnsiTheme="minorEastAsia" w:eastAsiaTheme="minorEastAsia" w:cstheme="minorEastAsia"/>
          <w:b w:val="0"/>
          <w:bCs w:val="0"/>
          <w:sz w:val="24"/>
          <w:szCs w:val="24"/>
          <w:highlight w:val="none"/>
          <w:lang w:val="en-US" w:eastAsia="zh-CN" w:bidi="ar-SA"/>
        </w:rPr>
        <w:t>-</w:t>
      </w:r>
      <w:r>
        <w:rPr>
          <w:rFonts w:hint="eastAsia" w:asciiTheme="minorEastAsia" w:hAnsiTheme="minorEastAsia" w:cstheme="minorEastAsia"/>
          <w:b w:val="0"/>
          <w:bCs w:val="0"/>
          <w:sz w:val="24"/>
          <w:szCs w:val="24"/>
          <w:highlight w:val="none"/>
          <w:lang w:val="en-US" w:eastAsia="zh-CN" w:bidi="ar-SA"/>
        </w:rPr>
        <w:t xml:space="preserve">3 </w:t>
      </w:r>
      <w:r>
        <w:rPr>
          <w:rFonts w:hint="eastAsia" w:ascii="Calibri" w:hAnsi="Calibri" w:eastAsia="宋体" w:cs="Times New Roman"/>
          <w:kern w:val="2"/>
          <w:sz w:val="24"/>
          <w:szCs w:val="32"/>
          <w:lang w:val="en-US" w:eastAsia="zh-CN" w:bidi="ar-SA"/>
        </w:rPr>
        <w:t>“焕新家电”投诉率部分数据</w:t>
      </w:r>
    </w:p>
    <w:p w14:paraId="7CFE47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1268095" cy="2679700"/>
            <wp:effectExtent l="0" t="0" r="5715" b="8255"/>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13"/>
                    <a:stretch>
                      <a:fillRect/>
                    </a:stretch>
                  </pic:blipFill>
                  <pic:spPr>
                    <a:xfrm>
                      <a:off x="0" y="0"/>
                      <a:ext cx="1268095" cy="2679700"/>
                    </a:xfrm>
                    <a:prstGeom prst="rect">
                      <a:avLst/>
                    </a:prstGeom>
                    <a:noFill/>
                    <a:ln>
                      <a:noFill/>
                    </a:ln>
                  </pic:spPr>
                </pic:pic>
              </a:graphicData>
            </a:graphic>
          </wp:inline>
        </w:drawing>
      </w:r>
    </w:p>
    <w:p w14:paraId="5B38CCE9">
      <w:pPr>
        <w:numPr>
          <w:ilvl w:val="0"/>
          <w:numId w:val="0"/>
        </w:num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b w:val="0"/>
          <w:kern w:val="2"/>
          <w:sz w:val="24"/>
          <w:szCs w:val="32"/>
          <w:lang w:val="en-US" w:eastAsia="zh-CN" w:bidi="ar-SA"/>
        </w:rPr>
        <w:t>步骤1：数据整理</w:t>
      </w:r>
    </w:p>
    <w:p w14:paraId="2B08511C"/>
    <w:p w14:paraId="2D36BF5C">
      <w:pPr>
        <w:numPr>
          <w:ilvl w:val="0"/>
          <w:numId w:val="5"/>
        </w:numPr>
        <w:spacing w:line="360" w:lineRule="auto"/>
        <w:ind w:firstLine="480" w:firstLineChars="200"/>
        <w:rPr>
          <w:rFonts w:hint="eastAsia"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利用E、F、G列制作分组表格，E列设置分组下限（投诉率最小值）、F列设置分组标志（个组名称）、G列设置分组区间（投诉率统计区间）。</w:t>
      </w:r>
    </w:p>
    <w:p w14:paraId="4E9BD97C">
      <w:pPr>
        <w:numPr>
          <w:ilvl w:val="0"/>
          <w:numId w:val="5"/>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确定</w:t>
      </w:r>
      <w:r>
        <w:rPr>
          <w:rFonts w:hint="default" w:asciiTheme="minorEastAsia" w:hAnsiTheme="minorEastAsia" w:cstheme="minorEastAsia"/>
          <w:sz w:val="24"/>
          <w:szCs w:val="24"/>
          <w:lang w:val="en-US" w:eastAsia="zh-CN" w:bidi="ar-SA"/>
        </w:rPr>
        <w:t>组数。</w:t>
      </w:r>
      <w:r>
        <w:rPr>
          <w:rFonts w:asciiTheme="minorEastAsia" w:hAnsiTheme="minorEastAsia" w:cstheme="minorEastAsia"/>
          <w:sz w:val="24"/>
          <w:szCs w:val="24"/>
          <w:lang w:val="en-US" w:eastAsia="zh-CN" w:bidi="ar-SA"/>
        </w:rPr>
        <w:t>根据投诉率数据分布特点（最小值0.65%，最大值4.63%），将投诉率分为5个区间：0%-1%、1%-2%、2%-3%、3%-4%、4%以上。</w:t>
      </w:r>
      <w:r>
        <w:rPr>
          <w:rFonts w:hint="eastAsia" w:asciiTheme="minorEastAsia" w:hAnsiTheme="minorEastAsia" w:cstheme="minorEastAsia"/>
          <w:sz w:val="24"/>
          <w:szCs w:val="24"/>
          <w:lang w:val="en-US" w:eastAsia="zh-CN" w:bidi="ar-SA"/>
        </w:rPr>
        <w:t>完成F、G列分组数据。</w:t>
      </w:r>
    </w:p>
    <w:p w14:paraId="6B9F59EE">
      <w:pPr>
        <w:numPr>
          <w:ilvl w:val="0"/>
          <w:numId w:val="0"/>
        </w:numPr>
        <w:spacing w:line="360" w:lineRule="auto"/>
        <w:ind w:firstLine="480" w:firstLineChars="200"/>
        <w:rPr>
          <w:rFonts w:asciiTheme="minorEastAsia" w:hAnsiTheme="minorEastAsia" w:cstheme="minorEastAsia"/>
          <w:sz w:val="24"/>
          <w:szCs w:val="24"/>
          <w:lang w:val="en-US" w:eastAsia="zh-CN" w:bidi="ar-SA"/>
        </w:rPr>
      </w:pPr>
      <w:r>
        <w:rPr>
          <w:rFonts w:asciiTheme="minorEastAsia" w:hAnsiTheme="minorEastAsia" w:cstheme="minorEastAsia"/>
          <w:sz w:val="24"/>
          <w:szCs w:val="24"/>
          <w:lang w:val="en-US" w:eastAsia="zh-CN" w:bidi="ar-SA"/>
        </w:rPr>
        <w:t>（</w:t>
      </w:r>
      <w:r>
        <w:rPr>
          <w:rFonts w:hint="eastAsia" w:asciiTheme="minorEastAsia" w:hAnsiTheme="minorEastAsia" w:cstheme="minorEastAsia"/>
          <w:sz w:val="24"/>
          <w:szCs w:val="24"/>
          <w:lang w:val="en-US" w:eastAsia="zh-CN" w:bidi="ar-SA"/>
        </w:rPr>
        <w:t>3</w:t>
      </w:r>
      <w:r>
        <w:rPr>
          <w:rFonts w:asciiTheme="minorEastAsia" w:hAnsiTheme="minorEastAsia" w:cstheme="minorEastAsia"/>
          <w:sz w:val="24"/>
          <w:szCs w:val="24"/>
          <w:lang w:val="en-US" w:eastAsia="zh-CN" w:bidi="ar-SA"/>
        </w:rPr>
        <w:t>）确定分组界限。</w:t>
      </w:r>
      <w:r>
        <w:rPr>
          <w:rFonts w:hint="eastAsia" w:asciiTheme="minorEastAsia" w:hAnsiTheme="minorEastAsia" w:cstheme="minorEastAsia"/>
          <w:sz w:val="24"/>
          <w:szCs w:val="24"/>
          <w:lang w:val="en-US" w:eastAsia="zh-CN" w:bidi="ar-SA"/>
        </w:rPr>
        <w:t>遵循“上组限不在内”的原则，确定个分组下限分别为0%、1%、2%、3%、4%,分别填充至E2至E6。</w:t>
      </w:r>
    </w:p>
    <w:p w14:paraId="08DA0681"/>
    <w:p w14:paraId="6668166E">
      <w:pPr>
        <w:numPr>
          <w:ilvl w:val="0"/>
          <w:numId w:val="0"/>
        </w:numPr>
        <w:spacing w:line="360" w:lineRule="auto"/>
        <w:ind w:firstLine="480" w:firstLineChars="200"/>
        <w:rPr>
          <w:rFonts w:hint="eastAsia" w:ascii="Calibri" w:hAnsi="Calibri" w:eastAsia="宋体" w:cs="Times New Roman"/>
          <w:b w:val="0"/>
          <w:kern w:val="2"/>
          <w:sz w:val="24"/>
          <w:szCs w:val="32"/>
          <w:lang w:val="en-US" w:eastAsia="zh-CN" w:bidi="ar-SA"/>
        </w:rPr>
      </w:pPr>
      <w:r>
        <w:rPr>
          <w:rFonts w:hint="eastAsia" w:ascii="Calibri" w:hAnsi="Calibri" w:eastAsia="宋体" w:cs="Times New Roman"/>
          <w:b w:val="0"/>
          <w:kern w:val="2"/>
          <w:sz w:val="24"/>
          <w:szCs w:val="32"/>
          <w:lang w:val="en-US" w:eastAsia="zh-CN" w:bidi="ar-SA"/>
        </w:rPr>
        <w:t>步骤2：分组统计</w:t>
      </w:r>
    </w:p>
    <w:p w14:paraId="6FD8220D">
      <w:pPr>
        <w:numPr>
          <w:ilvl w:val="-1"/>
          <w:numId w:val="0"/>
        </w:numPr>
        <w:spacing w:line="360" w:lineRule="auto"/>
        <w:ind w:firstLine="480" w:firstLineChars="200"/>
        <w:rPr>
          <w:rFonts w:hint="default" w:asciiTheme="minorEastAsia" w:hAnsiTheme="minorEastAsia" w:cstheme="minorEastAsia"/>
          <w:b w:val="0"/>
          <w:sz w:val="24"/>
          <w:szCs w:val="24"/>
          <w:lang w:val="en-US" w:eastAsia="zh-CN" w:bidi="ar-SA"/>
        </w:rPr>
      </w:pPr>
      <w:r>
        <w:rPr>
          <w:rFonts w:hint="eastAsia" w:asciiTheme="minorEastAsia" w:hAnsiTheme="minorEastAsia" w:cstheme="minorEastAsia"/>
          <w:b w:val="0"/>
          <w:sz w:val="24"/>
          <w:szCs w:val="24"/>
          <w:lang w:val="en-US" w:eastAsia="zh-CN" w:bidi="ar-SA"/>
        </w:rPr>
        <w:t>（1）</w:t>
      </w:r>
      <w:r>
        <w:rPr>
          <w:rFonts w:hint="default" w:asciiTheme="minorEastAsia" w:hAnsiTheme="minorEastAsia" w:cstheme="minorEastAsia"/>
          <w:b w:val="0"/>
          <w:sz w:val="24"/>
          <w:szCs w:val="24"/>
          <w:lang w:val="en-US" w:eastAsia="zh-CN" w:bidi="ar-SA"/>
        </w:rPr>
        <w:t>选中C2单元格，输入“VLOOKUP(B2,E:F,2,1)”，单击键盘回车键，并将C2单元格中公示拖动至C32单元格。</w:t>
      </w:r>
      <w:r>
        <w:rPr>
          <w:rFonts w:hint="eastAsia" w:asciiTheme="minorEastAsia" w:hAnsiTheme="minorEastAsia" w:cstheme="minorEastAsia"/>
          <w:b w:val="0"/>
          <w:sz w:val="24"/>
          <w:szCs w:val="24"/>
          <w:lang w:val="en-US" w:eastAsia="zh-CN" w:bidi="ar-SA"/>
        </w:rPr>
        <w:t>得到图5-6统计数据。</w:t>
      </w:r>
    </w:p>
    <w:p w14:paraId="23EFBAF2">
      <w:pPr>
        <w:numPr>
          <w:ilvl w:val="-1"/>
          <w:numId w:val="0"/>
        </w:numPr>
        <w:spacing w:line="360" w:lineRule="auto"/>
        <w:ind w:firstLine="0" w:firstLineChars="0"/>
        <w:jc w:val="center"/>
      </w:pPr>
      <w:r>
        <w:drawing>
          <wp:inline distT="0" distB="0" distL="114300" distR="114300">
            <wp:extent cx="4166235" cy="1669415"/>
            <wp:effectExtent l="0" t="0" r="635" b="3810"/>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14"/>
                    <a:stretch>
                      <a:fillRect/>
                    </a:stretch>
                  </pic:blipFill>
                  <pic:spPr>
                    <a:xfrm>
                      <a:off x="0" y="0"/>
                      <a:ext cx="4166235" cy="1669415"/>
                    </a:xfrm>
                    <a:prstGeom prst="rect">
                      <a:avLst/>
                    </a:prstGeom>
                    <a:noFill/>
                    <a:ln>
                      <a:noFill/>
                    </a:ln>
                  </pic:spPr>
                </pic:pic>
              </a:graphicData>
            </a:graphic>
          </wp:inline>
        </w:drawing>
      </w:r>
    </w:p>
    <w:p w14:paraId="3078E3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图5-6 投诉率分组分析</w:t>
      </w:r>
    </w:p>
    <w:p w14:paraId="3926634E">
      <w:pPr>
        <w:numPr>
          <w:ilvl w:val="-1"/>
          <w:numId w:val="0"/>
        </w:numPr>
        <w:spacing w:line="360" w:lineRule="auto"/>
        <w:ind w:firstLine="0" w:firstLineChars="0"/>
        <w:rPr>
          <w:rFonts w:hint="default"/>
          <w:lang w:val="en-US" w:eastAsia="zh-CN"/>
        </w:rPr>
      </w:pPr>
    </w:p>
    <w:p w14:paraId="22650CDA">
      <w:pPr>
        <w:rPr>
          <w:rFonts w:hint="eastAsia"/>
          <w:b/>
          <w:lang w:val="en-US" w:eastAsia="zh-CN"/>
        </w:rPr>
      </w:pPr>
      <w:r>
        <w:rPr>
          <w:b/>
        </w:rPr>
        <w:t>步骤</w:t>
      </w:r>
      <w:r>
        <w:rPr>
          <w:rFonts w:hint="eastAsia"/>
          <w:b/>
          <w:lang w:val="en-US" w:eastAsia="zh-CN"/>
        </w:rPr>
        <w:t>3</w:t>
      </w:r>
      <w:r>
        <w:rPr>
          <w:b/>
        </w:rPr>
        <w:t>：</w:t>
      </w:r>
      <w:r>
        <w:rPr>
          <w:rFonts w:hint="eastAsia"/>
          <w:b/>
          <w:lang w:val="en-US" w:eastAsia="zh-CN"/>
        </w:rPr>
        <w:t>数据分析</w:t>
      </w:r>
    </w:p>
    <w:p w14:paraId="6CB808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cstheme="minorEastAsia"/>
          <w:b w:val="0"/>
          <w:sz w:val="24"/>
          <w:szCs w:val="24"/>
          <w:lang w:val="en-US" w:eastAsia="zh-CN" w:bidi="ar-SA"/>
        </w:rPr>
      </w:pPr>
      <w:r>
        <w:rPr>
          <w:rFonts w:hint="eastAsia" w:asciiTheme="minorEastAsia" w:hAnsiTheme="minorEastAsia" w:cstheme="minorEastAsia"/>
          <w:b w:val="0"/>
          <w:sz w:val="24"/>
          <w:szCs w:val="24"/>
          <w:lang w:val="en-US" w:eastAsia="zh-CN" w:bidi="ar-SA"/>
        </w:rPr>
        <w:t>通过以上方法，将每日投诉率分配到对应的投诉率分组中，可结合COUNTIF</w:t>
      </w:r>
    </w:p>
    <w:p w14:paraId="6A960558">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Theme="minorEastAsia" w:hAnsiTheme="minorEastAsia" w:cstheme="minorEastAsia"/>
          <w:sz w:val="24"/>
          <w:szCs w:val="24"/>
          <w:lang w:val="en-US" w:eastAsia="zh-CN" w:bidi="ar-SA"/>
        </w:rPr>
      </w:pPr>
      <w:r>
        <w:rPr>
          <w:rFonts w:hint="eastAsia" w:asciiTheme="minorEastAsia" w:hAnsiTheme="minorEastAsia" w:cstheme="minorEastAsia"/>
          <w:b w:val="0"/>
          <w:sz w:val="24"/>
          <w:szCs w:val="24"/>
          <w:lang w:val="en-US" w:eastAsia="zh-CN" w:bidi="ar-SA"/>
        </w:rPr>
        <w:t>函数，如在H2单元格输入“=COUNTIF(C:C,F2)”，统计每个投诉率分组中对应的次数，如图5-7所示：</w:t>
      </w:r>
      <w:r>
        <w:rPr>
          <w:rFonts w:asciiTheme="minorEastAsia" w:hAnsiTheme="minorEastAsia" w:cstheme="minorEastAsia"/>
          <w:sz w:val="24"/>
          <w:szCs w:val="24"/>
          <w:lang w:val="en-US" w:eastAsia="zh-CN" w:bidi="ar-SA"/>
        </w:rPr>
        <w:t>0%-1%</w:t>
      </w:r>
      <w:r>
        <w:rPr>
          <w:rFonts w:hint="eastAsia" w:asciiTheme="minorEastAsia" w:hAnsiTheme="minorEastAsia" w:cstheme="minorEastAsia"/>
          <w:sz w:val="24"/>
          <w:szCs w:val="24"/>
          <w:lang w:val="en-US" w:eastAsia="zh-CN" w:bidi="ar-SA"/>
        </w:rPr>
        <w:t>区间出现3次</w:t>
      </w:r>
      <w:r>
        <w:rPr>
          <w:rFonts w:asciiTheme="minorEastAsia" w:hAnsiTheme="minorEastAsia" w:cstheme="minorEastAsia"/>
          <w:sz w:val="24"/>
          <w:szCs w:val="24"/>
          <w:lang w:val="en-US" w:eastAsia="zh-CN" w:bidi="ar-SA"/>
        </w:rPr>
        <w:t>、1%-2%</w:t>
      </w:r>
      <w:r>
        <w:rPr>
          <w:rFonts w:hint="eastAsia" w:asciiTheme="minorEastAsia" w:hAnsiTheme="minorEastAsia" w:cstheme="minorEastAsia"/>
          <w:sz w:val="24"/>
          <w:szCs w:val="24"/>
          <w:lang w:val="en-US" w:eastAsia="zh-CN" w:bidi="ar-SA"/>
        </w:rPr>
        <w:t>区间出现7次</w:t>
      </w:r>
      <w:r>
        <w:rPr>
          <w:rFonts w:asciiTheme="minorEastAsia" w:hAnsiTheme="minorEastAsia" w:cstheme="minorEastAsia"/>
          <w:sz w:val="24"/>
          <w:szCs w:val="24"/>
          <w:lang w:val="en-US" w:eastAsia="zh-CN" w:bidi="ar-SA"/>
        </w:rPr>
        <w:t>、2%-3%</w:t>
      </w:r>
      <w:r>
        <w:rPr>
          <w:rFonts w:hint="eastAsia" w:asciiTheme="minorEastAsia" w:hAnsiTheme="minorEastAsia" w:cstheme="minorEastAsia"/>
          <w:sz w:val="24"/>
          <w:szCs w:val="24"/>
          <w:lang w:val="en-US" w:eastAsia="zh-CN" w:bidi="ar-SA"/>
        </w:rPr>
        <w:t>区间出现10次</w:t>
      </w:r>
      <w:r>
        <w:rPr>
          <w:rFonts w:asciiTheme="minorEastAsia" w:hAnsiTheme="minorEastAsia" w:cstheme="minorEastAsia"/>
          <w:sz w:val="24"/>
          <w:szCs w:val="24"/>
          <w:lang w:val="en-US" w:eastAsia="zh-CN" w:bidi="ar-SA"/>
        </w:rPr>
        <w:t>、3%-4%</w:t>
      </w:r>
      <w:r>
        <w:rPr>
          <w:rFonts w:hint="eastAsia" w:asciiTheme="minorEastAsia" w:hAnsiTheme="minorEastAsia" w:cstheme="minorEastAsia"/>
          <w:sz w:val="24"/>
          <w:szCs w:val="24"/>
          <w:lang w:val="en-US" w:eastAsia="zh-CN" w:bidi="ar-SA"/>
        </w:rPr>
        <w:t>区间出现9次</w:t>
      </w:r>
      <w:r>
        <w:rPr>
          <w:rFonts w:asciiTheme="minorEastAsia" w:hAnsiTheme="minorEastAsia" w:cstheme="minorEastAsia"/>
          <w:sz w:val="24"/>
          <w:szCs w:val="24"/>
          <w:lang w:val="en-US" w:eastAsia="zh-CN" w:bidi="ar-SA"/>
        </w:rPr>
        <w:t>、4%以上</w:t>
      </w:r>
      <w:r>
        <w:rPr>
          <w:rFonts w:hint="eastAsia" w:asciiTheme="minorEastAsia" w:hAnsiTheme="minorEastAsia" w:cstheme="minorEastAsia"/>
          <w:sz w:val="24"/>
          <w:szCs w:val="24"/>
          <w:lang w:val="en-US" w:eastAsia="zh-CN" w:bidi="ar-SA"/>
        </w:rPr>
        <w:t>区间出现2次。由此可见，本月投诉率集中出现在2%-4%区间，投诉率较高，需要分析原因并改进。</w:t>
      </w:r>
    </w:p>
    <w:p w14:paraId="2BEFFEA2">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4597400" cy="1142365"/>
            <wp:effectExtent l="0" t="0" r="1270" b="1905"/>
            <wp:docPr id="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
                    <pic:cNvPicPr>
                      <a:picLocks noChangeAspect="1"/>
                    </pic:cNvPicPr>
                  </pic:nvPicPr>
                  <pic:blipFill>
                    <a:blip r:embed="rId15"/>
                    <a:stretch>
                      <a:fillRect/>
                    </a:stretch>
                  </pic:blipFill>
                  <pic:spPr>
                    <a:xfrm>
                      <a:off x="0" y="0"/>
                      <a:ext cx="4597400" cy="1142365"/>
                    </a:xfrm>
                    <a:prstGeom prst="rect">
                      <a:avLst/>
                    </a:prstGeom>
                    <a:noFill/>
                    <a:ln>
                      <a:noFill/>
                    </a:ln>
                  </pic:spPr>
                </pic:pic>
              </a:graphicData>
            </a:graphic>
          </wp:inline>
        </w:drawing>
      </w:r>
    </w:p>
    <w:p w14:paraId="6F5F6C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图5-7 投诉率分组频数统计图</w:t>
      </w:r>
    </w:p>
    <w:p w14:paraId="74FAF86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heme="minorEastAsia" w:hAnsiTheme="minorEastAsia" w:cstheme="minorEastAsia"/>
          <w:sz w:val="24"/>
          <w:szCs w:val="24"/>
          <w:lang w:val="en-US" w:eastAsia="zh-CN" w:bidi="ar-SA"/>
        </w:rPr>
      </w:pPr>
    </w:p>
    <w:p w14:paraId="460A761D">
      <w:pPr>
        <w:spacing w:line="360" w:lineRule="auto"/>
        <w:outlineLvl w:val="1"/>
        <w:rPr>
          <w:rStyle w:val="17"/>
          <w:rFonts w:hint="eastAsia"/>
          <w:sz w:val="24"/>
          <w:szCs w:val="24"/>
          <w:highlight w:val="none"/>
          <w:lang w:val="en-US" w:eastAsia="zh-CN"/>
        </w:rPr>
      </w:pPr>
      <w:r>
        <w:rPr>
          <w:rStyle w:val="17"/>
          <w:rFonts w:hint="eastAsia"/>
          <w:sz w:val="24"/>
          <w:szCs w:val="24"/>
          <w:highlight w:val="none"/>
        </w:rPr>
        <w:t>任务5.</w:t>
      </w:r>
      <w:r>
        <w:rPr>
          <w:rStyle w:val="17"/>
          <w:rFonts w:hint="eastAsia"/>
          <w:sz w:val="24"/>
          <w:szCs w:val="24"/>
          <w:highlight w:val="none"/>
          <w:lang w:val="en-US"/>
        </w:rPr>
        <w:t>4</w:t>
      </w:r>
      <w:r>
        <w:rPr>
          <w:rStyle w:val="17"/>
          <w:rFonts w:hint="eastAsia"/>
          <w:sz w:val="24"/>
          <w:szCs w:val="24"/>
          <w:highlight w:val="none"/>
        </w:rPr>
        <w:t xml:space="preserve"> </w:t>
      </w:r>
      <w:r>
        <w:rPr>
          <w:rStyle w:val="17"/>
          <w:rFonts w:hint="eastAsia"/>
          <w:sz w:val="24"/>
          <w:szCs w:val="24"/>
          <w:highlight w:val="none"/>
          <w:lang w:val="en-US" w:eastAsia="zh-CN"/>
        </w:rPr>
        <w:t>客户服务策略优化</w:t>
      </w:r>
    </w:p>
    <w:p w14:paraId="6A07EB24">
      <w:pPr>
        <w:pStyle w:val="4"/>
        <w:numPr>
          <w:ilvl w:val="-1"/>
          <w:numId w:val="0"/>
        </w:numPr>
        <w:ind w:left="0" w:leftChars="0" w:firstLine="0" w:firstLineChars="0"/>
        <w:rPr>
          <w:rFonts w:hint="eastAsia"/>
          <w:b/>
          <w:kern w:val="2"/>
          <w:sz w:val="24"/>
          <w:szCs w:val="32"/>
          <w:lang w:val="en-US" w:eastAsia="zh-CN" w:bidi="ar-SA"/>
        </w:rPr>
      </w:pPr>
      <w:r>
        <w:rPr>
          <w:rFonts w:hint="eastAsia"/>
          <w:kern w:val="2"/>
          <w:sz w:val="24"/>
          <w:szCs w:val="32"/>
          <w:lang w:val="en-US" w:eastAsia="zh-CN" w:bidi="ar-SA"/>
        </w:rPr>
        <w:t>一、客户服务数据分析的必要性</w:t>
      </w:r>
    </w:p>
    <w:p w14:paraId="514558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ascii="宋体" w:hAnsi="宋体" w:eastAsia="宋体" w:cs="宋体"/>
          <w:sz w:val="24"/>
          <w:szCs w:val="24"/>
        </w:rPr>
      </w:pPr>
      <w:r>
        <w:rPr>
          <w:rFonts w:hint="eastAsia" w:asciiTheme="minorEastAsia" w:hAnsiTheme="minorEastAsia" w:cstheme="minorEastAsia"/>
          <w:sz w:val="24"/>
          <w:szCs w:val="24"/>
          <w:lang w:val="en-US" w:eastAsia="zh-CN"/>
        </w:rPr>
        <w:t>客户价值分层在于破解企业资源有限性与客户需求、价值异质性之间的矛盾，通过对客户交易行为（如消费频次、金额、最近消费时间等）的量化分析，将客户划分为不同价值层级，从而摆脱 “一刀切” 的粗放式运营困境。以</w:t>
      </w:r>
      <w:r>
        <w:rPr>
          <w:rFonts w:hint="eastAsia" w:ascii="Calibri" w:hAnsi="Calibri" w:eastAsia="宋体" w:cs="Times New Roman"/>
          <w:kern w:val="2"/>
          <w:sz w:val="24"/>
          <w:szCs w:val="32"/>
          <w:lang w:val="en-US" w:eastAsia="zh-CN" w:bidi="ar-SA"/>
        </w:rPr>
        <w:t>“焕新家电”</w:t>
      </w:r>
      <w:r>
        <w:rPr>
          <w:rFonts w:hint="eastAsia" w:asciiTheme="minorEastAsia" w:hAnsiTheme="minorEastAsia" w:cstheme="minorEastAsia"/>
          <w:sz w:val="24"/>
          <w:szCs w:val="24"/>
          <w:lang w:val="en-US" w:eastAsia="zh-CN"/>
        </w:rPr>
        <w:t>为例，基于 RFM 模型的分层不仅能精准识别高价值的核心客户并优先配置资源（如专属服务、权益升级），还能定位潜力客户并通过个性化激励提升其活跃度，同时对流失风险客户实施针对性召回策略，最终实现资源的高效分配、客户生命周期价值的持续提升，以及企业营收与客户忠诚度的双向增长。</w:t>
      </w:r>
    </w:p>
    <w:p w14:paraId="13529329">
      <w:pPr>
        <w:pStyle w:val="4"/>
        <w:numPr>
          <w:ilvl w:val="-1"/>
          <w:numId w:val="0"/>
        </w:numPr>
        <w:spacing w:line="240" w:lineRule="auto"/>
        <w:outlineLvl w:val="2"/>
        <w:rPr>
          <w:rFonts w:hint="eastAsia"/>
          <w:b/>
          <w:bCs/>
          <w:kern w:val="2"/>
          <w:sz w:val="24"/>
          <w:szCs w:val="32"/>
          <w:lang w:val="en-US" w:eastAsia="zh-CN" w:bidi="ar-SA"/>
        </w:rPr>
      </w:pPr>
      <w:r>
        <w:rPr>
          <w:rFonts w:hint="eastAsia"/>
          <w:kern w:val="2"/>
          <w:sz w:val="24"/>
          <w:szCs w:val="32"/>
          <w:lang w:val="en-US" w:eastAsia="zh-CN" w:bidi="ar-SA"/>
        </w:rPr>
        <w:t>二、基于客户服务数据分析的客户服务策略优化分析</w:t>
      </w:r>
    </w:p>
    <w:p w14:paraId="03D72C2E">
      <w:pPr>
        <w:pStyle w:val="5"/>
        <w:keepNext w:val="0"/>
        <w:keepLines w:val="0"/>
        <w:pageBreakBefore w:val="0"/>
        <w:kinsoku/>
        <w:wordWrap/>
        <w:overflowPunct/>
        <w:topLinePunct w:val="0"/>
        <w:autoSpaceDE/>
        <w:autoSpaceDN/>
        <w:bidi w:val="0"/>
        <w:adjustRightInd/>
        <w:snapToGrid/>
        <w:spacing w:before="0" w:beforeAutospacing="0" w:after="0" w:afterAutospacing="0" w:line="360" w:lineRule="auto"/>
        <w:ind w:left="0" w:leftChars="0" w:firstLineChars="0"/>
        <w:textAlignment w:val="auto"/>
        <w:outlineLvl w:val="3"/>
        <w:rPr>
          <w:rStyle w:val="13"/>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（一）</w:t>
      </w:r>
      <w:r>
        <w:rPr>
          <w:rStyle w:val="13"/>
          <w:rFonts w:hint="eastAsia" w:ascii="宋体" w:hAnsi="宋体" w:eastAsia="宋体" w:cs="宋体"/>
          <w:b/>
          <w:bCs/>
          <w:kern w:val="2"/>
          <w:sz w:val="24"/>
          <w:szCs w:val="32"/>
          <w:lang w:val="en-US" w:eastAsia="zh-CN" w:bidi="ar-SA"/>
        </w:rPr>
        <w:t>客户特征分析</w:t>
      </w:r>
    </w:p>
    <w:p w14:paraId="0F0100D5">
      <w:pPr>
        <w:widowControl/>
        <w:numPr>
          <w:ilvl w:val="0"/>
          <w:numId w:val="6"/>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Fonts w:hint="default" w:ascii="宋体" w:hAnsi="宋体" w:eastAsia="宋体" w:cs="宋体"/>
          <w:b/>
          <w:bCs/>
          <w:kern w:val="0"/>
          <w:sz w:val="24"/>
          <w:szCs w:val="24"/>
          <w:lang w:val="en-US" w:eastAsia="zh-CN" w:bidi="ar-SA"/>
        </w:rPr>
      </w:pPr>
      <w:r>
        <w:rPr>
          <w:rStyle w:val="13"/>
          <w:rFonts w:hint="eastAsia" w:ascii="宋体" w:hAnsi="宋体" w:eastAsia="宋体" w:cs="宋体"/>
          <w:b/>
          <w:bCs/>
          <w:kern w:val="2"/>
          <w:sz w:val="24"/>
          <w:szCs w:val="32"/>
          <w:lang w:val="en-US" w:eastAsia="zh-CN" w:bidi="ar-SA"/>
        </w:rPr>
        <w:t>使用透视表分析不同客户群体的必要性</w:t>
      </w:r>
    </w:p>
    <w:p w14:paraId="3A6402B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客户数据分析中，需要高效整合数据、精准挖掘客群规律，贴合企业精细化运营与决策需求。例如需要按年龄、区域、价值、消费频次等多维度根据业务需求拆分客群，识别不同客群的贡献度、行为特征与需求差异，定位高价值客群、潜力客群及流失高危客群。并且分析维度需要根据实际需求灵活调整与适配。</w:t>
      </w:r>
      <w:r>
        <w:rPr>
          <w:rFonts w:hint="eastAsia" w:asciiTheme="minorEastAsia" w:hAnsiTheme="minorEastAsia" w:eastAsiaTheme="minorEastAsia" w:cstheme="minorEastAsia"/>
          <w:kern w:val="0"/>
          <w:sz w:val="24"/>
          <w:szCs w:val="24"/>
          <w:lang w:val="en-US" w:eastAsia="zh-CN" w:bidi="ar-SA"/>
        </w:rPr>
        <w:t>数据透视表通过拖拽字段实现多维度的数据交叉分析</w:t>
      </w:r>
      <w:r>
        <w:rPr>
          <w:rFonts w:hint="eastAsia" w:asciiTheme="minorEastAsia" w:hAnsiTheme="minorEastAsia" w:cstheme="minorEastAsia"/>
          <w:kern w:val="0"/>
          <w:sz w:val="24"/>
          <w:szCs w:val="24"/>
          <w:lang w:val="en-US" w:eastAsia="zh-CN" w:bidi="ar-SA"/>
        </w:rPr>
        <w:t>，</w:t>
      </w:r>
      <w:r>
        <w:rPr>
          <w:rFonts w:hint="eastAsia" w:asciiTheme="minorEastAsia" w:hAnsiTheme="minorEastAsia" w:eastAsiaTheme="minorEastAsia" w:cstheme="minorEastAsia"/>
          <w:kern w:val="0"/>
          <w:sz w:val="24"/>
          <w:szCs w:val="24"/>
          <w:lang w:val="en-US" w:eastAsia="zh-CN" w:bidi="ar-SA"/>
        </w:rPr>
        <w:t>支持灵活的字段组合和动态调整，可以根据分析需求，将原始数据按照行、列、值和筛选器四个区域进行重新排列组合，快速生成各种汇总报表。例如，通过透视表可以轻松统计不同客户群体的消费金额分布、购买频次、客单价等关键指标，实现客户群体的精准分层。透视表支持多种汇总方式，包括求和、计数、平均值、最大值、最小值等，能够全面呈现客户群体的特征画像。</w:t>
      </w:r>
    </w:p>
    <w:p w14:paraId="065051F7">
      <w:pPr>
        <w:widowControl/>
        <w:numPr>
          <w:ilvl w:val="0"/>
          <w:numId w:val="6"/>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Fonts w:hint="default" w:ascii="宋体" w:hAnsi="宋体" w:eastAsia="宋体" w:cs="宋体"/>
          <w:b/>
          <w:bCs/>
          <w:kern w:val="0"/>
          <w:sz w:val="24"/>
          <w:szCs w:val="24"/>
          <w:lang w:val="en-US" w:eastAsia="zh-CN" w:bidi="ar-SA"/>
        </w:rPr>
      </w:pPr>
      <w:r>
        <w:rPr>
          <w:rStyle w:val="13"/>
          <w:rFonts w:hint="eastAsia" w:ascii="宋体" w:hAnsi="宋体" w:eastAsia="宋体" w:cs="宋体"/>
          <w:b/>
          <w:bCs/>
          <w:kern w:val="2"/>
          <w:sz w:val="24"/>
          <w:szCs w:val="32"/>
          <w:lang w:val="en-US" w:eastAsia="zh-CN" w:bidi="ar-SA"/>
        </w:rPr>
        <w:t>使用透视表完成</w:t>
      </w:r>
      <w:r>
        <w:rPr>
          <w:rStyle w:val="13"/>
          <w:rFonts w:hint="eastAsia" w:ascii="宋体" w:hAnsi="宋体" w:eastAsia="宋体" w:cs="宋体"/>
          <w:b/>
          <w:bCs/>
          <w:kern w:val="0"/>
          <w:sz w:val="24"/>
          <w:szCs w:val="24"/>
          <w:lang w:val="en-US" w:eastAsia="zh-CN" w:bidi="ar-SA"/>
        </w:rPr>
        <w:t>客户分层操作要点</w:t>
      </w:r>
    </w:p>
    <w:p w14:paraId="203280FF">
      <w:pPr>
        <w:keepNext w:val="0"/>
        <w:keepLines w:val="0"/>
        <w:widowControl/>
        <w:suppressLineNumbers w:val="0"/>
        <w:pBdr>
          <w:top w:val="none" w:color="auto" w:sz="0" w:space="0"/>
          <w:left w:val="none" w:color="auto" w:sz="0" w:space="0"/>
          <w:right w:val="none" w:color="auto" w:sz="0" w:space="0"/>
        </w:pBdr>
        <w:spacing w:before="0" w:beforeAutospacing="0" w:after="0" w:afterAutospacing="0" w:line="360" w:lineRule="auto"/>
        <w:ind w:left="0" w:right="0" w:firstLine="480" w:firstLineChars="200"/>
        <w:jc w:val="both"/>
        <w:outlineLvl w:val="9"/>
        <w:rPr>
          <w:rFonts w:hint="eastAsia" w:asciiTheme="minorEastAsia" w:hAnsiTheme="minorEastAsia" w:eastAsiaTheme="minorEastAsia" w:cstheme="minorEastAsia"/>
          <w:b w:val="0"/>
          <w:bCs w:val="0"/>
          <w:sz w:val="24"/>
          <w:szCs w:val="24"/>
          <w:lang w:eastAsia="zh-CN"/>
        </w:rPr>
      </w:pPr>
      <w:r>
        <w:rPr>
          <w:rFonts w:asciiTheme="minorEastAsia" w:hAnsiTheme="minorEastAsia" w:eastAsiaTheme="minorEastAsia" w:cstheme="minorEastAsia"/>
          <w:b w:val="0"/>
          <w:bCs w:val="0"/>
          <w:sz w:val="24"/>
          <w:szCs w:val="24"/>
        </w:rPr>
        <w:t>客户特征分析的核心是通过数据透视表实现 “维度与指标的精准匹配”，操作要点围绕数据源准备、维度选择、指标设置、交叉分析、筛选钻取五</w:t>
      </w:r>
      <w:r>
        <w:rPr>
          <w:rFonts w:hint="eastAsia" w:asciiTheme="minorEastAsia" w:hAnsiTheme="minorEastAsia" w:cstheme="minorEastAsia"/>
          <w:b w:val="0"/>
          <w:bCs w:val="0"/>
          <w:sz w:val="24"/>
          <w:szCs w:val="24"/>
          <w:lang w:val="en-US" w:eastAsia="zh-CN"/>
        </w:rPr>
        <w:t>个步骤</w:t>
      </w:r>
      <w:r>
        <w:rPr>
          <w:rFonts w:asciiTheme="minorEastAsia" w:hAnsiTheme="minorEastAsia" w:eastAsiaTheme="minorEastAsia" w:cstheme="minorEastAsia"/>
          <w:b w:val="0"/>
          <w:bCs w:val="0"/>
          <w:sz w:val="24"/>
          <w:szCs w:val="24"/>
        </w:rPr>
        <w:t>展开</w:t>
      </w:r>
      <w:r>
        <w:rPr>
          <w:rFonts w:hint="eastAsia" w:asciiTheme="minorEastAsia" w:hAnsiTheme="minorEastAsia" w:eastAsiaTheme="minorEastAsia" w:cstheme="minorEastAsia"/>
          <w:b w:val="0"/>
          <w:bCs w:val="0"/>
          <w:sz w:val="24"/>
          <w:szCs w:val="24"/>
          <w:lang w:eastAsia="zh-CN"/>
        </w:rPr>
        <w:t>。</w:t>
      </w:r>
      <w:bookmarkStart w:id="2" w:name="_GoBack"/>
      <w:bookmarkEnd w:id="2"/>
    </w:p>
    <w:p w14:paraId="54FBB07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both"/>
        <w:outlineLvl w:val="9"/>
        <w:rPr>
          <w:rFonts w:hint="eastAsia" w:asciiTheme="minorEastAsia" w:hAnsiTheme="minorEastAsia" w:cstheme="minorEastAsia"/>
          <w:b w:val="0"/>
          <w:bCs w:val="0"/>
          <w:color w:val="auto"/>
          <w:sz w:val="24"/>
          <w:szCs w:val="24"/>
          <w:lang w:val="en-US" w:eastAsia="zh-CN"/>
        </w:rPr>
      </w:pPr>
      <w:r>
        <w:rPr>
          <w:rFonts w:hint="eastAsia" w:asciiTheme="minorEastAsia" w:hAnsiTheme="minorEastAsia" w:cstheme="minorEastAsia"/>
          <w:b w:val="0"/>
          <w:bCs w:val="0"/>
          <w:sz w:val="24"/>
          <w:szCs w:val="24"/>
          <w:lang w:val="en-US" w:eastAsia="zh-CN"/>
        </w:rPr>
        <w:t>步骤</w:t>
      </w:r>
      <w:r>
        <w:rPr>
          <w:rFonts w:hint="eastAsia" w:asciiTheme="minorEastAsia" w:hAnsiTheme="minorEastAsia" w:eastAsiaTheme="minorEastAsia" w:cstheme="minorEastAsia"/>
          <w:b w:val="0"/>
          <w:bCs w:val="0"/>
          <w:sz w:val="24"/>
          <w:szCs w:val="24"/>
          <w:lang w:val="en-US" w:eastAsia="zh-CN"/>
        </w:rPr>
        <w:t>1，</w:t>
      </w:r>
      <w:r>
        <w:rPr>
          <w:rFonts w:asciiTheme="minorEastAsia" w:hAnsiTheme="minorEastAsia" w:cstheme="minorEastAsia"/>
          <w:b w:val="0"/>
          <w:bCs w:val="0"/>
          <w:color w:val="auto"/>
          <w:sz w:val="24"/>
          <w:szCs w:val="24"/>
        </w:rPr>
        <w:t>数据源准备</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color w:val="auto"/>
          <w:kern w:val="0"/>
          <w:sz w:val="24"/>
          <w:szCs w:val="24"/>
          <w:lang w:val="en-US" w:eastAsia="zh-CN"/>
        </w:rPr>
        <w:t>核心是确保数据符合结构化分析要求：列标题需清晰对应客户特征维度（如性别、消费品类）或指标（如消费金额），无模糊表述；关键字段（客户 ID、消费金额等）无缺失值，无空行空列；分类字段口径统一（如城市等级分类一致）、数值字段格式规范（如金额为数值型），为后续分析奠定数据基础。</w:t>
      </w:r>
    </w:p>
    <w:p w14:paraId="5CEE6E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both"/>
        <w:outlineLvl w:val="9"/>
        <w:rPr>
          <w:rFonts w:hint="eastAsia" w:asciiTheme="minorEastAsia" w:hAnsiTheme="minorEastAsia" w:cstheme="minorEastAsia"/>
          <w:b w:val="0"/>
          <w:bCs w:val="0"/>
          <w:color w:val="auto"/>
          <w:sz w:val="24"/>
          <w:szCs w:val="24"/>
          <w:lang w:val="en-US" w:eastAsia="zh-CN"/>
        </w:rPr>
      </w:pPr>
      <w:r>
        <w:rPr>
          <w:rFonts w:hint="eastAsia" w:asciiTheme="minorEastAsia" w:hAnsiTheme="minorEastAsia" w:cstheme="minorEastAsia"/>
          <w:b w:val="0"/>
          <w:bCs w:val="0"/>
          <w:sz w:val="24"/>
          <w:szCs w:val="24"/>
          <w:lang w:val="en-US" w:eastAsia="zh-CN"/>
        </w:rPr>
        <w:t>步骤</w:t>
      </w:r>
      <w:r>
        <w:rPr>
          <w:rFonts w:hint="eastAsia" w:asciiTheme="minorEastAsia" w:hAnsiTheme="minorEastAsia" w:eastAsiaTheme="minorEastAsia" w:cstheme="minorEastAsia"/>
          <w:b w:val="0"/>
          <w:bCs w:val="0"/>
          <w:sz w:val="24"/>
          <w:szCs w:val="24"/>
          <w:lang w:val="en-US" w:eastAsia="zh-CN"/>
        </w:rPr>
        <w:t>2，</w:t>
      </w:r>
      <w:r>
        <w:rPr>
          <w:rFonts w:asciiTheme="minorEastAsia" w:hAnsiTheme="minorEastAsia" w:cstheme="minorEastAsia"/>
          <w:b w:val="0"/>
          <w:bCs w:val="0"/>
          <w:color w:val="auto"/>
          <w:sz w:val="24"/>
          <w:szCs w:val="24"/>
        </w:rPr>
        <w:t>维度选择</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color w:val="auto"/>
          <w:kern w:val="0"/>
          <w:sz w:val="24"/>
          <w:szCs w:val="24"/>
          <w:lang w:val="en-US" w:eastAsia="zh-CN"/>
        </w:rPr>
        <w:t>依据分析目标筛选客户群体划分维度，核心分为三类：基础画像维度（性别、年龄分层、城市等级等静态特征）、消费行为维度（消费品类、渠道、客单价区间等动态行为）、价值表现维度（RFM 层级、复购状态等价值特征），将核心维度作为透视表行 / 列分组依据，适配不同分析视角。</w:t>
      </w:r>
    </w:p>
    <w:p w14:paraId="180D44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both"/>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b w:val="0"/>
          <w:bCs w:val="0"/>
          <w:sz w:val="24"/>
          <w:szCs w:val="24"/>
          <w:lang w:val="en-US" w:eastAsia="zh-CN"/>
        </w:rPr>
        <w:t>步骤3</w:t>
      </w:r>
      <w:r>
        <w:rPr>
          <w:rFonts w:hint="eastAsia" w:asciiTheme="minorEastAsia" w:hAnsiTheme="minorEastAsia" w:eastAsiaTheme="minorEastAsia" w:cstheme="minorEastAsia"/>
          <w:b w:val="0"/>
          <w:bCs w:val="0"/>
          <w:sz w:val="24"/>
          <w:szCs w:val="24"/>
          <w:lang w:val="en-US" w:eastAsia="zh-CN"/>
        </w:rPr>
        <w:t>，</w:t>
      </w:r>
      <w:r>
        <w:rPr>
          <w:rFonts w:asciiTheme="minorEastAsia" w:hAnsiTheme="minorEastAsia" w:cstheme="minorEastAsia"/>
          <w:b w:val="0"/>
          <w:bCs w:val="0"/>
          <w:color w:val="auto"/>
          <w:sz w:val="24"/>
          <w:szCs w:val="24"/>
        </w:rPr>
        <w:t>指标设置</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color w:val="auto"/>
          <w:kern w:val="0"/>
          <w:sz w:val="24"/>
          <w:szCs w:val="24"/>
          <w:lang w:val="en-US" w:eastAsia="zh-CN"/>
        </w:rPr>
        <w:t>选择衡量客户群体特征的核心指标，搭配对应聚合方式：如 “客户数” 用计数聚合统计群体规模，“消费总额” 用求和聚合体现消费贡献，“复购率” 通过计算字段（复购客户数 / 总客户数）实现比率统计，指标与维度精准匹配，确保能量化群体差异。</w:t>
      </w:r>
    </w:p>
    <w:p w14:paraId="05EF54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both"/>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b w:val="0"/>
          <w:bCs w:val="0"/>
          <w:sz w:val="24"/>
          <w:szCs w:val="24"/>
          <w:lang w:val="en-US" w:eastAsia="zh-CN"/>
        </w:rPr>
        <w:t>步骤4</w:t>
      </w:r>
      <w:r>
        <w:rPr>
          <w:rFonts w:hint="eastAsia" w:asciiTheme="minorEastAsia" w:hAnsiTheme="minorEastAsia" w:eastAsiaTheme="minorEastAsia" w:cstheme="minorEastAsia"/>
          <w:b w:val="0"/>
          <w:bCs w:val="0"/>
          <w:sz w:val="24"/>
          <w:szCs w:val="24"/>
          <w:lang w:val="en-US" w:eastAsia="zh-CN"/>
        </w:rPr>
        <w:t>，</w:t>
      </w:r>
      <w:r>
        <w:rPr>
          <w:rFonts w:asciiTheme="minorEastAsia" w:hAnsiTheme="minorEastAsia" w:cstheme="minorEastAsia"/>
          <w:b w:val="0"/>
          <w:bCs w:val="0"/>
          <w:color w:val="auto"/>
          <w:sz w:val="24"/>
          <w:szCs w:val="24"/>
        </w:rPr>
        <w:t>交叉分析</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color w:val="auto"/>
          <w:kern w:val="0"/>
          <w:sz w:val="24"/>
          <w:szCs w:val="24"/>
          <w:lang w:val="en-US" w:eastAsia="zh-CN"/>
        </w:rPr>
        <w:t>通过行区域与列区域同时放置不同维度（如 “年龄分层 + 消费品类”），实现多维度组合分析，突破单维度局限，挖掘细分群体的特征差异（如 26-35 岁客户在厨房小家电的复购率特征），让客户群体画像更精准。</w:t>
      </w:r>
    </w:p>
    <w:p w14:paraId="5F035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both"/>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b w:val="0"/>
          <w:bCs w:val="0"/>
          <w:sz w:val="24"/>
          <w:szCs w:val="24"/>
          <w:lang w:val="en-US" w:eastAsia="zh-CN"/>
        </w:rPr>
        <w:t>步骤5</w:t>
      </w:r>
      <w:r>
        <w:rPr>
          <w:rFonts w:hint="eastAsia" w:asciiTheme="minorEastAsia" w:hAnsiTheme="minorEastAsia" w:eastAsiaTheme="minorEastAsia" w:cstheme="minorEastAsia"/>
          <w:b w:val="0"/>
          <w:bCs w:val="0"/>
          <w:sz w:val="24"/>
          <w:szCs w:val="24"/>
          <w:lang w:val="en-US" w:eastAsia="zh-CN"/>
        </w:rPr>
        <w:t>，</w:t>
      </w:r>
      <w:r>
        <w:rPr>
          <w:rFonts w:asciiTheme="minorEastAsia" w:hAnsiTheme="minorEastAsia" w:cstheme="minorEastAsia"/>
          <w:b w:val="0"/>
          <w:bCs w:val="0"/>
          <w:color w:val="auto"/>
          <w:sz w:val="24"/>
          <w:szCs w:val="24"/>
        </w:rPr>
        <w:t>筛选钻取</w:t>
      </w:r>
      <w:r>
        <w:rPr>
          <w:rFonts w:hint="eastAsia" w:asciiTheme="minorEastAsia" w:hAnsiTheme="minorEastAsia" w:cstheme="minorEastAsia"/>
          <w:b w:val="0"/>
          <w:bCs w:val="0"/>
          <w:sz w:val="24"/>
          <w:szCs w:val="24"/>
          <w:lang w:eastAsia="zh-CN"/>
        </w:rPr>
        <w:t>。</w:t>
      </w:r>
      <w:r>
        <w:rPr>
          <w:rFonts w:hint="eastAsia" w:asciiTheme="minorEastAsia" w:hAnsiTheme="minorEastAsia" w:eastAsiaTheme="minorEastAsia" w:cstheme="minorEastAsia"/>
          <w:color w:val="auto"/>
          <w:kern w:val="0"/>
          <w:sz w:val="24"/>
          <w:szCs w:val="24"/>
          <w:lang w:val="en-US" w:eastAsia="zh-CN"/>
        </w:rPr>
        <w:t>筛选是通过全局筛选条件（如时间、客单价区间）聚焦目标分析群体，排除无关数据干扰；钻取是双击汇总数据，直接溯源对应明细记录，便于深入定位群体特征成因（如某群体复购率偏低时，查看具体客户消费明细），提升分析的针对性和深度。</w:t>
      </w:r>
    </w:p>
    <w:p w14:paraId="3F11587A">
      <w:pPr>
        <w:widowControl/>
        <w:numPr>
          <w:ilvl w:val="0"/>
          <w:numId w:val="6"/>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Fonts w:hint="default" w:ascii="宋体" w:hAnsi="宋体" w:eastAsia="宋体" w:cs="宋体"/>
          <w:b/>
          <w:bCs/>
          <w:kern w:val="0"/>
          <w:sz w:val="24"/>
          <w:szCs w:val="24"/>
          <w:lang w:val="en-US" w:eastAsia="zh-CN" w:bidi="ar-SA"/>
        </w:rPr>
      </w:pPr>
      <w:r>
        <w:rPr>
          <w:rStyle w:val="13"/>
          <w:rFonts w:hint="eastAsia" w:ascii="宋体" w:hAnsi="宋体" w:eastAsia="宋体" w:cs="宋体"/>
          <w:b/>
          <w:bCs/>
          <w:kern w:val="2"/>
          <w:sz w:val="24"/>
          <w:szCs w:val="32"/>
          <w:lang w:val="en-US" w:eastAsia="zh-CN" w:bidi="ar-SA"/>
        </w:rPr>
        <w:t>使用透视表完成</w:t>
      </w:r>
      <w:r>
        <w:rPr>
          <w:rStyle w:val="13"/>
          <w:rFonts w:hint="eastAsia" w:ascii="宋体" w:hAnsi="宋体" w:eastAsia="宋体" w:cs="宋体"/>
          <w:b/>
          <w:bCs/>
          <w:kern w:val="0"/>
          <w:sz w:val="24"/>
          <w:szCs w:val="24"/>
          <w:lang w:val="en-US" w:eastAsia="zh-CN" w:bidi="ar-SA"/>
        </w:rPr>
        <w:t>客户分层分析实操案例</w:t>
      </w:r>
    </w:p>
    <w:p w14:paraId="565D5D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焕新家电企业为精准定位核心客户群体，优化产品推广与服务策略，收集了 2xx6 年 Q3 100 位客户的明细数据（含基础画像、消费行为、复购状态）。通过数据透视表分析不同客户群体的特征，挖掘客户分层规律，为后续精准运营提供数据支撑。</w:t>
      </w:r>
      <w:r>
        <w:rPr>
          <w:rFonts w:hint="default" w:asciiTheme="minorEastAsia" w:hAnsiTheme="minorEastAsia" w:cstheme="minorEastAsia"/>
          <w:sz w:val="24"/>
          <w:szCs w:val="24"/>
          <w:lang w:val="en-US" w:eastAsia="zh-CN"/>
        </w:rPr>
        <w:t>下面以</w:t>
      </w: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8</w:t>
      </w:r>
      <w:r>
        <w:rPr>
          <w:rFonts w:hint="default" w:asciiTheme="minorEastAsia" w:hAnsiTheme="minorEastAsia" w:cstheme="minorEastAsia"/>
          <w:sz w:val="24"/>
          <w:szCs w:val="24"/>
          <w:lang w:val="en-US" w:eastAsia="zh-CN"/>
        </w:rPr>
        <w:t>中数据为例进行数据分析。</w:t>
      </w:r>
    </w:p>
    <w:p w14:paraId="799EEB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lang w:val="en-US" w:eastAsia="zh-CN"/>
        </w:rPr>
      </w:pPr>
      <w:r>
        <w:drawing>
          <wp:inline distT="0" distB="0" distL="114300" distR="114300">
            <wp:extent cx="5271135" cy="1843405"/>
            <wp:effectExtent l="0" t="0" r="7620" b="2540"/>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16"/>
                    <a:stretch>
                      <a:fillRect/>
                    </a:stretch>
                  </pic:blipFill>
                  <pic:spPr>
                    <a:xfrm>
                      <a:off x="0" y="0"/>
                      <a:ext cx="5271135" cy="1843405"/>
                    </a:xfrm>
                    <a:prstGeom prst="rect">
                      <a:avLst/>
                    </a:prstGeom>
                    <a:noFill/>
                    <a:ln>
                      <a:noFill/>
                    </a:ln>
                  </pic:spPr>
                </pic:pic>
              </a:graphicData>
            </a:graphic>
          </wp:inline>
        </w:drawing>
      </w:r>
    </w:p>
    <w:p w14:paraId="5D22EE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8 客户明细数据示例图</w:t>
      </w:r>
    </w:p>
    <w:p w14:paraId="094C0D5E">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分析客户性别占比</w:t>
      </w:r>
    </w:p>
    <w:p w14:paraId="20EA77D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 1，选中数据源区域。选中 A1:G101 区域，含列标题和 100 条数据。</w:t>
      </w:r>
    </w:p>
    <w:p w14:paraId="68CA19A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 2，插入数据透视表。点击[插入]→[数据透视表]，弹出 “创建数据透视表” 对话框，确认 “表 / 区域” 已正确显示选中的数据源（如 “Sheet1!$A1:G$101”）；选择透视表放置位置：默认 “新工作表”（推荐，避免覆盖原始数据），或 “现有工作表”（需选择空白单元格）；点击[确定]，生成空白数据透视表（含字段列表和空白报表区域）。</w:t>
      </w:r>
    </w:p>
    <w:p w14:paraId="29E65B9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 3：配置透视表字段（行维度 + 值指标）。在右侧 “数据透视表字段” 面板中，进行字段拖拽配置：找到 “性别” 字段，按住鼠标左键将其拖入[行区域]；找到 “客户 ID” 字段，按住鼠标左键将其拖入[值区域]。</w:t>
      </w:r>
    </w:p>
    <w:p w14:paraId="5E53994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 4：设置值字段聚合方式（统计客户数）。右键点击[值区域]中的 “求和项：客户 ID”（默认聚合方式可能为 “求和”，需调整为 “计数”）。选择[值字段设置]，弹出设置对话框；将“自定义名称”改为客户数，在 “汇总方式” 选项卡中，选中[计数]（统计每个性别的客户数量）；点击[确定]，此时值区域会显示 “计数项：客户数”，报表中已呈现男女各自的客户数量（基于 100 条数据，此时应显示 “男 50 人、女 50 人”）。</w:t>
      </w:r>
    </w:p>
    <w:p w14:paraId="7FDC51A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 5：设置性别占比。再次将 “客户 ID” 字段拖入[值区域]，左键点击该字段选择[值字段设置]：将“自定义名称”改为占比，切换到 “值显示方式” 选项卡；在下拉列表中选择[占总计的百分比]（即每个性别客户数占总客户数的比例）；点击[确定]，此时值区域会自动计算并显示性别占比（基于 100 条数据，会显示 “男 50.00%、女 50.00%”）。</w:t>
      </w:r>
    </w:p>
    <w:p w14:paraId="2569C5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 6：查看分析结果</w:t>
      </w:r>
    </w:p>
    <w:p w14:paraId="3D9414E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完成上述操作后，透视表会呈现如下结果：</w:t>
      </w:r>
    </w:p>
    <w:tbl>
      <w:tblPr>
        <w:tblStyle w:val="1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225"/>
        <w:gridCol w:w="36"/>
        <w:gridCol w:w="51"/>
      </w:tblGrid>
      <w:tr w14:paraId="535CB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vAlign w:val="center"/>
          </w:tcPr>
          <w:p w14:paraId="4E5862A6">
            <w:pPr>
              <w:keepNext w:val="0"/>
              <w:keepLines w:val="0"/>
              <w:pageBreakBefore w:val="0"/>
              <w:widowControl w:val="0"/>
              <w:numPr>
                <w:ilvl w:val="-1"/>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4"/>
                <w:szCs w:val="24"/>
                <w:lang w:val="en-US" w:eastAsia="zh-CN"/>
              </w:rPr>
            </w:pPr>
            <w:r>
              <w:drawing>
                <wp:inline distT="0" distB="0" distL="114300" distR="114300">
                  <wp:extent cx="3524250" cy="917575"/>
                  <wp:effectExtent l="0" t="0" r="5715" b="0"/>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17"/>
                          <a:stretch>
                            <a:fillRect/>
                          </a:stretch>
                        </pic:blipFill>
                        <pic:spPr>
                          <a:xfrm>
                            <a:off x="0" y="0"/>
                            <a:ext cx="3524250" cy="917575"/>
                          </a:xfrm>
                          <a:prstGeom prst="rect">
                            <a:avLst/>
                          </a:prstGeom>
                          <a:noFill/>
                          <a:ln>
                            <a:noFill/>
                          </a:ln>
                        </pic:spPr>
                      </pic:pic>
                    </a:graphicData>
                  </a:graphic>
                </wp:inline>
              </w:drawing>
            </w:r>
          </w:p>
        </w:tc>
        <w:tc>
          <w:tcPr>
            <w:tcW w:w="0" w:type="auto"/>
            <w:shd w:val="clear" w:color="auto" w:fill="auto"/>
            <w:vAlign w:val="center"/>
          </w:tcPr>
          <w:p w14:paraId="47373FDE">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tc>
        <w:tc>
          <w:tcPr>
            <w:tcW w:w="0" w:type="auto"/>
            <w:shd w:val="clear" w:color="auto" w:fill="auto"/>
            <w:vAlign w:val="center"/>
          </w:tcPr>
          <w:p w14:paraId="69318F99">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tc>
      </w:tr>
      <w:tr w14:paraId="6516A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shd w:val="clear" w:color="auto" w:fill="auto"/>
            <w:vAlign w:val="center"/>
          </w:tcPr>
          <w:p w14:paraId="5CD8659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8 客户明细数据示例图</w:t>
            </w:r>
          </w:p>
        </w:tc>
        <w:tc>
          <w:tcPr>
            <w:tcW w:w="0" w:type="auto"/>
            <w:shd w:val="clear" w:color="auto" w:fill="auto"/>
            <w:vAlign w:val="center"/>
          </w:tcPr>
          <w:p w14:paraId="5A33EDE8">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tc>
        <w:tc>
          <w:tcPr>
            <w:tcW w:w="0" w:type="auto"/>
            <w:shd w:val="clear" w:color="auto" w:fill="auto"/>
            <w:vAlign w:val="center"/>
          </w:tcPr>
          <w:p w14:paraId="16D51D49">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tc>
      </w:tr>
      <w:tr w14:paraId="776E0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1E0C113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采用同样的方法也可插入数据透视图，如图5-9所示。</w:t>
            </w:r>
          </w:p>
        </w:tc>
        <w:tc>
          <w:tcPr>
            <w:tcW w:w="0" w:type="auto"/>
            <w:shd w:val="clear" w:color="auto" w:fill="auto"/>
            <w:vAlign w:val="center"/>
          </w:tcPr>
          <w:p w14:paraId="283C3CF1">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tc>
        <w:tc>
          <w:tcPr>
            <w:tcW w:w="0" w:type="auto"/>
            <w:shd w:val="clear" w:color="auto" w:fill="auto"/>
            <w:vAlign w:val="center"/>
          </w:tcPr>
          <w:p w14:paraId="2D2F369E">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tc>
      </w:tr>
      <w:tr w14:paraId="3FAFC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color="auto" w:fill="auto"/>
            <w:vAlign w:val="center"/>
          </w:tcPr>
          <w:p w14:paraId="08CAE1D5">
            <w:pPr>
              <w:keepNext w:val="0"/>
              <w:keepLines w:val="0"/>
              <w:pageBreakBefore w:val="0"/>
              <w:widowControl w:val="0"/>
              <w:numPr>
                <w:ilvl w:val="-1"/>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4"/>
                <w:szCs w:val="24"/>
                <w:lang w:val="en-US" w:eastAsia="zh-CN"/>
              </w:rPr>
            </w:pPr>
            <w:r>
              <w:drawing>
                <wp:inline distT="0" distB="0" distL="114300" distR="114300">
                  <wp:extent cx="3025775" cy="2193290"/>
                  <wp:effectExtent l="0" t="0" r="7620" b="8890"/>
                  <wp:docPr id="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pic:cNvPicPr>
                            <a:picLocks noChangeAspect="1"/>
                          </pic:cNvPicPr>
                        </pic:nvPicPr>
                        <pic:blipFill>
                          <a:blip r:embed="rId18"/>
                          <a:stretch>
                            <a:fillRect/>
                          </a:stretch>
                        </pic:blipFill>
                        <pic:spPr>
                          <a:xfrm>
                            <a:off x="0" y="0"/>
                            <a:ext cx="3025775" cy="2193290"/>
                          </a:xfrm>
                          <a:prstGeom prst="rect">
                            <a:avLst/>
                          </a:prstGeom>
                          <a:noFill/>
                          <a:ln>
                            <a:noFill/>
                          </a:ln>
                        </pic:spPr>
                      </pic:pic>
                    </a:graphicData>
                  </a:graphic>
                </wp:inline>
              </w:drawing>
            </w:r>
          </w:p>
        </w:tc>
        <w:tc>
          <w:tcPr>
            <w:tcW w:w="0" w:type="auto"/>
            <w:shd w:val="clear" w:color="auto" w:fill="auto"/>
            <w:vAlign w:val="center"/>
          </w:tcPr>
          <w:p w14:paraId="26DB41F7">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tc>
        <w:tc>
          <w:tcPr>
            <w:tcW w:w="0" w:type="auto"/>
            <w:shd w:val="clear" w:color="auto" w:fill="auto"/>
            <w:vAlign w:val="center"/>
          </w:tcPr>
          <w:p w14:paraId="2B74AC22">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tc>
      </w:tr>
    </w:tbl>
    <w:p w14:paraId="1A7CC13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9 客户明细数据示例图</w:t>
      </w:r>
    </w:p>
    <w:p w14:paraId="6859115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通过以上分可知，女性客户与男性客户数均为50，占比均为50%。目前无法从性别维度得到指导性建议，尚需结合其他维度进行综合分析。</w:t>
      </w:r>
    </w:p>
    <w:p w14:paraId="06C2CCE4">
      <w:pPr>
        <w:keepNext w:val="0"/>
        <w:keepLines w:val="0"/>
        <w:pageBreakBefore w:val="0"/>
        <w:widowControl w:val="0"/>
        <w:numPr>
          <w:ilvl w:val="-1"/>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p w14:paraId="1393F5F8">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分析不同性别、不同城市等级客户的客户数、消费总金额和复购情况。</w:t>
      </w:r>
    </w:p>
    <w:p w14:paraId="7EE3FA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选中数据源插入数据透视表，将“性别”、“城市等级” 字段拖入[行区域]，将“客户 ID”、“消费金额”和“是否复购”拖入[值区域]。并将“客户 ID”、和“是否复购”进行计数，将“消费金额”进行求和。</w:t>
      </w:r>
    </w:p>
    <w:p w14:paraId="332C49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018155" cy="1818005"/>
            <wp:effectExtent l="0" t="0" r="4445"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9"/>
                    <a:stretch>
                      <a:fillRect/>
                    </a:stretch>
                  </pic:blipFill>
                  <pic:spPr>
                    <a:xfrm>
                      <a:off x="0" y="0"/>
                      <a:ext cx="3018155" cy="1818005"/>
                    </a:xfrm>
                    <a:prstGeom prst="rect">
                      <a:avLst/>
                    </a:prstGeom>
                    <a:noFill/>
                    <a:ln>
                      <a:noFill/>
                    </a:ln>
                  </pic:spPr>
                </pic:pic>
              </a:graphicData>
            </a:graphic>
          </wp:inline>
        </w:drawing>
      </w:r>
    </w:p>
    <w:p w14:paraId="5BDD27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10 数据透视字段设置图</w:t>
      </w:r>
    </w:p>
    <w:p w14:paraId="1F74D6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p>
    <w:p w14:paraId="2633B5C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完成数据透视表配置后得到如下图所示的结果。</w:t>
      </w:r>
    </w:p>
    <w:p w14:paraId="0A931A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5273040" cy="1480820"/>
            <wp:effectExtent l="0" t="0" r="5715" b="889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0"/>
                    <a:stretch>
                      <a:fillRect/>
                    </a:stretch>
                  </pic:blipFill>
                  <pic:spPr>
                    <a:xfrm>
                      <a:off x="0" y="0"/>
                      <a:ext cx="5273040" cy="1480820"/>
                    </a:xfrm>
                    <a:prstGeom prst="rect">
                      <a:avLst/>
                    </a:prstGeom>
                    <a:noFill/>
                    <a:ln>
                      <a:noFill/>
                    </a:ln>
                  </pic:spPr>
                </pic:pic>
              </a:graphicData>
            </a:graphic>
          </wp:inline>
        </w:drawing>
      </w:r>
    </w:p>
    <w:p w14:paraId="401550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11 客户数据分析透视图</w:t>
      </w:r>
    </w:p>
    <w:p w14:paraId="2FA93B3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p>
    <w:p w14:paraId="25BF1C3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通过以上分可知，女性客户复购率（70.00%）显著高于男性（38.00%），一二线城市客户复购率（女性 72%-77.78%、男性 45%-53.33%）远高于三线及以下城市，说明 “女性 + 一二线城市” 是核心复购群体。</w:t>
      </w:r>
    </w:p>
    <w:p w14:paraId="767F474C">
      <w:pPr>
        <w:keepNext w:val="0"/>
        <w:keepLines w:val="0"/>
        <w:pageBreakBefore w:val="0"/>
        <w:widowControl/>
        <w:numPr>
          <w:ilvl w:val="-1"/>
          <w:numId w:val="0"/>
        </w:numPr>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after="0" w:line="360" w:lineRule="auto"/>
        <w:ind w:left="420" w:leftChars="200" w:firstLine="0" w:firstLineChars="0"/>
        <w:textAlignment w:val="auto"/>
        <w:outlineLvl w:val="3"/>
        <w:rPr>
          <w:rFonts w:hint="eastAsia"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（二）客户价值分层</w:t>
      </w:r>
    </w:p>
    <w:p w14:paraId="20BCB180">
      <w:pPr>
        <w:widowControl/>
        <w:numPr>
          <w:ilvl w:val="0"/>
          <w:numId w:val="8"/>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Fonts w:hint="eastAsia" w:ascii="宋体" w:hAnsi="宋体" w:eastAsia="宋体" w:cs="宋体"/>
          <w:b/>
          <w:bCs/>
          <w:kern w:val="0"/>
          <w:sz w:val="24"/>
          <w:szCs w:val="24"/>
          <w:lang w:val="en-US" w:eastAsia="zh-CN" w:bidi="ar-SA"/>
        </w:rPr>
      </w:pPr>
      <w:r>
        <w:rPr>
          <w:rStyle w:val="13"/>
          <w:rFonts w:hint="eastAsia" w:ascii="宋体" w:hAnsi="宋体" w:eastAsia="宋体" w:cs="宋体"/>
          <w:b/>
          <w:bCs/>
          <w:kern w:val="0"/>
          <w:sz w:val="24"/>
          <w:szCs w:val="24"/>
          <w:lang w:val="en-US" w:eastAsia="zh-CN" w:bidi="ar-SA"/>
        </w:rPr>
        <w:t>使用FRM模型实现客户价值分层的必要性</w:t>
      </w:r>
    </w:p>
    <w:p w14:paraId="0F7024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kern w:val="0"/>
          <w:sz w:val="24"/>
          <w:szCs w:val="24"/>
          <w:lang w:val="en-US" w:eastAsia="zh-CN" w:bidi="ar"/>
        </w:rPr>
        <w:t>为了</w:t>
      </w:r>
      <w:r>
        <w:rPr>
          <w:rFonts w:hint="eastAsia" w:asciiTheme="minorEastAsia" w:hAnsiTheme="minorEastAsia" w:eastAsiaTheme="minorEastAsia" w:cstheme="minorEastAsia"/>
          <w:kern w:val="0"/>
          <w:sz w:val="24"/>
          <w:szCs w:val="24"/>
          <w:lang w:val="en-US" w:eastAsia="zh-CN" w:bidi="ar"/>
        </w:rPr>
        <w:t>客观量化客户价值，精准划分不同价值客群，规避主观判断误差，为企业精准营销、资源优化配置及客户留存策略制定提供可靠依据，需要对客户进行分层分析。</w:t>
      </w:r>
      <w:r>
        <w:rPr>
          <w:rFonts w:hint="eastAsia" w:asciiTheme="minorEastAsia" w:hAnsiTheme="minorEastAsia" w:cstheme="minorEastAsia"/>
          <w:sz w:val="24"/>
          <w:szCs w:val="24"/>
          <w:lang w:val="en-US" w:eastAsia="zh-CN"/>
        </w:rPr>
        <w:t>RFM模型是客户价值分析和分群的经典工具，通过三个关键维度量化客户行为，实现精细化管理。其本质是将客户行为数据转化为可行动的洞察，帮助企业识别高价值客户、预测客户流失风险，从而优化资源配置。</w:t>
      </w:r>
    </w:p>
    <w:p w14:paraId="49C39E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R(Recency)（最近一次消费时间）：衡量客户距离上次购买或消费的时间间隔，其核心逻辑是最近有过消费行为的客户更容易再次产生购买，因此R值越小（时间越近），客户的活跃度和复购可能性越高，是判断客户当前状态的即时性指标。</w:t>
      </w:r>
    </w:p>
    <w:p w14:paraId="14A8E6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F(Frequency)（消费频率）：统计客户在特定时间段内的消费次数，反映客户的购买习惯和品牌粘性，F值越大说明客户对产品或服务的依赖程度越强、忠诚度越高，是衡量客户关系深度和稳定性的重要维度。</w:t>
      </w:r>
    </w:p>
    <w:p w14:paraId="2B9FDD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M(Monetary)（消费金额）：计算客户在一定时期内的累计消费总额，直接体现客户为企业创造的经济价值和贡献度，M值越高代表客户购买力越强、商业价值越大，是识别高价值客户的关键量化指标。</w:t>
      </w:r>
    </w:p>
    <w:p w14:paraId="07A515AB">
      <w:pPr>
        <w:widowControl/>
        <w:numPr>
          <w:ilvl w:val="0"/>
          <w:numId w:val="8"/>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Fonts w:hint="eastAsia" w:ascii="宋体" w:hAnsi="宋体" w:eastAsia="宋体" w:cs="宋体"/>
          <w:b/>
          <w:bCs/>
          <w:kern w:val="0"/>
          <w:sz w:val="24"/>
          <w:szCs w:val="24"/>
          <w:lang w:val="en-US" w:eastAsia="zh-CN" w:bidi="ar-SA"/>
        </w:rPr>
      </w:pPr>
      <w:r>
        <w:rPr>
          <w:rStyle w:val="13"/>
          <w:rFonts w:hint="eastAsia" w:ascii="宋体" w:hAnsi="宋体" w:eastAsia="宋体" w:cs="宋体"/>
          <w:b/>
          <w:bCs/>
          <w:kern w:val="0"/>
          <w:sz w:val="24"/>
          <w:szCs w:val="24"/>
          <w:lang w:val="en-US" w:eastAsia="zh-CN" w:bidi="ar-SA"/>
        </w:rPr>
        <w:t>使用FRM模型实现客户价值分层</w:t>
      </w:r>
    </w:p>
    <w:p w14:paraId="35DE7413">
      <w:pPr>
        <w:widowControl w:val="0"/>
        <w:numPr>
          <w:ilvl w:val="0"/>
          <w:numId w:val="0"/>
        </w:numPr>
        <w:pBdr>
          <w:top w:val="none" w:color="auto" w:sz="0" w:space="0"/>
          <w:left w:val="none" w:color="auto" w:sz="0" w:space="0"/>
          <w:bottom w:val="none" w:color="auto" w:sz="0" w:space="0"/>
          <w:right w:val="none" w:color="auto" w:sz="0" w:space="0"/>
        </w:pBdr>
        <w:shd w:val="clear" w:fill="auto"/>
        <w:spacing w:before="0" w:after="0" w:line="360" w:lineRule="auto"/>
        <w:ind w:firstLine="480" w:firstLineChars="200"/>
        <w:outlineLvl w:val="9"/>
        <w:rPr>
          <w:rFonts w:hint="eastAsia" w:asciiTheme="minorEastAsia" w:hAnsiTheme="minorEastAsia" w:eastAsiaTheme="minorEastAsia" w:cstheme="minorEastAsia"/>
          <w:b w:val="0"/>
          <w:bCs w:val="0"/>
          <w:kern w:val="0"/>
          <w:sz w:val="24"/>
          <w:szCs w:val="24"/>
          <w:lang w:val="en-US" w:eastAsia="zh-CN" w:bidi="ar-SA"/>
        </w:rPr>
      </w:pPr>
      <w:r>
        <w:rPr>
          <w:rFonts w:hint="eastAsia" w:asciiTheme="minorEastAsia" w:hAnsiTheme="minorEastAsia" w:eastAsiaTheme="minorEastAsia" w:cstheme="minorEastAsia"/>
          <w:b w:val="0"/>
          <w:bCs w:val="0"/>
          <w:kern w:val="0"/>
          <w:sz w:val="24"/>
          <w:szCs w:val="24"/>
          <w:lang w:val="en-US" w:eastAsia="zh-CN" w:bidi="ar-SA"/>
        </w:rPr>
        <w:t>根据R、F、M三个维度值的高低评估客户价值，将客户分为八大群体，如表</w:t>
      </w:r>
      <w:r>
        <w:rPr>
          <w:rFonts w:hint="eastAsia" w:asciiTheme="minorEastAsia" w:hAnsiTheme="minorEastAsia" w:cstheme="minorEastAsia"/>
          <w:b w:val="0"/>
          <w:bCs w:val="0"/>
          <w:kern w:val="0"/>
          <w:sz w:val="24"/>
          <w:szCs w:val="24"/>
          <w:lang w:val="en-US" w:eastAsia="zh-CN" w:bidi="ar-SA"/>
        </w:rPr>
        <w:t>5-4</w:t>
      </w:r>
      <w:r>
        <w:rPr>
          <w:rFonts w:hint="eastAsia" w:asciiTheme="minorEastAsia" w:hAnsiTheme="minorEastAsia" w:eastAsiaTheme="minorEastAsia" w:cstheme="minorEastAsia"/>
          <w:b w:val="0"/>
          <w:bCs w:val="0"/>
          <w:kern w:val="0"/>
          <w:sz w:val="24"/>
          <w:szCs w:val="24"/>
          <w:lang w:val="en-US" w:eastAsia="zh-CN" w:bidi="ar-SA"/>
        </w:rPr>
        <w:t>所示。</w:t>
      </w:r>
    </w:p>
    <w:p w14:paraId="51722FFA">
      <w:pPr>
        <w:widowControl w:val="0"/>
        <w:numPr>
          <w:ilvl w:val="0"/>
          <w:numId w:val="0"/>
        </w:numPr>
        <w:pBdr>
          <w:top w:val="none" w:color="auto" w:sz="0" w:space="0"/>
          <w:left w:val="none" w:color="auto" w:sz="0" w:space="0"/>
          <w:bottom w:val="none" w:color="auto" w:sz="0" w:space="0"/>
          <w:right w:val="none" w:color="auto" w:sz="0" w:space="0"/>
        </w:pBdr>
        <w:shd w:val="clear" w:fill="auto"/>
        <w:spacing w:before="0" w:after="0" w:line="360" w:lineRule="auto"/>
        <w:ind w:firstLine="0" w:firstLineChars="0"/>
        <w:jc w:val="center"/>
        <w:outlineLvl w:val="9"/>
        <w:rPr>
          <w:rFonts w:hint="default" w:asciiTheme="minorEastAsia" w:hAnsiTheme="minorEastAsia" w:eastAsiaTheme="minorEastAsia" w:cstheme="minorEastAsia"/>
          <w:b w:val="0"/>
          <w:bCs w:val="0"/>
          <w:kern w:val="0"/>
          <w:sz w:val="24"/>
          <w:szCs w:val="24"/>
          <w:lang w:val="en-US" w:eastAsia="zh-CN" w:bidi="ar-SA"/>
        </w:rPr>
      </w:pPr>
      <w:r>
        <w:rPr>
          <w:rFonts w:hint="eastAsia" w:asciiTheme="minorEastAsia" w:hAnsiTheme="minorEastAsia" w:cstheme="minorEastAsia"/>
          <w:b w:val="0"/>
          <w:bCs w:val="0"/>
          <w:kern w:val="0"/>
          <w:sz w:val="24"/>
          <w:szCs w:val="24"/>
          <w:lang w:val="en-US" w:eastAsia="zh-CN" w:bidi="ar-SA"/>
        </w:rPr>
        <w:t>表5-4 客户价值细分表</w:t>
      </w:r>
    </w:p>
    <w:tbl>
      <w:tblPr>
        <w:tblStyle w:val="11"/>
        <w:tblW w:w="8109" w:type="dxa"/>
        <w:tblInd w:w="9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28"/>
        <w:gridCol w:w="1092"/>
        <w:gridCol w:w="1092"/>
        <w:gridCol w:w="1092"/>
        <w:gridCol w:w="2905"/>
      </w:tblGrid>
      <w:tr w14:paraId="098DE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9873BA">
            <w:pPr>
              <w:keepNext w:val="0"/>
              <w:keepLines w:val="0"/>
              <w:widowControl/>
              <w:suppressLineNumbers w:val="0"/>
              <w:jc w:val="center"/>
              <w:textAlignment w:val="center"/>
              <w:rPr>
                <w:rFonts w:hint="eastAsia" w:ascii="宋体" w:hAnsi="宋体" w:eastAsia="宋体" w:cs="宋体"/>
                <w:b/>
                <w:bCs/>
                <w:i w:val="0"/>
                <w:iCs w:val="0"/>
                <w:color w:val="222222"/>
                <w:sz w:val="24"/>
                <w:szCs w:val="24"/>
                <w:u w:val="none"/>
              </w:rPr>
            </w:pPr>
            <w:r>
              <w:rPr>
                <w:rFonts w:hint="eastAsia" w:ascii="宋体" w:hAnsi="宋体" w:eastAsia="宋体" w:cs="宋体"/>
                <w:b/>
                <w:bCs/>
                <w:i w:val="0"/>
                <w:iCs w:val="0"/>
                <w:color w:val="222222"/>
                <w:kern w:val="0"/>
                <w:sz w:val="24"/>
                <w:szCs w:val="24"/>
                <w:u w:val="none"/>
                <w:lang w:val="en-US" w:eastAsia="zh-CN" w:bidi="ar"/>
              </w:rPr>
              <w:t>客户类型</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D9E69">
            <w:pPr>
              <w:keepNext w:val="0"/>
              <w:keepLines w:val="0"/>
              <w:widowControl/>
              <w:suppressLineNumbers w:val="0"/>
              <w:jc w:val="center"/>
              <w:textAlignment w:val="center"/>
              <w:rPr>
                <w:rFonts w:ascii="Segoe UI" w:hAnsi="Segoe UI" w:eastAsia="Segoe UI" w:cs="Segoe UI"/>
                <w:b/>
                <w:bCs/>
                <w:i w:val="0"/>
                <w:iCs w:val="0"/>
                <w:color w:val="222222"/>
                <w:sz w:val="24"/>
                <w:szCs w:val="24"/>
                <w:u w:val="none"/>
              </w:rPr>
            </w:pPr>
            <w:r>
              <w:rPr>
                <w:rFonts w:hint="default" w:ascii="Segoe UI" w:hAnsi="Segoe UI" w:eastAsia="Segoe UI" w:cs="Segoe UI"/>
                <w:b/>
                <w:bCs/>
                <w:i w:val="0"/>
                <w:iCs w:val="0"/>
                <w:color w:val="222222"/>
                <w:kern w:val="0"/>
                <w:sz w:val="24"/>
                <w:szCs w:val="24"/>
                <w:u w:val="none"/>
                <w:lang w:val="en-US" w:eastAsia="zh-CN" w:bidi="ar"/>
              </w:rPr>
              <w:t>R</w:t>
            </w:r>
            <w:r>
              <w:rPr>
                <w:rStyle w:val="21"/>
                <w:lang w:val="en-US" w:eastAsia="zh-CN" w:bidi="ar"/>
              </w:rPr>
              <w:t>值</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E52CFE">
            <w:pPr>
              <w:keepNext w:val="0"/>
              <w:keepLines w:val="0"/>
              <w:widowControl/>
              <w:suppressLineNumbers w:val="0"/>
              <w:jc w:val="center"/>
              <w:textAlignment w:val="center"/>
              <w:rPr>
                <w:rFonts w:hint="default" w:ascii="Segoe UI" w:hAnsi="Segoe UI" w:eastAsia="Segoe UI" w:cs="Segoe UI"/>
                <w:b/>
                <w:bCs/>
                <w:i w:val="0"/>
                <w:iCs w:val="0"/>
                <w:color w:val="222222"/>
                <w:sz w:val="24"/>
                <w:szCs w:val="24"/>
                <w:u w:val="none"/>
              </w:rPr>
            </w:pPr>
            <w:r>
              <w:rPr>
                <w:rFonts w:hint="default" w:ascii="Segoe UI" w:hAnsi="Segoe UI" w:eastAsia="Segoe UI" w:cs="Segoe UI"/>
                <w:b/>
                <w:bCs/>
                <w:i w:val="0"/>
                <w:iCs w:val="0"/>
                <w:color w:val="222222"/>
                <w:kern w:val="0"/>
                <w:sz w:val="24"/>
                <w:szCs w:val="24"/>
                <w:u w:val="none"/>
                <w:lang w:val="en-US" w:eastAsia="zh-CN" w:bidi="ar"/>
              </w:rPr>
              <w:t>F</w:t>
            </w:r>
            <w:r>
              <w:rPr>
                <w:rStyle w:val="21"/>
                <w:lang w:val="en-US" w:eastAsia="zh-CN" w:bidi="ar"/>
              </w:rPr>
              <w:t>值</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9B24A">
            <w:pPr>
              <w:keepNext w:val="0"/>
              <w:keepLines w:val="0"/>
              <w:widowControl/>
              <w:suppressLineNumbers w:val="0"/>
              <w:jc w:val="center"/>
              <w:textAlignment w:val="center"/>
              <w:rPr>
                <w:rFonts w:hint="default" w:ascii="Segoe UI" w:hAnsi="Segoe UI" w:eastAsia="Segoe UI" w:cs="Segoe UI"/>
                <w:b/>
                <w:bCs/>
                <w:i w:val="0"/>
                <w:iCs w:val="0"/>
                <w:color w:val="222222"/>
                <w:sz w:val="24"/>
                <w:szCs w:val="24"/>
                <w:u w:val="none"/>
              </w:rPr>
            </w:pPr>
            <w:r>
              <w:rPr>
                <w:rFonts w:hint="default" w:ascii="Segoe UI" w:hAnsi="Segoe UI" w:eastAsia="Segoe UI" w:cs="Segoe UI"/>
                <w:b/>
                <w:bCs/>
                <w:i w:val="0"/>
                <w:iCs w:val="0"/>
                <w:color w:val="222222"/>
                <w:kern w:val="0"/>
                <w:sz w:val="24"/>
                <w:szCs w:val="24"/>
                <w:u w:val="none"/>
                <w:lang w:val="en-US" w:eastAsia="zh-CN" w:bidi="ar"/>
              </w:rPr>
              <w:t>M</w:t>
            </w:r>
            <w:r>
              <w:rPr>
                <w:rStyle w:val="21"/>
                <w:lang w:val="en-US" w:eastAsia="zh-CN" w:bidi="ar"/>
              </w:rPr>
              <w:t>值</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32882">
            <w:pPr>
              <w:keepNext w:val="0"/>
              <w:keepLines w:val="0"/>
              <w:widowControl/>
              <w:suppressLineNumbers w:val="0"/>
              <w:jc w:val="center"/>
              <w:textAlignment w:val="center"/>
              <w:rPr>
                <w:rFonts w:hint="eastAsia" w:ascii="宋体" w:hAnsi="宋体" w:eastAsia="宋体" w:cs="宋体"/>
                <w:b/>
                <w:bCs/>
                <w:i w:val="0"/>
                <w:iCs w:val="0"/>
                <w:color w:val="222222"/>
                <w:sz w:val="24"/>
                <w:szCs w:val="24"/>
                <w:u w:val="none"/>
              </w:rPr>
            </w:pPr>
            <w:r>
              <w:rPr>
                <w:rFonts w:hint="eastAsia" w:ascii="宋体" w:hAnsi="宋体" w:eastAsia="宋体" w:cs="宋体"/>
                <w:b/>
                <w:bCs/>
                <w:i w:val="0"/>
                <w:iCs w:val="0"/>
                <w:color w:val="222222"/>
                <w:kern w:val="0"/>
                <w:sz w:val="24"/>
                <w:szCs w:val="24"/>
                <w:u w:val="none"/>
                <w:lang w:val="en-US" w:eastAsia="zh-CN" w:bidi="ar"/>
              </w:rPr>
              <w:t>特征描述</w:t>
            </w:r>
          </w:p>
        </w:tc>
      </w:tr>
      <w:tr w14:paraId="67072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63CF89">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重要价值客户</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57F4DC">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B56DFB">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49425">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1A4F7">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核心</w:t>
            </w:r>
            <w:r>
              <w:rPr>
                <w:rStyle w:val="22"/>
                <w:lang w:val="en-US" w:eastAsia="zh-CN" w:bidi="ar"/>
              </w:rPr>
              <w:t>VIP</w:t>
            </w:r>
            <w:r>
              <w:rPr>
                <w:rFonts w:hint="eastAsia" w:ascii="宋体" w:hAnsi="宋体" w:eastAsia="宋体" w:cs="宋体"/>
                <w:i w:val="0"/>
                <w:iCs w:val="0"/>
                <w:color w:val="222222"/>
                <w:kern w:val="0"/>
                <w:sz w:val="24"/>
                <w:szCs w:val="24"/>
                <w:u w:val="none"/>
                <w:lang w:val="en-US" w:eastAsia="zh-CN" w:bidi="ar"/>
              </w:rPr>
              <w:t>，贡献最大</w:t>
            </w:r>
          </w:p>
        </w:tc>
      </w:tr>
      <w:tr w14:paraId="0B3A3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61B099">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重要发展客户</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915ED">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CD5C6F">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7E7CCE">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C507B">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消费力强但频率低</w:t>
            </w:r>
          </w:p>
        </w:tc>
      </w:tr>
      <w:tr w14:paraId="69B7A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44216">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重要保持客户</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7175FD">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3CCFB0">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81DC22">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498825">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曾是</w:t>
            </w:r>
            <w:r>
              <w:rPr>
                <w:rStyle w:val="22"/>
                <w:lang w:val="en-US" w:eastAsia="zh-CN" w:bidi="ar"/>
              </w:rPr>
              <w:t>VIP</w:t>
            </w:r>
            <w:r>
              <w:rPr>
                <w:rFonts w:hint="eastAsia" w:ascii="宋体" w:hAnsi="宋体" w:eastAsia="宋体" w:cs="宋体"/>
                <w:i w:val="0"/>
                <w:iCs w:val="0"/>
                <w:color w:val="222222"/>
                <w:kern w:val="0"/>
                <w:sz w:val="24"/>
                <w:szCs w:val="24"/>
                <w:u w:val="none"/>
                <w:lang w:val="en-US" w:eastAsia="zh-CN" w:bidi="ar"/>
              </w:rPr>
              <w:t>但近期未活跃</w:t>
            </w:r>
          </w:p>
        </w:tc>
      </w:tr>
      <w:tr w14:paraId="4C46E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B4FE10">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重要挽留客户</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701467">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EC86B">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F417C">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C1BBCA">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曾高消费但已流失</w:t>
            </w:r>
          </w:p>
        </w:tc>
      </w:tr>
      <w:tr w14:paraId="3DEF7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6FB9E0">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一般价值客户</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F7B853">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6041C">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E9A13">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D1507">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忠诚但消费力有限</w:t>
            </w:r>
          </w:p>
        </w:tc>
      </w:tr>
      <w:tr w14:paraId="18BCA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5271B">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一般发展客户</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3BF70F">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9CFC03">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FAFC81">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337AC">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新客户或低频低消</w:t>
            </w:r>
          </w:p>
        </w:tc>
      </w:tr>
      <w:tr w14:paraId="3F2E1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319D4">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一般保持客户</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BF6E5">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C1339">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AAC3B">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D63078">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活跃但价值有限</w:t>
            </w:r>
          </w:p>
        </w:tc>
      </w:tr>
      <w:tr w14:paraId="5C61B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92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54502B">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一般挽留客户</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A4A74E">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CE534">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59FD5">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29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C21437">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流失边缘的低价值客户</w:t>
            </w:r>
          </w:p>
        </w:tc>
      </w:tr>
    </w:tbl>
    <w:p w14:paraId="24F941EB">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after="154" w:line="360" w:lineRule="auto"/>
        <w:ind w:left="0" w:leftChars="0" w:firstLine="482" w:firstLineChars="200"/>
        <w:textAlignment w:val="auto"/>
        <w:outlineLvl w:val="4"/>
        <w:rPr>
          <w:rFonts w:hint="eastAsia" w:asciiTheme="minorEastAsia" w:hAnsiTheme="minorEastAsia" w:cstheme="minorEastAsia"/>
          <w:sz w:val="24"/>
          <w:szCs w:val="24"/>
          <w:lang w:val="en-US" w:eastAsia="zh-CN"/>
        </w:rPr>
      </w:pPr>
      <w:r>
        <w:rPr>
          <w:rStyle w:val="13"/>
          <w:rFonts w:hint="eastAsia" w:ascii="宋体" w:hAnsi="宋体" w:eastAsia="宋体" w:cs="宋体"/>
          <w:b/>
          <w:bCs/>
          <w:kern w:val="0"/>
          <w:sz w:val="24"/>
          <w:szCs w:val="24"/>
          <w:lang w:val="en-US" w:eastAsia="zh-CN" w:bidi="ar-SA"/>
        </w:rPr>
        <w:t>客户价值分层操作要点</w:t>
      </w:r>
    </w:p>
    <w:p w14:paraId="49B0400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fill="auto"/>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数据准备：收集客户交易数据（订单日期、订单金额、客户ID）</w:t>
      </w:r>
    </w:p>
    <w:p w14:paraId="1113596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fill="auto"/>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指标计算：为每个客户计算R、F、M三个原始值</w:t>
      </w:r>
    </w:p>
    <w:p w14:paraId="5DB1715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fill="auto"/>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评分赋值：设定评分规则，将原始值转换为标准分</w:t>
      </w:r>
    </w:p>
    <w:p w14:paraId="624ECFF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fill="auto"/>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阈值划分：计算各维度的平均值，确定"高/低"分组</w:t>
      </w:r>
    </w:p>
    <w:p w14:paraId="7DABE9E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fill="auto"/>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客户分群：根据R、F、M的组合将客户归入8类</w:t>
      </w:r>
    </w:p>
    <w:p w14:paraId="0091E44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fill="auto"/>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策略制定：针对不同类型客户制定差异化营销策略</w:t>
      </w:r>
    </w:p>
    <w:p w14:paraId="12D6B4E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bidi="ar-SA"/>
        </w:rPr>
        <w:t>持续优化：定期更新数据，动态调整阈值和策略</w:t>
      </w:r>
    </w:p>
    <w:p w14:paraId="7EC1F283">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20" w:after="154" w:line="360" w:lineRule="auto"/>
        <w:ind w:left="0" w:leftChars="0" w:firstLine="482" w:firstLineChars="200"/>
        <w:textAlignment w:val="auto"/>
        <w:outlineLvl w:val="4"/>
        <w:rPr>
          <w:rFonts w:hint="eastAsia" w:asciiTheme="minorEastAsia" w:hAnsiTheme="minorEastAsia" w:cstheme="minorEastAsia"/>
          <w:sz w:val="24"/>
          <w:szCs w:val="24"/>
          <w:lang w:val="en-US" w:eastAsia="zh-CN"/>
        </w:rPr>
      </w:pPr>
      <w:r>
        <w:rPr>
          <w:rStyle w:val="13"/>
          <w:rFonts w:hint="eastAsia" w:ascii="宋体" w:hAnsi="宋体" w:eastAsia="宋体" w:cs="宋体"/>
          <w:b/>
          <w:bCs/>
          <w:kern w:val="0"/>
          <w:sz w:val="24"/>
          <w:szCs w:val="24"/>
          <w:lang w:val="en-US" w:eastAsia="zh-CN" w:bidi="ar-SA"/>
        </w:rPr>
        <w:t>客户价值分层分析实操案例</w:t>
      </w:r>
    </w:p>
    <w:p w14:paraId="211581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Calibri" w:hAnsi="Calibri" w:eastAsia="宋体" w:cs="Times New Roman"/>
          <w:kern w:val="2"/>
          <w:sz w:val="24"/>
          <w:szCs w:val="32"/>
          <w:lang w:val="en-US" w:eastAsia="zh-CN" w:bidi="ar-SA"/>
        </w:rPr>
        <w:t>“焕新家电”根据</w:t>
      </w:r>
      <w:r>
        <w:rPr>
          <w:rFonts w:hint="default" w:asciiTheme="minorEastAsia" w:hAnsiTheme="minorEastAsia" w:cstheme="minorEastAsia"/>
          <w:sz w:val="24"/>
          <w:szCs w:val="24"/>
          <w:lang w:val="en-US" w:eastAsia="zh-CN"/>
        </w:rPr>
        <w:t>2</w:t>
      </w:r>
      <w:r>
        <w:rPr>
          <w:rFonts w:hint="eastAsia" w:asciiTheme="minorEastAsia" w:hAnsiTheme="minorEastAsia" w:cstheme="minorEastAsia"/>
          <w:sz w:val="24"/>
          <w:szCs w:val="24"/>
          <w:lang w:val="en-US" w:eastAsia="zh-CN"/>
        </w:rPr>
        <w:t>xx6</w:t>
      </w:r>
      <w:r>
        <w:rPr>
          <w:rFonts w:hint="default" w:asciiTheme="minorEastAsia" w:hAnsiTheme="minorEastAsia" w:cstheme="minorEastAsia"/>
          <w:sz w:val="24"/>
          <w:szCs w:val="24"/>
          <w:lang w:val="en-US" w:eastAsia="zh-CN"/>
        </w:rPr>
        <w:t>年7月的</w:t>
      </w:r>
      <w:r>
        <w:rPr>
          <w:rFonts w:hint="eastAsia" w:asciiTheme="minorEastAsia" w:hAnsiTheme="minorEastAsia" w:cstheme="minorEastAsia"/>
          <w:sz w:val="24"/>
          <w:szCs w:val="24"/>
          <w:lang w:val="en-US" w:eastAsia="zh-CN"/>
        </w:rPr>
        <w:t>客户购买数据实现客户价值分层，精准识别不同客户群体的行为特征和潜在价值，制定差异化营销策略（如表5-5所示）。</w:t>
      </w:r>
    </w:p>
    <w:p w14:paraId="3898CB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表5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5 差异化营销策略表</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674"/>
        <w:gridCol w:w="642"/>
        <w:gridCol w:w="747"/>
        <w:gridCol w:w="4056"/>
      </w:tblGrid>
      <w:tr w14:paraId="64320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DB1DFA">
            <w:pPr>
              <w:keepNext w:val="0"/>
              <w:keepLines w:val="0"/>
              <w:widowControl/>
              <w:suppressLineNumbers w:val="0"/>
              <w:jc w:val="center"/>
              <w:textAlignment w:val="center"/>
              <w:rPr>
                <w:rFonts w:hint="eastAsia" w:ascii="宋体" w:hAnsi="宋体" w:eastAsia="宋体" w:cs="宋体"/>
                <w:b/>
                <w:bCs/>
                <w:i w:val="0"/>
                <w:iCs w:val="0"/>
                <w:color w:val="222222"/>
                <w:sz w:val="24"/>
                <w:szCs w:val="24"/>
                <w:u w:val="none"/>
              </w:rPr>
            </w:pPr>
            <w:r>
              <w:rPr>
                <w:rFonts w:hint="eastAsia" w:ascii="宋体" w:hAnsi="宋体" w:eastAsia="宋体" w:cs="宋体"/>
                <w:b/>
                <w:bCs/>
                <w:i w:val="0"/>
                <w:iCs w:val="0"/>
                <w:color w:val="222222"/>
                <w:kern w:val="0"/>
                <w:sz w:val="24"/>
                <w:szCs w:val="24"/>
                <w:u w:val="none"/>
                <w:lang w:val="en-US" w:eastAsia="zh-CN" w:bidi="ar"/>
              </w:rPr>
              <w:t>客户类型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ACF5AA3">
            <w:pPr>
              <w:keepNext w:val="0"/>
              <w:keepLines w:val="0"/>
              <w:widowControl/>
              <w:suppressLineNumbers w:val="0"/>
              <w:jc w:val="center"/>
              <w:textAlignment w:val="center"/>
              <w:rPr>
                <w:rFonts w:ascii="Segoe UI" w:hAnsi="Segoe UI" w:eastAsia="Segoe UI" w:cs="Segoe UI"/>
                <w:b/>
                <w:bCs/>
                <w:i w:val="0"/>
                <w:iCs w:val="0"/>
                <w:color w:val="222222"/>
                <w:sz w:val="24"/>
                <w:szCs w:val="24"/>
                <w:u w:val="none"/>
              </w:rPr>
            </w:pPr>
            <w:r>
              <w:rPr>
                <w:rFonts w:hint="default" w:ascii="Segoe UI" w:hAnsi="Segoe UI" w:eastAsia="Segoe UI" w:cs="Segoe UI"/>
                <w:b/>
                <w:bCs/>
                <w:i w:val="0"/>
                <w:iCs w:val="0"/>
                <w:color w:val="222222"/>
                <w:kern w:val="0"/>
                <w:sz w:val="24"/>
                <w:szCs w:val="24"/>
                <w:u w:val="none"/>
                <w:lang w:val="en-US" w:eastAsia="zh-CN" w:bidi="ar"/>
              </w:rPr>
              <w:t>R</w:t>
            </w:r>
            <w:r>
              <w:rPr>
                <w:rFonts w:hint="eastAsia" w:ascii="宋体" w:hAnsi="宋体" w:eastAsia="宋体" w:cs="宋体"/>
                <w:b/>
                <w:bCs/>
                <w:i w:val="0"/>
                <w:iCs w:val="0"/>
                <w:color w:val="222222"/>
                <w:kern w:val="0"/>
                <w:sz w:val="24"/>
                <w:szCs w:val="24"/>
                <w:u w:val="none"/>
                <w:lang w:val="en-US" w:eastAsia="zh-CN" w:bidi="ar"/>
              </w:rPr>
              <w:t>值</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4166C7">
            <w:pPr>
              <w:keepNext w:val="0"/>
              <w:keepLines w:val="0"/>
              <w:widowControl/>
              <w:suppressLineNumbers w:val="0"/>
              <w:jc w:val="center"/>
              <w:textAlignment w:val="center"/>
              <w:rPr>
                <w:rFonts w:hint="default" w:ascii="Segoe UI" w:hAnsi="Segoe UI" w:eastAsia="Segoe UI" w:cs="Segoe UI"/>
                <w:b/>
                <w:bCs/>
                <w:i w:val="0"/>
                <w:iCs w:val="0"/>
                <w:color w:val="222222"/>
                <w:sz w:val="24"/>
                <w:szCs w:val="24"/>
                <w:u w:val="none"/>
              </w:rPr>
            </w:pPr>
            <w:r>
              <w:rPr>
                <w:rFonts w:hint="default" w:ascii="Segoe UI" w:hAnsi="Segoe UI" w:eastAsia="Segoe UI" w:cs="Segoe UI"/>
                <w:b/>
                <w:bCs/>
                <w:i w:val="0"/>
                <w:iCs w:val="0"/>
                <w:color w:val="222222"/>
                <w:kern w:val="0"/>
                <w:sz w:val="24"/>
                <w:szCs w:val="24"/>
                <w:u w:val="none"/>
                <w:lang w:val="en-US" w:eastAsia="zh-CN" w:bidi="ar"/>
              </w:rPr>
              <w:t>F</w:t>
            </w:r>
            <w:r>
              <w:rPr>
                <w:rFonts w:hint="eastAsia" w:ascii="宋体" w:hAnsi="宋体" w:eastAsia="宋体" w:cs="宋体"/>
                <w:b/>
                <w:bCs/>
                <w:i w:val="0"/>
                <w:iCs w:val="0"/>
                <w:color w:val="222222"/>
                <w:kern w:val="0"/>
                <w:sz w:val="24"/>
                <w:szCs w:val="24"/>
                <w:u w:val="none"/>
                <w:lang w:val="en-US" w:eastAsia="zh-CN" w:bidi="ar"/>
              </w:rPr>
              <w:t>值</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93CE07">
            <w:pPr>
              <w:keepNext w:val="0"/>
              <w:keepLines w:val="0"/>
              <w:widowControl/>
              <w:suppressLineNumbers w:val="0"/>
              <w:jc w:val="center"/>
              <w:textAlignment w:val="center"/>
              <w:rPr>
                <w:rFonts w:hint="default" w:ascii="Segoe UI" w:hAnsi="Segoe UI" w:eastAsia="Segoe UI" w:cs="Segoe UI"/>
                <w:b/>
                <w:bCs/>
                <w:i w:val="0"/>
                <w:iCs w:val="0"/>
                <w:color w:val="222222"/>
                <w:sz w:val="24"/>
                <w:szCs w:val="24"/>
                <w:u w:val="none"/>
              </w:rPr>
            </w:pPr>
            <w:r>
              <w:rPr>
                <w:rFonts w:hint="default" w:ascii="Segoe UI" w:hAnsi="Segoe UI" w:eastAsia="Segoe UI" w:cs="Segoe UI"/>
                <w:b/>
                <w:bCs/>
                <w:i w:val="0"/>
                <w:iCs w:val="0"/>
                <w:color w:val="222222"/>
                <w:kern w:val="0"/>
                <w:sz w:val="24"/>
                <w:szCs w:val="24"/>
                <w:u w:val="none"/>
                <w:lang w:val="en-US" w:eastAsia="zh-CN" w:bidi="ar"/>
              </w:rPr>
              <w:t>M</w:t>
            </w:r>
            <w:r>
              <w:rPr>
                <w:rFonts w:hint="eastAsia" w:ascii="宋体" w:hAnsi="宋体" w:eastAsia="宋体" w:cs="宋体"/>
                <w:b/>
                <w:bCs/>
                <w:i w:val="0"/>
                <w:iCs w:val="0"/>
                <w:color w:val="222222"/>
                <w:kern w:val="0"/>
                <w:sz w:val="24"/>
                <w:szCs w:val="24"/>
                <w:u w:val="none"/>
                <w:lang w:val="en-US" w:eastAsia="zh-CN" w:bidi="ar"/>
              </w:rPr>
              <w:t>值</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0365BD9">
            <w:pPr>
              <w:keepNext w:val="0"/>
              <w:keepLines w:val="0"/>
              <w:widowControl/>
              <w:suppressLineNumbers w:val="0"/>
              <w:jc w:val="center"/>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策略建议</w:t>
            </w:r>
          </w:p>
        </w:tc>
      </w:tr>
      <w:tr w14:paraId="50E66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5D6FC0">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重要价值客户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F885018">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AD4125">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CD7A9AA">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40E5F77">
            <w:pPr>
              <w:keepNext w:val="0"/>
              <w:keepLines w:val="0"/>
              <w:widowControl/>
              <w:suppressLineNumbers w:val="0"/>
              <w:jc w:val="left"/>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专属服务、会员特权、定期关怀</w:t>
            </w:r>
          </w:p>
        </w:tc>
      </w:tr>
      <w:tr w14:paraId="5A53A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6A35FAF">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重要发展客户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427838D">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3C72AE8">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B0634F2">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320C613">
            <w:pPr>
              <w:keepNext w:val="0"/>
              <w:keepLines w:val="0"/>
              <w:widowControl/>
              <w:suppressLineNumbers w:val="0"/>
              <w:jc w:val="left"/>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促进复购、交叉销售、提升粘性</w:t>
            </w:r>
          </w:p>
        </w:tc>
      </w:tr>
      <w:tr w14:paraId="0476A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BC055D9">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重要保持客户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E7869F4">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647532">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DB79B0">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48491CC">
            <w:pPr>
              <w:keepNext w:val="0"/>
              <w:keepLines w:val="0"/>
              <w:widowControl/>
              <w:suppressLineNumbers w:val="0"/>
              <w:jc w:val="left"/>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召回激活、老客优惠、关怀访谈</w:t>
            </w:r>
          </w:p>
        </w:tc>
      </w:tr>
      <w:tr w14:paraId="6162E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49C8B7F">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重要挽留客户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FC136D4">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96C107D">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3C2DFC6">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FE7E64">
            <w:pPr>
              <w:keepNext w:val="0"/>
              <w:keepLines w:val="0"/>
              <w:widowControl/>
              <w:suppressLineNumbers w:val="0"/>
              <w:jc w:val="left"/>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精准召回、挽回优惠、流失调研</w:t>
            </w:r>
          </w:p>
        </w:tc>
      </w:tr>
      <w:tr w14:paraId="7CF76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4BD8AD0">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一般价值客户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185CE0C">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7EF10A1">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CB5786">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CC0F6D5">
            <w:pPr>
              <w:keepNext w:val="0"/>
              <w:keepLines w:val="0"/>
              <w:widowControl/>
              <w:suppressLineNumbers w:val="0"/>
              <w:jc w:val="left"/>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升级引导、套餐推荐、培养消费习惯</w:t>
            </w:r>
          </w:p>
        </w:tc>
      </w:tr>
      <w:tr w14:paraId="33BFF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99B6279">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一般发展客户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02D4143">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2CF7EA4">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C29B02C">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21CCF3">
            <w:pPr>
              <w:keepNext w:val="0"/>
              <w:keepLines w:val="0"/>
              <w:widowControl/>
              <w:suppressLineNumbers w:val="0"/>
              <w:jc w:val="left"/>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新手礼包、首购激励、体验引导</w:t>
            </w:r>
          </w:p>
        </w:tc>
      </w:tr>
      <w:tr w14:paraId="225E6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D7D5D3B">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一般保持客户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A85FC5">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DA1BA1E">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66C3C5">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2BAB9E03">
            <w:pPr>
              <w:keepNext w:val="0"/>
              <w:keepLines w:val="0"/>
              <w:widowControl/>
              <w:suppressLineNumbers w:val="0"/>
              <w:jc w:val="left"/>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提升客单价、推荐高价值产品</w:t>
            </w:r>
          </w:p>
        </w:tc>
      </w:tr>
      <w:tr w14:paraId="1E44D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670B83D">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一般挽留客户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0DCF05A">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AE797B7">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A8E9F43">
            <w:pPr>
              <w:keepNext w:val="0"/>
              <w:keepLines w:val="0"/>
              <w:widowControl/>
              <w:suppressLineNumbers w:val="0"/>
              <w:jc w:val="left"/>
              <w:textAlignment w:val="center"/>
              <w:rPr>
                <w:rFonts w:hint="eastAsia" w:ascii="宋体" w:hAnsi="宋体" w:eastAsia="宋体" w:cs="宋体"/>
                <w:i w:val="0"/>
                <w:iCs w:val="0"/>
                <w:color w:val="222222"/>
                <w:sz w:val="24"/>
                <w:szCs w:val="24"/>
                <w:u w:val="none"/>
              </w:rPr>
            </w:pPr>
            <w:r>
              <w:rPr>
                <w:rFonts w:hint="eastAsia" w:ascii="宋体" w:hAnsi="宋体" w:eastAsia="宋体" w:cs="宋体"/>
                <w:i w:val="0"/>
                <w:iCs w:val="0"/>
                <w:color w:val="222222"/>
                <w:kern w:val="0"/>
                <w:sz w:val="24"/>
                <w:szCs w:val="24"/>
                <w:u w:val="none"/>
                <w:lang w:val="en-US" w:eastAsia="zh-CN" w:bidi="ar"/>
              </w:rPr>
              <w:t>低</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1283FC7">
            <w:pPr>
              <w:keepNext w:val="0"/>
              <w:keepLines w:val="0"/>
              <w:widowControl/>
              <w:suppressLineNumbers w:val="0"/>
              <w:jc w:val="left"/>
              <w:textAlignment w:val="center"/>
              <w:rPr>
                <w:rFonts w:hint="default" w:ascii="Segoe UI" w:hAnsi="Segoe UI" w:eastAsia="Segoe UI" w:cs="Segoe UI"/>
                <w:i w:val="0"/>
                <w:iCs w:val="0"/>
                <w:color w:val="222222"/>
                <w:sz w:val="24"/>
                <w:szCs w:val="24"/>
                <w:u w:val="none"/>
              </w:rPr>
            </w:pPr>
            <w:r>
              <w:rPr>
                <w:rFonts w:hint="default" w:ascii="Segoe UI" w:hAnsi="Segoe UI" w:eastAsia="Segoe UI" w:cs="Segoe UI"/>
                <w:i w:val="0"/>
                <w:iCs w:val="0"/>
                <w:color w:val="222222"/>
                <w:kern w:val="0"/>
                <w:sz w:val="24"/>
                <w:szCs w:val="24"/>
                <w:u w:val="none"/>
                <w:lang w:val="en-US" w:eastAsia="zh-CN" w:bidi="ar"/>
              </w:rPr>
              <w:t>成本控制、批量营销、自然淘汰</w:t>
            </w:r>
          </w:p>
        </w:tc>
      </w:tr>
    </w:tbl>
    <w:p w14:paraId="156A52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lang w:val="en-US" w:eastAsia="zh-CN"/>
        </w:rPr>
      </w:pPr>
    </w:p>
    <w:p w14:paraId="45FFE6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下面以</w:t>
      </w: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12</w:t>
      </w:r>
      <w:r>
        <w:rPr>
          <w:rFonts w:hint="default" w:asciiTheme="minorEastAsia" w:hAnsiTheme="minorEastAsia" w:cstheme="minorEastAsia"/>
          <w:sz w:val="24"/>
          <w:szCs w:val="24"/>
          <w:lang w:val="en-US" w:eastAsia="zh-CN"/>
        </w:rPr>
        <w:t>中数据为例进行数据分析。</w:t>
      </w:r>
    </w:p>
    <w:p w14:paraId="38885D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Theme="minorEastAsia" w:hAnsiTheme="minorEastAsia" w:cstheme="minorEastAsia"/>
          <w:sz w:val="24"/>
          <w:szCs w:val="24"/>
          <w:lang w:val="en-US" w:eastAsia="zh-CN"/>
        </w:rPr>
      </w:pPr>
      <w:r>
        <w:drawing>
          <wp:inline distT="0" distB="0" distL="114300" distR="114300">
            <wp:extent cx="2369820" cy="2093595"/>
            <wp:effectExtent l="0" t="0" r="5080" b="635"/>
            <wp:docPr id="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pic:cNvPicPr>
                      <a:picLocks noChangeAspect="1"/>
                    </pic:cNvPicPr>
                  </pic:nvPicPr>
                  <pic:blipFill>
                    <a:blip r:embed="rId21"/>
                    <a:stretch>
                      <a:fillRect/>
                    </a:stretch>
                  </pic:blipFill>
                  <pic:spPr>
                    <a:xfrm>
                      <a:off x="0" y="0"/>
                      <a:ext cx="2369820" cy="2093595"/>
                    </a:xfrm>
                    <a:prstGeom prst="rect">
                      <a:avLst/>
                    </a:prstGeom>
                    <a:noFill/>
                    <a:ln>
                      <a:noFill/>
                    </a:ln>
                  </pic:spPr>
                </pic:pic>
              </a:graphicData>
            </a:graphic>
          </wp:inline>
        </w:drawing>
      </w:r>
    </w:p>
    <w:p w14:paraId="1CC79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12 客户购买示例数据</w:t>
      </w:r>
    </w:p>
    <w:p w14:paraId="4AEBCF2E">
      <w:pPr>
        <w:numPr>
          <w:ilvl w:val="0"/>
          <w:numId w:val="0"/>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b w:val="0"/>
          <w:kern w:val="2"/>
          <w:sz w:val="24"/>
          <w:szCs w:val="32"/>
          <w:lang w:val="en-US" w:eastAsia="zh-CN" w:bidi="ar-SA"/>
        </w:rPr>
        <w:t>步骤1，</w:t>
      </w:r>
      <w:r>
        <w:rPr>
          <w:rFonts w:hint="eastAsia" w:asciiTheme="minorEastAsia" w:hAnsiTheme="minorEastAsia" w:cstheme="minorEastAsia"/>
          <w:sz w:val="24"/>
          <w:szCs w:val="24"/>
          <w:lang w:val="en-US" w:eastAsia="zh-CN" w:bidi="ar-SA"/>
        </w:rPr>
        <w:t>设定评分规则。根据各维度平均值进行评分。</w:t>
      </w:r>
    </w:p>
    <w:p w14:paraId="6C6CA05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eastAsia"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步骤2，阈值划分。计算各维度的平均值，确定高、低分组，高于各维度平均值的数值即为高，否则为低。在D42单元格输入公示“=AVERAGE(D2:D41)”，在E42单元格输入公示“=AVERAGE(E2:E41)”，在F42单元格输入公示“=AVERAGE(F2:F41)”。</w:t>
      </w:r>
    </w:p>
    <w:p w14:paraId="17F0C09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default"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步骤3，计算R、F、M值。在G2单元格输入公示“=IF(D2&gt;=$D$42,"低","高")”，在H2单元格输入公示“=IF(E2&gt;=$E$42,"高","低")”，在I2单元格输入公示“=IF(F2&gt;=$F$42,"高","低")”。分别拖动各单元格公式至G41、H41和I41。</w:t>
      </w:r>
    </w:p>
    <w:p w14:paraId="760A722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default"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步骤4，根据RFM组合将客户价值分层。在J2单元格输入公式“=G2&amp;H2&amp;I2”并拖动公式至J41单元格；在M1单元格增加标签“RFM”,在M2单元格输入公式“=O2&amp;P2&amp;Q2”并拖动公式至M9单元格；在J2单元格输入公式“=VLOOKUP(J2,M:N,2,0)”并拖动公式至J41单元格。</w:t>
      </w:r>
    </w:p>
    <w:p w14:paraId="753146E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after="0" w:line="360" w:lineRule="auto"/>
        <w:ind w:left="0" w:leftChars="0" w:firstLine="480" w:firstLineChars="200"/>
        <w:textAlignment w:val="auto"/>
        <w:outlineLvl w:val="9"/>
        <w:rPr>
          <w:rFonts w:hint="default" w:asciiTheme="minorEastAsia" w:hAnsiTheme="minorEastAsia" w:cstheme="minorEastAsia"/>
          <w:sz w:val="24"/>
          <w:szCs w:val="24"/>
          <w:lang w:val="en-US" w:eastAsia="zh-CN" w:bidi="ar-SA"/>
        </w:rPr>
      </w:pPr>
      <w:r>
        <w:rPr>
          <w:rFonts w:hint="eastAsia" w:asciiTheme="minorEastAsia" w:hAnsiTheme="minorEastAsia" w:cstheme="minorEastAsia"/>
          <w:sz w:val="24"/>
          <w:szCs w:val="24"/>
          <w:lang w:val="en-US" w:eastAsia="zh-CN" w:bidi="ar-SA"/>
        </w:rPr>
        <w:t>步骤5，针对不同类型客户制定差异化营销策略。在J2单元格输入公式“=VLOOKUP(J2,M:N,2,0)”并拖动公式至J41单元格。得到图5-13结果。</w:t>
      </w:r>
    </w:p>
    <w:p w14:paraId="590B7BE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after="0" w:line="360" w:lineRule="auto"/>
        <w:ind w:left="0" w:leftChars="0" w:firstLine="0" w:firstLineChars="0"/>
        <w:textAlignment w:val="auto"/>
        <w:outlineLvl w:val="9"/>
        <w:rPr>
          <w:rFonts w:hint="eastAsia" w:asciiTheme="minorEastAsia" w:hAnsiTheme="minorEastAsia" w:cstheme="minorEastAsia"/>
          <w:sz w:val="24"/>
          <w:szCs w:val="24"/>
          <w:lang w:val="en-US" w:eastAsia="zh-CN" w:bidi="ar-SA"/>
        </w:rPr>
      </w:pPr>
      <w:r>
        <w:drawing>
          <wp:inline distT="0" distB="0" distL="114300" distR="114300">
            <wp:extent cx="5270500" cy="1278890"/>
            <wp:effectExtent l="0" t="0" r="8255" b="5715"/>
            <wp:docPr id="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
                    <pic:cNvPicPr>
                      <a:picLocks noChangeAspect="1"/>
                    </pic:cNvPicPr>
                  </pic:nvPicPr>
                  <pic:blipFill>
                    <a:blip r:embed="rId22"/>
                    <a:stretch>
                      <a:fillRect/>
                    </a:stretch>
                  </pic:blipFill>
                  <pic:spPr>
                    <a:xfrm>
                      <a:off x="0" y="0"/>
                      <a:ext cx="5270500" cy="1278890"/>
                    </a:xfrm>
                    <a:prstGeom prst="rect">
                      <a:avLst/>
                    </a:prstGeom>
                    <a:noFill/>
                    <a:ln>
                      <a:noFill/>
                    </a:ln>
                  </pic:spPr>
                </pic:pic>
              </a:graphicData>
            </a:graphic>
          </wp:inline>
        </w:drawing>
      </w:r>
    </w:p>
    <w:p w14:paraId="53B52F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13 客户价值分层及维护方案结果示例数据</w:t>
      </w:r>
    </w:p>
    <w:p w14:paraId="09EDEFF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0" w:after="0" w:line="360" w:lineRule="auto"/>
        <w:ind w:left="0" w:leftChars="0" w:firstLine="0" w:firstLineChars="0"/>
        <w:textAlignment w:val="auto"/>
        <w:outlineLvl w:val="9"/>
        <w:rPr>
          <w:rFonts w:hint="eastAsia" w:asciiTheme="minorEastAsia" w:hAnsiTheme="minorEastAsia" w:cstheme="minorEastAsia"/>
          <w:sz w:val="24"/>
          <w:szCs w:val="24"/>
          <w:lang w:val="en-US" w:eastAsia="zh-CN" w:bidi="ar-SA"/>
        </w:rPr>
      </w:pPr>
    </w:p>
    <w:p w14:paraId="10335A09">
      <w:pPr>
        <w:keepNext w:val="0"/>
        <w:keepLines w:val="0"/>
        <w:widowControl/>
        <w:numPr>
          <w:ilvl w:val="0"/>
          <w:numId w:val="0"/>
        </w:numPr>
        <w:suppressLineNumbers w:val="0"/>
        <w:spacing w:line="360" w:lineRule="auto"/>
        <w:ind w:firstLine="480" w:firstLineChars="200"/>
        <w:jc w:val="left"/>
        <w:rPr>
          <w:rFonts w:hint="default" w:asciiTheme="minorEastAsia" w:hAnsiTheme="minorEastAsia" w:cstheme="minorEastAsia"/>
          <w:sz w:val="24"/>
          <w:szCs w:val="24"/>
          <w:lang w:val="en-US" w:eastAsia="zh-CN"/>
        </w:rPr>
      </w:pPr>
      <w:r>
        <w:rPr>
          <w:rStyle w:val="13"/>
          <w:rFonts w:hint="eastAsia" w:asciiTheme="minorEastAsia" w:hAnsiTheme="minorEastAsia" w:eastAsiaTheme="minorEastAsia" w:cstheme="minorEastAsia"/>
          <w:kern w:val="0"/>
          <w:sz w:val="24"/>
          <w:szCs w:val="24"/>
          <w:lang w:val="en-US" w:eastAsia="zh-CN" w:bidi="ar-SA"/>
        </w:rPr>
        <w:t>通过以上分析，</w:t>
      </w:r>
      <w:r>
        <w:rPr>
          <w:rFonts w:hint="eastAsia" w:asciiTheme="minorEastAsia" w:hAnsiTheme="minorEastAsia" w:cstheme="minorEastAsia"/>
          <w:sz w:val="24"/>
          <w:szCs w:val="24"/>
          <w:lang w:val="en-US" w:eastAsia="zh-CN" w:bidi="ar-SA"/>
        </w:rPr>
        <w:t>一方面</w:t>
      </w:r>
      <w:r>
        <w:rPr>
          <w:rFonts w:hint="eastAsia" w:asciiTheme="minorEastAsia" w:hAnsiTheme="minorEastAsia" w:cstheme="minorEastAsia"/>
          <w:sz w:val="24"/>
          <w:szCs w:val="24"/>
          <w:lang w:val="en-US" w:eastAsia="zh-CN"/>
        </w:rPr>
        <w:t>能够及时预警客户流失风险、激活沉睡客户、提升复购率和客单价，另一方面可以优化客户体验，让高价值客户获得专属服务增强粘性，新客户得到有效引导快速成长，最终实现客户终身价值的最大化和企业营销投入产出比的最优化</w:t>
      </w:r>
      <w:r>
        <w:rPr>
          <w:rFonts w:hint="default" w:asciiTheme="minorEastAsia" w:hAnsiTheme="minorEastAsia" w:cstheme="minorEastAsia"/>
          <w:sz w:val="24"/>
          <w:szCs w:val="24"/>
          <w:lang w:val="en-US" w:eastAsia="zh-CN"/>
        </w:rPr>
        <w:t>。</w:t>
      </w:r>
    </w:p>
    <w:p w14:paraId="50DB1A8D">
      <w:pPr>
        <w:keepNext w:val="0"/>
        <w:keepLines w:val="0"/>
        <w:widowControl/>
        <w:numPr>
          <w:ilvl w:val="0"/>
          <w:numId w:val="0"/>
        </w:numPr>
        <w:suppressLineNumbers w:val="0"/>
        <w:jc w:val="left"/>
        <w:rPr>
          <w:rStyle w:val="14"/>
          <w:rFonts w:hint="eastAsia" w:ascii="宋体" w:hAnsi="宋体" w:eastAsia="宋体" w:cs="宋体"/>
          <w:kern w:val="0"/>
          <w:sz w:val="24"/>
          <w:szCs w:val="24"/>
          <w:lang w:val="en-US" w:eastAsia="zh-CN" w:bidi="ar"/>
        </w:rPr>
      </w:pPr>
    </w:p>
    <w:p w14:paraId="463EFB10">
      <w:pPr>
        <w:keepNext w:val="0"/>
        <w:keepLines w:val="0"/>
        <w:widowControl/>
        <w:numPr>
          <w:ilvl w:val="0"/>
          <w:numId w:val="0"/>
        </w:numPr>
        <w:suppressLineNumbers w:val="0"/>
        <w:jc w:val="left"/>
        <w:rPr>
          <w:rStyle w:val="14"/>
          <w:rFonts w:hint="eastAsia" w:ascii="宋体" w:hAnsi="宋体" w:eastAsia="宋体" w:cs="宋体"/>
          <w:kern w:val="0"/>
          <w:sz w:val="24"/>
          <w:szCs w:val="24"/>
          <w:lang w:val="en-US" w:eastAsia="zh-CN" w:bidi="ar"/>
        </w:rPr>
      </w:pPr>
    </w:p>
    <w:p w14:paraId="11CA8A1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lang w:val="en-US" w:eastAsia="zh-CN"/>
        </w:rPr>
      </w:pPr>
    </w:p>
    <w:p w14:paraId="4FC7940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lang w:val="en-US" w:eastAsia="zh-CN"/>
        </w:rPr>
      </w:pPr>
    </w:p>
    <w:p w14:paraId="09735975">
      <w:pPr>
        <w:rPr>
          <w:rStyle w:val="17"/>
          <w:rFonts w:hint="eastAsia"/>
          <w:sz w:val="24"/>
          <w:szCs w:val="24"/>
          <w:lang w:val="en-US" w:eastAsia="zh-CN"/>
        </w:rPr>
      </w:pPr>
    </w:p>
    <w:p w14:paraId="61FBD6A2">
      <w:pPr>
        <w:keepNext w:val="0"/>
        <w:keepLines w:val="0"/>
        <w:pageBreakBefore w:val="0"/>
        <w:kinsoku/>
        <w:wordWrap/>
        <w:overflowPunct/>
        <w:topLinePunct w:val="0"/>
        <w:autoSpaceDE/>
        <w:autoSpaceDN/>
        <w:bidi w:val="0"/>
        <w:adjustRightInd/>
        <w:snapToGrid/>
        <w:spacing w:before="0" w:beforeAutospacing="0" w:after="0" w:afterAutospacing="0"/>
        <w:ind w:leftChars="0"/>
        <w:jc w:val="center"/>
        <w:textAlignment w:val="auto"/>
        <w:outlineLvl w:val="9"/>
        <w:rPr>
          <w:rFonts w:hint="eastAsia"/>
          <w:sz w:val="24"/>
          <w:szCs w:val="24"/>
          <w:lang w:val="en-US" w:eastAsia="zh-CN"/>
        </w:rPr>
        <w:pPrChange w:id="0" w:author="伊蕾" w:date="2026-05-02T10:44:33Z">
          <w:pPr>
            <w:pStyle w:val="4"/>
            <w:keepNext w:val="0"/>
            <w:keepLines w:val="0"/>
            <w:pageBreakBefore w:val="0"/>
            <w:numPr>
              <w:ilvl w:val="0"/>
              <w:numId w:val="0"/>
            </w:numPr>
            <w:kinsoku/>
            <w:wordWrap/>
            <w:overflowPunct/>
            <w:topLinePunct w:val="0"/>
            <w:autoSpaceDE/>
            <w:autoSpaceDN/>
            <w:bidi w:val="0"/>
            <w:adjustRightInd/>
            <w:snapToGrid/>
            <w:spacing w:before="0" w:beforeAutospacing="0" w:after="0" w:afterAutospacing="0"/>
            <w:ind w:leftChars="0"/>
            <w:jc w:val="center"/>
            <w:textAlignment w:val="auto"/>
          </w:pPr>
        </w:pPrChange>
      </w:pPr>
      <w:r>
        <w:rPr>
          <w:rFonts w:hint="eastAsia"/>
          <w:lang w:val="en-US" w:eastAsia="zh-CN"/>
        </w:rPr>
        <mc:AlternateContent>
          <mc:Choice Requires="wps">
            <w:drawing>
              <wp:anchor distT="0" distB="0" distL="114300" distR="114300" simplePos="0" relativeHeight="251663360" behindDoc="0" locked="0" layoutInCell="1" allowOverlap="1">
                <wp:simplePos x="0" y="0"/>
                <wp:positionH relativeFrom="column">
                  <wp:posOffset>-111125</wp:posOffset>
                </wp:positionH>
                <wp:positionV relativeFrom="paragraph">
                  <wp:posOffset>161290</wp:posOffset>
                </wp:positionV>
                <wp:extent cx="5894705" cy="3105150"/>
                <wp:effectExtent l="6350" t="6350" r="14605" b="8255"/>
                <wp:wrapNone/>
                <wp:docPr id="39" name="圆角矩形 39"/>
                <wp:cNvGraphicFramePr/>
                <a:graphic xmlns:a="http://schemas.openxmlformats.org/drawingml/2006/main">
                  <a:graphicData uri="http://schemas.microsoft.com/office/word/2010/wordprocessingShape">
                    <wps:wsp>
                      <wps:cNvSpPr/>
                      <wps:spPr>
                        <a:xfrm>
                          <a:off x="0" y="0"/>
                          <a:ext cx="5894705" cy="310515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75pt;margin-top:12.7pt;height:244.5pt;width:464.15pt;z-index:251663360;v-text-anchor:middle;mso-width-relative:page;mso-height-relative:page;" filled="f" stroked="t" coordsize="21600,21600" arcsize="0.0447685185185185" o:gfxdata="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k/BnR2gAAAAoBAAAPAAAAAAAAAAEAIAAAACIAAABkcnMvZG93bnJldi54bWxQSwECFAAUAAAA&#10;CACHTuJAP34VFJcCAAAEBQAADgAAAAAAAAABACAAAAApAQAAZHJzL2Uyb0RvYy54bWxQSwUGAAAA&#10;AAYABgBZAQAAMgYAAAAA&#10;">
                <v:fill on="f" focussize="0,0"/>
                <v:stroke weight="1pt" color="#4874CB [3204]" miterlimit="8" joinstyle="miter"/>
                <v:imagedata o:title=""/>
                <o:lock v:ext="edit" aspectratio="f"/>
              </v:roundrect>
            </w:pict>
          </mc:Fallback>
        </mc:AlternateContent>
      </w:r>
    </w:p>
    <w:p w14:paraId="4DAB5599">
      <w:pPr>
        <w:pStyle w:val="4"/>
        <w:keepNext w:val="0"/>
        <w:keepLines w:val="0"/>
        <w:pageBreakBefore w:val="0"/>
        <w:numPr>
          <w:ilvl w:val="0"/>
          <w:numId w:val="0"/>
        </w:numPr>
        <w:kinsoku/>
        <w:wordWrap/>
        <w:overflowPunct/>
        <w:topLinePunct w:val="0"/>
        <w:autoSpaceDE/>
        <w:autoSpaceDN/>
        <w:bidi w:val="0"/>
        <w:adjustRightInd/>
        <w:snapToGrid/>
        <w:spacing w:before="0" w:beforeAutospacing="0" w:after="0" w:afterAutospacing="0"/>
        <w:ind w:leftChars="0"/>
        <w:jc w:val="center"/>
        <w:textAlignment w:val="auto"/>
        <w:rPr>
          <w:rFonts w:hint="eastAsia"/>
          <w:sz w:val="24"/>
          <w:szCs w:val="24"/>
          <w:lang w:val="en-US" w:eastAsia="zh-CN"/>
        </w:rPr>
      </w:pPr>
      <w:r>
        <w:rPr>
          <w:rStyle w:val="17"/>
          <w:rFonts w:hint="eastAsia"/>
          <w:b w:val="0"/>
          <w:bCs w:val="0"/>
          <w:sz w:val="24"/>
          <w:szCs w:val="24"/>
          <w:lang w:val="en-US" w:eastAsia="zh-CN"/>
        </w:rPr>
        <w:drawing>
          <wp:anchor distT="0" distB="0" distL="114300" distR="114300" simplePos="0" relativeHeight="251664384" behindDoc="1" locked="0" layoutInCell="1" allowOverlap="1">
            <wp:simplePos x="0" y="0"/>
            <wp:positionH relativeFrom="column">
              <wp:posOffset>4603750</wp:posOffset>
            </wp:positionH>
            <wp:positionV relativeFrom="paragraph">
              <wp:posOffset>85725</wp:posOffset>
            </wp:positionV>
            <wp:extent cx="912495" cy="912495"/>
            <wp:effectExtent l="0" t="0" r="5080" b="5080"/>
            <wp:wrapTight wrapText="bothSides">
              <wp:wrapPolygon>
                <wp:start x="0" y="0"/>
                <wp:lineTo x="0" y="21209"/>
                <wp:lineTo x="21209" y="21209"/>
                <wp:lineTo x="21209" y="0"/>
                <wp:lineTo x="0" y="0"/>
              </wp:wrapPolygon>
            </wp:wrapTight>
            <wp:docPr id="41" name="图片 41"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025-12-30_17-17-02"/>
                    <pic:cNvPicPr>
                      <a:picLocks noChangeAspect="1"/>
                    </pic:cNvPicPr>
                  </pic:nvPicPr>
                  <pic:blipFill>
                    <a:blip r:embed="rId8"/>
                    <a:stretch>
                      <a:fillRect/>
                    </a:stretch>
                  </pic:blipFill>
                  <pic:spPr>
                    <a:xfrm>
                      <a:off x="0" y="0"/>
                      <a:ext cx="912495" cy="912495"/>
                    </a:xfrm>
                    <a:prstGeom prst="rect">
                      <a:avLst/>
                    </a:prstGeom>
                  </pic:spPr>
                </pic:pic>
              </a:graphicData>
            </a:graphic>
          </wp:anchor>
        </w:drawing>
      </w:r>
      <w:r>
        <w:rPr>
          <w:rFonts w:hint="eastAsia"/>
          <w:sz w:val="24"/>
          <w:szCs w:val="24"/>
          <w:lang w:val="en-US" w:eastAsia="zh-CN"/>
        </w:rPr>
        <w:t>【AI助训】</w:t>
      </w:r>
      <w:r>
        <w:rPr>
          <w:rFonts w:hint="eastAsia" w:ascii="宋体" w:hAnsi="宋体" w:eastAsia="宋体" w:cs="宋体"/>
          <w:b/>
          <w:bCs/>
          <w:sz w:val="24"/>
          <w:szCs w:val="24"/>
          <w:lang w:val="en-US" w:eastAsia="zh-CN"/>
        </w:rPr>
        <w:t>近期客户投诉率上升的原因深度挖掘</w:t>
      </w:r>
    </w:p>
    <w:p w14:paraId="13ABA25F">
      <w:pPr>
        <w:keepNext w:val="0"/>
        <w:keepLines w:val="0"/>
        <w:pageBreakBefore w:val="0"/>
        <w:widowControl w:val="0"/>
        <w:numPr>
          <w:ilvl w:val="-1"/>
          <w:numId w:val="0"/>
        </w:numPr>
        <w:tabs>
          <w:tab w:val="left" w:pos="382"/>
        </w:tabs>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b w:val="0"/>
          <w:bCs w:val="0"/>
          <w:i w:val="0"/>
          <w:iCs w:val="0"/>
          <w:caps w:val="0"/>
          <w:color w:val="0F1115"/>
          <w:spacing w:val="0"/>
          <w:sz w:val="21"/>
          <w:szCs w:val="21"/>
          <w:shd w:val="clear" w:fill="FFFFFF"/>
          <w:lang w:val="en-US" w:eastAsia="zh-CN"/>
        </w:rPr>
      </w:pPr>
      <w:r>
        <w:rPr>
          <w:rFonts w:hint="eastAsia" w:ascii="宋体" w:hAnsi="宋体" w:eastAsia="宋体" w:cs="宋体"/>
          <w:b w:val="0"/>
          <w:bCs w:val="0"/>
          <w:i w:val="0"/>
          <w:iCs w:val="0"/>
          <w:caps w:val="0"/>
          <w:color w:val="0F1115"/>
          <w:spacing w:val="0"/>
          <w:sz w:val="21"/>
          <w:szCs w:val="21"/>
          <w:shd w:val="clear" w:fill="FFFFFF"/>
          <w:lang w:val="en-US" w:eastAsia="zh-CN"/>
        </w:rPr>
        <w:tab/>
      </w:r>
    </w:p>
    <w:p w14:paraId="0478106A">
      <w:pPr>
        <w:keepNext w:val="0"/>
        <w:keepLines w:val="0"/>
        <w:pageBreakBefore w:val="0"/>
        <w:widowControl w:val="0"/>
        <w:numPr>
          <w:ilvl w:val="-1"/>
          <w:numId w:val="0"/>
        </w:numPr>
        <w:tabs>
          <w:tab w:val="left" w:pos="382"/>
        </w:tabs>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lang w:val="en-US" w:eastAsia="zh-CN"/>
        </w:rPr>
        <w:t>想快速精准定位客户投诉率飙升的根本病灶吗？</w:t>
      </w:r>
      <w:r>
        <w:rPr>
          <w:rFonts w:hint="eastAsia" w:ascii="宋体" w:hAnsi="宋体" w:eastAsia="宋体" w:cs="宋体"/>
          <w:b w:val="0"/>
          <w:bCs w:val="0"/>
          <w:i w:val="0"/>
          <w:iCs w:val="0"/>
          <w:caps w:val="0"/>
          <w:color w:val="0F1115"/>
          <w:spacing w:val="0"/>
          <w:sz w:val="21"/>
          <w:szCs w:val="21"/>
          <w:shd w:val="clear" w:fill="FFFFFF"/>
        </w:rPr>
        <w:t>扫码挑战，</w:t>
      </w:r>
      <w:r>
        <w:rPr>
          <w:rFonts w:hint="eastAsia" w:ascii="宋体" w:hAnsi="宋体" w:eastAsia="宋体" w:cs="宋体"/>
          <w:b w:val="0"/>
          <w:bCs w:val="0"/>
          <w:i w:val="0"/>
          <w:iCs w:val="0"/>
          <w:caps w:val="0"/>
          <w:color w:val="0F1115"/>
          <w:spacing w:val="0"/>
          <w:sz w:val="21"/>
          <w:szCs w:val="21"/>
          <w:shd w:val="clear" w:fill="FFFFFF"/>
          <w:lang w:val="en-US" w:eastAsia="zh-CN"/>
        </w:rPr>
        <w:t>你就能：</w:t>
      </w:r>
    </w:p>
    <w:p w14:paraId="6A2D921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lang w:val="en-US" w:eastAsia="zh-CN"/>
        </w:rPr>
        <w:t>✅ 清晰剖析投诉激增背后的业务流程漏洞与触点缺陷；</w:t>
      </w:r>
    </w:p>
    <w:p w14:paraId="53C07D5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lang w:val="en-US" w:eastAsia="zh-CN"/>
        </w:rPr>
        <w:t>✅ 精准评估服务质量、产品体验、沟通响应等关键维度的实际表现；</w:t>
      </w:r>
    </w:p>
    <w:p w14:paraId="73E40FC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lang w:val="en-US" w:eastAsia="zh-CN"/>
        </w:rPr>
        <w:t>✅ 真实检验在客诉风暴中快速定位问题、制定止损方案并推动闭环优化的实战能力。</w:t>
      </w:r>
    </w:p>
    <w:p w14:paraId="60B543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lang w:val="en-US" w:eastAsia="zh-CN"/>
        </w:rPr>
        <w:t>无论是想及时止损系统性完善服务管控体系，还是建立长效预警机制，这次深度诊断都能帮助你精准识别核心症结，实现靶向提升。</w:t>
      </w:r>
    </w:p>
    <w:p w14:paraId="22F9E69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200"/>
        <w:textAlignment w:val="auto"/>
        <w:rPr>
          <w:rFonts w:hint="eastAsia" w:asciiTheme="minorEastAsia" w:hAnsiTheme="minorEastAsia" w:cstheme="minorEastAsia"/>
          <w:sz w:val="24"/>
          <w:szCs w:val="24"/>
          <w:lang w:val="en-US" w:eastAsia="zh-CN"/>
        </w:rPr>
      </w:pPr>
      <w:r>
        <w:rPr>
          <w:rFonts w:hint="eastAsia" w:ascii="宋体" w:hAnsi="宋体" w:eastAsia="宋体" w:cs="宋体"/>
          <w:b w:val="0"/>
          <w:bCs w:val="0"/>
          <w:i w:val="0"/>
          <w:iCs w:val="0"/>
          <w:caps w:val="0"/>
          <w:color w:val="0F1115"/>
          <w:spacing w:val="0"/>
          <w:sz w:val="21"/>
          <w:szCs w:val="21"/>
          <w:shd w:val="clear" w:fill="FFFFFF"/>
          <w:lang w:val="en-US" w:eastAsia="zh-CN"/>
        </w:rPr>
        <w:t>现在就启动深度挖掘，用数据驱动的系统性分析彻底破解客诉难题吧。</w:t>
      </w:r>
    </w:p>
    <w:p w14:paraId="2BA6188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lang w:val="en-US" w:eastAsia="zh-CN"/>
        </w:rPr>
      </w:pPr>
    </w:p>
    <w:p w14:paraId="06E5BB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Theme="minorEastAsia" w:hAnsiTheme="minorEastAsia" w:cstheme="minorEastAsia"/>
          <w:sz w:val="24"/>
          <w:szCs w:val="24"/>
          <w:lang w:val="en-US" w:eastAsia="zh-CN"/>
        </w:rPr>
      </w:pPr>
    </w:p>
    <w:p w14:paraId="473419F0">
      <w:pPr>
        <w:spacing w:line="360" w:lineRule="auto"/>
        <w:outlineLvl w:val="1"/>
        <w:rPr>
          <w:rStyle w:val="17"/>
          <w:rFonts w:hint="eastAsia"/>
          <w:sz w:val="24"/>
          <w:szCs w:val="24"/>
          <w:highlight w:val="none"/>
          <w:lang w:val="en-US" w:eastAsia="zh-CN"/>
        </w:rPr>
      </w:pPr>
      <w:r>
        <w:rPr>
          <w:rStyle w:val="17"/>
          <w:rFonts w:hint="eastAsia"/>
          <w:sz w:val="24"/>
          <w:szCs w:val="24"/>
          <w:highlight w:val="none"/>
        </w:rPr>
        <w:t>任务5.</w:t>
      </w:r>
      <w:r>
        <w:rPr>
          <w:rStyle w:val="17"/>
          <w:rFonts w:hint="eastAsia"/>
          <w:sz w:val="24"/>
          <w:szCs w:val="24"/>
          <w:highlight w:val="none"/>
          <w:lang w:val="en-US"/>
        </w:rPr>
        <w:t>5</w:t>
      </w:r>
      <w:r>
        <w:rPr>
          <w:rStyle w:val="17"/>
          <w:rFonts w:hint="eastAsia"/>
          <w:sz w:val="24"/>
          <w:szCs w:val="24"/>
          <w:highlight w:val="none"/>
        </w:rPr>
        <w:t xml:space="preserve"> </w:t>
      </w:r>
      <w:r>
        <w:rPr>
          <w:rStyle w:val="17"/>
          <w:rFonts w:hint="eastAsia"/>
          <w:sz w:val="24"/>
          <w:szCs w:val="24"/>
          <w:highlight w:val="none"/>
          <w:lang w:val="en-US" w:eastAsia="zh-CN"/>
        </w:rPr>
        <w:t>飞书多维表格AI管理客户关系</w:t>
      </w:r>
    </w:p>
    <w:p w14:paraId="6053B31D">
      <w:pPr>
        <w:keepNext w:val="0"/>
        <w:keepLines w:val="0"/>
        <w:widowControl w:val="0"/>
        <w:numPr>
          <w:ilvl w:val="-1"/>
          <w:numId w:val="0"/>
        </w:numPr>
        <w:suppressLineNumbers w:val="0"/>
        <w:spacing w:line="360" w:lineRule="auto"/>
        <w:ind w:firstLine="480" w:firstLineChars="200"/>
        <w:jc w:val="left"/>
        <w:rPr>
          <w:rFonts w:hint="default"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传统客户关系管理存在诸多突出缺陷，信息分散在不同员工、不同系统中，易形成信息孤岛，导致客户跟进脱节、沟通重复，不仅浪费人力成本，还易造成客户流失；且缺乏全流程追踪机制，跟进遗漏、策略滞后等问题频发，难以精准把握客户需求。采用飞书开展客户关系管理，正是解决这些痛点、适配企业发展的必然选择。飞书集成即时通讯、云文档等功能，可集中存储客户相关信息，实现多部门实时共享，打破信息壁垒；其多维表格与低代码能力，能自定义客户生命周期追踪流程，通过自动化提醒与可视化看板优化策略，提升转化与留存。同时，统一平台减少系统切换成本，沉淀数据支撑精准决策，提升团队效率。在市场竞争加剧的当下，飞书CRM助力企业构建以客户为中心的运营体系，筑牢核心竞争力，其意义与必要性尤为凸显。</w:t>
      </w:r>
      <w:r>
        <w:rPr>
          <w:rFonts w:hint="eastAsia" w:asciiTheme="minorEastAsia" w:hAnsiTheme="minorEastAsia" w:cstheme="minorEastAsia"/>
          <w:kern w:val="0"/>
          <w:sz w:val="24"/>
          <w:szCs w:val="24"/>
          <w:lang w:val="en-US" w:eastAsia="zh-CN" w:bidi="ar"/>
        </w:rPr>
        <w:t>下面以客户管理管理中的客户基础信息和订单数据为例采用飞书进行AI联动管理。</w:t>
      </w:r>
    </w:p>
    <w:p w14:paraId="42832926">
      <w:pPr>
        <w:keepNext w:val="0"/>
        <w:keepLines w:val="0"/>
        <w:widowControl w:val="0"/>
        <w:numPr>
          <w:ilvl w:val="-1"/>
          <w:numId w:val="0"/>
        </w:numPr>
        <w:suppressLineNumbers w:val="0"/>
        <w:spacing w:line="360" w:lineRule="auto"/>
        <w:ind w:firstLine="480" w:firstLineChars="200"/>
        <w:jc w:val="left"/>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kern w:val="0"/>
          <w:sz w:val="24"/>
          <w:szCs w:val="24"/>
          <w:lang w:val="en-US" w:eastAsia="zh-CN" w:bidi="ar"/>
        </w:rPr>
        <w:t>打开</w:t>
      </w:r>
      <w:r>
        <w:rPr>
          <w:rFonts w:hint="eastAsia" w:asciiTheme="minorEastAsia" w:hAnsiTheme="minorEastAsia" w:eastAsiaTheme="minorEastAsia" w:cstheme="minorEastAsia"/>
          <w:kern w:val="0"/>
          <w:sz w:val="24"/>
          <w:szCs w:val="24"/>
          <w:lang w:val="en-US" w:eastAsia="zh-CN" w:bidi="ar"/>
        </w:rPr>
        <w:fldChar w:fldCharType="begin"/>
      </w:r>
      <w:r>
        <w:rPr>
          <w:rFonts w:hint="eastAsia" w:asciiTheme="minorEastAsia" w:hAnsiTheme="minorEastAsia" w:eastAsiaTheme="minorEastAsia" w:cstheme="minorEastAsia"/>
          <w:kern w:val="0"/>
          <w:sz w:val="24"/>
          <w:szCs w:val="24"/>
          <w:lang w:val="en-US" w:eastAsia="zh-CN" w:bidi="ar"/>
        </w:rPr>
        <w:instrText xml:space="preserve"> HYPERLINK "https://www.feishu.cn/" \t "_blank" </w:instrText>
      </w:r>
      <w:r>
        <w:rPr>
          <w:rFonts w:hint="eastAsia" w:asciiTheme="minorEastAsia" w:hAnsiTheme="minorEastAsia" w:eastAsiaTheme="minorEastAsia" w:cstheme="minorEastAsia"/>
          <w:kern w:val="0"/>
          <w:sz w:val="24"/>
          <w:szCs w:val="24"/>
          <w:lang w:val="en-US" w:eastAsia="zh-CN" w:bidi="ar"/>
        </w:rPr>
        <w:fldChar w:fldCharType="separate"/>
      </w:r>
      <w:r>
        <w:rPr>
          <w:rStyle w:val="13"/>
          <w:rFonts w:hint="eastAsia" w:asciiTheme="minorEastAsia" w:hAnsiTheme="minorEastAsia" w:eastAsiaTheme="minorEastAsia" w:cstheme="minorEastAsia"/>
          <w:sz w:val="24"/>
          <w:szCs w:val="24"/>
          <w:lang w:val="en-US" w:eastAsia="zh-CN"/>
        </w:rPr>
        <w:t>飞书官网</w:t>
      </w:r>
      <w:r>
        <w:rPr>
          <w:rFonts w:hint="eastAsia" w:asciiTheme="minorEastAsia" w:hAnsiTheme="minorEastAsia" w:eastAsiaTheme="minorEastAsia" w:cstheme="minorEastAsia"/>
          <w:kern w:val="0"/>
          <w:sz w:val="24"/>
          <w:szCs w:val="24"/>
          <w:lang w:val="en-US" w:eastAsia="zh-CN" w:bidi="ar"/>
        </w:rPr>
        <w:fldChar w:fldCharType="end"/>
      </w:r>
      <w:r>
        <w:rPr>
          <w:rFonts w:hint="eastAsia" w:asciiTheme="minorEastAsia" w:hAnsiTheme="minorEastAsia" w:eastAsiaTheme="minorEastAsia" w:cstheme="minorEastAsia"/>
          <w:kern w:val="0"/>
          <w:sz w:val="24"/>
          <w:szCs w:val="24"/>
          <w:lang w:val="en-US" w:eastAsia="zh-CN" w:bidi="ar-SA"/>
        </w:rPr>
        <w:t>https://www.feishu.cn/</w:t>
      </w:r>
      <w:r>
        <w:rPr>
          <w:rFonts w:hint="eastAsia" w:asciiTheme="minorEastAsia" w:hAnsiTheme="minorEastAsia" w:eastAsiaTheme="minorEastAsia" w:cstheme="minorEastAsia"/>
          <w:kern w:val="0"/>
          <w:sz w:val="24"/>
          <w:szCs w:val="24"/>
          <w:lang w:val="en-US" w:eastAsia="zh-CN" w:bidi="ar"/>
        </w:rPr>
        <w:t>，点击右上角</w:t>
      </w:r>
      <w:r>
        <w:rPr>
          <w:rFonts w:hint="eastAsia" w:asciiTheme="minorEastAsia" w:hAnsiTheme="minorEastAsia" w:eastAsiaTheme="minorEastAsia" w:cstheme="minorEastAsia"/>
          <w:b w:val="0"/>
          <w:bCs w:val="0"/>
          <w:kern w:val="0"/>
          <w:sz w:val="24"/>
          <w:szCs w:val="24"/>
          <w:lang w:val="en-US" w:eastAsia="zh-CN" w:bidi="ar"/>
        </w:rPr>
        <w:t>登录</w:t>
      </w:r>
      <w:r>
        <w:rPr>
          <w:rFonts w:hint="eastAsia" w:asciiTheme="minorEastAsia" w:hAnsiTheme="minorEastAsia" w:eastAsiaTheme="minorEastAsia" w:cstheme="minorEastAsia"/>
          <w:kern w:val="0"/>
          <w:sz w:val="24"/>
          <w:szCs w:val="24"/>
          <w:lang w:val="en-US" w:eastAsia="zh-CN" w:bidi="ar"/>
        </w:rPr>
        <w:t xml:space="preserve">，进入登录页，通过二维码、手机号或邮箱登录。登录后，点击官网中的 </w:t>
      </w:r>
      <w:r>
        <w:rPr>
          <w:rFonts w:hint="eastAsia" w:asciiTheme="minorEastAsia" w:hAnsiTheme="minorEastAsia" w:eastAsiaTheme="minorEastAsia" w:cstheme="minorEastAsia"/>
          <w:b w:val="0"/>
          <w:bCs w:val="0"/>
          <w:kern w:val="0"/>
          <w:sz w:val="24"/>
          <w:szCs w:val="24"/>
          <w:lang w:val="en-US" w:eastAsia="zh-CN" w:bidi="ar"/>
        </w:rPr>
        <w:t>飞书网页版</w:t>
      </w:r>
      <w:r>
        <w:rPr>
          <w:rFonts w:hint="eastAsia" w:asciiTheme="minorEastAsia" w:hAnsiTheme="minorEastAsia" w:eastAsiaTheme="minorEastAsia" w:cstheme="minorEastAsia"/>
          <w:kern w:val="0"/>
          <w:sz w:val="24"/>
          <w:szCs w:val="24"/>
          <w:lang w:val="en-US" w:eastAsia="zh-CN" w:bidi="ar"/>
        </w:rPr>
        <w:t xml:space="preserve"> 按钮，即可进入飞书网页版，使用多维表格功能。</w:t>
      </w:r>
    </w:p>
    <w:p w14:paraId="799900FB">
      <w:pPr>
        <w:pStyle w:val="4"/>
        <w:numPr>
          <w:ilvl w:val="0"/>
          <w:numId w:val="0"/>
        </w:numPr>
        <w:rPr>
          <w:kern w:val="2"/>
          <w:sz w:val="24"/>
          <w:szCs w:val="32"/>
          <w:lang w:bidi="ar-SA"/>
        </w:rPr>
      </w:pPr>
      <w:r>
        <w:rPr>
          <w:kern w:val="2"/>
          <w:sz w:val="24"/>
          <w:szCs w:val="32"/>
          <w:lang w:bidi="ar-SA"/>
        </w:rPr>
        <w:t>一、数据底座搭建</w:t>
      </w:r>
    </w:p>
    <w:p w14:paraId="7EB72345">
      <w:pPr>
        <w:keepNext w:val="0"/>
        <w:keepLines w:val="0"/>
        <w:widowControl/>
        <w:numPr>
          <w:ilvl w:val="0"/>
          <w:numId w:val="0"/>
        </w:numPr>
        <w:pBdr>
          <w:top w:val="none" w:color="auto" w:sz="0" w:space="0"/>
          <w:left w:val="none" w:color="auto" w:sz="0" w:space="0"/>
          <w:bottom w:val="none" w:color="auto" w:sz="0" w:space="0"/>
          <w:right w:val="none" w:color="auto" w:sz="0" w:space="0"/>
        </w:pBdr>
        <w:shd w:val="clear" w:fill="FFFFFF"/>
        <w:spacing w:line="360" w:lineRule="auto"/>
        <w:ind w:left="420" w:leftChars="200"/>
        <w:outlineLvl w:val="3"/>
      </w:pPr>
      <w:r>
        <w:rPr>
          <w:rFonts w:hint="eastAsia" w:ascii="宋体" w:hAnsi="宋体" w:eastAsia="宋体" w:cs="宋体"/>
          <w:b/>
          <w:bCs/>
          <w:sz w:val="24"/>
          <w:szCs w:val="24"/>
          <w:lang w:val="en-US" w:eastAsia="zh-CN" w:bidi="ar-SA"/>
        </w:rPr>
        <w:t>（一）创建多维表格</w:t>
      </w:r>
    </w:p>
    <w:p w14:paraId="7D3EEADA">
      <w:pPr>
        <w:widowControl/>
        <w:numPr>
          <w:ilvl w:val="0"/>
          <w:numId w:val="9"/>
        </w:numPr>
        <w:pBdr>
          <w:top w:val="none" w:color="auto" w:sz="0" w:space="0"/>
          <w:left w:val="none" w:color="auto" w:sz="0" w:space="0"/>
          <w:bottom w:val="none" w:color="auto" w:sz="0" w:space="0"/>
          <w:right w:val="none" w:color="auto" w:sz="0" w:space="0"/>
        </w:pBdr>
        <w:shd w:val="clear" w:fill="FFFFFF"/>
        <w:spacing w:before="120" w:after="154" w:line="360" w:lineRule="auto"/>
        <w:ind w:left="0" w:firstLine="482" w:firstLineChars="200"/>
        <w:outlineLvl w:val="4"/>
        <w:rPr>
          <w:rStyle w:val="13"/>
          <w:rFonts w:hint="eastAsia" w:ascii="宋体" w:hAnsi="宋体" w:eastAsia="宋体" w:cs="宋体"/>
          <w:b/>
          <w:bCs/>
          <w:kern w:val="0"/>
          <w:sz w:val="24"/>
          <w:szCs w:val="24"/>
          <w:lang w:val="en-US" w:eastAsia="zh-CN" w:bidi="ar-SA"/>
        </w:rPr>
      </w:pPr>
      <w:r>
        <w:rPr>
          <w:rStyle w:val="13"/>
          <w:rFonts w:hint="eastAsia" w:ascii="宋体" w:hAnsi="宋体" w:eastAsia="宋体" w:cs="宋体"/>
          <w:b/>
          <w:bCs/>
          <w:kern w:val="0"/>
          <w:sz w:val="24"/>
          <w:szCs w:val="24"/>
          <w:lang w:val="en-US" w:eastAsia="zh-CN" w:bidi="ar-SA"/>
        </w:rPr>
        <w:t>创建表格</w:t>
      </w:r>
    </w:p>
    <w:p w14:paraId="50F3F857">
      <w:pPr>
        <w:numPr>
          <w:ilvl w:val="0"/>
          <w:numId w:val="0"/>
        </w:numPr>
        <w:spacing w:line="360" w:lineRule="auto"/>
        <w:ind w:left="0"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打开飞书，进入“工作台”点击“多维表格”应用，点击“新建”→“新建多维表格”，将表格命名为“焕新家电-客户管理系统”依次创建客户基础信息表和订单数据表。</w:t>
      </w:r>
    </w:p>
    <w:p w14:paraId="48169104">
      <w:pPr>
        <w:widowControl/>
        <w:numPr>
          <w:ilvl w:val="0"/>
          <w:numId w:val="9"/>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Style w:val="13"/>
          <w:rFonts w:hint="eastAsia" w:ascii="宋体" w:hAnsi="宋体" w:eastAsia="宋体" w:cs="宋体"/>
          <w:b/>
          <w:bCs/>
          <w:sz w:val="24"/>
          <w:szCs w:val="24"/>
          <w:lang w:bidi="ar-SA"/>
        </w:rPr>
      </w:pPr>
      <w:r>
        <w:rPr>
          <w:rStyle w:val="13"/>
          <w:rFonts w:hint="eastAsia" w:ascii="宋体" w:hAnsi="宋体" w:eastAsia="宋体" w:cs="宋体"/>
          <w:b/>
          <w:bCs/>
          <w:sz w:val="24"/>
          <w:szCs w:val="24"/>
          <w:lang w:val="en-US" w:eastAsia="zh-CN" w:bidi="ar-SA"/>
        </w:rPr>
        <w:t>字段设计详解</w:t>
      </w:r>
      <w:r>
        <w:rPr>
          <w:rStyle w:val="13"/>
          <w:rFonts w:ascii="宋体" w:hAnsi="宋体" w:eastAsia="宋体" w:cs="宋体"/>
          <w:b/>
          <w:bCs/>
          <w:sz w:val="24"/>
          <w:szCs w:val="24"/>
          <w:lang w:bidi="ar-SA"/>
        </w:rPr>
        <w:t xml:space="preserve"> </w:t>
      </w:r>
    </w:p>
    <w:p w14:paraId="6E8448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表5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6 客户基础信息表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492"/>
        <w:gridCol w:w="4958"/>
      </w:tblGrid>
      <w:tr w14:paraId="0EC1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63" w:type="dxa"/>
            <w:shd w:val="clear" w:color="auto" w:fill="F2F2F2"/>
          </w:tcPr>
          <w:p w14:paraId="305B01F9">
            <w:pPr>
              <w:spacing w:after="0" w:line="240" w:lineRule="auto"/>
              <w:jc w:val="left"/>
            </w:pPr>
            <w:r>
              <w:rPr>
                <w:b/>
              </w:rPr>
              <w:t>字段名称</w:t>
            </w:r>
          </w:p>
        </w:tc>
        <w:tc>
          <w:tcPr>
            <w:tcW w:w="1492" w:type="dxa"/>
            <w:shd w:val="clear" w:color="auto" w:fill="F2F2F2"/>
          </w:tcPr>
          <w:p w14:paraId="2C929C4D">
            <w:pPr>
              <w:spacing w:after="0" w:line="240" w:lineRule="auto"/>
              <w:jc w:val="left"/>
            </w:pPr>
            <w:r>
              <w:rPr>
                <w:b/>
              </w:rPr>
              <w:t>字段类型</w:t>
            </w:r>
          </w:p>
        </w:tc>
        <w:tc>
          <w:tcPr>
            <w:tcW w:w="4958" w:type="dxa"/>
            <w:shd w:val="clear" w:color="auto" w:fill="F2F2F2"/>
          </w:tcPr>
          <w:p w14:paraId="30483157">
            <w:pPr>
              <w:spacing w:after="0" w:line="240" w:lineRule="auto"/>
              <w:jc w:val="left"/>
            </w:pPr>
            <w:r>
              <w:rPr>
                <w:b/>
              </w:rPr>
              <w:t>配置说明</w:t>
            </w:r>
          </w:p>
        </w:tc>
      </w:tr>
      <w:tr w14:paraId="12D99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413226FA">
            <w:pPr>
              <w:spacing w:after="0" w:line="240" w:lineRule="auto"/>
              <w:jc w:val="left"/>
            </w:pPr>
            <w:r>
              <w:t>客户ID</w:t>
            </w:r>
          </w:p>
        </w:tc>
        <w:tc>
          <w:tcPr>
            <w:tcW w:w="1492" w:type="dxa"/>
          </w:tcPr>
          <w:p w14:paraId="36DD3FEA">
            <w:pPr>
              <w:spacing w:after="0" w:line="240" w:lineRule="auto"/>
              <w:jc w:val="left"/>
            </w:pPr>
            <w:r>
              <w:t>自动编号</w:t>
            </w:r>
          </w:p>
        </w:tc>
        <w:tc>
          <w:tcPr>
            <w:tcW w:w="4958" w:type="dxa"/>
          </w:tcPr>
          <w:p w14:paraId="7026FFFF">
            <w:pPr>
              <w:spacing w:after="0" w:line="240" w:lineRule="auto"/>
              <w:jc w:val="left"/>
            </w:pPr>
            <w:r>
              <w:t>自动生成，格式：KH2024+四位序号</w:t>
            </w:r>
          </w:p>
        </w:tc>
      </w:tr>
      <w:tr w14:paraId="5EAD9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6902EE76">
            <w:pPr>
              <w:spacing w:after="0" w:line="240" w:lineRule="auto"/>
              <w:jc w:val="left"/>
            </w:pPr>
            <w:r>
              <w:t>姓名</w:t>
            </w:r>
          </w:p>
        </w:tc>
        <w:tc>
          <w:tcPr>
            <w:tcW w:w="1492" w:type="dxa"/>
          </w:tcPr>
          <w:p w14:paraId="0BAF1A5A">
            <w:pPr>
              <w:spacing w:after="0" w:line="240" w:lineRule="auto"/>
              <w:jc w:val="left"/>
            </w:pPr>
            <w:r>
              <w:t>文本</w:t>
            </w:r>
          </w:p>
        </w:tc>
        <w:tc>
          <w:tcPr>
            <w:tcW w:w="4958" w:type="dxa"/>
          </w:tcPr>
          <w:p w14:paraId="1FF50535">
            <w:pPr>
              <w:spacing w:after="0" w:line="240" w:lineRule="auto"/>
              <w:jc w:val="left"/>
            </w:pPr>
            <w:r>
              <w:t>单行文本，必填项</w:t>
            </w:r>
          </w:p>
        </w:tc>
      </w:tr>
      <w:tr w14:paraId="1C32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7AAAA04E">
            <w:pPr>
              <w:spacing w:after="0" w:line="240" w:lineRule="auto"/>
              <w:jc w:val="left"/>
            </w:pPr>
            <w:r>
              <w:t>手机号</w:t>
            </w:r>
          </w:p>
        </w:tc>
        <w:tc>
          <w:tcPr>
            <w:tcW w:w="1492" w:type="dxa"/>
          </w:tcPr>
          <w:p w14:paraId="18626527">
            <w:pPr>
              <w:spacing w:after="0" w:line="240" w:lineRule="auto"/>
              <w:jc w:val="left"/>
            </w:pPr>
            <w:r>
              <w:t>电话号码</w:t>
            </w:r>
          </w:p>
        </w:tc>
        <w:tc>
          <w:tcPr>
            <w:tcW w:w="4958" w:type="dxa"/>
          </w:tcPr>
          <w:p w14:paraId="7E2759AC">
            <w:pPr>
              <w:spacing w:after="0" w:line="240" w:lineRule="auto"/>
              <w:jc w:val="left"/>
            </w:pPr>
            <w:r>
              <w:t>自动识别手机号格式，唯一性校验</w:t>
            </w:r>
          </w:p>
        </w:tc>
      </w:tr>
      <w:tr w14:paraId="6F7FD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5C8D5AA6">
            <w:pPr>
              <w:spacing w:after="0" w:line="240" w:lineRule="auto"/>
              <w:jc w:val="left"/>
            </w:pPr>
            <w:r>
              <w:t>来源渠道</w:t>
            </w:r>
          </w:p>
        </w:tc>
        <w:tc>
          <w:tcPr>
            <w:tcW w:w="1492" w:type="dxa"/>
          </w:tcPr>
          <w:p w14:paraId="59D74C0C">
            <w:pPr>
              <w:spacing w:after="0" w:line="240" w:lineRule="auto"/>
              <w:jc w:val="left"/>
            </w:pPr>
            <w:r>
              <w:t>单选</w:t>
            </w:r>
          </w:p>
        </w:tc>
        <w:tc>
          <w:tcPr>
            <w:tcW w:w="4958" w:type="dxa"/>
          </w:tcPr>
          <w:p w14:paraId="19C7B16B">
            <w:pPr>
              <w:spacing w:after="0" w:line="240" w:lineRule="auto"/>
              <w:jc w:val="left"/>
            </w:pPr>
            <w:r>
              <w:t>选项：京东旗舰店、天猫旗舰店、抖音直播、门店自访、老客户推荐、美团/大众点评</w:t>
            </w:r>
          </w:p>
        </w:tc>
      </w:tr>
      <w:tr w14:paraId="1409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0069FF24">
            <w:pPr>
              <w:spacing w:after="0" w:line="240" w:lineRule="auto"/>
              <w:jc w:val="left"/>
            </w:pPr>
            <w:r>
              <w:t>首次购买日期</w:t>
            </w:r>
          </w:p>
        </w:tc>
        <w:tc>
          <w:tcPr>
            <w:tcW w:w="1492" w:type="dxa"/>
          </w:tcPr>
          <w:p w14:paraId="1EA8B18F">
            <w:pPr>
              <w:spacing w:after="0" w:line="240" w:lineRule="auto"/>
              <w:jc w:val="left"/>
            </w:pPr>
            <w:r>
              <w:t>日期</w:t>
            </w:r>
          </w:p>
        </w:tc>
        <w:tc>
          <w:tcPr>
            <w:tcW w:w="4958" w:type="dxa"/>
          </w:tcPr>
          <w:p w14:paraId="4B66E6AD">
            <w:pPr>
              <w:spacing w:after="0" w:line="240" w:lineRule="auto"/>
              <w:jc w:val="left"/>
            </w:pPr>
            <w:r>
              <w:t>格式：YYYY-MM-DD</w:t>
            </w:r>
          </w:p>
        </w:tc>
      </w:tr>
      <w:tr w14:paraId="38BA2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7D9835AB">
            <w:pPr>
              <w:spacing w:after="0" w:line="240" w:lineRule="auto"/>
              <w:jc w:val="left"/>
            </w:pPr>
            <w:r>
              <w:t>购买产品类型</w:t>
            </w:r>
          </w:p>
        </w:tc>
        <w:tc>
          <w:tcPr>
            <w:tcW w:w="1492" w:type="dxa"/>
          </w:tcPr>
          <w:p w14:paraId="4A1991AC">
            <w:pPr>
              <w:spacing w:after="0" w:line="240" w:lineRule="auto"/>
              <w:jc w:val="left"/>
            </w:pPr>
            <w:r>
              <w:t>多选</w:t>
            </w:r>
          </w:p>
        </w:tc>
        <w:tc>
          <w:tcPr>
            <w:tcW w:w="4958" w:type="dxa"/>
          </w:tcPr>
          <w:p w14:paraId="3A65F8CF">
            <w:pPr>
              <w:spacing w:after="0" w:line="240" w:lineRule="auto"/>
              <w:jc w:val="left"/>
            </w:pPr>
            <w:r>
              <w:t>选项：冰箱、洗衣机、空调、小家电、全屋套餐</w:t>
            </w:r>
          </w:p>
        </w:tc>
      </w:tr>
      <w:tr w14:paraId="728F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3BA8CF50">
            <w:pPr>
              <w:spacing w:after="0" w:line="240" w:lineRule="auto"/>
              <w:jc w:val="left"/>
            </w:pPr>
            <w:r>
              <w:t>客户等级</w:t>
            </w:r>
          </w:p>
        </w:tc>
        <w:tc>
          <w:tcPr>
            <w:tcW w:w="1492" w:type="dxa"/>
          </w:tcPr>
          <w:p w14:paraId="595ED209">
            <w:pPr>
              <w:spacing w:after="0" w:line="240" w:lineRule="auto"/>
              <w:jc w:val="left"/>
            </w:pPr>
            <w:r>
              <w:t>单选</w:t>
            </w:r>
          </w:p>
        </w:tc>
        <w:tc>
          <w:tcPr>
            <w:tcW w:w="4958" w:type="dxa"/>
          </w:tcPr>
          <w:p w14:paraId="3DE5ABC7">
            <w:pPr>
              <w:spacing w:after="0" w:line="240" w:lineRule="auto"/>
              <w:jc w:val="left"/>
            </w:pPr>
            <w:r>
              <w:t>选项：A类（高价值）、B类（潜力）、C类（普通）、D类（新客户）</w:t>
            </w:r>
          </w:p>
        </w:tc>
      </w:tr>
      <w:tr w14:paraId="0F03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4746320F">
            <w:pPr>
              <w:spacing w:after="0" w:line="240" w:lineRule="auto"/>
              <w:jc w:val="left"/>
            </w:pPr>
            <w:r>
              <w:t>累计消费金额</w:t>
            </w:r>
          </w:p>
        </w:tc>
        <w:tc>
          <w:tcPr>
            <w:tcW w:w="1492" w:type="dxa"/>
          </w:tcPr>
          <w:p w14:paraId="39798B17">
            <w:pPr>
              <w:spacing w:after="0" w:line="240" w:lineRule="auto"/>
              <w:jc w:val="left"/>
            </w:pPr>
            <w:r>
              <w:t>数字</w:t>
            </w:r>
          </w:p>
        </w:tc>
        <w:tc>
          <w:tcPr>
            <w:tcW w:w="4958" w:type="dxa"/>
          </w:tcPr>
          <w:p w14:paraId="430129C2">
            <w:pPr>
              <w:spacing w:after="0" w:line="240" w:lineRule="auto"/>
              <w:jc w:val="left"/>
            </w:pPr>
            <w:r>
              <w:t>关联订单表自动汇总，保留2位小数</w:t>
            </w:r>
          </w:p>
        </w:tc>
      </w:tr>
      <w:tr w14:paraId="169F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22D419F0">
            <w:pPr>
              <w:spacing w:after="0" w:line="240" w:lineRule="auto"/>
              <w:jc w:val="left"/>
            </w:pPr>
            <w:r>
              <w:t>最近购买日期</w:t>
            </w:r>
          </w:p>
        </w:tc>
        <w:tc>
          <w:tcPr>
            <w:tcW w:w="1492" w:type="dxa"/>
          </w:tcPr>
          <w:p w14:paraId="1F2B798C">
            <w:pPr>
              <w:spacing w:after="0" w:line="240" w:lineRule="auto"/>
              <w:jc w:val="left"/>
            </w:pPr>
            <w:r>
              <w:t>日期</w:t>
            </w:r>
          </w:p>
        </w:tc>
        <w:tc>
          <w:tcPr>
            <w:tcW w:w="4958" w:type="dxa"/>
          </w:tcPr>
          <w:p w14:paraId="3652772F">
            <w:pPr>
              <w:spacing w:after="0" w:line="240" w:lineRule="auto"/>
              <w:jc w:val="left"/>
            </w:pPr>
            <w:r>
              <w:t>关联订单表自动提取最新订单日期</w:t>
            </w:r>
          </w:p>
        </w:tc>
      </w:tr>
      <w:tr w14:paraId="1061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63" w:type="dxa"/>
          </w:tcPr>
          <w:p w14:paraId="74A6B96E">
            <w:pPr>
              <w:spacing w:after="0" w:line="240" w:lineRule="auto"/>
              <w:jc w:val="left"/>
            </w:pPr>
            <w:r>
              <w:t>复购次数</w:t>
            </w:r>
          </w:p>
        </w:tc>
        <w:tc>
          <w:tcPr>
            <w:tcW w:w="1492" w:type="dxa"/>
          </w:tcPr>
          <w:p w14:paraId="51391516">
            <w:pPr>
              <w:spacing w:after="0" w:line="240" w:lineRule="auto"/>
              <w:jc w:val="left"/>
            </w:pPr>
            <w:r>
              <w:t>数字</w:t>
            </w:r>
          </w:p>
        </w:tc>
        <w:tc>
          <w:tcPr>
            <w:tcW w:w="4958" w:type="dxa"/>
          </w:tcPr>
          <w:p w14:paraId="469DFCA7">
            <w:pPr>
              <w:spacing w:after="0" w:line="240" w:lineRule="auto"/>
              <w:jc w:val="left"/>
            </w:pPr>
            <w:r>
              <w:t>统计关联订单数量</w:t>
            </w:r>
          </w:p>
        </w:tc>
      </w:tr>
    </w:tbl>
    <w:p w14:paraId="63F3D909"/>
    <w:p w14:paraId="4605B6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表5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7 订单记录表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1415"/>
        <w:gridCol w:w="4611"/>
      </w:tblGrid>
      <w:tr w14:paraId="6258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shd w:val="clear" w:color="auto" w:fill="F2F2F2"/>
          </w:tcPr>
          <w:p w14:paraId="7A0B39E8">
            <w:pPr>
              <w:spacing w:after="0" w:line="240" w:lineRule="auto"/>
              <w:jc w:val="left"/>
            </w:pPr>
            <w:r>
              <w:rPr>
                <w:b/>
              </w:rPr>
              <w:t>字段名称</w:t>
            </w:r>
          </w:p>
        </w:tc>
        <w:tc>
          <w:tcPr>
            <w:tcW w:w="1415" w:type="dxa"/>
            <w:shd w:val="clear" w:color="auto" w:fill="F2F2F2"/>
          </w:tcPr>
          <w:p w14:paraId="057B5D15">
            <w:pPr>
              <w:spacing w:after="0" w:line="240" w:lineRule="auto"/>
              <w:jc w:val="left"/>
            </w:pPr>
            <w:r>
              <w:rPr>
                <w:b/>
              </w:rPr>
              <w:t>字段类型</w:t>
            </w:r>
          </w:p>
        </w:tc>
        <w:tc>
          <w:tcPr>
            <w:tcW w:w="4611" w:type="dxa"/>
            <w:shd w:val="clear" w:color="auto" w:fill="F2F2F2"/>
          </w:tcPr>
          <w:p w14:paraId="08C3AE1A">
            <w:pPr>
              <w:spacing w:after="0" w:line="240" w:lineRule="auto"/>
              <w:jc w:val="left"/>
            </w:pPr>
            <w:r>
              <w:rPr>
                <w:b/>
              </w:rPr>
              <w:t>配置说明</w:t>
            </w:r>
          </w:p>
        </w:tc>
      </w:tr>
      <w:tr w14:paraId="2957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6205CF46">
            <w:pPr>
              <w:spacing w:after="0" w:line="240" w:lineRule="auto"/>
              <w:jc w:val="left"/>
            </w:pPr>
            <w:r>
              <w:t>订单号</w:t>
            </w:r>
          </w:p>
        </w:tc>
        <w:tc>
          <w:tcPr>
            <w:tcW w:w="1415" w:type="dxa"/>
          </w:tcPr>
          <w:p w14:paraId="60C74320">
            <w:pPr>
              <w:spacing w:after="0" w:line="240" w:lineRule="auto"/>
              <w:jc w:val="left"/>
            </w:pPr>
            <w:r>
              <w:t>自动编号</w:t>
            </w:r>
          </w:p>
        </w:tc>
        <w:tc>
          <w:tcPr>
            <w:tcW w:w="4611" w:type="dxa"/>
          </w:tcPr>
          <w:p w14:paraId="32602112">
            <w:pPr>
              <w:spacing w:after="0" w:line="240" w:lineRule="auto"/>
              <w:jc w:val="left"/>
            </w:pPr>
            <w:r>
              <w:t>格式：DD202401+三位序号</w:t>
            </w:r>
          </w:p>
        </w:tc>
      </w:tr>
      <w:tr w14:paraId="20F84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2D5129CE">
            <w:pPr>
              <w:spacing w:after="0" w:line="240" w:lineRule="auto"/>
              <w:jc w:val="left"/>
            </w:pPr>
            <w:r>
              <w:t>客户ID</w:t>
            </w:r>
          </w:p>
        </w:tc>
        <w:tc>
          <w:tcPr>
            <w:tcW w:w="1415" w:type="dxa"/>
          </w:tcPr>
          <w:p w14:paraId="668CA398">
            <w:pPr>
              <w:spacing w:after="0" w:line="240" w:lineRule="auto"/>
              <w:jc w:val="left"/>
            </w:pPr>
            <w:r>
              <w:t>关联记录</w:t>
            </w:r>
          </w:p>
        </w:tc>
        <w:tc>
          <w:tcPr>
            <w:tcW w:w="4611" w:type="dxa"/>
          </w:tcPr>
          <w:p w14:paraId="56264F63">
            <w:pPr>
              <w:spacing w:after="0" w:line="240" w:lineRule="auto"/>
              <w:jc w:val="left"/>
            </w:pPr>
            <w:r>
              <w:t>关联</w:t>
            </w:r>
            <w:r>
              <w:rPr>
                <w:rFonts w:hint="eastAsia"/>
                <w:lang w:eastAsia="zh-CN"/>
              </w:rPr>
              <w:t>“</w:t>
            </w:r>
            <w:r>
              <w:t>客户基础信息表</w:t>
            </w:r>
            <w:r>
              <w:rPr>
                <w:rFonts w:hint="eastAsia"/>
                <w:lang w:eastAsia="zh-CN"/>
              </w:rPr>
              <w:t>”</w:t>
            </w:r>
            <w:r>
              <w:t>，显示客户姓名</w:t>
            </w:r>
          </w:p>
        </w:tc>
      </w:tr>
      <w:tr w14:paraId="72240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4FDDB29A">
            <w:pPr>
              <w:spacing w:after="0" w:line="240" w:lineRule="auto"/>
              <w:jc w:val="left"/>
            </w:pPr>
            <w:r>
              <w:t>产品名称</w:t>
            </w:r>
          </w:p>
        </w:tc>
        <w:tc>
          <w:tcPr>
            <w:tcW w:w="1415" w:type="dxa"/>
          </w:tcPr>
          <w:p w14:paraId="05D7DE17">
            <w:pPr>
              <w:spacing w:after="0" w:line="240" w:lineRule="auto"/>
              <w:jc w:val="left"/>
            </w:pPr>
            <w:r>
              <w:t>文本</w:t>
            </w:r>
          </w:p>
        </w:tc>
        <w:tc>
          <w:tcPr>
            <w:tcW w:w="4611" w:type="dxa"/>
          </w:tcPr>
          <w:p w14:paraId="5026495B">
            <w:pPr>
              <w:spacing w:after="0" w:line="240" w:lineRule="auto"/>
              <w:jc w:val="left"/>
            </w:pPr>
            <w:r>
              <w:t>单行文本，如：海尔冰箱BCD-520W</w:t>
            </w:r>
          </w:p>
        </w:tc>
      </w:tr>
      <w:tr w14:paraId="6B9C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7B950662">
            <w:pPr>
              <w:spacing w:after="0" w:line="240" w:lineRule="auto"/>
              <w:jc w:val="left"/>
            </w:pPr>
            <w:r>
              <w:t>品牌</w:t>
            </w:r>
          </w:p>
        </w:tc>
        <w:tc>
          <w:tcPr>
            <w:tcW w:w="1415" w:type="dxa"/>
          </w:tcPr>
          <w:p w14:paraId="24CD393D">
            <w:pPr>
              <w:spacing w:after="0" w:line="240" w:lineRule="auto"/>
              <w:jc w:val="left"/>
            </w:pPr>
            <w:r>
              <w:t>单选</w:t>
            </w:r>
          </w:p>
        </w:tc>
        <w:tc>
          <w:tcPr>
            <w:tcW w:w="4611" w:type="dxa"/>
          </w:tcPr>
          <w:p w14:paraId="7B39857D">
            <w:pPr>
              <w:spacing w:after="0" w:line="240" w:lineRule="auto"/>
              <w:jc w:val="left"/>
            </w:pPr>
            <w:r>
              <w:t>选项：海尔、格力、美的、小天鹅、西门子、戴森、九阳、苏泊尔等</w:t>
            </w:r>
          </w:p>
        </w:tc>
      </w:tr>
      <w:tr w14:paraId="3C82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2C252D5D">
            <w:pPr>
              <w:spacing w:after="0" w:line="240" w:lineRule="auto"/>
              <w:jc w:val="left"/>
            </w:pPr>
            <w:r>
              <w:t>产品分类</w:t>
            </w:r>
          </w:p>
        </w:tc>
        <w:tc>
          <w:tcPr>
            <w:tcW w:w="1415" w:type="dxa"/>
          </w:tcPr>
          <w:p w14:paraId="22B01343">
            <w:pPr>
              <w:spacing w:after="0" w:line="240" w:lineRule="auto"/>
              <w:jc w:val="left"/>
            </w:pPr>
            <w:r>
              <w:t>单选</w:t>
            </w:r>
          </w:p>
        </w:tc>
        <w:tc>
          <w:tcPr>
            <w:tcW w:w="4611" w:type="dxa"/>
          </w:tcPr>
          <w:p w14:paraId="035F2DF9">
            <w:pPr>
              <w:spacing w:after="0" w:line="240" w:lineRule="auto"/>
              <w:jc w:val="left"/>
            </w:pPr>
            <w:r>
              <w:t>选项：冰箱、洗衣机、空调、小家电、全屋套餐</w:t>
            </w:r>
          </w:p>
        </w:tc>
      </w:tr>
      <w:tr w14:paraId="1740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281C00FC">
            <w:pPr>
              <w:spacing w:after="0" w:line="240" w:lineRule="auto"/>
              <w:jc w:val="left"/>
            </w:pPr>
            <w:r>
              <w:t>金额（元）</w:t>
            </w:r>
          </w:p>
        </w:tc>
        <w:tc>
          <w:tcPr>
            <w:tcW w:w="1415" w:type="dxa"/>
          </w:tcPr>
          <w:p w14:paraId="74E967AF">
            <w:pPr>
              <w:spacing w:after="0" w:line="240" w:lineRule="auto"/>
              <w:jc w:val="left"/>
            </w:pPr>
            <w:r>
              <w:t>数字</w:t>
            </w:r>
          </w:p>
        </w:tc>
        <w:tc>
          <w:tcPr>
            <w:tcW w:w="4611" w:type="dxa"/>
          </w:tcPr>
          <w:p w14:paraId="2C23BDF3">
            <w:pPr>
              <w:spacing w:after="0" w:line="240" w:lineRule="auto"/>
              <w:jc w:val="left"/>
            </w:pPr>
            <w:r>
              <w:t>货币格式，保留2位小数</w:t>
            </w:r>
          </w:p>
        </w:tc>
      </w:tr>
      <w:tr w14:paraId="2B24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6FE99C67">
            <w:pPr>
              <w:spacing w:after="0" w:line="240" w:lineRule="auto"/>
              <w:jc w:val="left"/>
            </w:pPr>
            <w:r>
              <w:t>购买时间</w:t>
            </w:r>
          </w:p>
        </w:tc>
        <w:tc>
          <w:tcPr>
            <w:tcW w:w="1415" w:type="dxa"/>
          </w:tcPr>
          <w:p w14:paraId="18E0C0B8">
            <w:pPr>
              <w:spacing w:after="0" w:line="240" w:lineRule="auto"/>
              <w:jc w:val="left"/>
            </w:pPr>
            <w:r>
              <w:t>日期+时间</w:t>
            </w:r>
          </w:p>
        </w:tc>
        <w:tc>
          <w:tcPr>
            <w:tcW w:w="4611" w:type="dxa"/>
          </w:tcPr>
          <w:p w14:paraId="760D05CC">
            <w:pPr>
              <w:spacing w:after="0" w:line="240" w:lineRule="auto"/>
              <w:jc w:val="left"/>
            </w:pPr>
            <w:r>
              <w:t>精确到分钟</w:t>
            </w:r>
          </w:p>
        </w:tc>
      </w:tr>
      <w:tr w14:paraId="77AA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1CF7A1C8">
            <w:pPr>
              <w:spacing w:after="0" w:line="240" w:lineRule="auto"/>
              <w:jc w:val="left"/>
            </w:pPr>
            <w:r>
              <w:t>支付状态</w:t>
            </w:r>
          </w:p>
        </w:tc>
        <w:tc>
          <w:tcPr>
            <w:tcW w:w="1415" w:type="dxa"/>
          </w:tcPr>
          <w:p w14:paraId="62923A5E">
            <w:pPr>
              <w:spacing w:after="0" w:line="240" w:lineRule="auto"/>
              <w:jc w:val="left"/>
            </w:pPr>
            <w:r>
              <w:t>单选</w:t>
            </w:r>
          </w:p>
        </w:tc>
        <w:tc>
          <w:tcPr>
            <w:tcW w:w="4611" w:type="dxa"/>
          </w:tcPr>
          <w:p w14:paraId="367BB0B6">
            <w:pPr>
              <w:spacing w:after="0" w:line="240" w:lineRule="auto"/>
              <w:jc w:val="left"/>
            </w:pPr>
            <w:r>
              <w:t>选项：已支付、待支付、已退款</w:t>
            </w:r>
          </w:p>
        </w:tc>
      </w:tr>
      <w:tr w14:paraId="474CA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64D69AA3">
            <w:pPr>
              <w:spacing w:after="0" w:line="240" w:lineRule="auto"/>
              <w:jc w:val="left"/>
            </w:pPr>
            <w:r>
              <w:t>发票状态</w:t>
            </w:r>
          </w:p>
        </w:tc>
        <w:tc>
          <w:tcPr>
            <w:tcW w:w="1415" w:type="dxa"/>
          </w:tcPr>
          <w:p w14:paraId="73694E74">
            <w:pPr>
              <w:spacing w:after="0" w:line="240" w:lineRule="auto"/>
              <w:jc w:val="left"/>
            </w:pPr>
            <w:r>
              <w:t>单选</w:t>
            </w:r>
          </w:p>
        </w:tc>
        <w:tc>
          <w:tcPr>
            <w:tcW w:w="4611" w:type="dxa"/>
          </w:tcPr>
          <w:p w14:paraId="1C44216D">
            <w:pPr>
              <w:spacing w:after="0" w:line="240" w:lineRule="auto"/>
              <w:jc w:val="left"/>
            </w:pPr>
            <w:r>
              <w:t>选项：已开票、待开票、未开票</w:t>
            </w:r>
          </w:p>
        </w:tc>
      </w:tr>
    </w:tbl>
    <w:p w14:paraId="69B21A28">
      <w:pPr>
        <w:widowControl/>
        <w:numPr>
          <w:ilvl w:val="0"/>
          <w:numId w:val="9"/>
        </w:numPr>
        <w:pBdr>
          <w:top w:val="none" w:color="auto" w:sz="0" w:space="0"/>
          <w:left w:val="none" w:color="auto" w:sz="0" w:space="0"/>
          <w:bottom w:val="none" w:color="auto" w:sz="0" w:space="0"/>
          <w:right w:val="none" w:color="auto" w:sz="0" w:space="0"/>
        </w:pBdr>
        <w:shd w:val="clear" w:fill="FFFFFF"/>
        <w:spacing w:before="120" w:after="154" w:line="360" w:lineRule="auto"/>
        <w:ind w:left="0" w:firstLine="482" w:firstLineChars="200"/>
        <w:outlineLvl w:val="4"/>
        <w:rPr>
          <w:rStyle w:val="13"/>
          <w:rFonts w:hint="eastAsia" w:ascii="宋体" w:hAnsi="宋体" w:eastAsia="宋体" w:cs="宋体"/>
          <w:b/>
          <w:bCs/>
          <w:kern w:val="0"/>
          <w:sz w:val="24"/>
          <w:szCs w:val="24"/>
          <w:lang w:val="en-US" w:eastAsia="zh-CN" w:bidi="ar-SA"/>
        </w:rPr>
      </w:pPr>
      <w:r>
        <w:rPr>
          <w:rStyle w:val="13"/>
          <w:rFonts w:hint="eastAsia" w:ascii="宋体" w:hAnsi="宋体" w:eastAsia="宋体" w:cs="宋体"/>
          <w:b/>
          <w:bCs/>
          <w:kern w:val="0"/>
          <w:sz w:val="24"/>
          <w:szCs w:val="24"/>
          <w:lang w:val="en-US" w:eastAsia="zh-CN" w:bidi="ar-SA"/>
        </w:rPr>
        <w:t>创建表格</w:t>
      </w:r>
    </w:p>
    <w:p w14:paraId="24888A67">
      <w:pPr>
        <w:keepNext/>
        <w:keepLines/>
        <w:spacing w:before="0" w:after="0" w:line="360" w:lineRule="auto"/>
        <w:ind w:firstLine="480" w:firstLineChars="200"/>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导入excel数据，自动创建以上两张表。</w:t>
      </w:r>
    </w:p>
    <w:p w14:paraId="485D417B">
      <w:pPr>
        <w:widowControl/>
        <w:numPr>
          <w:ilvl w:val="0"/>
          <w:numId w:val="0"/>
        </w:numPr>
        <w:pBdr>
          <w:top w:val="none" w:color="auto" w:sz="0" w:space="0"/>
          <w:left w:val="none" w:color="auto" w:sz="0" w:space="0"/>
          <w:bottom w:val="none" w:color="auto" w:sz="0" w:space="0"/>
          <w:right w:val="none" w:color="auto" w:sz="0" w:space="0"/>
        </w:pBdr>
        <w:shd w:val="clear" w:fill="FFFFFF"/>
        <w:spacing w:before="0" w:after="0" w:line="360" w:lineRule="auto"/>
        <w:ind w:left="420" w:leftChars="200" w:firstLine="0" w:firstLineChars="0"/>
        <w:outlineLvl w:val="3"/>
        <w:rPr>
          <w:rFonts w:hint="eastAsia" w:ascii="宋体" w:hAnsi="宋体" w:eastAsia="宋体" w:cs="宋体"/>
          <w:b/>
          <w:bCs/>
          <w:sz w:val="24"/>
          <w:szCs w:val="24"/>
          <w:lang w:val="en-US" w:eastAsia="zh-CN" w:bidi="ar-SA"/>
        </w:rPr>
      </w:pPr>
      <w:r>
        <w:rPr>
          <w:rFonts w:hint="default" w:ascii="宋体" w:hAnsi="宋体" w:eastAsia="宋体" w:cs="宋体"/>
          <w:b/>
          <w:bCs/>
          <w:sz w:val="24"/>
          <w:szCs w:val="24"/>
          <w:lang w:val="en-US" w:eastAsia="zh-CN" w:bidi="ar-SA"/>
        </w:rPr>
        <w:t>（二）</w:t>
      </w:r>
      <w:r>
        <w:rPr>
          <w:rFonts w:hint="eastAsia" w:ascii="宋体" w:hAnsi="宋体" w:eastAsia="宋体" w:cs="宋体"/>
          <w:b/>
          <w:bCs/>
          <w:sz w:val="24"/>
          <w:szCs w:val="24"/>
          <w:lang w:val="en-US" w:eastAsia="zh-CN" w:bidi="ar-SA"/>
        </w:rPr>
        <w:t>表间关联设置</w:t>
      </w:r>
    </w:p>
    <w:p w14:paraId="60D7EEDA">
      <w:pPr>
        <w:widowControl/>
        <w:numPr>
          <w:ilvl w:val="0"/>
          <w:numId w:val="10"/>
        </w:numPr>
        <w:pBdr>
          <w:top w:val="none" w:color="auto" w:sz="0" w:space="0"/>
          <w:left w:val="none" w:color="auto" w:sz="0" w:space="0"/>
          <w:bottom w:val="none" w:color="auto" w:sz="0" w:space="0"/>
          <w:right w:val="none" w:color="auto" w:sz="0" w:space="0"/>
        </w:pBdr>
        <w:shd w:val="clear" w:fill="FFFFFF"/>
        <w:spacing w:before="120" w:after="154" w:line="360" w:lineRule="auto"/>
        <w:ind w:left="0" w:firstLine="482" w:firstLineChars="200"/>
        <w:outlineLvl w:val="4"/>
        <w:rPr>
          <w:rStyle w:val="13"/>
          <w:rFonts w:hint="eastAsia" w:ascii="宋体" w:hAnsi="宋体" w:eastAsia="宋体" w:cs="宋体"/>
          <w:b/>
          <w:bCs/>
          <w:sz w:val="24"/>
          <w:szCs w:val="24"/>
          <w:lang w:val="en-US" w:eastAsia="zh-CN" w:bidi="ar-SA"/>
        </w:rPr>
      </w:pPr>
      <w:r>
        <w:rPr>
          <w:rStyle w:val="13"/>
          <w:rFonts w:hint="eastAsia" w:ascii="宋体" w:hAnsi="宋体" w:eastAsia="宋体" w:cs="宋体"/>
          <w:b/>
          <w:bCs/>
          <w:sz w:val="24"/>
          <w:szCs w:val="24"/>
          <w:lang w:val="en-US" w:eastAsia="zh-CN" w:bidi="ar-SA"/>
        </w:rPr>
        <w:t>在“订单数据表”中</w:t>
      </w:r>
      <w:r>
        <w:rPr>
          <w:rStyle w:val="13"/>
          <w:rFonts w:ascii="宋体" w:hAnsi="宋体" w:eastAsia="宋体" w:cs="宋体"/>
          <w:b/>
          <w:bCs/>
          <w:sz w:val="24"/>
          <w:szCs w:val="24"/>
          <w:lang w:bidi="ar-SA"/>
        </w:rPr>
        <w:t>显示客户姓名</w:t>
      </w:r>
    </w:p>
    <w:p w14:paraId="45F81863">
      <w:pPr>
        <w:numPr>
          <w:ilvl w:val="0"/>
          <w:numId w:val="0"/>
        </w:numPr>
        <w:spacing w:line="360" w:lineRule="auto"/>
        <w:ind w:left="0" w:leftChars="0"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新增“涉及客户”字段，单项关联客户基础信息表</w:t>
      </w:r>
    </w:p>
    <w:p w14:paraId="35C5AF3B">
      <w:pPr>
        <w:ind w:left="425" w:hanging="142"/>
        <w:jc w:val="center"/>
      </w:pPr>
      <w:r>
        <w:drawing>
          <wp:inline distT="0" distB="0" distL="114300" distR="114300">
            <wp:extent cx="1257935" cy="2513965"/>
            <wp:effectExtent l="0" t="0" r="5080" b="12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23"/>
                    <a:stretch>
                      <a:fillRect/>
                    </a:stretch>
                  </pic:blipFill>
                  <pic:spPr>
                    <a:xfrm>
                      <a:off x="0" y="0"/>
                      <a:ext cx="1257935" cy="2513965"/>
                    </a:xfrm>
                    <a:prstGeom prst="rect">
                      <a:avLst/>
                    </a:prstGeom>
                    <a:noFill/>
                    <a:ln>
                      <a:noFill/>
                    </a:ln>
                  </pic:spPr>
                </pic:pic>
              </a:graphicData>
            </a:graphic>
          </wp:inline>
        </w:drawing>
      </w:r>
    </w:p>
    <w:p w14:paraId="09C819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14 订单表</w:t>
      </w:r>
      <w:r>
        <w:rPr>
          <w:rFonts w:hint="eastAsia" w:ascii="Calibri" w:hAnsi="Calibri" w:eastAsia="宋体" w:cs="Times New Roman"/>
          <w:kern w:val="2"/>
          <w:sz w:val="24"/>
          <w:szCs w:val="32"/>
          <w:lang w:val="en-US" w:eastAsia="zh-CN" w:bidi="ar-SA"/>
        </w:rPr>
        <w:t>单项关联客户基础信息表</w:t>
      </w:r>
    </w:p>
    <w:p w14:paraId="073CBC99">
      <w:pPr>
        <w:ind w:left="425" w:hanging="142"/>
        <w:jc w:val="center"/>
      </w:pPr>
    </w:p>
    <w:p w14:paraId="464F712D">
      <w:pPr>
        <w:numPr>
          <w:ilvl w:val="0"/>
          <w:numId w:val="0"/>
        </w:num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新增“客户姓名”字段，查找引用客户基础信息表的姓名字段，并设置查询条件为“客户ID”等于“客户ID”。</w:t>
      </w:r>
    </w:p>
    <w:p w14:paraId="259193FF">
      <w:pPr>
        <w:jc w:val="center"/>
      </w:pPr>
      <w:r>
        <w:drawing>
          <wp:inline distT="0" distB="0" distL="114300" distR="114300">
            <wp:extent cx="2351405" cy="3135630"/>
            <wp:effectExtent l="0" t="0" r="1905"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4"/>
                    <a:stretch>
                      <a:fillRect/>
                    </a:stretch>
                  </pic:blipFill>
                  <pic:spPr>
                    <a:xfrm>
                      <a:off x="0" y="0"/>
                      <a:ext cx="2351405" cy="3135630"/>
                    </a:xfrm>
                    <a:prstGeom prst="rect">
                      <a:avLst/>
                    </a:prstGeom>
                    <a:noFill/>
                    <a:ln>
                      <a:noFill/>
                    </a:ln>
                  </pic:spPr>
                </pic:pic>
              </a:graphicData>
            </a:graphic>
          </wp:inline>
        </w:drawing>
      </w:r>
    </w:p>
    <w:p w14:paraId="0C176B90">
      <w:pPr>
        <w:numPr>
          <w:ilvl w:val="0"/>
          <w:numId w:val="0"/>
        </w:numPr>
        <w:spacing w:line="360" w:lineRule="auto"/>
        <w:jc w:val="center"/>
        <w:rPr>
          <w:rFonts w:hint="default"/>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15 订单表引用客户姓名</w:t>
      </w:r>
    </w:p>
    <w:p w14:paraId="26060A31">
      <w:pPr>
        <w:widowControl/>
        <w:numPr>
          <w:ilvl w:val="0"/>
          <w:numId w:val="10"/>
        </w:numPr>
        <w:pBdr>
          <w:top w:val="none" w:color="auto" w:sz="0" w:space="0"/>
          <w:left w:val="none" w:color="auto" w:sz="0" w:space="0"/>
          <w:bottom w:val="none" w:color="auto" w:sz="0" w:space="0"/>
          <w:right w:val="none" w:color="auto" w:sz="0" w:space="0"/>
        </w:pBdr>
        <w:shd w:val="clear" w:fill="FFFFFF"/>
        <w:spacing w:before="120" w:after="154" w:line="360" w:lineRule="auto"/>
        <w:ind w:firstLine="482" w:firstLineChars="200"/>
        <w:outlineLvl w:val="4"/>
        <w:rPr>
          <w:rStyle w:val="13"/>
          <w:rFonts w:hint="eastAsia" w:ascii="宋体" w:hAnsi="宋体" w:eastAsia="宋体" w:cs="宋体"/>
          <w:b/>
          <w:bCs/>
          <w:sz w:val="24"/>
          <w:szCs w:val="24"/>
          <w:lang w:val="en-US" w:eastAsia="zh-CN" w:bidi="ar-SA"/>
        </w:rPr>
      </w:pPr>
      <w:r>
        <w:rPr>
          <w:rStyle w:val="13"/>
          <w:rFonts w:hint="eastAsia" w:ascii="宋体" w:hAnsi="宋体" w:eastAsia="宋体" w:cs="宋体"/>
          <w:b/>
          <w:bCs/>
          <w:sz w:val="24"/>
          <w:szCs w:val="24"/>
          <w:lang w:val="en-US" w:eastAsia="zh-CN" w:bidi="ar-SA"/>
        </w:rPr>
        <w:t>客户基础信息表自动汇总</w:t>
      </w:r>
      <w:r>
        <w:rPr>
          <w:rStyle w:val="13"/>
          <w:rFonts w:ascii="宋体" w:hAnsi="宋体" w:eastAsia="宋体" w:cs="宋体"/>
          <w:b/>
          <w:bCs/>
          <w:sz w:val="24"/>
          <w:szCs w:val="24"/>
          <w:lang w:bidi="ar-SA"/>
        </w:rPr>
        <w:t>客户累计消费金额</w:t>
      </w:r>
    </w:p>
    <w:p w14:paraId="305E5F77">
      <w:pPr>
        <w:numPr>
          <w:ilvl w:val="0"/>
          <w:numId w:val="0"/>
        </w:numPr>
        <w:spacing w:line="360" w:lineRule="auto"/>
        <w:ind w:left="0" w:leftChars="0"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客户基础信息表新增“累计消费金额”字段，新增“单向关联”字段，单项关联订单表。</w:t>
      </w:r>
    </w:p>
    <w:p w14:paraId="290DE89B">
      <w:pPr>
        <w:jc w:val="center"/>
      </w:pPr>
      <w:r>
        <w:drawing>
          <wp:inline distT="0" distB="0" distL="114300" distR="114300">
            <wp:extent cx="1497330" cy="3447415"/>
            <wp:effectExtent l="0" t="0" r="3175" b="698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5"/>
                    <a:stretch>
                      <a:fillRect/>
                    </a:stretch>
                  </pic:blipFill>
                  <pic:spPr>
                    <a:xfrm>
                      <a:off x="0" y="0"/>
                      <a:ext cx="1497330" cy="3447415"/>
                    </a:xfrm>
                    <a:prstGeom prst="rect">
                      <a:avLst/>
                    </a:prstGeom>
                    <a:noFill/>
                    <a:ln>
                      <a:noFill/>
                    </a:ln>
                  </pic:spPr>
                </pic:pic>
              </a:graphicData>
            </a:graphic>
          </wp:inline>
        </w:drawing>
      </w:r>
    </w:p>
    <w:p w14:paraId="105B65E1">
      <w:pPr>
        <w:numPr>
          <w:ilvl w:val="0"/>
          <w:numId w:val="0"/>
        </w:numPr>
        <w:spacing w:line="360" w:lineRule="auto"/>
        <w:jc w:val="center"/>
        <w:rPr>
          <w:rFonts w:hint="default"/>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 xml:space="preserve">16 </w:t>
      </w:r>
      <w:r>
        <w:rPr>
          <w:rFonts w:hint="eastAsia" w:ascii="Calibri" w:hAnsi="Calibri" w:eastAsia="宋体" w:cs="Times New Roman"/>
          <w:kern w:val="2"/>
          <w:sz w:val="24"/>
          <w:szCs w:val="32"/>
          <w:lang w:val="en-US" w:eastAsia="zh-CN" w:bidi="ar-SA"/>
        </w:rPr>
        <w:t>客户基础信息表关联</w:t>
      </w:r>
      <w:r>
        <w:rPr>
          <w:rFonts w:hint="eastAsia" w:asciiTheme="minorEastAsia" w:hAnsiTheme="minorEastAsia" w:cstheme="minorEastAsia"/>
          <w:sz w:val="24"/>
          <w:szCs w:val="24"/>
          <w:lang w:val="en-US" w:eastAsia="zh-CN"/>
        </w:rPr>
        <w:t>订单表</w:t>
      </w:r>
    </w:p>
    <w:p w14:paraId="26867018">
      <w:pPr>
        <w:jc w:val="center"/>
      </w:pPr>
    </w:p>
    <w:p w14:paraId="2639905A">
      <w:pPr>
        <w:numPr>
          <w:ilvl w:val="0"/>
          <w:numId w:val="0"/>
        </w:numPr>
        <w:spacing w:line="360" w:lineRule="auto"/>
        <w:ind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查找引用订单记录表的金额字段，并设置查询条件为“客户ID”等于“客户ID”，计算方式为求和。</w:t>
      </w:r>
    </w:p>
    <w:p w14:paraId="7AB1C4BA">
      <w:pPr>
        <w:jc w:val="center"/>
      </w:pPr>
      <w:r>
        <w:drawing>
          <wp:inline distT="0" distB="0" distL="114300" distR="114300">
            <wp:extent cx="2544445" cy="3031490"/>
            <wp:effectExtent l="0" t="0" r="3175" b="190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6"/>
                    <a:stretch>
                      <a:fillRect/>
                    </a:stretch>
                  </pic:blipFill>
                  <pic:spPr>
                    <a:xfrm>
                      <a:off x="0" y="0"/>
                      <a:ext cx="2544445" cy="3031490"/>
                    </a:xfrm>
                    <a:prstGeom prst="rect">
                      <a:avLst/>
                    </a:prstGeom>
                    <a:noFill/>
                    <a:ln>
                      <a:noFill/>
                    </a:ln>
                  </pic:spPr>
                </pic:pic>
              </a:graphicData>
            </a:graphic>
          </wp:inline>
        </w:drawing>
      </w:r>
    </w:p>
    <w:p w14:paraId="47499452">
      <w:pPr>
        <w:numPr>
          <w:ilvl w:val="0"/>
          <w:numId w:val="0"/>
        </w:numPr>
        <w:spacing w:line="360" w:lineRule="auto"/>
        <w:jc w:val="center"/>
        <w:rPr>
          <w:rFonts w:hint="default"/>
          <w:lang w:val="en-US"/>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 xml:space="preserve">17 </w:t>
      </w:r>
      <w:r>
        <w:rPr>
          <w:rFonts w:hint="eastAsia" w:ascii="Calibri" w:hAnsi="Calibri" w:eastAsia="宋体" w:cs="Times New Roman"/>
          <w:kern w:val="2"/>
          <w:sz w:val="24"/>
          <w:szCs w:val="32"/>
          <w:lang w:val="en-US" w:eastAsia="zh-CN" w:bidi="ar-SA"/>
        </w:rPr>
        <w:t>客户基础信息表累计消费金额设置字段设置</w:t>
      </w:r>
    </w:p>
    <w:p w14:paraId="4F99D110">
      <w:pPr>
        <w:jc w:val="center"/>
        <w:rPr>
          <w:rFonts w:hint="eastAsia"/>
        </w:rPr>
      </w:pPr>
    </w:p>
    <w:p w14:paraId="7D015D46">
      <w:pPr>
        <w:numPr>
          <w:ilvl w:val="0"/>
          <w:numId w:val="0"/>
        </w:numPr>
        <w:spacing w:line="360" w:lineRule="auto"/>
        <w:ind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增加一条订单信息，客户基础信息表中该客户消费总金额自动更新。</w:t>
      </w:r>
    </w:p>
    <w:p w14:paraId="56565B7C">
      <w:pPr>
        <w:jc w:val="center"/>
      </w:pPr>
      <w:r>
        <w:drawing>
          <wp:inline distT="0" distB="0" distL="114300" distR="114300">
            <wp:extent cx="5275580" cy="1101725"/>
            <wp:effectExtent l="0" t="0" r="3175" b="1016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7"/>
                    <a:stretch>
                      <a:fillRect/>
                    </a:stretch>
                  </pic:blipFill>
                  <pic:spPr>
                    <a:xfrm>
                      <a:off x="0" y="0"/>
                      <a:ext cx="5275580" cy="1101725"/>
                    </a:xfrm>
                    <a:prstGeom prst="rect">
                      <a:avLst/>
                    </a:prstGeom>
                    <a:noFill/>
                    <a:ln>
                      <a:noFill/>
                    </a:ln>
                  </pic:spPr>
                </pic:pic>
              </a:graphicData>
            </a:graphic>
          </wp:inline>
        </w:drawing>
      </w:r>
    </w:p>
    <w:p w14:paraId="38F2C435">
      <w:pPr>
        <w:numPr>
          <w:ilvl w:val="0"/>
          <w:numId w:val="0"/>
        </w:numPr>
        <w:spacing w:line="360" w:lineRule="auto"/>
        <w:jc w:val="center"/>
        <w:rPr>
          <w:rFonts w:hint="eastAsia"/>
          <w:lang w:val="en-US" w:eastAsia="zh-CN"/>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 xml:space="preserve">18 </w:t>
      </w:r>
      <w:r>
        <w:rPr>
          <w:rFonts w:hint="eastAsia" w:ascii="Calibri" w:hAnsi="Calibri" w:eastAsia="宋体" w:cs="Times New Roman"/>
          <w:kern w:val="2"/>
          <w:sz w:val="24"/>
          <w:szCs w:val="32"/>
          <w:lang w:val="en-US" w:eastAsia="zh-CN" w:bidi="ar-SA"/>
        </w:rPr>
        <w:t>客户基础信息表累计消费金额自动更新</w:t>
      </w:r>
    </w:p>
    <w:p w14:paraId="486F3614">
      <w:pPr>
        <w:pStyle w:val="4"/>
        <w:numPr>
          <w:ilvl w:val="0"/>
          <w:numId w:val="0"/>
        </w:numPr>
        <w:rPr>
          <w:kern w:val="2"/>
          <w:sz w:val="24"/>
          <w:szCs w:val="32"/>
          <w:lang w:bidi="ar-SA"/>
        </w:rPr>
      </w:pPr>
      <w:r>
        <w:rPr>
          <w:kern w:val="2"/>
          <w:sz w:val="24"/>
          <w:szCs w:val="32"/>
          <w:lang w:bidi="ar-SA"/>
        </w:rPr>
        <w:t>二、AI自动打标签配置</w:t>
      </w:r>
    </w:p>
    <w:p w14:paraId="66BD8EBB">
      <w:pPr>
        <w:widowControl/>
        <w:numPr>
          <w:ilvl w:val="0"/>
          <w:numId w:val="0"/>
        </w:numPr>
        <w:pBdr>
          <w:top w:val="none" w:color="auto" w:sz="0" w:space="0"/>
          <w:left w:val="none" w:color="auto" w:sz="0" w:space="0"/>
          <w:bottom w:val="none" w:color="auto" w:sz="0" w:space="0"/>
          <w:right w:val="none" w:color="auto" w:sz="0" w:space="0"/>
        </w:pBdr>
        <w:shd w:val="clear" w:fill="FFFFFF"/>
        <w:spacing w:before="0" w:after="0" w:line="360" w:lineRule="auto"/>
        <w:ind w:left="420" w:leftChars="200"/>
        <w:outlineLvl w:val="3"/>
        <w:rPr>
          <w:rFonts w:ascii="宋体" w:hAnsi="宋体" w:eastAsia="宋体" w:cs="宋体"/>
          <w:b/>
          <w:bCs/>
          <w:sz w:val="24"/>
          <w:szCs w:val="24"/>
          <w:lang w:val="en-US" w:eastAsia="zh-CN" w:bidi="ar-SA"/>
        </w:rPr>
      </w:pPr>
      <w:r>
        <w:rPr>
          <w:rFonts w:hint="default" w:ascii="宋体" w:hAnsi="宋体" w:eastAsia="宋体" w:cs="宋体"/>
          <w:b/>
          <w:bCs/>
          <w:sz w:val="24"/>
          <w:szCs w:val="24"/>
          <w:lang w:val="en-US" w:eastAsia="zh-CN" w:bidi="ar-SA"/>
        </w:rPr>
        <w:t>（一）</w:t>
      </w:r>
      <w:r>
        <w:rPr>
          <w:rFonts w:ascii="宋体" w:hAnsi="宋体" w:eastAsia="宋体" w:cs="宋体"/>
          <w:b/>
          <w:bCs/>
          <w:sz w:val="24"/>
          <w:szCs w:val="24"/>
          <w:lang w:val="en-US" w:eastAsia="zh-CN" w:bidi="ar-SA"/>
        </w:rPr>
        <w:t>标签体系设计</w:t>
      </w:r>
    </w:p>
    <w:p w14:paraId="51B16434">
      <w:pPr>
        <w:spacing w:before="0" w:beforeAutospacing="0" w:after="0" w:afterAutospacing="0" w:line="360" w:lineRule="auto"/>
        <w:ind w:firstLine="480" w:firstLineChars="200"/>
        <w:jc w:val="both"/>
        <w:outlineLvl w:val="9"/>
        <w:rPr>
          <w:rFonts w:hint="eastAsia" w:ascii="Calibri" w:hAnsi="Calibri" w:cs="Times New Roman"/>
          <w:b w:val="0"/>
          <w:bCs w:val="0"/>
          <w:kern w:val="2"/>
          <w:sz w:val="24"/>
          <w:szCs w:val="32"/>
          <w:lang w:val="en-US" w:eastAsia="zh-CN" w:bidi="ar-SA"/>
        </w:rPr>
      </w:pPr>
      <w:r>
        <w:rPr>
          <w:rFonts w:hint="eastAsia" w:ascii="Calibri" w:hAnsi="Calibri" w:cs="Times New Roman"/>
          <w:b w:val="0"/>
          <w:bCs w:val="0"/>
          <w:kern w:val="2"/>
          <w:sz w:val="24"/>
          <w:szCs w:val="32"/>
          <w:lang w:val="en-US" w:eastAsia="zh-CN" w:bidi="ar-SA"/>
        </w:rPr>
        <w:t>客户等级标签设置如下：</w:t>
      </w:r>
    </w:p>
    <w:p w14:paraId="16BE4122">
      <w:pPr>
        <w:spacing w:before="0" w:beforeAutospacing="0" w:after="0" w:afterAutospacing="0" w:line="360" w:lineRule="auto"/>
        <w:ind w:firstLine="480" w:firstLineChars="200"/>
        <w:jc w:val="both"/>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累计消费金额&gt;0并且累计消费金额&lt;3000 客户等级为D;累计消费金额&lt;5000并且累计消费金额大于等于3000 客户等级为C;累计消费金额大于等于5000并且累计消费金额&lt;10000 客户等级为B;累计消费金额大于等于10000客户等级为A。</w:t>
      </w:r>
    </w:p>
    <w:p w14:paraId="7334C3BA">
      <w:pPr>
        <w:widowControl/>
        <w:numPr>
          <w:ilvl w:val="0"/>
          <w:numId w:val="0"/>
        </w:numPr>
        <w:pBdr>
          <w:top w:val="none" w:color="auto" w:sz="0" w:space="0"/>
          <w:left w:val="none" w:color="auto" w:sz="0" w:space="0"/>
          <w:bottom w:val="none" w:color="auto" w:sz="0" w:space="0"/>
          <w:right w:val="none" w:color="auto" w:sz="0" w:space="0"/>
        </w:pBdr>
        <w:shd w:val="clear" w:fill="FFFFFF"/>
        <w:spacing w:before="0" w:after="0" w:line="360" w:lineRule="auto"/>
        <w:ind w:left="420" w:leftChars="200"/>
        <w:outlineLvl w:val="3"/>
        <w:rPr>
          <w:rFonts w:ascii="宋体" w:hAnsi="宋体" w:eastAsia="宋体" w:cs="宋体"/>
          <w:b/>
          <w:bCs/>
          <w:sz w:val="24"/>
          <w:szCs w:val="24"/>
          <w:lang w:val="en-US" w:eastAsia="zh-CN" w:bidi="ar-SA"/>
        </w:rPr>
      </w:pPr>
      <w:r>
        <w:rPr>
          <w:rFonts w:hint="eastAsia" w:ascii="宋体" w:hAnsi="宋体" w:eastAsia="宋体" w:cs="宋体"/>
          <w:b/>
          <w:bCs/>
          <w:sz w:val="24"/>
          <w:szCs w:val="24"/>
          <w:lang w:val="en-US" w:eastAsia="zh-CN" w:bidi="ar-SA"/>
        </w:rPr>
        <w:t>（二）</w:t>
      </w:r>
      <w:r>
        <w:rPr>
          <w:rFonts w:hint="default" w:ascii="宋体" w:hAnsi="宋体" w:eastAsia="宋体" w:cs="宋体"/>
          <w:b/>
          <w:bCs/>
          <w:sz w:val="24"/>
          <w:szCs w:val="24"/>
          <w:lang w:val="en-US" w:eastAsia="zh-CN" w:bidi="ar-SA"/>
        </w:rPr>
        <w:t>客户等级</w:t>
      </w:r>
      <w:r>
        <w:rPr>
          <w:rFonts w:ascii="宋体" w:hAnsi="宋体" w:eastAsia="宋体" w:cs="宋体"/>
          <w:b/>
          <w:bCs/>
          <w:sz w:val="24"/>
          <w:szCs w:val="24"/>
          <w:lang w:val="en-US" w:eastAsia="zh-CN" w:bidi="ar-SA"/>
        </w:rPr>
        <w:t>自动化打标规则配置</w:t>
      </w:r>
    </w:p>
    <w:p w14:paraId="037FB60B">
      <w:pPr>
        <w:spacing w:line="360" w:lineRule="auto"/>
        <w:ind w:left="0" w:firstLine="480" w:firstLineChars="200"/>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修改“客户基础信息表”的客户等级列，字段类型设置为公式，点击“AI生成公式内容”。输入指令后生成公式并确认。客户等级根据客户累计消费金额自动更新。</w:t>
      </w:r>
    </w:p>
    <w:p w14:paraId="4B74D026">
      <w:pPr>
        <w:ind w:left="0" w:hanging="142"/>
        <w:rPr>
          <w:rFonts w:hint="eastAsia"/>
          <w:lang w:val="en-US" w:eastAsia="zh-CN"/>
        </w:rPr>
      </w:pPr>
    </w:p>
    <w:p w14:paraId="3175091B">
      <w:pPr>
        <w:ind w:hanging="142"/>
        <w:jc w:val="center"/>
      </w:pPr>
      <w:r>
        <w:drawing>
          <wp:inline distT="0" distB="0" distL="114300" distR="114300">
            <wp:extent cx="4106545" cy="3723640"/>
            <wp:effectExtent l="0" t="0" r="6350" b="63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8"/>
                    <a:stretch>
                      <a:fillRect/>
                    </a:stretch>
                  </pic:blipFill>
                  <pic:spPr>
                    <a:xfrm>
                      <a:off x="0" y="0"/>
                      <a:ext cx="4106545" cy="3723640"/>
                    </a:xfrm>
                    <a:prstGeom prst="rect">
                      <a:avLst/>
                    </a:prstGeom>
                    <a:noFill/>
                    <a:ln>
                      <a:noFill/>
                    </a:ln>
                  </pic:spPr>
                </pic:pic>
              </a:graphicData>
            </a:graphic>
          </wp:inline>
        </w:drawing>
      </w:r>
    </w:p>
    <w:p w14:paraId="70C05C5A">
      <w:pPr>
        <w:numPr>
          <w:ilvl w:val="0"/>
          <w:numId w:val="0"/>
        </w:numPr>
        <w:spacing w:line="360" w:lineRule="auto"/>
        <w:jc w:val="center"/>
        <w:rPr>
          <w:rFonts w:hint="default"/>
          <w:lang w:val="en-US"/>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 xml:space="preserve">19 </w:t>
      </w:r>
      <w:r>
        <w:rPr>
          <w:rFonts w:hint="eastAsia" w:ascii="Calibri" w:hAnsi="Calibri" w:eastAsia="宋体" w:cs="Times New Roman"/>
          <w:kern w:val="2"/>
          <w:sz w:val="24"/>
          <w:szCs w:val="32"/>
          <w:lang w:val="en-US" w:eastAsia="zh-CN" w:bidi="ar-SA"/>
        </w:rPr>
        <w:t>客户等级规则设置</w:t>
      </w:r>
    </w:p>
    <w:p w14:paraId="170E29D0">
      <w:pPr>
        <w:pStyle w:val="4"/>
        <w:numPr>
          <w:ilvl w:val="0"/>
          <w:numId w:val="0"/>
        </w:numPr>
        <w:rPr>
          <w:kern w:val="2"/>
          <w:sz w:val="24"/>
          <w:szCs w:val="32"/>
          <w:lang w:bidi="ar-SA"/>
        </w:rPr>
      </w:pPr>
      <w:r>
        <w:rPr>
          <w:rFonts w:hint="eastAsia"/>
          <w:b/>
          <w:kern w:val="2"/>
          <w:sz w:val="24"/>
          <w:szCs w:val="32"/>
          <w:lang w:val="en-US" w:eastAsia="zh-CN" w:bidi="ar-SA"/>
        </w:rPr>
        <w:t>三、</w:t>
      </w:r>
      <w:r>
        <w:rPr>
          <w:b/>
          <w:kern w:val="2"/>
          <w:sz w:val="24"/>
          <w:szCs w:val="32"/>
          <w:lang w:bidi="ar-SA"/>
        </w:rPr>
        <w:t>创建仪表盘</w:t>
      </w:r>
    </w:p>
    <w:p w14:paraId="1E2AB542">
      <w:pPr>
        <w:spacing w:line="360" w:lineRule="auto"/>
        <w:ind w:left="0" w:firstLine="480" w:firstLineChars="200"/>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在多维表格中，点击左侧“仪表盘”，添加如下组件。</w:t>
      </w:r>
    </w:p>
    <w:p w14:paraId="3F59470F">
      <w:pPr>
        <w:widowControl/>
        <w:numPr>
          <w:ilvl w:val="0"/>
          <w:numId w:val="0"/>
        </w:numPr>
        <w:pBdr>
          <w:top w:val="none" w:color="auto" w:sz="0" w:space="0"/>
          <w:left w:val="none" w:color="auto" w:sz="0" w:space="0"/>
          <w:bottom w:val="none" w:color="auto" w:sz="0" w:space="0"/>
          <w:right w:val="none" w:color="auto" w:sz="0" w:space="0"/>
        </w:pBdr>
        <w:shd w:val="clear" w:fill="FFFFFF"/>
        <w:spacing w:line="360" w:lineRule="auto"/>
        <w:ind w:left="420" w:leftChars="200" w:firstLine="0" w:firstLineChars="0"/>
        <w:outlineLvl w:val="3"/>
        <w:rPr>
          <w:rFonts w:hint="default" w:ascii="宋体" w:hAnsi="宋体" w:eastAsia="宋体" w:cs="宋体"/>
          <w:b/>
          <w:bCs/>
          <w:kern w:val="0"/>
          <w:sz w:val="24"/>
          <w:szCs w:val="24"/>
          <w:lang w:val="en-US" w:eastAsia="zh-CN" w:bidi="ar-SA"/>
        </w:rPr>
      </w:pPr>
      <w:r>
        <w:rPr>
          <w:rFonts w:hint="default" w:ascii="宋体" w:hAnsi="宋体" w:eastAsia="宋体" w:cs="宋体"/>
          <w:b/>
          <w:bCs/>
          <w:kern w:val="0"/>
          <w:sz w:val="24"/>
          <w:szCs w:val="24"/>
          <w:lang w:val="en-US" w:eastAsia="zh-CN" w:bidi="ar-SA"/>
        </w:rPr>
        <w:t>（一）</w:t>
      </w:r>
      <w:r>
        <w:rPr>
          <w:rFonts w:hint="default" w:ascii="宋体" w:hAnsi="宋体" w:eastAsia="宋体" w:cs="宋体"/>
          <w:b/>
          <w:bCs/>
          <w:kern w:val="0"/>
          <w:sz w:val="24"/>
          <w:szCs w:val="24"/>
          <w:lang w:val="en-US" w:eastAsia="zh-CN" w:bidi="ar-SA"/>
        </w:rPr>
        <w:t>客户等级分布饼图</w:t>
      </w:r>
    </w:p>
    <w:p w14:paraId="5CE413D9">
      <w:pPr>
        <w:spacing w:line="360" w:lineRule="auto"/>
        <w:ind w:left="0" w:firstLine="480" w:firstLineChars="200"/>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 图表类型选择饼图，数据源选择客户基础信息表，• 分组字段设置为客户等级， 显示设置为数量 + 百分比。</w:t>
      </w:r>
    </w:p>
    <w:p w14:paraId="6B2C52AF">
      <w:pPr>
        <w:numPr>
          <w:ilvl w:val="0"/>
          <w:numId w:val="0"/>
        </w:numPr>
        <w:spacing w:line="360" w:lineRule="auto"/>
        <w:jc w:val="center"/>
      </w:pPr>
      <w:r>
        <w:drawing>
          <wp:inline distT="0" distB="0" distL="114300" distR="114300">
            <wp:extent cx="2962275" cy="2645410"/>
            <wp:effectExtent l="0" t="0" r="6350" b="1016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9"/>
                    <a:stretch>
                      <a:fillRect/>
                    </a:stretch>
                  </pic:blipFill>
                  <pic:spPr>
                    <a:xfrm>
                      <a:off x="0" y="0"/>
                      <a:ext cx="2962275" cy="2645410"/>
                    </a:xfrm>
                    <a:prstGeom prst="rect">
                      <a:avLst/>
                    </a:prstGeom>
                    <a:noFill/>
                    <a:ln>
                      <a:noFill/>
                    </a:ln>
                  </pic:spPr>
                </pic:pic>
              </a:graphicData>
            </a:graphic>
          </wp:inline>
        </w:drawing>
      </w:r>
    </w:p>
    <w:p w14:paraId="29F6037F">
      <w:pPr>
        <w:numPr>
          <w:ilvl w:val="0"/>
          <w:numId w:val="0"/>
        </w:numPr>
        <w:spacing w:line="360" w:lineRule="auto"/>
        <w:jc w:val="center"/>
        <w:rPr>
          <w:rFonts w:hint="default"/>
          <w:lang w:val="en-US"/>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 xml:space="preserve">20 </w:t>
      </w:r>
      <w:r>
        <w:rPr>
          <w:rFonts w:hint="eastAsia" w:ascii="Calibri" w:hAnsi="Calibri" w:eastAsia="宋体" w:cs="Times New Roman"/>
          <w:b w:val="0"/>
          <w:kern w:val="2"/>
          <w:sz w:val="24"/>
          <w:szCs w:val="32"/>
          <w:lang w:val="en-US" w:eastAsia="zh-CN" w:bidi="ar-SA"/>
        </w:rPr>
        <w:t>客户等级分布饼图</w:t>
      </w:r>
    </w:p>
    <w:p w14:paraId="36291FE5">
      <w:pPr>
        <w:ind w:left="0" w:hanging="142"/>
        <w:jc w:val="center"/>
      </w:pPr>
    </w:p>
    <w:p w14:paraId="1D3D2884">
      <w:pPr>
        <w:widowControl/>
        <w:numPr>
          <w:ilvl w:val="0"/>
          <w:numId w:val="0"/>
        </w:numPr>
        <w:pBdr>
          <w:top w:val="none" w:color="auto" w:sz="0" w:space="0"/>
          <w:left w:val="none" w:color="auto" w:sz="0" w:space="0"/>
          <w:bottom w:val="none" w:color="auto" w:sz="0" w:space="0"/>
          <w:right w:val="none" w:color="auto" w:sz="0" w:space="0"/>
        </w:pBdr>
        <w:shd w:val="clear" w:fill="FFFFFF"/>
        <w:spacing w:line="360" w:lineRule="auto"/>
        <w:ind w:left="420" w:leftChars="200" w:firstLine="0" w:firstLineChars="0"/>
        <w:outlineLvl w:val="3"/>
        <w:rPr>
          <w:rFonts w:hint="default" w:ascii="宋体" w:hAnsi="宋体" w:eastAsia="宋体" w:cs="宋体"/>
          <w:b/>
          <w:bCs/>
          <w:kern w:val="0"/>
          <w:sz w:val="24"/>
          <w:szCs w:val="24"/>
          <w:lang w:val="en-US" w:eastAsia="zh-CN" w:bidi="ar-SA"/>
        </w:rPr>
      </w:pPr>
      <w:r>
        <w:rPr>
          <w:rFonts w:hint="eastAsia" w:ascii="宋体" w:hAnsi="宋体" w:eastAsia="宋体" w:cs="宋体"/>
          <w:b/>
          <w:bCs/>
          <w:kern w:val="0"/>
          <w:sz w:val="24"/>
          <w:szCs w:val="24"/>
          <w:lang w:val="en-US" w:eastAsia="zh-CN" w:bidi="ar-SA"/>
        </w:rPr>
        <w:t>（二）</w:t>
      </w:r>
      <w:r>
        <w:rPr>
          <w:rFonts w:hint="default" w:ascii="宋体" w:hAnsi="宋体" w:eastAsia="宋体" w:cs="宋体"/>
          <w:b/>
          <w:bCs/>
          <w:kern w:val="0"/>
          <w:sz w:val="24"/>
          <w:szCs w:val="24"/>
          <w:lang w:val="en-US" w:eastAsia="zh-CN" w:bidi="ar-SA"/>
        </w:rPr>
        <w:t>来源渠道漏斗图</w:t>
      </w:r>
    </w:p>
    <w:p w14:paraId="24C8288C">
      <w:pPr>
        <w:spacing w:line="360" w:lineRule="auto"/>
        <w:ind w:left="0" w:firstLine="480" w:firstLineChars="200"/>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数图表类型选择漏斗图，数据源选择客户基础信息表，阶段设置为展示各渠道客户数量，转化分析设置为渠道转化率。</w:t>
      </w:r>
    </w:p>
    <w:p w14:paraId="7840823B">
      <w:pPr>
        <w:spacing w:line="360" w:lineRule="auto"/>
        <w:ind w:left="0" w:firstLine="480" w:firstLineChars="200"/>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点击智能分析查看智能分析结果：</w:t>
      </w:r>
    </w:p>
    <w:p w14:paraId="3D91BA76">
      <w:pPr>
        <w:ind w:left="0" w:hanging="142"/>
        <w:jc w:val="center"/>
      </w:pPr>
      <w:r>
        <w:drawing>
          <wp:inline distT="0" distB="0" distL="114300" distR="114300">
            <wp:extent cx="5275580" cy="3667125"/>
            <wp:effectExtent l="0" t="0" r="3175" b="317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30"/>
                    <a:stretch>
                      <a:fillRect/>
                    </a:stretch>
                  </pic:blipFill>
                  <pic:spPr>
                    <a:xfrm>
                      <a:off x="0" y="0"/>
                      <a:ext cx="5275580" cy="3667125"/>
                    </a:xfrm>
                    <a:prstGeom prst="rect">
                      <a:avLst/>
                    </a:prstGeom>
                    <a:noFill/>
                    <a:ln>
                      <a:noFill/>
                    </a:ln>
                  </pic:spPr>
                </pic:pic>
              </a:graphicData>
            </a:graphic>
          </wp:inline>
        </w:drawing>
      </w:r>
    </w:p>
    <w:p w14:paraId="65DAB9A9">
      <w:pPr>
        <w:numPr>
          <w:ilvl w:val="0"/>
          <w:numId w:val="0"/>
        </w:numPr>
        <w:spacing w:line="360" w:lineRule="auto"/>
        <w:jc w:val="center"/>
        <w:rPr>
          <w:rFonts w:hint="default"/>
          <w:lang w:val="en-US"/>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 xml:space="preserve">21 </w:t>
      </w:r>
      <w:r>
        <w:rPr>
          <w:rFonts w:hint="eastAsia" w:ascii="Calibri" w:hAnsi="Calibri" w:eastAsia="宋体" w:cs="Times New Roman"/>
          <w:b w:val="0"/>
          <w:kern w:val="2"/>
          <w:sz w:val="24"/>
          <w:szCs w:val="32"/>
          <w:lang w:val="en-US" w:eastAsia="zh-CN" w:bidi="ar-SA"/>
        </w:rPr>
        <w:t>来源渠道漏斗图</w:t>
      </w:r>
    </w:p>
    <w:p w14:paraId="052C1EA9">
      <w:pPr>
        <w:ind w:left="0" w:hanging="142"/>
        <w:jc w:val="center"/>
        <w:rPr>
          <w:rFonts w:hint="default"/>
          <w:lang w:val="en-US" w:eastAsia="zh-CN"/>
        </w:rPr>
      </w:pPr>
    </w:p>
    <w:p w14:paraId="5ACFA78B">
      <w:pPr>
        <w:widowControl/>
        <w:numPr>
          <w:ilvl w:val="0"/>
          <w:numId w:val="0"/>
        </w:numPr>
        <w:pBdr>
          <w:top w:val="none" w:color="auto" w:sz="0" w:space="0"/>
          <w:left w:val="none" w:color="auto" w:sz="0" w:space="0"/>
          <w:bottom w:val="none" w:color="auto" w:sz="0" w:space="0"/>
          <w:right w:val="none" w:color="auto" w:sz="0" w:space="0"/>
        </w:pBdr>
        <w:shd w:val="clear" w:fill="FFFFFF"/>
        <w:spacing w:line="360" w:lineRule="auto"/>
        <w:ind w:left="420" w:leftChars="200" w:firstLine="0" w:firstLineChars="0"/>
        <w:outlineLvl w:val="3"/>
        <w:rPr>
          <w:rFonts w:hint="default" w:ascii="宋体" w:hAnsi="宋体" w:eastAsia="宋体" w:cs="宋体"/>
          <w:b/>
          <w:bCs/>
          <w:kern w:val="0"/>
          <w:sz w:val="24"/>
          <w:szCs w:val="24"/>
          <w:lang w:val="en-US" w:eastAsia="zh-CN" w:bidi="ar-SA"/>
        </w:rPr>
      </w:pPr>
      <w:r>
        <w:rPr>
          <w:rFonts w:hint="eastAsia" w:ascii="宋体" w:hAnsi="宋体" w:eastAsia="宋体" w:cs="宋体"/>
          <w:b/>
          <w:bCs/>
          <w:kern w:val="0"/>
          <w:sz w:val="24"/>
          <w:szCs w:val="24"/>
          <w:lang w:val="en-US" w:eastAsia="zh-CN" w:bidi="ar-SA"/>
        </w:rPr>
        <w:t>（三）</w:t>
      </w:r>
      <w:r>
        <w:rPr>
          <w:rFonts w:hint="default" w:ascii="宋体" w:hAnsi="宋体" w:eastAsia="宋体" w:cs="宋体"/>
          <w:b/>
          <w:bCs/>
          <w:kern w:val="0"/>
          <w:sz w:val="24"/>
          <w:szCs w:val="24"/>
          <w:lang w:val="en-US" w:eastAsia="zh-CN" w:bidi="ar-SA"/>
        </w:rPr>
        <w:t>产品销售金额折线图</w:t>
      </w:r>
    </w:p>
    <w:p w14:paraId="000BC872">
      <w:pPr>
        <w:spacing w:line="360" w:lineRule="auto"/>
        <w:ind w:left="0" w:firstLine="480" w:firstLineChars="200"/>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组件类型选择折线图，数据源选择订单记录表，分组字段设置为产品分类，统计字段设置为金额。</w:t>
      </w:r>
    </w:p>
    <w:p w14:paraId="4408EA26">
      <w:pPr>
        <w:ind w:left="0" w:hanging="142"/>
        <w:jc w:val="center"/>
      </w:pPr>
      <w:r>
        <w:drawing>
          <wp:inline distT="0" distB="0" distL="114300" distR="114300">
            <wp:extent cx="3161665" cy="3114675"/>
            <wp:effectExtent l="0" t="0" r="1270" b="508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1"/>
                    <a:stretch>
                      <a:fillRect/>
                    </a:stretch>
                  </pic:blipFill>
                  <pic:spPr>
                    <a:xfrm>
                      <a:off x="0" y="0"/>
                      <a:ext cx="3161665" cy="3114675"/>
                    </a:xfrm>
                    <a:prstGeom prst="rect">
                      <a:avLst/>
                    </a:prstGeom>
                    <a:noFill/>
                    <a:ln>
                      <a:noFill/>
                    </a:ln>
                  </pic:spPr>
                </pic:pic>
              </a:graphicData>
            </a:graphic>
          </wp:inline>
        </w:drawing>
      </w:r>
    </w:p>
    <w:p w14:paraId="1338EA9A">
      <w:pPr>
        <w:numPr>
          <w:ilvl w:val="0"/>
          <w:numId w:val="0"/>
        </w:numPr>
        <w:spacing w:line="360" w:lineRule="auto"/>
        <w:jc w:val="center"/>
        <w:rPr>
          <w:rFonts w:hint="eastAsia" w:ascii="Calibri" w:hAnsi="Calibri" w:eastAsia="宋体" w:cs="Times New Roman"/>
          <w:b w:val="0"/>
          <w:kern w:val="2"/>
          <w:sz w:val="24"/>
          <w:szCs w:val="32"/>
          <w:lang w:val="en-US" w:eastAsia="zh-CN" w:bidi="ar-SA"/>
        </w:rPr>
      </w:pPr>
      <w:r>
        <w:rPr>
          <w:rFonts w:hint="eastAsia" w:asciiTheme="minorEastAsia" w:hAnsiTheme="minorEastAsia" w:cstheme="minorEastAsia"/>
          <w:sz w:val="24"/>
          <w:szCs w:val="24"/>
          <w:lang w:val="en-US" w:eastAsia="zh-CN"/>
        </w:rPr>
        <w:t>图5</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 xml:space="preserve">22 </w:t>
      </w:r>
      <w:r>
        <w:rPr>
          <w:rFonts w:hint="eastAsia" w:ascii="Calibri" w:hAnsi="Calibri" w:eastAsia="宋体" w:cs="Times New Roman"/>
          <w:b w:val="0"/>
          <w:kern w:val="2"/>
          <w:sz w:val="24"/>
          <w:szCs w:val="32"/>
          <w:lang w:val="en-US" w:eastAsia="zh-CN" w:bidi="ar-SA"/>
        </w:rPr>
        <w:t>产品销售金额折线图</w:t>
      </w:r>
    </w:p>
    <w:p w14:paraId="6C514CAF">
      <w:pPr>
        <w:numPr>
          <w:ilvl w:val="0"/>
          <w:numId w:val="0"/>
        </w:numPr>
        <w:spacing w:line="360" w:lineRule="auto"/>
        <w:jc w:val="center"/>
        <w:rPr>
          <w:rFonts w:hint="eastAsia" w:ascii="Calibri" w:hAnsi="Calibri" w:eastAsia="宋体" w:cs="Times New Roman"/>
          <w:b w:val="0"/>
          <w:kern w:val="2"/>
          <w:sz w:val="24"/>
          <w:szCs w:val="32"/>
          <w:lang w:val="en-US" w:eastAsia="zh-CN" w:bidi="ar-SA"/>
        </w:rPr>
      </w:pPr>
    </w:p>
    <w:p w14:paraId="6F1AE595">
      <w:pPr>
        <w:spacing w:line="360" w:lineRule="auto"/>
        <w:outlineLvl w:val="0"/>
        <w:rPr>
          <w:rFonts w:hint="eastAsia" w:cs="宋体"/>
          <w:sz w:val="24"/>
          <w:szCs w:val="24"/>
          <w:lang w:val="en-US" w:eastAsia="zh-CN"/>
        </w:rPr>
      </w:pPr>
      <w:r>
        <w:rPr>
          <w:rFonts w:hint="eastAsia" w:cs="宋体"/>
          <w:sz w:val="24"/>
          <w:szCs w:val="24"/>
          <w:lang w:val="en-US" w:eastAsia="zh-CN"/>
        </w:rPr>
        <w:t>【AI拓学】</w:t>
      </w:r>
      <w:r>
        <w:commentReference w:id="2"/>
      </w:r>
    </w:p>
    <w:p w14:paraId="48893EAF">
      <w:pPr>
        <w:pStyle w:val="3"/>
        <w:jc w:val="both"/>
        <w:outlineLvl w:val="1"/>
        <w:rPr>
          <w:rFonts w:hint="default" w:cs="宋体"/>
          <w:sz w:val="24"/>
          <w:szCs w:val="24"/>
          <w:lang w:val="en-US" w:eastAsia="zh-CN"/>
        </w:rPr>
      </w:pPr>
      <w:r>
        <w:rPr>
          <w:rFonts w:hint="eastAsia" w:cs="宋体"/>
          <w:sz w:val="24"/>
          <w:szCs w:val="24"/>
          <w:lang w:val="en-US" w:eastAsia="zh-CN"/>
        </w:rPr>
        <w:t>一、AI分析-根据订单数据构建RFM模型</w:t>
      </w:r>
    </w:p>
    <w:p w14:paraId="187E4FD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如何根据订单数据使用RFM模型实现客户价值分层？计算公式如下：</w:t>
      </w:r>
    </w:p>
    <w:p w14:paraId="23ADA96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最近消费天数 = 今天日期 - 最近订单日期</w:t>
      </w:r>
    </w:p>
    <w:p w14:paraId="6859E24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订单次数 = COUNTIF(客户ID区域, 当前客户ID)</w:t>
      </w:r>
    </w:p>
    <w:p w14:paraId="217682D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订单总金额 = SUMIF(客户ID区域, 当前客户ID, 金额区域)</w:t>
      </w:r>
    </w:p>
    <w:p w14:paraId="499BF39F">
      <w:pPr>
        <w:pStyle w:val="3"/>
        <w:jc w:val="both"/>
        <w:outlineLvl w:val="1"/>
        <w:rPr>
          <w:rFonts w:hint="default" w:cs="宋体"/>
          <w:sz w:val="24"/>
          <w:szCs w:val="24"/>
          <w:lang w:val="en-US" w:eastAsia="zh-CN"/>
        </w:rPr>
      </w:pPr>
      <w:r>
        <w:rPr>
          <w:rFonts w:hint="eastAsia" w:cs="宋体"/>
          <w:sz w:val="24"/>
          <w:szCs w:val="24"/>
          <w:lang w:val="en-US" w:eastAsia="zh-CN"/>
        </w:rPr>
        <w:t>二、AI分析-使用扣子完成RFM模型分析</w:t>
      </w:r>
    </w:p>
    <w:p w14:paraId="336FAA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使用扣子空间，</w:t>
      </w:r>
      <w:r>
        <w:rPr>
          <w:rFonts w:hint="eastAsia" w:cs="宋体"/>
          <w:sz w:val="24"/>
          <w:szCs w:val="24"/>
          <w:lang w:val="en-US" w:eastAsia="zh-CN"/>
        </w:rPr>
        <w:t>完成RFM模型分析。</w:t>
      </w:r>
    </w:p>
    <w:p w14:paraId="7186F717">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上传附件1</w:t>
      </w:r>
      <w:r>
        <w:rPr>
          <w:rFonts w:hint="eastAsia" w:cs="宋体"/>
          <w:sz w:val="24"/>
          <w:szCs w:val="24"/>
          <w:lang w:val="en-US" w:eastAsia="zh-CN"/>
        </w:rPr>
        <w:t>RFM模型源数据</w:t>
      </w:r>
      <w:r>
        <w:rPr>
          <w:rFonts w:hint="eastAsia" w:asciiTheme="minorEastAsia" w:hAnsiTheme="minorEastAsia" w:cstheme="minorEastAsia"/>
          <w:sz w:val="24"/>
          <w:szCs w:val="24"/>
          <w:lang w:val="en-US" w:eastAsia="zh-CN"/>
        </w:rPr>
        <w:t>和附件2维系方案，</w:t>
      </w:r>
    </w:p>
    <w:p w14:paraId="663A6FEE">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输入提示词：以附件1中时间间隔、交易笔数、交易总额平均值作为评分阈值，根据附件2中的维系方案，计算附件1中R、F、M值，并匹配出客户营销方案。</w:t>
      </w:r>
    </w:p>
    <w:p w14:paraId="6AA21E9F">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下载分析结果。</w:t>
      </w:r>
    </w:p>
    <w:p w14:paraId="42E6B71D">
      <w:pPr>
        <w:numPr>
          <w:ilvl w:val="0"/>
          <w:numId w:val="0"/>
        </w:numPr>
        <w:spacing w:line="360" w:lineRule="auto"/>
        <w:ind w:firstLine="0" w:firstLineChars="0"/>
        <w:rPr>
          <w:rFonts w:hint="eastAsia" w:ascii="宋体" w:hAnsi="宋体" w:eastAsia="宋体" w:cs="宋体"/>
          <w:kern w:val="2"/>
          <w:sz w:val="24"/>
          <w:szCs w:val="32"/>
          <w:lang w:val="en-US" w:eastAsia="zh-CN" w:bidi="ar-SA"/>
        </w:rPr>
      </w:pPr>
    </w:p>
    <w:p w14:paraId="5412DC5B">
      <w:pPr>
        <w:spacing w:line="360" w:lineRule="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【项目自测】</w:t>
      </w:r>
    </w:p>
    <w:p w14:paraId="7DD584E8">
      <w:pPr>
        <w:spacing w:line="360" w:lineRule="auto"/>
        <w:rPr>
          <w:rFonts w:hint="eastAsia" w:ascii="宋体" w:hAnsi="宋体" w:eastAsia="宋体" w:cs="宋体"/>
          <w:b/>
          <w:bCs/>
          <w:kern w:val="0"/>
          <w:sz w:val="24"/>
          <w:szCs w:val="24"/>
          <w:lang w:val="en-US" w:eastAsia="zh-CN" w:bidi="ar"/>
        </w:rPr>
      </w:pPr>
    </w:p>
    <w:p w14:paraId="74065A9C">
      <w:pPr>
        <w:spacing w:line="360" w:lineRule="auto"/>
        <w:rPr>
          <w:rFonts w:hint="default" w:eastAsiaTheme="minorEastAsia"/>
          <w:lang w:val="en-US" w:eastAsia="zh-CN"/>
        </w:rPr>
      </w:pPr>
    </w:p>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崔伟" w:date="2026-01-09T16:34:47Z" w:initials="">
    <w:p w14:paraId="1292B619">
      <w:pPr>
        <w:pStyle w:val="7"/>
        <w:rPr>
          <w:rFonts w:hint="default" w:eastAsiaTheme="minorEastAsia"/>
          <w:lang w:val="en-US" w:eastAsia="zh-CN"/>
        </w:rPr>
      </w:pPr>
      <w:r>
        <w:rPr>
          <w:rFonts w:hint="eastAsia"/>
          <w:lang w:val="en-US" w:eastAsia="zh-CN"/>
        </w:rPr>
        <w:t>助学智能体，知识问答类型？</w:t>
      </w:r>
    </w:p>
  </w:comment>
  <w:comment w:id="1" w:author="Cathy" w:date="2026-04-01T10:07:13Z" w:initials="">
    <w:p w14:paraId="33841EF3">
      <w:pPr>
        <w:pStyle w:val="7"/>
        <w:rPr>
          <w:rFonts w:hint="eastAsia" w:eastAsiaTheme="minorEastAsia"/>
          <w:lang w:eastAsia="zh-CN"/>
        </w:rPr>
      </w:pPr>
      <w:r>
        <w:rPr>
          <w:rFonts w:hint="eastAsia"/>
          <w:lang w:eastAsia="zh-CN"/>
        </w:rPr>
        <w:t>补充流程图，格式见样章</w:t>
      </w:r>
    </w:p>
  </w:comment>
  <w:comment w:id="2" w:author="Cathy" w:date="2026-04-01T10:01:27Z" w:initials="">
    <w:p w14:paraId="473E0AA8">
      <w:pPr>
        <w:pStyle w:val="7"/>
        <w:rPr>
          <w:rFonts w:hint="eastAsia" w:eastAsiaTheme="minorEastAsia"/>
          <w:lang w:eastAsia="zh-CN"/>
        </w:rPr>
      </w:pPr>
      <w:r>
        <w:rPr>
          <w:rFonts w:hint="eastAsia"/>
          <w:lang w:eastAsia="zh-CN"/>
        </w:rPr>
        <w:t>整理到正文中</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92B619" w15:done="0"/>
  <w15:commentEx w15:paraId="33841EF3" w15:done="0"/>
  <w15:commentEx w15:paraId="473E0AA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EC987BE6-D56E-4FFB-B818-072CA9AF5A5C}"/>
  </w:font>
  <w:font w:name="Segoe UI">
    <w:panose1 w:val="020B0502040204020203"/>
    <w:charset w:val="00"/>
    <w:family w:val="auto"/>
    <w:pitch w:val="default"/>
    <w:sig w:usb0="E4002EFF" w:usb1="C000E47F" w:usb2="00000009" w:usb3="00000000" w:csb0="200001FF" w:csb1="00000000"/>
    <w:embedRegular r:id="rId2" w:fontKey="{3BE0D3DB-7211-4371-BC24-424A1F2E780E}"/>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BBF4A">
    <w:pPr>
      <w:pStyle w:val="8"/>
    </w:pPr>
  </w:p>
  <w:p w14:paraId="3B3C1D64">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C2E8A"/>
    <w:multiLevelType w:val="singleLevel"/>
    <w:tmpl w:val="958C2E8A"/>
    <w:lvl w:ilvl="0" w:tentative="0">
      <w:start w:val="1"/>
      <w:numFmt w:val="decimal"/>
      <w:suff w:val="nothing"/>
      <w:lvlText w:val="（%1）"/>
      <w:lvlJc w:val="left"/>
    </w:lvl>
  </w:abstractNum>
  <w:abstractNum w:abstractNumId="1">
    <w:nsid w:val="96332596"/>
    <w:multiLevelType w:val="singleLevel"/>
    <w:tmpl w:val="96332596"/>
    <w:lvl w:ilvl="0" w:tentative="0">
      <w:start w:val="1"/>
      <w:numFmt w:val="decimal"/>
      <w:lvlText w:val="%1."/>
      <w:lvlJc w:val="left"/>
      <w:pPr>
        <w:tabs>
          <w:tab w:val="left" w:pos="312"/>
        </w:tabs>
      </w:pPr>
    </w:lvl>
  </w:abstractNum>
  <w:abstractNum w:abstractNumId="2">
    <w:nsid w:val="B3CF0758"/>
    <w:multiLevelType w:val="singleLevel"/>
    <w:tmpl w:val="B3CF0758"/>
    <w:lvl w:ilvl="0" w:tentative="0">
      <w:start w:val="1"/>
      <w:numFmt w:val="decimal"/>
      <w:lvlText w:val="%1."/>
      <w:lvlJc w:val="left"/>
      <w:pPr>
        <w:tabs>
          <w:tab w:val="left" w:pos="312"/>
        </w:tabs>
      </w:pPr>
    </w:lvl>
  </w:abstractNum>
  <w:abstractNum w:abstractNumId="3">
    <w:nsid w:val="B9137D87"/>
    <w:multiLevelType w:val="singleLevel"/>
    <w:tmpl w:val="B9137D87"/>
    <w:lvl w:ilvl="0" w:tentative="0">
      <w:start w:val="1"/>
      <w:numFmt w:val="chineseCounting"/>
      <w:suff w:val="nothing"/>
      <w:lvlText w:val="第%1，"/>
      <w:lvlJc w:val="left"/>
      <w:rPr>
        <w:rFonts w:hint="eastAsia"/>
      </w:rPr>
    </w:lvl>
  </w:abstractNum>
  <w:abstractNum w:abstractNumId="4">
    <w:nsid w:val="BF40902E"/>
    <w:multiLevelType w:val="singleLevel"/>
    <w:tmpl w:val="BF40902E"/>
    <w:lvl w:ilvl="0" w:tentative="0">
      <w:start w:val="1"/>
      <w:numFmt w:val="decimal"/>
      <w:lvlText w:val="%1."/>
      <w:lvlJc w:val="left"/>
      <w:pPr>
        <w:tabs>
          <w:tab w:val="left" w:pos="312"/>
        </w:tabs>
      </w:pPr>
    </w:lvl>
  </w:abstractNum>
  <w:abstractNum w:abstractNumId="5">
    <w:nsid w:val="C3286B10"/>
    <w:multiLevelType w:val="singleLevel"/>
    <w:tmpl w:val="C3286B10"/>
    <w:lvl w:ilvl="0" w:tentative="0">
      <w:start w:val="1"/>
      <w:numFmt w:val="decimal"/>
      <w:lvlText w:val="%1."/>
      <w:lvlJc w:val="left"/>
      <w:pPr>
        <w:tabs>
          <w:tab w:val="left" w:pos="312"/>
        </w:tabs>
      </w:pPr>
    </w:lvl>
  </w:abstractNum>
  <w:abstractNum w:abstractNumId="6">
    <w:nsid w:val="DE47975A"/>
    <w:multiLevelType w:val="singleLevel"/>
    <w:tmpl w:val="DE47975A"/>
    <w:lvl w:ilvl="0" w:tentative="0">
      <w:start w:val="2"/>
      <w:numFmt w:val="decimal"/>
      <w:suff w:val="nothing"/>
      <w:lvlText w:val="（%1）"/>
      <w:lvlJc w:val="left"/>
    </w:lvl>
  </w:abstractNum>
  <w:abstractNum w:abstractNumId="7">
    <w:nsid w:val="F0C4078F"/>
    <w:multiLevelType w:val="singleLevel"/>
    <w:tmpl w:val="F0C4078F"/>
    <w:lvl w:ilvl="0" w:tentative="0">
      <w:start w:val="1"/>
      <w:numFmt w:val="decimal"/>
      <w:lvlText w:val="%1."/>
      <w:lvlJc w:val="left"/>
      <w:pPr>
        <w:tabs>
          <w:tab w:val="left" w:pos="312"/>
        </w:tabs>
      </w:pPr>
    </w:lvl>
  </w:abstractNum>
  <w:abstractNum w:abstractNumId="8">
    <w:nsid w:val="F9A1867C"/>
    <w:multiLevelType w:val="singleLevel"/>
    <w:tmpl w:val="F9A1867C"/>
    <w:lvl w:ilvl="0" w:tentative="0">
      <w:start w:val="1"/>
      <w:numFmt w:val="decimal"/>
      <w:lvlText w:val="%1."/>
      <w:lvlJc w:val="left"/>
      <w:pPr>
        <w:tabs>
          <w:tab w:val="left" w:pos="312"/>
        </w:tabs>
      </w:pPr>
    </w:lvl>
  </w:abstractNum>
  <w:abstractNum w:abstractNumId="9">
    <w:nsid w:val="2AAD5E8F"/>
    <w:multiLevelType w:val="singleLevel"/>
    <w:tmpl w:val="2AAD5E8F"/>
    <w:lvl w:ilvl="0" w:tentative="0">
      <w:start w:val="1"/>
      <w:numFmt w:val="decimal"/>
      <w:lvlText w:val="(%1)"/>
      <w:lvlJc w:val="left"/>
      <w:pPr>
        <w:tabs>
          <w:tab w:val="left" w:pos="312"/>
        </w:tabs>
      </w:pPr>
    </w:lvl>
  </w:abstractNum>
  <w:abstractNum w:abstractNumId="10">
    <w:nsid w:val="2B01679A"/>
    <w:multiLevelType w:val="singleLevel"/>
    <w:tmpl w:val="2B01679A"/>
    <w:lvl w:ilvl="0" w:tentative="0">
      <w:start w:val="1"/>
      <w:numFmt w:val="decimal"/>
      <w:lvlText w:val="%1."/>
      <w:lvlJc w:val="left"/>
      <w:pPr>
        <w:tabs>
          <w:tab w:val="left" w:pos="312"/>
        </w:tabs>
      </w:pPr>
    </w:lvl>
  </w:abstractNum>
  <w:num w:numId="1">
    <w:abstractNumId w:val="4"/>
  </w:num>
  <w:num w:numId="2">
    <w:abstractNumId w:val="6"/>
  </w:num>
  <w:num w:numId="3">
    <w:abstractNumId w:val="10"/>
  </w:num>
  <w:num w:numId="4">
    <w:abstractNumId w:val="7"/>
  </w:num>
  <w:num w:numId="5">
    <w:abstractNumId w:val="0"/>
  </w:num>
  <w:num w:numId="6">
    <w:abstractNumId w:val="1"/>
  </w:num>
  <w:num w:numId="7">
    <w:abstractNumId w:val="9"/>
  </w:num>
  <w:num w:numId="8">
    <w:abstractNumId w:val="2"/>
  </w:num>
  <w:num w:numId="9">
    <w:abstractNumId w:val="5"/>
  </w:num>
  <w:num w:numId="10">
    <w:abstractNumId w:val="8"/>
  </w:num>
  <w:num w:numId="11">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崔伟">
    <w15:presenceInfo w15:providerId="WPS Office" w15:userId="3426746276"/>
  </w15:person>
  <w15:person w15:author="Cathy">
    <w15:presenceInfo w15:providerId="WPS Office" w15:userId="3229916363"/>
  </w15:person>
  <w15:person w15:author="伊蕾">
    <w15:presenceInfo w15:providerId="WPS Office" w15:userId="21510726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wNGE2NTQzZmYyZDViOGJlYzBiZDdmMjBhYWI5YjMifQ=="/>
  </w:docVars>
  <w:rsids>
    <w:rsidRoot w:val="78626CC2"/>
    <w:rsid w:val="02EA4873"/>
    <w:rsid w:val="02F73C38"/>
    <w:rsid w:val="039E2CB1"/>
    <w:rsid w:val="0430275A"/>
    <w:rsid w:val="043F1710"/>
    <w:rsid w:val="04461F7D"/>
    <w:rsid w:val="04E86B91"/>
    <w:rsid w:val="05CA098C"/>
    <w:rsid w:val="061559BE"/>
    <w:rsid w:val="06537C81"/>
    <w:rsid w:val="069114AA"/>
    <w:rsid w:val="06BB2083"/>
    <w:rsid w:val="06E63B04"/>
    <w:rsid w:val="070677A2"/>
    <w:rsid w:val="074B3407"/>
    <w:rsid w:val="079833F9"/>
    <w:rsid w:val="07DE24CD"/>
    <w:rsid w:val="0854159B"/>
    <w:rsid w:val="08C16076"/>
    <w:rsid w:val="08D631A4"/>
    <w:rsid w:val="08F57ACE"/>
    <w:rsid w:val="093F51ED"/>
    <w:rsid w:val="0985741A"/>
    <w:rsid w:val="0A195A3E"/>
    <w:rsid w:val="0A951569"/>
    <w:rsid w:val="0ADD081A"/>
    <w:rsid w:val="0B1D50BA"/>
    <w:rsid w:val="0B796FFB"/>
    <w:rsid w:val="0BE01DA1"/>
    <w:rsid w:val="0C760F26"/>
    <w:rsid w:val="0CCC6D98"/>
    <w:rsid w:val="0D1D1C55"/>
    <w:rsid w:val="0D930BD9"/>
    <w:rsid w:val="0D9D443F"/>
    <w:rsid w:val="0DA0560C"/>
    <w:rsid w:val="0DC857B1"/>
    <w:rsid w:val="0DC9391A"/>
    <w:rsid w:val="0E697416"/>
    <w:rsid w:val="0EAF24CD"/>
    <w:rsid w:val="0ECC3193"/>
    <w:rsid w:val="0EE30AA4"/>
    <w:rsid w:val="0F24110D"/>
    <w:rsid w:val="0F2B1BD4"/>
    <w:rsid w:val="0F533391"/>
    <w:rsid w:val="0F6F7F34"/>
    <w:rsid w:val="101C0036"/>
    <w:rsid w:val="10613C9B"/>
    <w:rsid w:val="10A64927"/>
    <w:rsid w:val="10D762B4"/>
    <w:rsid w:val="11361FF1"/>
    <w:rsid w:val="11586695"/>
    <w:rsid w:val="115B2DE0"/>
    <w:rsid w:val="11EB7CC0"/>
    <w:rsid w:val="122C54D4"/>
    <w:rsid w:val="124D097B"/>
    <w:rsid w:val="12696E37"/>
    <w:rsid w:val="12B06812"/>
    <w:rsid w:val="12B86C21"/>
    <w:rsid w:val="13144FF5"/>
    <w:rsid w:val="134404C4"/>
    <w:rsid w:val="13453400"/>
    <w:rsid w:val="13711F08"/>
    <w:rsid w:val="13E0137B"/>
    <w:rsid w:val="13E56991"/>
    <w:rsid w:val="14587163"/>
    <w:rsid w:val="14DB04C0"/>
    <w:rsid w:val="154B0A80"/>
    <w:rsid w:val="1571543C"/>
    <w:rsid w:val="15D34DFC"/>
    <w:rsid w:val="16734728"/>
    <w:rsid w:val="16767E58"/>
    <w:rsid w:val="17463BEB"/>
    <w:rsid w:val="17516817"/>
    <w:rsid w:val="1765414D"/>
    <w:rsid w:val="17C61BBF"/>
    <w:rsid w:val="18170B93"/>
    <w:rsid w:val="185E6B47"/>
    <w:rsid w:val="18C8311B"/>
    <w:rsid w:val="18D42CE9"/>
    <w:rsid w:val="18FB7738"/>
    <w:rsid w:val="19802244"/>
    <w:rsid w:val="19F623E8"/>
    <w:rsid w:val="1ACB68E1"/>
    <w:rsid w:val="1B027E29"/>
    <w:rsid w:val="1C0272B8"/>
    <w:rsid w:val="1C112A19"/>
    <w:rsid w:val="1DB93368"/>
    <w:rsid w:val="1DE92563"/>
    <w:rsid w:val="1E0D7210"/>
    <w:rsid w:val="1EE00F26"/>
    <w:rsid w:val="1F5350F7"/>
    <w:rsid w:val="1F5E41C7"/>
    <w:rsid w:val="1FC72169"/>
    <w:rsid w:val="202D5948"/>
    <w:rsid w:val="20304A05"/>
    <w:rsid w:val="20770BA3"/>
    <w:rsid w:val="20855784"/>
    <w:rsid w:val="20943C19"/>
    <w:rsid w:val="20B16579"/>
    <w:rsid w:val="20C55B80"/>
    <w:rsid w:val="21997739"/>
    <w:rsid w:val="21F016FC"/>
    <w:rsid w:val="222B5EB7"/>
    <w:rsid w:val="22486A69"/>
    <w:rsid w:val="22543660"/>
    <w:rsid w:val="23232D63"/>
    <w:rsid w:val="23C4250F"/>
    <w:rsid w:val="24D8389E"/>
    <w:rsid w:val="24FC692A"/>
    <w:rsid w:val="25257535"/>
    <w:rsid w:val="254554E2"/>
    <w:rsid w:val="25907E47"/>
    <w:rsid w:val="259F2E44"/>
    <w:rsid w:val="25DD4E4D"/>
    <w:rsid w:val="25F80BEF"/>
    <w:rsid w:val="26233A75"/>
    <w:rsid w:val="26760048"/>
    <w:rsid w:val="26A420F1"/>
    <w:rsid w:val="26E36D60"/>
    <w:rsid w:val="26FB0F04"/>
    <w:rsid w:val="270C6209"/>
    <w:rsid w:val="27351044"/>
    <w:rsid w:val="2786213D"/>
    <w:rsid w:val="28C67243"/>
    <w:rsid w:val="29120D8D"/>
    <w:rsid w:val="29192F0D"/>
    <w:rsid w:val="29334996"/>
    <w:rsid w:val="29E03A2B"/>
    <w:rsid w:val="29F37C02"/>
    <w:rsid w:val="2A183D18"/>
    <w:rsid w:val="2A9F5694"/>
    <w:rsid w:val="2B230900"/>
    <w:rsid w:val="2B7C0995"/>
    <w:rsid w:val="2BA07916"/>
    <w:rsid w:val="2BB01E03"/>
    <w:rsid w:val="2BD27170"/>
    <w:rsid w:val="2C57559B"/>
    <w:rsid w:val="2DE15B66"/>
    <w:rsid w:val="2E6966E5"/>
    <w:rsid w:val="2EB23BE8"/>
    <w:rsid w:val="2ED20B55"/>
    <w:rsid w:val="2ED753FC"/>
    <w:rsid w:val="2F2C3498"/>
    <w:rsid w:val="2F2D7712"/>
    <w:rsid w:val="2F4552CD"/>
    <w:rsid w:val="2F8337D6"/>
    <w:rsid w:val="300076CA"/>
    <w:rsid w:val="307C41AB"/>
    <w:rsid w:val="317C04DD"/>
    <w:rsid w:val="318B6972"/>
    <w:rsid w:val="32230959"/>
    <w:rsid w:val="322A618B"/>
    <w:rsid w:val="32C03822"/>
    <w:rsid w:val="32E7407C"/>
    <w:rsid w:val="33127A3B"/>
    <w:rsid w:val="33276CD2"/>
    <w:rsid w:val="33493D3E"/>
    <w:rsid w:val="34036C94"/>
    <w:rsid w:val="344F280E"/>
    <w:rsid w:val="344F6C19"/>
    <w:rsid w:val="34A264AC"/>
    <w:rsid w:val="350B5E00"/>
    <w:rsid w:val="35747E49"/>
    <w:rsid w:val="35F63798"/>
    <w:rsid w:val="361A5D07"/>
    <w:rsid w:val="36423812"/>
    <w:rsid w:val="36CF7301"/>
    <w:rsid w:val="36D32BC4"/>
    <w:rsid w:val="370C5E5F"/>
    <w:rsid w:val="378A7209"/>
    <w:rsid w:val="38F06850"/>
    <w:rsid w:val="397F0B6A"/>
    <w:rsid w:val="39A91C31"/>
    <w:rsid w:val="39AE31FE"/>
    <w:rsid w:val="39BE2504"/>
    <w:rsid w:val="39D830E1"/>
    <w:rsid w:val="3A06416B"/>
    <w:rsid w:val="3A2A4F7A"/>
    <w:rsid w:val="3A4B3142"/>
    <w:rsid w:val="3AAD56C8"/>
    <w:rsid w:val="3AC4344A"/>
    <w:rsid w:val="3AF51709"/>
    <w:rsid w:val="3AFD5237"/>
    <w:rsid w:val="3BB078EF"/>
    <w:rsid w:val="3BB464FC"/>
    <w:rsid w:val="3BE42917"/>
    <w:rsid w:val="3C02567B"/>
    <w:rsid w:val="3C1E60DB"/>
    <w:rsid w:val="3C4E2A76"/>
    <w:rsid w:val="3C61318A"/>
    <w:rsid w:val="3D4F12A7"/>
    <w:rsid w:val="3DA86637"/>
    <w:rsid w:val="3DB1191E"/>
    <w:rsid w:val="3E734A16"/>
    <w:rsid w:val="3E881337"/>
    <w:rsid w:val="3EAF565D"/>
    <w:rsid w:val="3EB04EF5"/>
    <w:rsid w:val="3EF20030"/>
    <w:rsid w:val="3F180D6B"/>
    <w:rsid w:val="3FA155A2"/>
    <w:rsid w:val="3FD61700"/>
    <w:rsid w:val="3FFA719D"/>
    <w:rsid w:val="401E2B79"/>
    <w:rsid w:val="407707ED"/>
    <w:rsid w:val="40F47C00"/>
    <w:rsid w:val="412A0477"/>
    <w:rsid w:val="41490899"/>
    <w:rsid w:val="41840737"/>
    <w:rsid w:val="418807D8"/>
    <w:rsid w:val="420460B1"/>
    <w:rsid w:val="42134546"/>
    <w:rsid w:val="423F17DF"/>
    <w:rsid w:val="428258FD"/>
    <w:rsid w:val="42B075FC"/>
    <w:rsid w:val="42C703EC"/>
    <w:rsid w:val="42CE6DCD"/>
    <w:rsid w:val="42D00689"/>
    <w:rsid w:val="4320516C"/>
    <w:rsid w:val="434370AD"/>
    <w:rsid w:val="435E0529"/>
    <w:rsid w:val="4392566C"/>
    <w:rsid w:val="43BC2C7F"/>
    <w:rsid w:val="4416031D"/>
    <w:rsid w:val="44641089"/>
    <w:rsid w:val="45343151"/>
    <w:rsid w:val="456450B8"/>
    <w:rsid w:val="45701CAF"/>
    <w:rsid w:val="45AC1A10"/>
    <w:rsid w:val="45CE5353"/>
    <w:rsid w:val="45E45B86"/>
    <w:rsid w:val="464C0148"/>
    <w:rsid w:val="473B60C1"/>
    <w:rsid w:val="476615BC"/>
    <w:rsid w:val="478F28C0"/>
    <w:rsid w:val="47A125F4"/>
    <w:rsid w:val="47EE4D13"/>
    <w:rsid w:val="47EF335F"/>
    <w:rsid w:val="47F863F4"/>
    <w:rsid w:val="484C631B"/>
    <w:rsid w:val="48917B0B"/>
    <w:rsid w:val="48BD3312"/>
    <w:rsid w:val="49577F50"/>
    <w:rsid w:val="49BC3715"/>
    <w:rsid w:val="49BD157A"/>
    <w:rsid w:val="49D767A1"/>
    <w:rsid w:val="4A064990"/>
    <w:rsid w:val="4A77763C"/>
    <w:rsid w:val="4ACE54AE"/>
    <w:rsid w:val="4AEC6EC9"/>
    <w:rsid w:val="4B2E3AEF"/>
    <w:rsid w:val="4B3814C1"/>
    <w:rsid w:val="4B425E9C"/>
    <w:rsid w:val="4B6547DC"/>
    <w:rsid w:val="4B865D88"/>
    <w:rsid w:val="4C6D04E9"/>
    <w:rsid w:val="4C942ED8"/>
    <w:rsid w:val="4C9B5EBF"/>
    <w:rsid w:val="4CAF0302"/>
    <w:rsid w:val="4D042B66"/>
    <w:rsid w:val="4D810EFD"/>
    <w:rsid w:val="4D9C043D"/>
    <w:rsid w:val="4E383A52"/>
    <w:rsid w:val="4ECE449A"/>
    <w:rsid w:val="4F006979"/>
    <w:rsid w:val="4F281560"/>
    <w:rsid w:val="4F371AA6"/>
    <w:rsid w:val="4F7F1B8F"/>
    <w:rsid w:val="4FA14FE5"/>
    <w:rsid w:val="4FE55A96"/>
    <w:rsid w:val="50412BC6"/>
    <w:rsid w:val="507D6E7C"/>
    <w:rsid w:val="50913DD5"/>
    <w:rsid w:val="50BE4216"/>
    <w:rsid w:val="51010497"/>
    <w:rsid w:val="51062C1B"/>
    <w:rsid w:val="51C25FE7"/>
    <w:rsid w:val="51CE5994"/>
    <w:rsid w:val="51EE0B2B"/>
    <w:rsid w:val="52140592"/>
    <w:rsid w:val="524424F9"/>
    <w:rsid w:val="52B3751A"/>
    <w:rsid w:val="53065A01"/>
    <w:rsid w:val="530F33D5"/>
    <w:rsid w:val="53163E96"/>
    <w:rsid w:val="53277E51"/>
    <w:rsid w:val="534C68D8"/>
    <w:rsid w:val="53560736"/>
    <w:rsid w:val="53575126"/>
    <w:rsid w:val="53950BE0"/>
    <w:rsid w:val="53C41B44"/>
    <w:rsid w:val="542C1497"/>
    <w:rsid w:val="54805FF2"/>
    <w:rsid w:val="54B2360E"/>
    <w:rsid w:val="54B67778"/>
    <w:rsid w:val="556A4F20"/>
    <w:rsid w:val="563805C7"/>
    <w:rsid w:val="563E7DD8"/>
    <w:rsid w:val="56670CF5"/>
    <w:rsid w:val="56890E23"/>
    <w:rsid w:val="571A1A7B"/>
    <w:rsid w:val="5753390A"/>
    <w:rsid w:val="5797131D"/>
    <w:rsid w:val="57BE74C0"/>
    <w:rsid w:val="57C55E8A"/>
    <w:rsid w:val="58256929"/>
    <w:rsid w:val="585952AD"/>
    <w:rsid w:val="58B303D9"/>
    <w:rsid w:val="58E6430A"/>
    <w:rsid w:val="599E2E37"/>
    <w:rsid w:val="59B11FCB"/>
    <w:rsid w:val="5A04694A"/>
    <w:rsid w:val="5A8E6A07"/>
    <w:rsid w:val="5A946E95"/>
    <w:rsid w:val="5AA153EC"/>
    <w:rsid w:val="5ADD173D"/>
    <w:rsid w:val="5B1D54D7"/>
    <w:rsid w:val="5B3C46B5"/>
    <w:rsid w:val="5B7C4F58"/>
    <w:rsid w:val="5B965A3A"/>
    <w:rsid w:val="5C302D7B"/>
    <w:rsid w:val="5C392920"/>
    <w:rsid w:val="5C6338A6"/>
    <w:rsid w:val="5CA3554E"/>
    <w:rsid w:val="5D3D64C3"/>
    <w:rsid w:val="5D5757D7"/>
    <w:rsid w:val="5DF74F44"/>
    <w:rsid w:val="5E086AD1"/>
    <w:rsid w:val="5E1E6518"/>
    <w:rsid w:val="5E5C6742"/>
    <w:rsid w:val="5E653F23"/>
    <w:rsid w:val="5ED43BEF"/>
    <w:rsid w:val="5ED65B32"/>
    <w:rsid w:val="5EDA5A59"/>
    <w:rsid w:val="5F683CCB"/>
    <w:rsid w:val="5F7438FF"/>
    <w:rsid w:val="5F8D4788"/>
    <w:rsid w:val="5F943345"/>
    <w:rsid w:val="600A4D82"/>
    <w:rsid w:val="60760191"/>
    <w:rsid w:val="607E588E"/>
    <w:rsid w:val="60DA0BF8"/>
    <w:rsid w:val="615D7134"/>
    <w:rsid w:val="616175E6"/>
    <w:rsid w:val="61646545"/>
    <w:rsid w:val="61A6285F"/>
    <w:rsid w:val="61F61752"/>
    <w:rsid w:val="624D42BE"/>
    <w:rsid w:val="62854B94"/>
    <w:rsid w:val="62B44C73"/>
    <w:rsid w:val="63051831"/>
    <w:rsid w:val="63190B09"/>
    <w:rsid w:val="633C5AC4"/>
    <w:rsid w:val="637A029E"/>
    <w:rsid w:val="63A92582"/>
    <w:rsid w:val="64163482"/>
    <w:rsid w:val="64201B24"/>
    <w:rsid w:val="6420238B"/>
    <w:rsid w:val="646534C7"/>
    <w:rsid w:val="655C2497"/>
    <w:rsid w:val="65644F35"/>
    <w:rsid w:val="657C23D4"/>
    <w:rsid w:val="65A41C8F"/>
    <w:rsid w:val="65CB530E"/>
    <w:rsid w:val="66014D57"/>
    <w:rsid w:val="665F3DF2"/>
    <w:rsid w:val="666B313D"/>
    <w:rsid w:val="66B95FE8"/>
    <w:rsid w:val="66E31E89"/>
    <w:rsid w:val="670F0ED0"/>
    <w:rsid w:val="6711207B"/>
    <w:rsid w:val="673567C2"/>
    <w:rsid w:val="67762CFD"/>
    <w:rsid w:val="6A0665BA"/>
    <w:rsid w:val="6A1F142A"/>
    <w:rsid w:val="6A4E7F61"/>
    <w:rsid w:val="6A500401"/>
    <w:rsid w:val="6ACA3A8C"/>
    <w:rsid w:val="6AFF681F"/>
    <w:rsid w:val="6B0F149F"/>
    <w:rsid w:val="6B50447B"/>
    <w:rsid w:val="6B7E3E65"/>
    <w:rsid w:val="6BCE4EB6"/>
    <w:rsid w:val="6C3B4A63"/>
    <w:rsid w:val="6C8E2897"/>
    <w:rsid w:val="6D77332B"/>
    <w:rsid w:val="6D7E5DF9"/>
    <w:rsid w:val="6DDE5180"/>
    <w:rsid w:val="6DF606F4"/>
    <w:rsid w:val="6E160D96"/>
    <w:rsid w:val="6E9C07B5"/>
    <w:rsid w:val="6F215C44"/>
    <w:rsid w:val="6F6B34E8"/>
    <w:rsid w:val="6F70401F"/>
    <w:rsid w:val="6F76519C"/>
    <w:rsid w:val="6F7B4BDC"/>
    <w:rsid w:val="6F912DCA"/>
    <w:rsid w:val="7065127C"/>
    <w:rsid w:val="70AA17C4"/>
    <w:rsid w:val="71205150"/>
    <w:rsid w:val="724E4FA2"/>
    <w:rsid w:val="72867A60"/>
    <w:rsid w:val="72EF66B0"/>
    <w:rsid w:val="72F5430C"/>
    <w:rsid w:val="72FD448C"/>
    <w:rsid w:val="731D4975"/>
    <w:rsid w:val="735F6D3B"/>
    <w:rsid w:val="73816CB2"/>
    <w:rsid w:val="73AA3A4F"/>
    <w:rsid w:val="73D74B24"/>
    <w:rsid w:val="73DD3221"/>
    <w:rsid w:val="73EB2787"/>
    <w:rsid w:val="747A3995"/>
    <w:rsid w:val="74C13EF1"/>
    <w:rsid w:val="752336E6"/>
    <w:rsid w:val="75472D8D"/>
    <w:rsid w:val="75630D65"/>
    <w:rsid w:val="76384849"/>
    <w:rsid w:val="766A178B"/>
    <w:rsid w:val="769530A5"/>
    <w:rsid w:val="770110A1"/>
    <w:rsid w:val="771A6BE3"/>
    <w:rsid w:val="7734348A"/>
    <w:rsid w:val="77C50669"/>
    <w:rsid w:val="77F43EF6"/>
    <w:rsid w:val="781F1E84"/>
    <w:rsid w:val="78483ADB"/>
    <w:rsid w:val="78626CC2"/>
    <w:rsid w:val="787943FB"/>
    <w:rsid w:val="78F45C7B"/>
    <w:rsid w:val="79021DF7"/>
    <w:rsid w:val="79496957"/>
    <w:rsid w:val="79984D55"/>
    <w:rsid w:val="79C97604"/>
    <w:rsid w:val="79D73ACF"/>
    <w:rsid w:val="7A2D4837"/>
    <w:rsid w:val="7A33053A"/>
    <w:rsid w:val="7A4A37F8"/>
    <w:rsid w:val="7A4F3F08"/>
    <w:rsid w:val="7A9F003D"/>
    <w:rsid w:val="7AAA2F92"/>
    <w:rsid w:val="7ABE07EB"/>
    <w:rsid w:val="7AC676A0"/>
    <w:rsid w:val="7B0A3A31"/>
    <w:rsid w:val="7B390BD9"/>
    <w:rsid w:val="7B5B3EA0"/>
    <w:rsid w:val="7B6F2EB1"/>
    <w:rsid w:val="7C5E2286"/>
    <w:rsid w:val="7CB81A2C"/>
    <w:rsid w:val="7CF24F98"/>
    <w:rsid w:val="7D873EDA"/>
    <w:rsid w:val="7DC24A36"/>
    <w:rsid w:val="7E386B07"/>
    <w:rsid w:val="7E6A3164"/>
    <w:rsid w:val="7E7C4CFB"/>
    <w:rsid w:val="7E820E9B"/>
    <w:rsid w:val="7EB10D93"/>
    <w:rsid w:val="7EC00FD6"/>
    <w:rsid w:val="7F8D0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link w:val="17"/>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character" w:styleId="16">
    <w:name w:val="HTML Code"/>
    <w:basedOn w:val="13"/>
    <w:qFormat/>
    <w:uiPriority w:val="0"/>
    <w:rPr>
      <w:rFonts w:ascii="Courier New" w:hAnsi="Courier New"/>
      <w:sz w:val="20"/>
    </w:rPr>
  </w:style>
  <w:style w:type="character" w:customStyle="1" w:styleId="17">
    <w:name w:val="标题 2 字符"/>
    <w:link w:val="3"/>
    <w:qFormat/>
    <w:uiPriority w:val="0"/>
    <w:rPr>
      <w:rFonts w:hint="eastAsia" w:ascii="宋体" w:hAnsi="宋体" w:eastAsia="宋体" w:cs="宋体"/>
      <w:b/>
      <w:bCs/>
      <w:kern w:val="0"/>
      <w:sz w:val="36"/>
      <w:szCs w:val="36"/>
      <w:lang w:val="en-US" w:eastAsia="zh-CN" w:bidi="ar"/>
    </w:rPr>
  </w:style>
  <w:style w:type="paragraph" w:styleId="18">
    <w:name w:val="List Paragraph"/>
    <w:basedOn w:val="1"/>
    <w:qFormat/>
    <w:uiPriority w:val="34"/>
    <w:pPr>
      <w:ind w:left="480" w:leftChars="200"/>
    </w:pPr>
  </w:style>
  <w:style w:type="character" w:customStyle="1" w:styleId="19">
    <w:name w:val="font21"/>
    <w:basedOn w:val="13"/>
    <w:qFormat/>
    <w:uiPriority w:val="0"/>
    <w:rPr>
      <w:rFonts w:hint="eastAsia" w:ascii="宋体" w:hAnsi="宋体" w:eastAsia="宋体" w:cs="宋体"/>
      <w:color w:val="000000"/>
      <w:sz w:val="23"/>
      <w:szCs w:val="23"/>
      <w:u w:val="none"/>
    </w:rPr>
  </w:style>
  <w:style w:type="character" w:customStyle="1" w:styleId="20">
    <w:name w:val="font31"/>
    <w:basedOn w:val="13"/>
    <w:qFormat/>
    <w:uiPriority w:val="0"/>
    <w:rPr>
      <w:rFonts w:hint="default" w:ascii="Segoe UI" w:hAnsi="Segoe UI" w:eastAsia="Segoe UI" w:cs="Segoe UI"/>
      <w:color w:val="000000"/>
      <w:sz w:val="23"/>
      <w:szCs w:val="23"/>
      <w:u w:val="none"/>
    </w:rPr>
  </w:style>
  <w:style w:type="character" w:customStyle="1" w:styleId="21">
    <w:name w:val="font11"/>
    <w:basedOn w:val="13"/>
    <w:qFormat/>
    <w:uiPriority w:val="0"/>
    <w:rPr>
      <w:rFonts w:hint="eastAsia" w:ascii="宋体" w:hAnsi="宋体" w:eastAsia="宋体" w:cs="宋体"/>
      <w:b/>
      <w:bCs/>
      <w:color w:val="222222"/>
      <w:sz w:val="24"/>
      <w:szCs w:val="24"/>
      <w:u w:val="none"/>
    </w:rPr>
  </w:style>
  <w:style w:type="character" w:customStyle="1" w:styleId="22">
    <w:name w:val="font41"/>
    <w:basedOn w:val="13"/>
    <w:qFormat/>
    <w:uiPriority w:val="0"/>
    <w:rPr>
      <w:rFonts w:hint="default" w:ascii="Segoe UI" w:hAnsi="Segoe UI" w:eastAsia="Segoe UI" w:cs="Segoe UI"/>
      <w:color w:val="222222"/>
      <w:sz w:val="24"/>
      <w:szCs w:val="24"/>
      <w:u w:val="none"/>
    </w:rPr>
  </w:style>
  <w:style w:type="paragraph" w:customStyle="1" w:styleId="23">
    <w:name w:val="HorizontalRule"/>
    <w:basedOn w:val="1"/>
    <w:uiPriority w:val="0"/>
    <w:pPr>
      <w:spacing w:after="240"/>
    </w:pPr>
    <w:rPr>
      <w:color w:val="CCCCCC"/>
    </w:rPr>
  </w:style>
  <w:style w:type="character" w:customStyle="1" w:styleId="24">
    <w:name w:val="CodeChar"/>
    <w:basedOn w:val="13"/>
    <w:uiPriority w:val="0"/>
    <w:rPr>
      <w:rFonts w:ascii="Courier New" w:hAnsi="Courier New" w:eastAsia="Courier New"/>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5" Type="http://schemas.microsoft.com/office/2011/relationships/people" Target="people.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comments" Target="comment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14706</Words>
  <Characters>15738</Characters>
  <Lines>0</Lines>
  <Paragraphs>0</Paragraphs>
  <TotalTime>9</TotalTime>
  <ScaleCrop>false</ScaleCrop>
  <LinksUpToDate>false</LinksUpToDate>
  <CharactersWithSpaces>15926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2025-12-11T05:10:00Z</dcterms:created>
  <dc:creator>Cathy</dc:creator>
  <cp:lastModifiedBy>伊蕾</cp:lastModifiedBy>
  <cp:lastPrinted>2026-01-08T08:27:00Z</cp:lastPrinted>
  <dcterms:modified xsi:type="dcterms:W3CDTF">2026-05-02T02:46:00Z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1A58796BC9C8410C946737BA081E7F05_13</vt:lpwstr>
  </property>
  <property fmtid="{D5CDD505-2E9C-101B-9397-08002B2CF9AE}" pid="4" name="KSOTemplateDocerSaveRecord">
    <vt:lpwstr>eyJoZGlkIjoiNjMwYTc2MTU2ZDk0MjExYmFhZDViNjUyNDI0MjJkNjkiLCJ1c2VySWQiOiI1ODUyNjE2NTUifQ==</vt:lpwstr>
  </property>
</Properties>
</file>