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67515" w14:textId="253F9662" w:rsidR="00536A46" w:rsidRPr="00FB70A9" w:rsidRDefault="00536A46" w:rsidP="00536A46">
      <w:pPr>
        <w:jc w:val="center"/>
        <w:rPr>
          <w:rFonts w:ascii="Times New Roman" w:hAnsi="Times New Roman" w:cs="Times New Roman"/>
          <w:sz w:val="36"/>
          <w:szCs w:val="36"/>
        </w:rPr>
      </w:pPr>
      <w:r w:rsidRPr="00FB70A9">
        <w:rPr>
          <w:rFonts w:ascii="Times New Roman" w:hAnsi="Times New Roman" w:cs="Times New Roman"/>
          <w:sz w:val="36"/>
          <w:szCs w:val="36"/>
        </w:rPr>
        <w:t>Supplementa</w:t>
      </w:r>
      <w:r w:rsidR="00EB44CD">
        <w:rPr>
          <w:rFonts w:ascii="Times New Roman" w:hAnsi="Times New Roman" w:cs="Times New Roman"/>
          <w:sz w:val="36"/>
          <w:szCs w:val="36"/>
        </w:rPr>
        <w:t>l</w:t>
      </w:r>
      <w:r w:rsidRPr="00FB70A9">
        <w:rPr>
          <w:rFonts w:ascii="Times New Roman" w:hAnsi="Times New Roman" w:cs="Times New Roman"/>
          <w:sz w:val="36"/>
          <w:szCs w:val="36"/>
        </w:rPr>
        <w:t xml:space="preserve"> </w:t>
      </w:r>
      <w:r w:rsidR="0077732C" w:rsidRPr="00FB70A9">
        <w:rPr>
          <w:rFonts w:ascii="Times New Roman" w:hAnsi="Times New Roman" w:cs="Times New Roman"/>
          <w:sz w:val="36"/>
          <w:szCs w:val="36"/>
        </w:rPr>
        <w:t>Information</w:t>
      </w:r>
      <w:r w:rsidRPr="00FB70A9">
        <w:rPr>
          <w:rFonts w:ascii="Times New Roman" w:hAnsi="Times New Roman" w:cs="Times New Roman"/>
          <w:sz w:val="36"/>
          <w:szCs w:val="36"/>
        </w:rPr>
        <w:t xml:space="preserve"> for</w:t>
      </w:r>
    </w:p>
    <w:p w14:paraId="31F676F4" w14:textId="77777777" w:rsidR="00536A46" w:rsidRPr="00FB70A9" w:rsidRDefault="00536A46" w:rsidP="00536A46">
      <w:pPr>
        <w:rPr>
          <w:rFonts w:ascii="Times New Roman" w:hAnsi="Times New Roman" w:cs="Times New Roman"/>
        </w:rPr>
      </w:pPr>
    </w:p>
    <w:p w14:paraId="4467B431" w14:textId="536709CB" w:rsidR="00536A46" w:rsidRPr="00EB44CD" w:rsidRDefault="00B364EC" w:rsidP="00EB44CD">
      <w:pPr>
        <w:ind w:left="-567" w:right="-483"/>
        <w:jc w:val="center"/>
        <w:rPr>
          <w:rFonts w:ascii="Times New Roman" w:hAnsi="Times New Roman" w:cs="Times New Roman"/>
          <w:b/>
          <w:bCs/>
          <w:sz w:val="32"/>
          <w:szCs w:val="32"/>
        </w:rPr>
      </w:pPr>
      <w:r w:rsidRPr="00EB44CD">
        <w:rPr>
          <w:rFonts w:ascii="Times New Roman" w:hAnsi="Times New Roman" w:cs="Times New Roman"/>
          <w:b/>
          <w:bCs/>
          <w:sz w:val="32"/>
          <w:szCs w:val="32"/>
        </w:rPr>
        <w:t>Multiresonant Membrane Metasurfaces for Multifunctional Molecular Absorption Sensing and Real-time Biochemical Tracking</w:t>
      </w:r>
    </w:p>
    <w:p w14:paraId="2E67A287" w14:textId="77777777" w:rsidR="00EB44CD" w:rsidRPr="00FB70A9" w:rsidRDefault="00EB44CD" w:rsidP="00EB44CD">
      <w:pPr>
        <w:ind w:right="-483"/>
        <w:rPr>
          <w:rFonts w:ascii="Times New Roman" w:hAnsi="Times New Roman" w:cs="Times New Roman"/>
          <w:color w:val="0070C0"/>
          <w:sz w:val="28"/>
          <w:szCs w:val="28"/>
        </w:rPr>
      </w:pPr>
    </w:p>
    <w:p w14:paraId="5EDA244A" w14:textId="77777777" w:rsidR="00FB70A9" w:rsidRDefault="00FB70A9" w:rsidP="00FB70A9">
      <w:pPr>
        <w:pStyle w:val="Teaser"/>
        <w:ind w:left="-709" w:right="-625"/>
        <w:jc w:val="center"/>
        <w:rPr>
          <w:i/>
          <w:iCs/>
          <w:vertAlign w:val="superscript"/>
        </w:rPr>
      </w:pPr>
      <w:r w:rsidRPr="00FB70A9">
        <w:rPr>
          <w:i/>
          <w:iCs/>
        </w:rPr>
        <w:t>Quanlong Yang</w:t>
      </w:r>
      <w:r w:rsidRPr="00FB70A9">
        <w:rPr>
          <w:i/>
          <w:iCs/>
          <w:vertAlign w:val="superscript"/>
        </w:rPr>
        <w:t>1,*</w:t>
      </w:r>
      <w:r w:rsidRPr="00FB70A9">
        <w:rPr>
          <w:i/>
          <w:iCs/>
        </w:rPr>
        <w:t>, Yapeng Dou</w:t>
      </w:r>
      <w:r w:rsidRPr="00FB70A9">
        <w:rPr>
          <w:i/>
          <w:iCs/>
          <w:vertAlign w:val="superscript"/>
        </w:rPr>
        <w:t>2</w:t>
      </w:r>
      <w:r w:rsidRPr="00FB70A9">
        <w:rPr>
          <w:i/>
          <w:iCs/>
        </w:rPr>
        <w:t>, Dongyang Wang</w:t>
      </w:r>
      <w:r w:rsidRPr="00FB70A9">
        <w:rPr>
          <w:i/>
          <w:iCs/>
          <w:vertAlign w:val="superscript"/>
        </w:rPr>
        <w:t>3</w:t>
      </w:r>
      <w:r w:rsidRPr="00FB70A9">
        <w:rPr>
          <w:i/>
          <w:iCs/>
        </w:rPr>
        <w:t>, Yihua Zhong</w:t>
      </w:r>
      <w:r w:rsidRPr="00FB70A9">
        <w:rPr>
          <w:i/>
          <w:iCs/>
          <w:vertAlign w:val="superscript"/>
        </w:rPr>
        <w:t>1</w:t>
      </w:r>
      <w:r w:rsidRPr="00FB70A9">
        <w:rPr>
          <w:i/>
          <w:iCs/>
        </w:rPr>
        <w:t>, Fei Li</w:t>
      </w:r>
      <w:r w:rsidRPr="00FB70A9">
        <w:rPr>
          <w:i/>
          <w:iCs/>
          <w:vertAlign w:val="superscript"/>
        </w:rPr>
        <w:t>4</w:t>
      </w:r>
      <w:r w:rsidRPr="00FB70A9">
        <w:rPr>
          <w:i/>
          <w:iCs/>
        </w:rPr>
        <w:t>, Jiajun He</w:t>
      </w:r>
      <w:r w:rsidRPr="00FB70A9">
        <w:rPr>
          <w:i/>
          <w:iCs/>
          <w:vertAlign w:val="superscript"/>
        </w:rPr>
        <w:t>5</w:t>
      </w:r>
      <w:r w:rsidRPr="00FB70A9">
        <w:rPr>
          <w:i/>
          <w:iCs/>
        </w:rPr>
        <w:t>, Ying Zhang</w:t>
      </w:r>
      <w:r w:rsidRPr="00FB70A9">
        <w:rPr>
          <w:i/>
          <w:iCs/>
          <w:vertAlign w:val="superscript"/>
        </w:rPr>
        <w:t>4,*</w:t>
      </w:r>
      <w:r w:rsidRPr="00FB70A9">
        <w:rPr>
          <w:i/>
          <w:iCs/>
        </w:rPr>
        <w:t>, Quan Xu</w:t>
      </w:r>
      <w:r w:rsidRPr="00FB70A9">
        <w:rPr>
          <w:i/>
          <w:iCs/>
          <w:vertAlign w:val="superscript"/>
        </w:rPr>
        <w:t>5</w:t>
      </w:r>
      <w:r w:rsidRPr="00FB70A9">
        <w:rPr>
          <w:i/>
          <w:iCs/>
        </w:rPr>
        <w:t>, Junliang Yang</w:t>
      </w:r>
      <w:r w:rsidRPr="00FB70A9">
        <w:rPr>
          <w:i/>
          <w:iCs/>
          <w:vertAlign w:val="superscript"/>
        </w:rPr>
        <w:t>1</w:t>
      </w:r>
      <w:r w:rsidRPr="00FB70A9">
        <w:rPr>
          <w:i/>
          <w:iCs/>
        </w:rPr>
        <w:t>, Ilya Shadrivov</w:t>
      </w:r>
      <w:r w:rsidRPr="00FB70A9">
        <w:rPr>
          <w:i/>
          <w:iCs/>
          <w:vertAlign w:val="superscript"/>
        </w:rPr>
        <w:t>6</w:t>
      </w:r>
      <w:r w:rsidRPr="00FB70A9">
        <w:rPr>
          <w:i/>
          <w:iCs/>
        </w:rPr>
        <w:t>, Jiaguang Han</w:t>
      </w:r>
      <w:r w:rsidRPr="00FB70A9">
        <w:rPr>
          <w:i/>
          <w:iCs/>
          <w:vertAlign w:val="superscript"/>
        </w:rPr>
        <w:t>5</w:t>
      </w:r>
      <w:r w:rsidRPr="00FB70A9">
        <w:rPr>
          <w:i/>
          <w:iCs/>
        </w:rPr>
        <w:t>, and Yuri Kivshar</w:t>
      </w:r>
      <w:r w:rsidRPr="00FB70A9">
        <w:rPr>
          <w:i/>
          <w:iCs/>
          <w:vertAlign w:val="superscript"/>
        </w:rPr>
        <w:t>6,*</w:t>
      </w:r>
    </w:p>
    <w:p w14:paraId="0B661EC2" w14:textId="77777777" w:rsidR="00FB70A9" w:rsidRPr="00FB70A9" w:rsidRDefault="00FB70A9" w:rsidP="00FB70A9">
      <w:pPr>
        <w:pStyle w:val="Teaser"/>
        <w:ind w:left="-709" w:right="-625"/>
        <w:jc w:val="center"/>
        <w:rPr>
          <w:rFonts w:eastAsiaTheme="minorEastAsia"/>
          <w:i/>
          <w:iCs/>
          <w:vertAlign w:val="superscript"/>
          <w:lang w:eastAsia="zh-CN"/>
        </w:rPr>
      </w:pPr>
    </w:p>
    <w:p w14:paraId="71AF2636" w14:textId="77777777" w:rsidR="00FB70A9" w:rsidRPr="00FB70A9" w:rsidRDefault="00FB70A9" w:rsidP="00FB70A9">
      <w:pPr>
        <w:pStyle w:val="Paragraph"/>
        <w:spacing w:before="0"/>
        <w:ind w:left="-709" w:right="-625" w:firstLine="0"/>
        <w:jc w:val="center"/>
        <w:rPr>
          <w:rFonts w:eastAsiaTheme="minorEastAsia"/>
          <w:lang w:eastAsia="zh-CN"/>
        </w:rPr>
      </w:pPr>
    </w:p>
    <w:p w14:paraId="6759E511" w14:textId="77777777" w:rsidR="00FB70A9" w:rsidRPr="00FB70A9" w:rsidRDefault="00FB70A9" w:rsidP="00FB70A9">
      <w:pPr>
        <w:spacing w:after="160" w:line="276" w:lineRule="auto"/>
        <w:ind w:left="-709" w:right="-625"/>
        <w:jc w:val="center"/>
        <w:rPr>
          <w:rFonts w:ascii="Times New Roman" w:hAnsi="Times New Roman" w:cs="Times New Roman"/>
          <w:i/>
        </w:rPr>
      </w:pPr>
      <w:r w:rsidRPr="00FB70A9">
        <w:rPr>
          <w:rFonts w:ascii="Times New Roman" w:hAnsi="Times New Roman" w:cs="Times New Roman"/>
          <w:i/>
        </w:rPr>
        <w:t>1 Key Laboratory of Micro-Nano Fabrication and Device Manufacturing in Universities of Hunan Province, School of Physics, Central South University, Changsha 410083, China</w:t>
      </w:r>
    </w:p>
    <w:p w14:paraId="7EB5BC53" w14:textId="77777777" w:rsidR="00FB70A9" w:rsidRPr="00FB70A9" w:rsidRDefault="00FB70A9" w:rsidP="00FB70A9">
      <w:pPr>
        <w:spacing w:after="160" w:line="276" w:lineRule="auto"/>
        <w:ind w:left="-709" w:right="-625"/>
        <w:jc w:val="center"/>
        <w:rPr>
          <w:rFonts w:ascii="Times New Roman" w:hAnsi="Times New Roman" w:cs="Times New Roman"/>
          <w:i/>
        </w:rPr>
      </w:pPr>
      <w:r w:rsidRPr="00FB70A9">
        <w:rPr>
          <w:rFonts w:ascii="Times New Roman" w:hAnsi="Times New Roman" w:cs="Times New Roman"/>
          <w:i/>
        </w:rPr>
        <w:t>2School of Electronic Information, Central South University, Changsha 410083, China</w:t>
      </w:r>
    </w:p>
    <w:p w14:paraId="1D06C5B9" w14:textId="77777777" w:rsidR="00FB70A9" w:rsidRPr="00FB70A9" w:rsidRDefault="00FB70A9" w:rsidP="00FB70A9">
      <w:pPr>
        <w:spacing w:after="160" w:line="276" w:lineRule="auto"/>
        <w:ind w:left="-709" w:right="-625"/>
        <w:jc w:val="center"/>
        <w:rPr>
          <w:rFonts w:ascii="Times New Roman" w:hAnsi="Times New Roman" w:cs="Times New Roman"/>
          <w:i/>
        </w:rPr>
      </w:pPr>
      <w:bookmarkStart w:id="0" w:name="_Hlk207116699"/>
      <w:r w:rsidRPr="00FB70A9">
        <w:rPr>
          <w:rFonts w:ascii="Times New Roman" w:hAnsi="Times New Roman" w:cs="Times New Roman"/>
          <w:i/>
        </w:rPr>
        <w:t xml:space="preserve">3Optoelectronics Research Centre, University of Southampton, Southampton SO17 1BJ, </w:t>
      </w:r>
      <w:bookmarkEnd w:id="0"/>
      <w:r w:rsidRPr="00FB70A9">
        <w:rPr>
          <w:rFonts w:ascii="Times New Roman" w:hAnsi="Times New Roman" w:cs="Times New Roman"/>
          <w:i/>
        </w:rPr>
        <w:t>UK</w:t>
      </w:r>
    </w:p>
    <w:p w14:paraId="27DC1091" w14:textId="77777777" w:rsidR="00FB70A9" w:rsidRPr="00FB70A9" w:rsidRDefault="00FB70A9" w:rsidP="00FB70A9">
      <w:pPr>
        <w:spacing w:after="160" w:line="276" w:lineRule="auto"/>
        <w:ind w:left="-709" w:right="-625"/>
        <w:jc w:val="center"/>
        <w:rPr>
          <w:rFonts w:ascii="Times New Roman" w:hAnsi="Times New Roman" w:cs="Times New Roman"/>
          <w:i/>
        </w:rPr>
      </w:pPr>
      <w:r w:rsidRPr="00FB70A9">
        <w:rPr>
          <w:rFonts w:ascii="Times New Roman" w:hAnsi="Times New Roman" w:cs="Times New Roman"/>
          <w:i/>
        </w:rPr>
        <w:t>4Yunnan Key Laboratory of Opto-electronic Information Technology and Institute of Physics and Electronic Information, Yunnan Normal University, Kunming 650500, China</w:t>
      </w:r>
    </w:p>
    <w:p w14:paraId="407453A8" w14:textId="77777777" w:rsidR="00FB70A9" w:rsidRPr="00FB70A9" w:rsidRDefault="00FB70A9" w:rsidP="00FB70A9">
      <w:pPr>
        <w:spacing w:after="160" w:line="276" w:lineRule="auto"/>
        <w:ind w:left="-709" w:right="-625"/>
        <w:jc w:val="center"/>
        <w:rPr>
          <w:rFonts w:ascii="Times New Roman" w:hAnsi="Times New Roman" w:cs="Times New Roman"/>
          <w:i/>
        </w:rPr>
      </w:pPr>
      <w:r w:rsidRPr="00FB70A9">
        <w:rPr>
          <w:rFonts w:ascii="Times New Roman" w:hAnsi="Times New Roman" w:cs="Times New Roman"/>
          <w:i/>
        </w:rPr>
        <w:t>5Center for Terahertz Waves, Tianjin University, Tianjin 300072, China</w:t>
      </w:r>
    </w:p>
    <w:p w14:paraId="49BA2AB9" w14:textId="77777777" w:rsidR="00FB70A9" w:rsidRPr="00FB70A9" w:rsidRDefault="00FB70A9" w:rsidP="00FB70A9">
      <w:pPr>
        <w:spacing w:after="160" w:line="276" w:lineRule="auto"/>
        <w:ind w:left="-709" w:right="-625"/>
        <w:jc w:val="center"/>
        <w:rPr>
          <w:rFonts w:ascii="Times New Roman" w:hAnsi="Times New Roman" w:cs="Times New Roman"/>
          <w:i/>
        </w:rPr>
      </w:pPr>
      <w:r w:rsidRPr="00FB70A9">
        <w:rPr>
          <w:rFonts w:ascii="Times New Roman" w:hAnsi="Times New Roman" w:cs="Times New Roman"/>
          <w:i/>
        </w:rPr>
        <w:t>6Research School of Physics, Australian National University, Canberra ACT 2601, Australia</w:t>
      </w:r>
    </w:p>
    <w:p w14:paraId="0605DB1E" w14:textId="6A91B492" w:rsidR="00FB70A9" w:rsidRPr="00FB70A9" w:rsidRDefault="00FB70A9" w:rsidP="00FB70A9">
      <w:pPr>
        <w:spacing w:after="160" w:line="276" w:lineRule="auto"/>
        <w:ind w:left="-709" w:right="-625"/>
        <w:jc w:val="center"/>
        <w:rPr>
          <w:rFonts w:ascii="Times New Roman" w:hAnsi="Times New Roman" w:cs="Times New Roman"/>
          <w:i/>
        </w:rPr>
      </w:pPr>
      <w:r w:rsidRPr="00FB70A9">
        <w:rPr>
          <w:rFonts w:ascii="Times New Roman" w:hAnsi="Times New Roman" w:cs="Times New Roman"/>
          <w:i/>
        </w:rPr>
        <w:t xml:space="preserve">*Corresponding author. Email: </w:t>
      </w:r>
      <w:hyperlink r:id="rId7" w:history="1">
        <w:r w:rsidRPr="00FB70A9">
          <w:rPr>
            <w:rStyle w:val="af3"/>
            <w:rFonts w:ascii="Times New Roman" w:hAnsi="Times New Roman" w:cs="Times New Roman"/>
            <w:color w:val="auto"/>
          </w:rPr>
          <w:t>quanlong.yang@csu.edu.cn</w:t>
        </w:r>
      </w:hyperlink>
      <w:r w:rsidRPr="00FB70A9">
        <w:rPr>
          <w:rStyle w:val="af3"/>
          <w:rFonts w:ascii="Times New Roman" w:hAnsi="Times New Roman" w:cs="Times New Roman"/>
          <w:color w:val="auto"/>
        </w:rPr>
        <w:t xml:space="preserve">; </w:t>
      </w:r>
      <w:hyperlink r:id="rId8" w:history="1">
        <w:r w:rsidRPr="00FB70A9">
          <w:rPr>
            <w:rStyle w:val="af3"/>
            <w:rFonts w:ascii="Times New Roman" w:hAnsi="Times New Roman" w:cs="Times New Roman"/>
            <w:color w:val="auto"/>
          </w:rPr>
          <w:t>yingzhang27@ynnu.edu.cn</w:t>
        </w:r>
      </w:hyperlink>
      <w:r w:rsidRPr="00FB70A9">
        <w:rPr>
          <w:rStyle w:val="af3"/>
          <w:rFonts w:ascii="Times New Roman" w:hAnsi="Times New Roman" w:cs="Times New Roman"/>
          <w:color w:val="auto"/>
        </w:rPr>
        <w:t xml:space="preserve">; </w:t>
      </w:r>
      <w:hyperlink r:id="rId9" w:history="1">
        <w:r w:rsidRPr="00FB70A9">
          <w:rPr>
            <w:rStyle w:val="af3"/>
            <w:rFonts w:ascii="Times New Roman" w:hAnsi="Times New Roman" w:cs="Times New Roman"/>
            <w:color w:val="auto"/>
          </w:rPr>
          <w:t>yuri.kivshar@anu.edu.au</w:t>
        </w:r>
      </w:hyperlink>
      <w:r w:rsidR="00134AAF">
        <w:rPr>
          <w:rStyle w:val="af3"/>
          <w:rFonts w:ascii="Times New Roman" w:hAnsi="Times New Roman" w:cs="Times New Roman"/>
          <w:color w:val="auto"/>
        </w:rPr>
        <w:t xml:space="preserve"> </w:t>
      </w:r>
    </w:p>
    <w:p w14:paraId="6F7F6A7B" w14:textId="6004E4EC" w:rsidR="00536A46" w:rsidRPr="00FB70A9" w:rsidRDefault="00536A46" w:rsidP="00536A46">
      <w:pPr>
        <w:pStyle w:val="Paragraph"/>
        <w:spacing w:before="0"/>
        <w:ind w:firstLine="0"/>
      </w:pPr>
    </w:p>
    <w:p w14:paraId="36CF1E75" w14:textId="77777777" w:rsidR="00BB7F38" w:rsidRPr="00FB70A9" w:rsidRDefault="00BB7F38" w:rsidP="00536A46">
      <w:pPr>
        <w:pStyle w:val="Paragraph"/>
        <w:spacing w:before="0"/>
        <w:ind w:firstLine="0"/>
      </w:pPr>
    </w:p>
    <w:p w14:paraId="0624D88A" w14:textId="77777777" w:rsidR="00536A46" w:rsidRPr="00FB70A9" w:rsidRDefault="00536A46" w:rsidP="00217D85">
      <w:pPr>
        <w:pStyle w:val="Paragraph"/>
        <w:spacing w:before="0"/>
        <w:ind w:left="-426" w:right="-908" w:firstLine="142"/>
      </w:pPr>
      <w:r w:rsidRPr="00FB70A9">
        <w:rPr>
          <w:b/>
          <w:bCs/>
        </w:rPr>
        <w:t>Fig. S1</w:t>
      </w:r>
      <w:r w:rsidRPr="00FB70A9">
        <w:t xml:space="preserve">. </w:t>
      </w:r>
      <w:r w:rsidRPr="00FB70A9">
        <w:rPr>
          <w:lang w:val="en-AU"/>
        </w:rPr>
        <w:t>Band dispersion of DHR metasurface.</w:t>
      </w:r>
    </w:p>
    <w:p w14:paraId="4E93D051" w14:textId="77777777" w:rsidR="00536A46" w:rsidRPr="00FB70A9" w:rsidRDefault="00536A46" w:rsidP="00217D85">
      <w:pPr>
        <w:pStyle w:val="Paragraph"/>
        <w:spacing w:before="0"/>
        <w:ind w:left="-426" w:right="-908" w:firstLine="142"/>
      </w:pPr>
      <w:r w:rsidRPr="00FB70A9">
        <w:rPr>
          <w:b/>
          <w:bCs/>
        </w:rPr>
        <w:t>Fig. S2</w:t>
      </w:r>
      <w:r w:rsidRPr="00FB70A9">
        <w:t>. Supplementary measured transmission spectra and fitted results.</w:t>
      </w:r>
    </w:p>
    <w:p w14:paraId="17AB9762" w14:textId="77777777" w:rsidR="00536A46" w:rsidRPr="00FB70A9" w:rsidRDefault="00536A46" w:rsidP="00217D85">
      <w:pPr>
        <w:pStyle w:val="Paragraph"/>
        <w:spacing w:before="0"/>
        <w:ind w:left="-426" w:right="-908" w:firstLine="142"/>
      </w:pPr>
      <w:r w:rsidRPr="00FB70A9">
        <w:rPr>
          <w:b/>
          <w:bCs/>
        </w:rPr>
        <w:t>Fig. S3</w:t>
      </w:r>
      <w:r w:rsidRPr="00FB70A9">
        <w:t xml:space="preserve">. Electric field enhancement of DHR </w:t>
      </w:r>
    </w:p>
    <w:p w14:paraId="2CDB49EB" w14:textId="77777777" w:rsidR="00536A46" w:rsidRPr="00B364EC" w:rsidRDefault="00536A46" w:rsidP="00217D85">
      <w:pPr>
        <w:pStyle w:val="Paragraph"/>
        <w:spacing w:before="0"/>
        <w:ind w:left="-426" w:right="-908" w:firstLine="142"/>
      </w:pPr>
      <w:r w:rsidRPr="00B364EC">
        <w:rPr>
          <w:b/>
          <w:bCs/>
        </w:rPr>
        <w:t>Fig. S4</w:t>
      </w:r>
      <w:r w:rsidRPr="00B364EC">
        <w:t>. Multipole evolution of DHR under different orientation angles.</w:t>
      </w:r>
    </w:p>
    <w:p w14:paraId="73AF8280" w14:textId="101CC7C6" w:rsidR="00536A46" w:rsidRPr="00B364EC" w:rsidRDefault="00536A46" w:rsidP="00217D85">
      <w:pPr>
        <w:pStyle w:val="Paragraph"/>
        <w:spacing w:before="0"/>
        <w:ind w:left="-426" w:right="-908" w:firstLine="142"/>
      </w:pPr>
      <w:r w:rsidRPr="00B364EC">
        <w:rPr>
          <w:b/>
          <w:bCs/>
        </w:rPr>
        <w:t>Fig. S5</w:t>
      </w:r>
      <w:r w:rsidRPr="00B364EC">
        <w:t>. Fingerprint spectra of metasurface under different orientation angles.</w:t>
      </w:r>
    </w:p>
    <w:p w14:paraId="13BB34D3" w14:textId="61CC9803" w:rsidR="00F83B63" w:rsidRPr="00B364EC" w:rsidRDefault="00F83B63" w:rsidP="00217D85">
      <w:pPr>
        <w:ind w:left="-426" w:right="-908" w:firstLine="142"/>
        <w:rPr>
          <w:rFonts w:hint="eastAsia"/>
        </w:rPr>
      </w:pPr>
      <w:r w:rsidRPr="00B364EC">
        <w:rPr>
          <w:rFonts w:ascii="Times New Roman" w:eastAsia="Times New Roman" w:hAnsi="Times New Roman" w:cs="Times New Roman"/>
          <w:b/>
          <w:bCs/>
          <w:lang w:eastAsia="en-US"/>
        </w:rPr>
        <w:t xml:space="preserve">Fig. S6 </w:t>
      </w:r>
      <w:r w:rsidRPr="00B364EC">
        <w:rPr>
          <w:rFonts w:ascii="Times New Roman" w:eastAsia="Times New Roman" w:hAnsi="Times New Roman" w:cs="Times New Roman"/>
          <w:lang w:eastAsia="en-US"/>
        </w:rPr>
        <w:t>Control experiment of the metasurface with φ = 30° using lactose and vitamin C.</w:t>
      </w:r>
    </w:p>
    <w:p w14:paraId="2F2E694E" w14:textId="1710279E" w:rsidR="00536A46" w:rsidRPr="00B364EC" w:rsidRDefault="00536A46" w:rsidP="00217D85">
      <w:pPr>
        <w:pStyle w:val="Paragraph"/>
        <w:spacing w:before="0"/>
        <w:ind w:left="-426" w:right="-908" w:firstLine="142"/>
      </w:pPr>
      <w:r w:rsidRPr="00B364EC">
        <w:rPr>
          <w:b/>
          <w:bCs/>
        </w:rPr>
        <w:t>Fig. S</w:t>
      </w:r>
      <w:r w:rsidR="00F83B63" w:rsidRPr="00B364EC">
        <w:rPr>
          <w:b/>
          <w:bCs/>
        </w:rPr>
        <w:t>7</w:t>
      </w:r>
      <w:r w:rsidRPr="00B364EC">
        <w:t>. Dynamic monitoring spectral changes of vitamin C for the remaining four</w:t>
      </w:r>
      <w:r w:rsidR="00217D85">
        <w:t xml:space="preserve"> </w:t>
      </w:r>
      <w:r w:rsidRPr="00B364EC">
        <w:t xml:space="preserve">configurations. </w:t>
      </w:r>
    </w:p>
    <w:p w14:paraId="228A921B" w14:textId="69D2211E" w:rsidR="00536A46" w:rsidRPr="00B364EC" w:rsidRDefault="00536A46" w:rsidP="00217D85">
      <w:pPr>
        <w:pStyle w:val="Paragraph"/>
        <w:spacing w:before="0"/>
        <w:ind w:left="-426" w:right="-908" w:firstLine="142"/>
      </w:pPr>
      <w:r w:rsidRPr="00B364EC">
        <w:rPr>
          <w:b/>
          <w:bCs/>
        </w:rPr>
        <w:t>Fig. S</w:t>
      </w:r>
      <w:r w:rsidR="00F83B63" w:rsidRPr="00B364EC">
        <w:rPr>
          <w:b/>
          <w:bCs/>
        </w:rPr>
        <w:t>8</w:t>
      </w:r>
      <w:r w:rsidRPr="00B364EC">
        <w:t>. Metasurface morphologies during dynamic oxidation monitoring of vitamin C.</w:t>
      </w:r>
    </w:p>
    <w:p w14:paraId="49EBDB17" w14:textId="34730D9B" w:rsidR="00466CBA" w:rsidRPr="00B364EC" w:rsidRDefault="00466CBA" w:rsidP="00217D85">
      <w:pPr>
        <w:pStyle w:val="Paragraph"/>
        <w:spacing w:before="0"/>
        <w:ind w:left="-426" w:right="-908" w:firstLine="142"/>
      </w:pPr>
      <w:r w:rsidRPr="00B364EC">
        <w:rPr>
          <w:b/>
          <w:bCs/>
        </w:rPr>
        <w:t>Fig. S</w:t>
      </w:r>
      <w:r w:rsidR="00F83B63" w:rsidRPr="00B364EC">
        <w:rPr>
          <w:b/>
          <w:bCs/>
        </w:rPr>
        <w:t>9</w:t>
      </w:r>
      <w:r w:rsidRPr="00B364EC">
        <w:t>.</w:t>
      </w:r>
      <w:r w:rsidRPr="00B364EC">
        <w:rPr>
          <w:b/>
          <w:bCs/>
          <w:sz w:val="20"/>
          <w:szCs w:val="20"/>
        </w:rPr>
        <w:t xml:space="preserve"> </w:t>
      </w:r>
      <w:r w:rsidRPr="00B364EC">
        <w:rPr>
          <w:rFonts w:hint="eastAsia"/>
        </w:rPr>
        <w:t>THz transmission spectra of Vitamin C oxidation on COC substrate.</w:t>
      </w:r>
    </w:p>
    <w:p w14:paraId="3913D533" w14:textId="77777777" w:rsidR="00536A46" w:rsidRPr="00B364EC" w:rsidRDefault="00536A46" w:rsidP="00217D85">
      <w:pPr>
        <w:pStyle w:val="Paragraph"/>
        <w:spacing w:before="0"/>
        <w:ind w:left="-426" w:right="-908" w:firstLine="142"/>
        <w:rPr>
          <w:rFonts w:eastAsiaTheme="minorEastAsia"/>
          <w:lang w:eastAsia="zh-CN"/>
        </w:rPr>
      </w:pPr>
      <w:r w:rsidRPr="00B364EC">
        <w:rPr>
          <w:rFonts w:eastAsiaTheme="minorEastAsia"/>
          <w:b/>
          <w:bCs/>
          <w:lang w:eastAsia="zh-CN"/>
        </w:rPr>
        <w:t>Tab.S1.</w:t>
      </w:r>
      <w:r w:rsidRPr="00B364EC">
        <w:rPr>
          <w:rFonts w:eastAsiaTheme="minorEastAsia"/>
          <w:lang w:eastAsia="zh-CN"/>
        </w:rPr>
        <w:t xml:space="preserve"> </w:t>
      </w:r>
      <w:r w:rsidRPr="00B364EC">
        <w:rPr>
          <w:rFonts w:hint="eastAsia"/>
        </w:rPr>
        <w:t>Kinetic parameters of THz metasensors under varied conditions</w:t>
      </w:r>
      <w:r w:rsidRPr="00B364EC">
        <w:t>.</w:t>
      </w:r>
    </w:p>
    <w:p w14:paraId="28631D0A" w14:textId="77777777" w:rsidR="00007005" w:rsidRDefault="00007005" w:rsidP="00ED661D">
      <w:pPr>
        <w:rPr>
          <w:rFonts w:ascii="Times New Roman" w:hAnsi="Times New Roman" w:cs="Times New Roman"/>
          <w:b/>
          <w:bCs/>
          <w:sz w:val="28"/>
          <w:szCs w:val="28"/>
        </w:rPr>
      </w:pPr>
    </w:p>
    <w:p w14:paraId="5A8277D1" w14:textId="77777777" w:rsidR="00217D85" w:rsidRPr="00B364EC" w:rsidRDefault="00217D85" w:rsidP="00ED661D">
      <w:pPr>
        <w:rPr>
          <w:rFonts w:ascii="Times New Roman" w:hAnsi="Times New Roman" w:cs="Times New Roman"/>
          <w:b/>
          <w:bCs/>
          <w:sz w:val="28"/>
          <w:szCs w:val="28"/>
        </w:rPr>
      </w:pPr>
    </w:p>
    <w:p w14:paraId="1A06DEA9" w14:textId="71C881BF" w:rsidR="006F75A9" w:rsidRPr="00B364EC" w:rsidRDefault="000F3B5B" w:rsidP="006F75A9">
      <w:pPr>
        <w:rPr>
          <w:rFonts w:ascii="Times New Roman" w:hAnsi="Times New Roman" w:cs="Times New Roman"/>
          <w:b/>
          <w:bCs/>
        </w:rPr>
      </w:pPr>
      <w:bookmarkStart w:id="1" w:name="_Hlk208393469"/>
      <w:bookmarkStart w:id="2" w:name="_Hlk208393493"/>
      <w:r w:rsidRPr="00B364EC">
        <w:rPr>
          <w:rFonts w:ascii="Times New Roman" w:hAnsi="Times New Roman" w:cs="Times New Roman"/>
          <w:b/>
          <w:bCs/>
        </w:rPr>
        <w:lastRenderedPageBreak/>
        <w:t>Supplementary</w:t>
      </w:r>
      <w:r w:rsidRPr="00B364EC">
        <w:rPr>
          <w:rFonts w:ascii="Times New Roman" w:hAnsi="Times New Roman" w:cs="Times New Roman" w:hint="eastAsia"/>
          <w:b/>
          <w:bCs/>
        </w:rPr>
        <w:t xml:space="preserve"> </w:t>
      </w:r>
      <w:r w:rsidRPr="00B364EC">
        <w:rPr>
          <w:rFonts w:ascii="Times New Roman" w:hAnsi="Times New Roman" w:cs="Times New Roman"/>
          <w:b/>
          <w:bCs/>
        </w:rPr>
        <w:t>Note</w:t>
      </w:r>
      <w:r w:rsidRPr="00B364EC">
        <w:rPr>
          <w:rFonts w:ascii="Times New Roman" w:hAnsi="Times New Roman" w:cs="Times New Roman" w:hint="eastAsia"/>
          <w:b/>
          <w:bCs/>
        </w:rPr>
        <w:t xml:space="preserve"> </w:t>
      </w:r>
      <w:r w:rsidR="00191839" w:rsidRPr="00B364EC">
        <w:rPr>
          <w:rFonts w:ascii="Times New Roman" w:hAnsi="Times New Roman" w:cs="Times New Roman" w:hint="eastAsia"/>
          <w:b/>
          <w:bCs/>
        </w:rPr>
        <w:t>1</w:t>
      </w:r>
      <w:r w:rsidRPr="00B364EC">
        <w:rPr>
          <w:rFonts w:ascii="Times New Roman" w:hAnsi="Times New Roman" w:cs="Times New Roman" w:hint="eastAsia"/>
          <w:b/>
          <w:bCs/>
        </w:rPr>
        <w:t xml:space="preserve">: </w:t>
      </w:r>
      <w:r w:rsidR="00007005" w:rsidRPr="00B364EC">
        <w:rPr>
          <w:rFonts w:ascii="Times New Roman" w:hAnsi="Times New Roman" w:cs="Times New Roman"/>
          <w:b/>
          <w:bCs/>
        </w:rPr>
        <w:t>Band dispersion of D</w:t>
      </w:r>
      <w:r w:rsidR="008B4560" w:rsidRPr="00B364EC">
        <w:rPr>
          <w:rFonts w:ascii="Times New Roman" w:hAnsi="Times New Roman" w:cs="Times New Roman"/>
          <w:b/>
          <w:bCs/>
        </w:rPr>
        <w:t>H</w:t>
      </w:r>
      <w:r w:rsidR="00007005" w:rsidRPr="00B364EC">
        <w:rPr>
          <w:rFonts w:ascii="Times New Roman" w:hAnsi="Times New Roman" w:cs="Times New Roman"/>
          <w:b/>
          <w:bCs/>
        </w:rPr>
        <w:t>R</w:t>
      </w:r>
      <w:r w:rsidR="00E00CC4" w:rsidRPr="00B364EC">
        <w:rPr>
          <w:rFonts w:ascii="Times New Roman" w:hAnsi="Times New Roman" w:cs="Times New Roman"/>
          <w:b/>
          <w:bCs/>
        </w:rPr>
        <w:t xml:space="preserve"> metasurface</w:t>
      </w:r>
    </w:p>
    <w:p w14:paraId="49D3D78F" w14:textId="77777777" w:rsidR="006B2E37" w:rsidRPr="00B364EC" w:rsidRDefault="006B2E37" w:rsidP="00007005">
      <w:pPr>
        <w:rPr>
          <w:rFonts w:ascii="Times New Roman" w:hAnsi="Times New Roman" w:cs="Times New Roman"/>
        </w:rPr>
      </w:pPr>
    </w:p>
    <w:p w14:paraId="6C430C49" w14:textId="59085FF9" w:rsidR="00E00CC4" w:rsidRPr="00B364EC" w:rsidRDefault="00894D58" w:rsidP="008C21AC">
      <w:pPr>
        <w:jc w:val="both"/>
        <w:rPr>
          <w:rFonts w:ascii="Times New Roman" w:hAnsi="Times New Roman" w:cs="Times New Roman"/>
        </w:rPr>
      </w:pPr>
      <w:r w:rsidRPr="00B364EC">
        <w:rPr>
          <w:rFonts w:ascii="Times New Roman" w:hAnsi="Times New Roman" w:cs="Times New Roman"/>
        </w:rPr>
        <w:t xml:space="preserve">We calculated </w:t>
      </w:r>
      <w:r w:rsidR="00007005" w:rsidRPr="00B364EC">
        <w:rPr>
          <w:rFonts w:ascii="Times New Roman" w:hAnsi="Times New Roman" w:cs="Times New Roman"/>
        </w:rPr>
        <w:t xml:space="preserve">the band dispersion and frequency characteristics of the </w:t>
      </w:r>
      <w:r w:rsidR="00E00CC4" w:rsidRPr="00B364EC">
        <w:rPr>
          <w:rFonts w:ascii="Times New Roman" w:hAnsi="Times New Roman" w:cs="Times New Roman"/>
        </w:rPr>
        <w:t>D</w:t>
      </w:r>
      <w:r w:rsidR="008B4560" w:rsidRPr="00B364EC">
        <w:rPr>
          <w:rFonts w:ascii="Times New Roman" w:hAnsi="Times New Roman" w:cs="Times New Roman"/>
        </w:rPr>
        <w:t>H</w:t>
      </w:r>
      <w:r w:rsidR="00E00CC4" w:rsidRPr="00B364EC">
        <w:rPr>
          <w:rFonts w:ascii="Times New Roman" w:hAnsi="Times New Roman" w:cs="Times New Roman"/>
        </w:rPr>
        <w:t xml:space="preserve">R </w:t>
      </w:r>
      <w:r w:rsidR="00007005" w:rsidRPr="00B364EC">
        <w:rPr>
          <w:rFonts w:ascii="Times New Roman" w:hAnsi="Times New Roman" w:cs="Times New Roman"/>
        </w:rPr>
        <w:t>metasurface</w:t>
      </w:r>
      <w:r w:rsidRPr="00B364EC">
        <w:rPr>
          <w:rFonts w:ascii="Times New Roman" w:hAnsi="Times New Roman" w:cs="Times New Roman"/>
        </w:rPr>
        <w:t xml:space="preserve"> using Eigenmode analysis </w:t>
      </w:r>
      <w:r w:rsidR="006B2E37" w:rsidRPr="00B364EC">
        <w:rPr>
          <w:rFonts w:ascii="Times New Roman" w:hAnsi="Times New Roman" w:cs="Times New Roman"/>
        </w:rPr>
        <w:t xml:space="preserve">in </w:t>
      </w:r>
      <w:r w:rsidRPr="00B364EC">
        <w:rPr>
          <w:rFonts w:ascii="Times New Roman" w:hAnsi="Times New Roman" w:cs="Times New Roman"/>
        </w:rPr>
        <w:t xml:space="preserve">COMSOL, </w:t>
      </w:r>
      <w:r w:rsidR="006B2E37" w:rsidRPr="00B364EC">
        <w:rPr>
          <w:rFonts w:ascii="Times New Roman" w:hAnsi="Times New Roman" w:cs="Times New Roman"/>
        </w:rPr>
        <w:t>as</w:t>
      </w:r>
      <w:r w:rsidRPr="00B364EC">
        <w:rPr>
          <w:rFonts w:ascii="Times New Roman" w:hAnsi="Times New Roman" w:cs="Times New Roman"/>
        </w:rPr>
        <w:t xml:space="preserve"> illustrated in Supplementary Figure 1</w:t>
      </w:r>
      <w:r w:rsidR="00007005" w:rsidRPr="00B364EC">
        <w:rPr>
          <w:rFonts w:ascii="Times New Roman" w:hAnsi="Times New Roman" w:cs="Times New Roman"/>
        </w:rPr>
        <w:t>. In Fig.</w:t>
      </w:r>
      <w:r w:rsidR="00E00CC4" w:rsidRPr="00B364EC">
        <w:rPr>
          <w:rFonts w:ascii="Times New Roman" w:hAnsi="Times New Roman" w:cs="Times New Roman"/>
        </w:rPr>
        <w:t xml:space="preserve"> </w:t>
      </w:r>
      <w:r w:rsidR="00007005" w:rsidRPr="00B364EC">
        <w:rPr>
          <w:rFonts w:ascii="Times New Roman" w:hAnsi="Times New Roman" w:cs="Times New Roman"/>
        </w:rPr>
        <w:t>S1a,</w:t>
      </w:r>
      <w:r w:rsidR="00E00CC4" w:rsidRPr="00B364EC">
        <w:rPr>
          <w:rFonts w:ascii="Times New Roman" w:hAnsi="Times New Roman" w:cs="Times New Roman"/>
        </w:rPr>
        <w:t xml:space="preserve"> with an orientation angle of </w:t>
      </w:r>
      <w:r w:rsidR="00E00CC4" w:rsidRPr="00B364EC">
        <w:rPr>
          <w:rFonts w:ascii="Times New Roman" w:hAnsi="Times New Roman" w:cs="Times New Roman"/>
          <w:i/>
          <w:iCs/>
        </w:rPr>
        <w:t xml:space="preserve">φ </w:t>
      </w:r>
      <w:r w:rsidR="00E00CC4" w:rsidRPr="00B364EC">
        <w:rPr>
          <w:rFonts w:ascii="Times New Roman" w:hAnsi="Times New Roman" w:cs="Times New Roman"/>
        </w:rPr>
        <w:t xml:space="preserve">= 0°, two target </w:t>
      </w:r>
      <w:r w:rsidR="008B4560" w:rsidRPr="00B364EC">
        <w:rPr>
          <w:rFonts w:ascii="Times New Roman" w:hAnsi="Times New Roman" w:cs="Times New Roman" w:hint="eastAsia"/>
        </w:rPr>
        <w:t>res</w:t>
      </w:r>
      <w:r w:rsidR="008B4560" w:rsidRPr="00B364EC">
        <w:rPr>
          <w:rFonts w:ascii="Times New Roman" w:hAnsi="Times New Roman" w:cs="Times New Roman"/>
        </w:rPr>
        <w:t>onances</w:t>
      </w:r>
      <w:r w:rsidRPr="00B364EC">
        <w:rPr>
          <w:rFonts w:ascii="Times New Roman" w:hAnsi="Times New Roman" w:cs="Times New Roman"/>
        </w:rPr>
        <w:t xml:space="preserve"> (marked by the blue triangles)</w:t>
      </w:r>
      <w:r w:rsidR="00E00CC4" w:rsidRPr="00B364EC">
        <w:rPr>
          <w:rFonts w:ascii="Times New Roman" w:hAnsi="Times New Roman" w:cs="Times New Roman"/>
        </w:rPr>
        <w:t xml:space="preserve"> occur </w:t>
      </w:r>
      <w:r w:rsidR="004A00B6" w:rsidRPr="00B364EC">
        <w:rPr>
          <w:rFonts w:ascii="Times New Roman" w:hAnsi="Times New Roman" w:cs="Times New Roman"/>
        </w:rPr>
        <w:t xml:space="preserve">at </w:t>
      </w:r>
      <w:r w:rsidR="00E00CC4" w:rsidRPr="00B364EC">
        <w:rPr>
          <w:rFonts w:ascii="Times New Roman" w:hAnsi="Times New Roman" w:cs="Times New Roman"/>
        </w:rPr>
        <w:t xml:space="preserve">the Γ point at 0.78 and 0.99 THz. While for the </w:t>
      </w:r>
      <w:r w:rsidR="00E00CC4" w:rsidRPr="00B364EC">
        <w:rPr>
          <w:rFonts w:ascii="Times New Roman" w:hAnsi="Times New Roman" w:cs="Times New Roman"/>
          <w:i/>
          <w:iCs/>
        </w:rPr>
        <w:t xml:space="preserve">φ </w:t>
      </w:r>
      <w:r w:rsidR="00E00CC4" w:rsidRPr="00B364EC">
        <w:rPr>
          <w:rFonts w:ascii="Times New Roman" w:hAnsi="Times New Roman" w:cs="Times New Roman"/>
        </w:rPr>
        <w:t>= 10°, two BIC mode</w:t>
      </w:r>
      <w:r w:rsidR="004A00B6" w:rsidRPr="00B364EC">
        <w:rPr>
          <w:rFonts w:ascii="Times New Roman" w:hAnsi="Times New Roman" w:cs="Times New Roman"/>
        </w:rPr>
        <w:t>s</w:t>
      </w:r>
      <w:r w:rsidR="00E00CC4" w:rsidRPr="00B364EC">
        <w:rPr>
          <w:rFonts w:ascii="Times New Roman" w:hAnsi="Times New Roman" w:cs="Times New Roman"/>
        </w:rPr>
        <w:t xml:space="preserve"> display a negligible frequency shift</w:t>
      </w:r>
      <w:r w:rsidR="006B2E37" w:rsidRPr="00B364EC">
        <w:rPr>
          <w:rFonts w:ascii="Times New Roman" w:hAnsi="Times New Roman" w:cs="Times New Roman"/>
        </w:rPr>
        <w:t xml:space="preserve"> compared to </w:t>
      </w:r>
      <w:r w:rsidR="006B2E37" w:rsidRPr="00B364EC">
        <w:rPr>
          <w:rFonts w:ascii="Times New Roman" w:hAnsi="Times New Roman" w:cs="Times New Roman"/>
          <w:i/>
          <w:iCs/>
        </w:rPr>
        <w:t xml:space="preserve">φ </w:t>
      </w:r>
      <w:r w:rsidR="006B2E37" w:rsidRPr="00B364EC">
        <w:rPr>
          <w:rFonts w:ascii="Times New Roman" w:hAnsi="Times New Roman" w:cs="Times New Roman"/>
        </w:rPr>
        <w:t>= 0°</w:t>
      </w:r>
      <w:r w:rsidR="00E00CC4" w:rsidRPr="00B364EC">
        <w:rPr>
          <w:rFonts w:ascii="Times New Roman" w:hAnsi="Times New Roman" w:cs="Times New Roman"/>
        </w:rPr>
        <w:t xml:space="preserve">. To explore the band dispersion of </w:t>
      </w:r>
      <w:r w:rsidR="004A00B6" w:rsidRPr="00B364EC">
        <w:rPr>
          <w:rFonts w:ascii="Times New Roman" w:hAnsi="Times New Roman" w:cs="Times New Roman"/>
        </w:rPr>
        <w:t xml:space="preserve">the </w:t>
      </w:r>
      <w:r w:rsidR="00E00CC4" w:rsidRPr="00B364EC">
        <w:rPr>
          <w:rFonts w:ascii="Times New Roman" w:hAnsi="Times New Roman" w:cs="Times New Roman"/>
        </w:rPr>
        <w:t>D</w:t>
      </w:r>
      <w:r w:rsidR="00F53529" w:rsidRPr="00B364EC">
        <w:rPr>
          <w:rFonts w:ascii="Times New Roman" w:hAnsi="Times New Roman" w:cs="Times New Roman"/>
        </w:rPr>
        <w:t>H</w:t>
      </w:r>
      <w:r w:rsidR="00E00CC4" w:rsidRPr="00B364EC">
        <w:rPr>
          <w:rFonts w:ascii="Times New Roman" w:hAnsi="Times New Roman" w:cs="Times New Roman"/>
        </w:rPr>
        <w:t xml:space="preserve">R </w:t>
      </w:r>
      <w:r w:rsidR="00E00CC4" w:rsidRPr="00B364EC">
        <w:rPr>
          <w:rFonts w:ascii="Times New Roman" w:hAnsi="Times New Roman" w:cs="Times New Roman" w:hint="eastAsia"/>
        </w:rPr>
        <w:t>me</w:t>
      </w:r>
      <w:r w:rsidR="004A00B6" w:rsidRPr="00B364EC">
        <w:rPr>
          <w:rFonts w:ascii="Times New Roman" w:hAnsi="Times New Roman" w:cs="Times New Roman"/>
        </w:rPr>
        <w:t>t</w:t>
      </w:r>
      <w:r w:rsidR="00E00CC4" w:rsidRPr="00B364EC">
        <w:rPr>
          <w:rFonts w:ascii="Times New Roman" w:hAnsi="Times New Roman" w:cs="Times New Roman"/>
        </w:rPr>
        <w:t xml:space="preserve">asurface versus the orientation angle, </w:t>
      </w:r>
      <w:r w:rsidR="004A00B6" w:rsidRPr="00B364EC">
        <w:rPr>
          <w:rFonts w:ascii="Times New Roman" w:hAnsi="Times New Roman" w:cs="Times New Roman"/>
        </w:rPr>
        <w:t xml:space="preserve">the </w:t>
      </w:r>
      <w:r w:rsidRPr="00B364EC">
        <w:rPr>
          <w:rFonts w:ascii="Times New Roman" w:hAnsi="Times New Roman" w:cs="Times New Roman"/>
        </w:rPr>
        <w:t xml:space="preserve">frequency evolution of </w:t>
      </w:r>
      <w:r w:rsidR="00F53529" w:rsidRPr="00B364EC">
        <w:rPr>
          <w:rFonts w:ascii="Times New Roman" w:hAnsi="Times New Roman" w:cs="Times New Roman"/>
        </w:rPr>
        <w:t>DHR</w:t>
      </w:r>
      <w:r w:rsidRPr="00B364EC">
        <w:rPr>
          <w:rFonts w:ascii="Times New Roman" w:hAnsi="Times New Roman" w:cs="Times New Roman"/>
        </w:rPr>
        <w:t xml:space="preserve"> at the Γ point is display</w:t>
      </w:r>
      <w:r w:rsidR="004A00B6" w:rsidRPr="00B364EC">
        <w:rPr>
          <w:rFonts w:ascii="Times New Roman" w:hAnsi="Times New Roman" w:cs="Times New Roman"/>
        </w:rPr>
        <w:t>ed</w:t>
      </w:r>
      <w:r w:rsidRPr="00B364EC">
        <w:rPr>
          <w:rFonts w:ascii="Times New Roman" w:hAnsi="Times New Roman" w:cs="Times New Roman"/>
        </w:rPr>
        <w:t xml:space="preserve"> in Fig. S1c</w:t>
      </w:r>
      <w:r w:rsidR="006B2E37" w:rsidRPr="00B364EC">
        <w:rPr>
          <w:rFonts w:ascii="Times New Roman" w:hAnsi="Times New Roman" w:cs="Times New Roman"/>
        </w:rPr>
        <w:t>.</w:t>
      </w:r>
      <w:r w:rsidRPr="00B364EC">
        <w:rPr>
          <w:rFonts w:ascii="Times New Roman" w:hAnsi="Times New Roman" w:cs="Times New Roman"/>
        </w:rPr>
        <w:t xml:space="preserve"> </w:t>
      </w:r>
      <w:r w:rsidR="006B2E37" w:rsidRPr="00B364EC">
        <w:rPr>
          <w:rFonts w:ascii="Times New Roman" w:hAnsi="Times New Roman" w:cs="Times New Roman"/>
        </w:rPr>
        <w:t>Both BIC I and BIC II, represented by the red solid dots, maintain stable frequencies of 0.78 and 0.99 THz, respectively, which are in good agreement with both the simulated and measured results shown in Fig. 2b</w:t>
      </w:r>
      <w:r w:rsidRPr="00B364EC">
        <w:rPr>
          <w:rFonts w:ascii="Times New Roman" w:hAnsi="Times New Roman" w:cs="Times New Roman"/>
        </w:rPr>
        <w:t xml:space="preserve">. </w:t>
      </w:r>
    </w:p>
    <w:bookmarkEnd w:id="1"/>
    <w:p w14:paraId="71B22286" w14:textId="486AE434" w:rsidR="00E00CC4" w:rsidRPr="00B364EC" w:rsidRDefault="00E00CC4" w:rsidP="00007005">
      <w:pPr>
        <w:rPr>
          <w:rFonts w:ascii="Times New Roman" w:hAnsi="Times New Roman" w:cs="Times New Roman"/>
        </w:rPr>
      </w:pPr>
      <w:r w:rsidRPr="00B364EC">
        <w:rPr>
          <w:rFonts w:ascii="Times New Roman" w:hAnsi="Times New Roman" w:cs="Times New Roman" w:hint="eastAsia"/>
        </w:rPr>
        <w:t xml:space="preserve"> </w:t>
      </w:r>
    </w:p>
    <w:p w14:paraId="57EF1307" w14:textId="77777777" w:rsidR="00E00CC4" w:rsidRPr="00B364EC" w:rsidRDefault="00E00CC4" w:rsidP="00E00CC4">
      <w:pPr>
        <w:ind w:firstLineChars="100" w:firstLine="240"/>
        <w:jc w:val="center"/>
        <w:rPr>
          <w:rFonts w:ascii="Times New Roman" w:hAnsi="Times New Roman" w:cs="Times New Roman"/>
        </w:rPr>
      </w:pPr>
      <w:r w:rsidRPr="00B364EC">
        <w:rPr>
          <w:rFonts w:ascii="Times New Roman" w:hAnsi="Times New Roman" w:cs="Times New Roman"/>
          <w:noProof/>
        </w:rPr>
        <w:drawing>
          <wp:inline distT="0" distB="0" distL="0" distR="0" wp14:anchorId="3B3675AD" wp14:editId="334D37E1">
            <wp:extent cx="4705922" cy="2531110"/>
            <wp:effectExtent l="0" t="0" r="0" b="2540"/>
            <wp:docPr id="1290095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677" t="4540" r="4320" b="4935"/>
                    <a:stretch>
                      <a:fillRect/>
                    </a:stretch>
                  </pic:blipFill>
                  <pic:spPr bwMode="auto">
                    <a:xfrm>
                      <a:off x="0" y="0"/>
                      <a:ext cx="4727435" cy="2542681"/>
                    </a:xfrm>
                    <a:prstGeom prst="rect">
                      <a:avLst/>
                    </a:prstGeom>
                    <a:noFill/>
                    <a:ln>
                      <a:noFill/>
                    </a:ln>
                    <a:extLst>
                      <a:ext uri="{53640926-AAD7-44D8-BBD7-CCE9431645EC}">
                        <a14:shadowObscured xmlns:a14="http://schemas.microsoft.com/office/drawing/2010/main"/>
                      </a:ext>
                    </a:extLst>
                  </pic:spPr>
                </pic:pic>
              </a:graphicData>
            </a:graphic>
          </wp:inline>
        </w:drawing>
      </w:r>
    </w:p>
    <w:p w14:paraId="09B9E297" w14:textId="274D00BF" w:rsidR="00E00CC4" w:rsidRPr="00B364EC" w:rsidRDefault="00E00CC4" w:rsidP="00182CE6">
      <w:pPr>
        <w:jc w:val="both"/>
        <w:rPr>
          <w:rFonts w:ascii="Times New Roman" w:hAnsi="Times New Roman" w:cs="Times New Roman"/>
          <w:sz w:val="20"/>
          <w:szCs w:val="20"/>
        </w:rPr>
      </w:pPr>
      <w:r w:rsidRPr="00B364EC">
        <w:rPr>
          <w:rFonts w:ascii="Times New Roman" w:hAnsi="Times New Roman" w:cs="Times New Roman"/>
          <w:b/>
          <w:bCs/>
          <w:sz w:val="20"/>
          <w:szCs w:val="20"/>
        </w:rPr>
        <w:t xml:space="preserve">Supplementary Figure </w:t>
      </w:r>
      <w:r w:rsidR="00894D58" w:rsidRPr="00B364EC">
        <w:rPr>
          <w:rFonts w:ascii="Times New Roman" w:hAnsi="Times New Roman" w:cs="Times New Roman"/>
          <w:b/>
          <w:bCs/>
          <w:sz w:val="20"/>
          <w:szCs w:val="20"/>
        </w:rPr>
        <w:t>1</w:t>
      </w:r>
      <w:r w:rsidRPr="00B364EC">
        <w:rPr>
          <w:rFonts w:ascii="Times New Roman" w:hAnsi="Times New Roman" w:cs="Times New Roman"/>
          <w:b/>
          <w:bCs/>
          <w:sz w:val="20"/>
          <w:szCs w:val="20"/>
        </w:rPr>
        <w:t xml:space="preserve">. </w:t>
      </w:r>
      <w:r w:rsidRPr="00B364EC">
        <w:rPr>
          <w:rFonts w:ascii="Times New Roman" w:hAnsi="Times New Roman" w:cs="Times New Roman"/>
          <w:sz w:val="20"/>
          <w:szCs w:val="20"/>
        </w:rPr>
        <w:t xml:space="preserve">Band dispersion of </w:t>
      </w:r>
      <w:r w:rsidR="00894D58" w:rsidRPr="00B364EC">
        <w:rPr>
          <w:rFonts w:ascii="Times New Roman" w:hAnsi="Times New Roman" w:cs="Times New Roman"/>
          <w:sz w:val="20"/>
          <w:szCs w:val="20"/>
        </w:rPr>
        <w:t>D</w:t>
      </w:r>
      <w:r w:rsidR="008B4560" w:rsidRPr="00B364EC">
        <w:rPr>
          <w:rFonts w:ascii="Times New Roman" w:hAnsi="Times New Roman" w:cs="Times New Roman"/>
          <w:sz w:val="20"/>
          <w:szCs w:val="20"/>
        </w:rPr>
        <w:t>H</w:t>
      </w:r>
      <w:r w:rsidR="00894D58" w:rsidRPr="00B364EC">
        <w:rPr>
          <w:rFonts w:ascii="Times New Roman" w:hAnsi="Times New Roman" w:cs="Times New Roman"/>
          <w:sz w:val="20"/>
          <w:szCs w:val="20"/>
        </w:rPr>
        <w:t xml:space="preserve">R </w:t>
      </w:r>
      <w:r w:rsidRPr="00B364EC">
        <w:rPr>
          <w:rFonts w:ascii="Times New Roman" w:hAnsi="Times New Roman" w:cs="Times New Roman"/>
          <w:sz w:val="20"/>
          <w:szCs w:val="20"/>
        </w:rPr>
        <w:t xml:space="preserve">metasurface. (a) Band dispersion of the metasurface </w:t>
      </w:r>
      <w:r w:rsidR="00894D58" w:rsidRPr="00B364EC">
        <w:rPr>
          <w:rFonts w:ascii="Times New Roman" w:hAnsi="Times New Roman" w:cs="Times New Roman"/>
          <w:sz w:val="20"/>
          <w:szCs w:val="20"/>
        </w:rPr>
        <w:t xml:space="preserve">with an orientation angle of </w:t>
      </w:r>
      <w:r w:rsidR="00894D58" w:rsidRPr="00B364EC">
        <w:rPr>
          <w:rFonts w:ascii="Times New Roman" w:hAnsi="Times New Roman" w:cs="Times New Roman"/>
          <w:i/>
          <w:iCs/>
          <w:sz w:val="20"/>
          <w:szCs w:val="20"/>
        </w:rPr>
        <w:t>φ</w:t>
      </w:r>
      <w:r w:rsidR="00894D58" w:rsidRPr="00B364EC">
        <w:rPr>
          <w:rFonts w:ascii="Times New Roman" w:hAnsi="Times New Roman" w:cs="Times New Roman"/>
          <w:sz w:val="20"/>
          <w:szCs w:val="20"/>
        </w:rPr>
        <w:t xml:space="preserve"> = 0°</w:t>
      </w:r>
      <w:r w:rsidRPr="00B364EC">
        <w:rPr>
          <w:rFonts w:ascii="Times New Roman" w:hAnsi="Times New Roman" w:cs="Times New Roman"/>
          <w:sz w:val="20"/>
          <w:szCs w:val="20"/>
        </w:rPr>
        <w:t xml:space="preserve">. (b) Band dispersion </w:t>
      </w:r>
      <w:r w:rsidR="00894D58" w:rsidRPr="00B364EC">
        <w:rPr>
          <w:rFonts w:ascii="Times New Roman" w:hAnsi="Times New Roman" w:cs="Times New Roman"/>
          <w:sz w:val="20"/>
          <w:szCs w:val="20"/>
        </w:rPr>
        <w:t xml:space="preserve">with an orientation angle of </w:t>
      </w:r>
      <w:r w:rsidR="00894D58" w:rsidRPr="00B364EC">
        <w:rPr>
          <w:rFonts w:ascii="Times New Roman" w:hAnsi="Times New Roman" w:cs="Times New Roman"/>
          <w:i/>
          <w:iCs/>
          <w:sz w:val="20"/>
          <w:szCs w:val="20"/>
        </w:rPr>
        <w:t>φ</w:t>
      </w:r>
      <w:r w:rsidR="00894D58" w:rsidRPr="00B364EC">
        <w:rPr>
          <w:rFonts w:ascii="Times New Roman" w:hAnsi="Times New Roman" w:cs="Times New Roman"/>
          <w:sz w:val="20"/>
          <w:szCs w:val="20"/>
        </w:rPr>
        <w:t xml:space="preserve"> = </w:t>
      </w:r>
      <w:r w:rsidRPr="00B364EC">
        <w:rPr>
          <w:rFonts w:ascii="Times New Roman" w:hAnsi="Times New Roman" w:cs="Times New Roman"/>
          <w:sz w:val="20"/>
          <w:szCs w:val="20"/>
        </w:rPr>
        <w:t xml:space="preserve">10°. (c) Frequency evolution at the Γ point </w:t>
      </w:r>
      <w:r w:rsidR="00894D58" w:rsidRPr="00B364EC">
        <w:rPr>
          <w:rFonts w:ascii="Times New Roman" w:hAnsi="Times New Roman" w:cs="Times New Roman"/>
          <w:sz w:val="20"/>
          <w:szCs w:val="20"/>
        </w:rPr>
        <w:t>versus the orientation angle</w:t>
      </w:r>
      <w:r w:rsidRPr="00B364EC">
        <w:rPr>
          <w:rFonts w:ascii="Times New Roman" w:hAnsi="Times New Roman" w:cs="Times New Roman"/>
          <w:sz w:val="20"/>
          <w:szCs w:val="20"/>
        </w:rPr>
        <w:t>, derived from band dispersion analysis.</w:t>
      </w:r>
    </w:p>
    <w:p w14:paraId="3896BFFD" w14:textId="15367597" w:rsidR="00BB7ECF" w:rsidRPr="00B364EC" w:rsidRDefault="00BB7ECF">
      <w:pPr>
        <w:rPr>
          <w:rFonts w:ascii="Times New Roman" w:hAnsi="Times New Roman" w:cs="Times New Roman"/>
        </w:rPr>
      </w:pPr>
      <w:r w:rsidRPr="00B364EC">
        <w:rPr>
          <w:rFonts w:ascii="Times New Roman" w:hAnsi="Times New Roman" w:cs="Times New Roman"/>
        </w:rPr>
        <w:br w:type="page"/>
      </w:r>
    </w:p>
    <w:p w14:paraId="3DFA1BCC" w14:textId="719329BE" w:rsidR="00007005" w:rsidRPr="00B364EC" w:rsidRDefault="00007005" w:rsidP="006F75A9">
      <w:pPr>
        <w:rPr>
          <w:rFonts w:ascii="Times New Roman" w:hAnsi="Times New Roman" w:cs="Times New Roman"/>
        </w:rPr>
      </w:pPr>
      <w:r w:rsidRPr="00B364EC">
        <w:rPr>
          <w:rFonts w:ascii="Times New Roman" w:hAnsi="Times New Roman" w:cs="Times New Roman"/>
          <w:b/>
          <w:bCs/>
        </w:rPr>
        <w:lastRenderedPageBreak/>
        <w:t>Supplementary</w:t>
      </w:r>
      <w:r w:rsidRPr="00B364EC">
        <w:rPr>
          <w:rFonts w:ascii="Times New Roman" w:hAnsi="Times New Roman" w:cs="Times New Roman" w:hint="eastAsia"/>
          <w:b/>
          <w:bCs/>
        </w:rPr>
        <w:t xml:space="preserve"> </w:t>
      </w:r>
      <w:r w:rsidRPr="00B364EC">
        <w:rPr>
          <w:rFonts w:ascii="Times New Roman" w:hAnsi="Times New Roman" w:cs="Times New Roman"/>
          <w:b/>
          <w:bCs/>
        </w:rPr>
        <w:t>Note</w:t>
      </w:r>
      <w:r w:rsidRPr="00B364EC">
        <w:rPr>
          <w:rFonts w:ascii="Times New Roman" w:hAnsi="Times New Roman" w:cs="Times New Roman" w:hint="eastAsia"/>
          <w:b/>
          <w:bCs/>
        </w:rPr>
        <w:t xml:space="preserve"> </w:t>
      </w:r>
      <w:r w:rsidR="00492923" w:rsidRPr="00B364EC">
        <w:rPr>
          <w:rFonts w:ascii="Times New Roman" w:hAnsi="Times New Roman" w:cs="Times New Roman"/>
          <w:b/>
          <w:bCs/>
        </w:rPr>
        <w:t>2</w:t>
      </w:r>
      <w:r w:rsidRPr="00B364EC">
        <w:rPr>
          <w:rFonts w:ascii="Times New Roman" w:hAnsi="Times New Roman" w:cs="Times New Roman" w:hint="eastAsia"/>
          <w:b/>
          <w:bCs/>
        </w:rPr>
        <w:t xml:space="preserve">: Supplementary Characterizations of </w:t>
      </w:r>
      <w:r w:rsidR="008B4560" w:rsidRPr="00B364EC">
        <w:rPr>
          <w:rFonts w:ascii="Times New Roman" w:hAnsi="Times New Roman" w:cs="Times New Roman"/>
          <w:b/>
          <w:bCs/>
        </w:rPr>
        <w:t>multiple resonances</w:t>
      </w:r>
    </w:p>
    <w:p w14:paraId="0A0D87EF" w14:textId="77777777" w:rsidR="006B2E37" w:rsidRPr="00B364EC" w:rsidRDefault="006B2E37" w:rsidP="008C21AC">
      <w:pPr>
        <w:jc w:val="both"/>
        <w:rPr>
          <w:rFonts w:ascii="Times New Roman" w:hAnsi="Times New Roman" w:cs="Times New Roman"/>
        </w:rPr>
      </w:pPr>
    </w:p>
    <w:p w14:paraId="33836B03" w14:textId="2EA335B2" w:rsidR="00E2289E" w:rsidRPr="00B364EC" w:rsidRDefault="00BF5175" w:rsidP="008C21AC">
      <w:pPr>
        <w:jc w:val="both"/>
        <w:rPr>
          <w:rFonts w:ascii="Times New Roman" w:hAnsi="Times New Roman" w:cs="Times New Roman"/>
        </w:rPr>
      </w:pPr>
      <w:r w:rsidRPr="00B364EC">
        <w:rPr>
          <w:rFonts w:ascii="Times New Roman" w:hAnsi="Times New Roman" w:cs="Times New Roman"/>
        </w:rPr>
        <w:t>Supplementary Figure 2a display</w:t>
      </w:r>
      <w:r w:rsidR="004A00B6" w:rsidRPr="00B364EC">
        <w:rPr>
          <w:rFonts w:ascii="Times New Roman" w:hAnsi="Times New Roman" w:cs="Times New Roman"/>
        </w:rPr>
        <w:t>s</w:t>
      </w:r>
      <w:r w:rsidRPr="00B364EC">
        <w:rPr>
          <w:rFonts w:ascii="Times New Roman" w:hAnsi="Times New Roman" w:cs="Times New Roman"/>
        </w:rPr>
        <w:t xml:space="preserve"> the </w:t>
      </w:r>
      <w:r w:rsidR="00193417" w:rsidRPr="00B364EC">
        <w:rPr>
          <w:rFonts w:ascii="Times New Roman" w:hAnsi="Times New Roman" w:cs="Times New Roman"/>
        </w:rPr>
        <w:t xml:space="preserve">supplementary </w:t>
      </w:r>
      <w:r w:rsidRPr="00B364EC">
        <w:rPr>
          <w:rFonts w:ascii="Times New Roman" w:hAnsi="Times New Roman" w:cs="Times New Roman"/>
        </w:rPr>
        <w:t>e</w:t>
      </w:r>
      <w:r w:rsidR="00007005" w:rsidRPr="00B364EC">
        <w:rPr>
          <w:rFonts w:ascii="Times New Roman" w:hAnsi="Times New Roman" w:cs="Times New Roman"/>
        </w:rPr>
        <w:t>xperimental transmission spectra</w:t>
      </w:r>
      <w:r w:rsidR="00DF7682" w:rsidRPr="00B364EC">
        <w:rPr>
          <w:rFonts w:ascii="Times New Roman" w:hAnsi="Times New Roman" w:cs="Times New Roman"/>
        </w:rPr>
        <w:t xml:space="preserve"> with </w:t>
      </w:r>
      <w:r w:rsidR="00193417" w:rsidRPr="00B364EC">
        <w:rPr>
          <w:rFonts w:ascii="Times New Roman" w:hAnsi="Times New Roman" w:cs="Times New Roman"/>
        </w:rPr>
        <w:t>the</w:t>
      </w:r>
      <w:r w:rsidR="00DF7682" w:rsidRPr="00B364EC">
        <w:rPr>
          <w:rFonts w:ascii="Times New Roman" w:hAnsi="Times New Roman" w:cs="Times New Roman"/>
        </w:rPr>
        <w:t xml:space="preserve"> orientation angle rang</w:t>
      </w:r>
      <w:r w:rsidR="004A00B6" w:rsidRPr="00B364EC">
        <w:rPr>
          <w:rFonts w:ascii="Times New Roman" w:hAnsi="Times New Roman" w:cs="Times New Roman"/>
        </w:rPr>
        <w:t>ing</w:t>
      </w:r>
      <w:r w:rsidR="00DF7682" w:rsidRPr="00B364EC">
        <w:rPr>
          <w:rFonts w:ascii="Times New Roman" w:hAnsi="Times New Roman" w:cs="Times New Roman"/>
        </w:rPr>
        <w:t xml:space="preserve"> from 0° to 90°</w:t>
      </w:r>
      <w:r w:rsidR="00193417" w:rsidRPr="00B364EC">
        <w:rPr>
          <w:rFonts w:ascii="Times New Roman" w:hAnsi="Times New Roman" w:cs="Times New Roman"/>
        </w:rPr>
        <w:t xml:space="preserve">. </w:t>
      </w:r>
      <w:proofErr w:type="gramStart"/>
      <w:r w:rsidR="00193417" w:rsidRPr="00B364EC">
        <w:rPr>
          <w:rFonts w:ascii="Times New Roman" w:hAnsi="Times New Roman" w:cs="Times New Roman"/>
        </w:rPr>
        <w:t>BIC</w:t>
      </w:r>
      <w:proofErr w:type="gramEnd"/>
      <w:r w:rsidR="00193417" w:rsidRPr="00B364EC">
        <w:rPr>
          <w:rFonts w:ascii="Times New Roman" w:hAnsi="Times New Roman" w:cs="Times New Roman"/>
        </w:rPr>
        <w:t xml:space="preserve"> I </w:t>
      </w:r>
      <w:proofErr w:type="gramStart"/>
      <w:r w:rsidR="00193417" w:rsidRPr="00B364EC">
        <w:rPr>
          <w:rFonts w:ascii="Times New Roman" w:hAnsi="Times New Roman" w:cs="Times New Roman"/>
        </w:rPr>
        <w:t>exhibits</w:t>
      </w:r>
      <w:proofErr w:type="gramEnd"/>
      <w:r w:rsidR="00193417" w:rsidRPr="00B364EC">
        <w:rPr>
          <w:rFonts w:ascii="Times New Roman" w:hAnsi="Times New Roman" w:cs="Times New Roman"/>
        </w:rPr>
        <w:t xml:space="preserve"> a slight frequency shift at smaller orientation angle</w:t>
      </w:r>
      <w:r w:rsidR="004A00B6" w:rsidRPr="00B364EC">
        <w:rPr>
          <w:rFonts w:ascii="Times New Roman" w:hAnsi="Times New Roman" w:cs="Times New Roman"/>
        </w:rPr>
        <w:t>s</w:t>
      </w:r>
      <w:r w:rsidR="00193417" w:rsidRPr="00B364EC">
        <w:rPr>
          <w:rFonts w:ascii="Times New Roman" w:hAnsi="Times New Roman" w:cs="Times New Roman"/>
        </w:rPr>
        <w:t xml:space="preserve">, while a slight red shift occurs at BIC II. We further employed the temporal coupled mode theory to analyze </w:t>
      </w:r>
      <w:r w:rsidR="004A00B6" w:rsidRPr="00B364EC">
        <w:rPr>
          <w:rFonts w:ascii="Times New Roman" w:hAnsi="Times New Roman" w:cs="Times New Roman"/>
        </w:rPr>
        <w:t xml:space="preserve">the </w:t>
      </w:r>
      <w:r w:rsidR="00193417" w:rsidRPr="00B364EC">
        <w:rPr>
          <w:rFonts w:ascii="Times New Roman" w:hAnsi="Times New Roman" w:cs="Times New Roman"/>
        </w:rPr>
        <w:t xml:space="preserve">coupling behavior of </w:t>
      </w:r>
      <w:r w:rsidR="008B4560" w:rsidRPr="00B364EC">
        <w:rPr>
          <w:rFonts w:ascii="Times New Roman" w:hAnsi="Times New Roman" w:cs="Times New Roman"/>
        </w:rPr>
        <w:t>multiple resonances</w:t>
      </w:r>
      <w:r w:rsidR="004A00B6" w:rsidRPr="00B364EC">
        <w:rPr>
          <w:rFonts w:ascii="Times New Roman" w:hAnsi="Times New Roman" w:cs="Times New Roman"/>
        </w:rPr>
        <w:t>.</w:t>
      </w:r>
      <w:r w:rsidR="00193417" w:rsidRPr="00B364EC">
        <w:t xml:space="preserve"> </w:t>
      </w:r>
      <w:r w:rsidR="00193417" w:rsidRPr="00B364EC">
        <w:rPr>
          <w:rFonts w:ascii="Times New Roman" w:hAnsi="Times New Roman" w:cs="Times New Roman"/>
        </w:rPr>
        <w:t>The transmission of the coupled systems could be described as follows</w:t>
      </w:r>
      <w:r w:rsidR="00E2289E" w:rsidRPr="00B364EC">
        <w:rPr>
          <w:rFonts w:ascii="Times New Roman" w:hAnsi="Times New Roman" w:cs="Times New Roman"/>
        </w:rPr>
        <w:t>:</w:t>
      </w:r>
    </w:p>
    <w:p w14:paraId="7A861CC2" w14:textId="7D0EDB7C" w:rsidR="00AD3644" w:rsidRPr="00B364EC" w:rsidRDefault="005813AE" w:rsidP="008C21AC">
      <w:pPr>
        <w:jc w:val="both"/>
        <w:rPr>
          <w:rFonts w:ascii="Times New Roman" w:hAnsi="Times New Roman" w:cs="Times New Roman"/>
          <w:i/>
        </w:rPr>
      </w:pPr>
      <m:oMathPara>
        <m:oMath>
          <m:r>
            <w:rPr>
              <w:rFonts w:ascii="Cambria Math" w:hAnsi="Times New Roman" w:cs="Times New Roman"/>
              <w:szCs w:val="21"/>
            </w:rPr>
            <m:t>T=</m:t>
          </m:r>
          <m:sSub>
            <m:sSubPr>
              <m:ctrlPr>
                <w:rPr>
                  <w:rFonts w:ascii="Cambria Math" w:hAnsi="Times New Roman" w:cs="Times New Roman"/>
                  <w:i/>
                  <w:szCs w:val="21"/>
                </w:rPr>
              </m:ctrlPr>
            </m:sSubPr>
            <m:e>
              <m:r>
                <w:rPr>
                  <w:rFonts w:ascii="Cambria Math" w:hAnsi="Times New Roman" w:cs="Times New Roman"/>
                  <w:szCs w:val="21"/>
                </w:rPr>
                <m:t>t</m:t>
              </m:r>
            </m:e>
            <m:sub>
              <m:r>
                <w:rPr>
                  <w:rFonts w:ascii="Cambria Math" w:hAnsi="Times New Roman" w:cs="Times New Roman"/>
                  <w:szCs w:val="21"/>
                </w:rPr>
                <m:t>0</m:t>
              </m:r>
            </m:sub>
          </m:sSub>
          <m:f>
            <m:fPr>
              <m:ctrlPr>
                <w:rPr>
                  <w:rFonts w:ascii="Cambria Math" w:hAnsi="Times New Roman" w:cs="Times New Roman"/>
                  <w:i/>
                  <w:szCs w:val="21"/>
                </w:rPr>
              </m:ctrlPr>
            </m:fPr>
            <m:num>
              <m:d>
                <m:dPr>
                  <m:ctrlPr>
                    <w:rPr>
                      <w:rFonts w:ascii="Cambria Math" w:hAnsi="Times New Roman" w:cs="Times New Roman"/>
                      <w:i/>
                      <w:szCs w:val="21"/>
                    </w:rPr>
                  </m:ctrlPr>
                </m:dPr>
                <m:e>
                  <m:sSub>
                    <m:sSubPr>
                      <m:ctrlPr>
                        <w:rPr>
                          <w:rFonts w:ascii="Cambria Math" w:hAnsi="Times New Roman" w:cs="Times New Roman"/>
                          <w:i/>
                          <w:szCs w:val="21"/>
                        </w:rPr>
                      </m:ctrlPr>
                    </m:sSubPr>
                    <m:e>
                      <m:r>
                        <w:rPr>
                          <w:rFonts w:ascii="Cambria Math" w:hAnsi="Times New Roman" w:cs="Times New Roman"/>
                          <w:szCs w:val="21"/>
                        </w:rPr>
                        <m:t>ω</m:t>
                      </m:r>
                    </m:e>
                    <m:sub>
                      <m:r>
                        <w:rPr>
                          <w:rFonts w:ascii="Cambria Math" w:hAnsi="Times New Roman" w:cs="Times New Roman"/>
                          <w:szCs w:val="21"/>
                        </w:rPr>
                        <m:t>1</m:t>
                      </m:r>
                    </m:sub>
                  </m:sSub>
                  <m:r>
                    <w:rPr>
                      <w:rFonts w:ascii="Cambria Math" w:hAnsi="Times New Roman" w:cs="Times New Roman"/>
                      <w:szCs w:val="21"/>
                    </w:rPr>
                    <m:t>-</m:t>
                  </m:r>
                  <m:r>
                    <w:rPr>
                      <w:rFonts w:ascii="Cambria Math" w:hAnsi="Times New Roman" w:cs="Times New Roman"/>
                      <w:szCs w:val="21"/>
                    </w:rPr>
                    <m:t>ω+i</m:t>
                  </m:r>
                  <m:sSub>
                    <m:sSubPr>
                      <m:ctrlPr>
                        <w:rPr>
                          <w:rFonts w:ascii="Cambria Math" w:hAnsi="Times New Roman" w:cs="Times New Roman"/>
                          <w:i/>
                          <w:szCs w:val="21"/>
                        </w:rPr>
                      </m:ctrlPr>
                    </m:sSubPr>
                    <m:e>
                      <m:r>
                        <w:rPr>
                          <w:rFonts w:ascii="Cambria Math" w:hAnsi="Times New Roman" w:cs="Times New Roman"/>
                          <w:szCs w:val="21"/>
                        </w:rPr>
                        <m:t>γ</m:t>
                      </m:r>
                    </m:e>
                    <m:sub>
                      <m:r>
                        <w:rPr>
                          <w:rFonts w:ascii="Cambria Math" w:hAnsi="Times New Roman" w:cs="Times New Roman"/>
                          <w:szCs w:val="21"/>
                        </w:rPr>
                        <m:t>i1</m:t>
                      </m:r>
                    </m:sub>
                  </m:sSub>
                  <m:ctrlPr>
                    <w:rPr>
                      <w:rFonts w:ascii="Cambria Math" w:hAnsi="Cambria Math" w:cs="Times New Roman"/>
                      <w:i/>
                      <w:szCs w:val="21"/>
                    </w:rPr>
                  </m:ctrlPr>
                </m:e>
              </m:d>
              <m:d>
                <m:dPr>
                  <m:ctrlPr>
                    <w:rPr>
                      <w:rFonts w:ascii="Cambria Math" w:hAnsi="Times New Roman" w:cs="Times New Roman"/>
                      <w:i/>
                      <w:szCs w:val="21"/>
                    </w:rPr>
                  </m:ctrlPr>
                </m:dPr>
                <m:e>
                  <m:sSub>
                    <m:sSubPr>
                      <m:ctrlPr>
                        <w:rPr>
                          <w:rFonts w:ascii="Cambria Math" w:hAnsi="Times New Roman" w:cs="Times New Roman"/>
                          <w:i/>
                          <w:szCs w:val="21"/>
                        </w:rPr>
                      </m:ctrlPr>
                    </m:sSubPr>
                    <m:e>
                      <m:r>
                        <w:rPr>
                          <w:rFonts w:ascii="Cambria Math" w:hAnsi="Times New Roman" w:cs="Times New Roman"/>
                          <w:szCs w:val="21"/>
                        </w:rPr>
                        <m:t>ω</m:t>
                      </m:r>
                    </m:e>
                    <m:sub>
                      <m:r>
                        <w:rPr>
                          <w:rFonts w:ascii="Cambria Math" w:hAnsi="Times New Roman" w:cs="Times New Roman"/>
                          <w:szCs w:val="21"/>
                        </w:rPr>
                        <m:t>2</m:t>
                      </m:r>
                    </m:sub>
                  </m:sSub>
                  <m:r>
                    <w:rPr>
                      <w:rFonts w:ascii="Cambria Math" w:hAnsi="Times New Roman" w:cs="Times New Roman"/>
                      <w:szCs w:val="21"/>
                    </w:rPr>
                    <m:t>-</m:t>
                  </m:r>
                  <m:r>
                    <w:rPr>
                      <w:rFonts w:ascii="Cambria Math" w:hAnsi="Times New Roman" w:cs="Times New Roman"/>
                      <w:szCs w:val="21"/>
                    </w:rPr>
                    <m:t>ω+i</m:t>
                  </m:r>
                  <m:sSub>
                    <m:sSubPr>
                      <m:ctrlPr>
                        <w:rPr>
                          <w:rFonts w:ascii="Cambria Math" w:hAnsi="Times New Roman" w:cs="Times New Roman"/>
                          <w:i/>
                          <w:szCs w:val="21"/>
                        </w:rPr>
                      </m:ctrlPr>
                    </m:sSubPr>
                    <m:e>
                      <m:r>
                        <w:rPr>
                          <w:rFonts w:ascii="Cambria Math" w:hAnsi="Times New Roman" w:cs="Times New Roman"/>
                          <w:szCs w:val="21"/>
                        </w:rPr>
                        <m:t>γ</m:t>
                      </m:r>
                    </m:e>
                    <m:sub>
                      <m:r>
                        <w:rPr>
                          <w:rFonts w:ascii="Cambria Math" w:hAnsi="Times New Roman" w:cs="Times New Roman"/>
                          <w:szCs w:val="21"/>
                        </w:rPr>
                        <m:t>i2</m:t>
                      </m:r>
                    </m:sub>
                  </m:sSub>
                  <m:ctrlPr>
                    <w:rPr>
                      <w:rFonts w:ascii="Cambria Math" w:hAnsi="Cambria Math" w:cs="Times New Roman"/>
                      <w:i/>
                      <w:szCs w:val="21"/>
                    </w:rPr>
                  </m:ctrlPr>
                </m:e>
              </m:d>
              <m:r>
                <w:rPr>
                  <w:rFonts w:ascii="Cambria Math" w:hAnsi="Times New Roman" w:cs="Times New Roman"/>
                  <w:szCs w:val="21"/>
                </w:rPr>
                <m:t>-</m:t>
              </m:r>
              <m:sSup>
                <m:sSupPr>
                  <m:ctrlPr>
                    <w:rPr>
                      <w:rFonts w:ascii="Cambria Math" w:hAnsi="Times New Roman" w:cs="Times New Roman"/>
                      <w:i/>
                      <w:szCs w:val="21"/>
                    </w:rPr>
                  </m:ctrlPr>
                </m:sSupPr>
                <m:e>
                  <m:r>
                    <w:rPr>
                      <w:rFonts w:ascii="Cambria Math" w:hAnsi="Times New Roman" w:cs="Times New Roman"/>
                      <w:szCs w:val="21"/>
                    </w:rPr>
                    <m:t>β</m:t>
                  </m:r>
                </m:e>
                <m:sup>
                  <m:r>
                    <w:rPr>
                      <w:rFonts w:ascii="Cambria Math" w:hAnsi="Times New Roman" w:cs="Times New Roman"/>
                      <w:szCs w:val="21"/>
                    </w:rPr>
                    <m:t>2</m:t>
                  </m:r>
                </m:sup>
              </m:sSup>
            </m:num>
            <m:den>
              <m:d>
                <m:dPr>
                  <m:ctrlPr>
                    <w:rPr>
                      <w:rFonts w:ascii="Cambria Math" w:hAnsi="Times New Roman" w:cs="Times New Roman"/>
                      <w:i/>
                      <w:szCs w:val="21"/>
                    </w:rPr>
                  </m:ctrlPr>
                </m:dPr>
                <m:e>
                  <m:sSub>
                    <m:sSubPr>
                      <m:ctrlPr>
                        <w:rPr>
                          <w:rFonts w:ascii="Cambria Math" w:hAnsi="Times New Roman" w:cs="Times New Roman"/>
                          <w:i/>
                          <w:szCs w:val="21"/>
                        </w:rPr>
                      </m:ctrlPr>
                    </m:sSubPr>
                    <m:e>
                      <m:r>
                        <w:rPr>
                          <w:rFonts w:ascii="Cambria Math" w:hAnsi="Times New Roman" w:cs="Times New Roman"/>
                          <w:szCs w:val="21"/>
                        </w:rPr>
                        <m:t>ω</m:t>
                      </m:r>
                    </m:e>
                    <m:sub>
                      <m:r>
                        <w:rPr>
                          <w:rFonts w:ascii="Cambria Math" w:hAnsi="Times New Roman" w:cs="Times New Roman"/>
                          <w:szCs w:val="21"/>
                        </w:rPr>
                        <m:t>1</m:t>
                      </m:r>
                    </m:sub>
                  </m:sSub>
                  <m:r>
                    <w:rPr>
                      <w:rFonts w:ascii="Cambria Math" w:hAnsi="Times New Roman" w:cs="Times New Roman"/>
                      <w:szCs w:val="21"/>
                    </w:rPr>
                    <m:t>-</m:t>
                  </m:r>
                  <m:r>
                    <w:rPr>
                      <w:rFonts w:ascii="Cambria Math" w:hAnsi="Times New Roman" w:cs="Times New Roman"/>
                      <w:szCs w:val="21"/>
                    </w:rPr>
                    <m:t>ω+i</m:t>
                  </m:r>
                  <m:sSub>
                    <m:sSubPr>
                      <m:ctrlPr>
                        <w:rPr>
                          <w:rFonts w:ascii="Cambria Math" w:hAnsi="Times New Roman" w:cs="Times New Roman"/>
                          <w:i/>
                          <w:szCs w:val="21"/>
                        </w:rPr>
                      </m:ctrlPr>
                    </m:sSubPr>
                    <m:e>
                      <m:r>
                        <w:rPr>
                          <w:rFonts w:ascii="Cambria Math" w:hAnsi="Times New Roman" w:cs="Times New Roman"/>
                          <w:szCs w:val="21"/>
                        </w:rPr>
                        <m:t>γ</m:t>
                      </m:r>
                    </m:e>
                    <m:sub>
                      <m:r>
                        <w:rPr>
                          <w:rFonts w:ascii="Cambria Math" w:hAnsi="Times New Roman" w:cs="Times New Roman"/>
                          <w:szCs w:val="21"/>
                        </w:rPr>
                        <m:t>i1</m:t>
                      </m:r>
                    </m:sub>
                  </m:sSub>
                  <m:r>
                    <w:rPr>
                      <w:rFonts w:ascii="Cambria Math" w:hAnsi="Times New Roman" w:cs="Times New Roman"/>
                      <w:szCs w:val="21"/>
                    </w:rPr>
                    <m:t>+i</m:t>
                  </m:r>
                  <m:sSub>
                    <m:sSubPr>
                      <m:ctrlPr>
                        <w:rPr>
                          <w:rFonts w:ascii="Cambria Math" w:hAnsi="Times New Roman" w:cs="Times New Roman"/>
                          <w:i/>
                          <w:szCs w:val="21"/>
                        </w:rPr>
                      </m:ctrlPr>
                    </m:sSubPr>
                    <m:e>
                      <m:r>
                        <w:rPr>
                          <w:rFonts w:ascii="Cambria Math" w:hAnsi="Times New Roman" w:cs="Times New Roman"/>
                          <w:szCs w:val="21"/>
                        </w:rPr>
                        <m:t>γ</m:t>
                      </m:r>
                    </m:e>
                    <m:sub>
                      <m:r>
                        <w:rPr>
                          <w:rFonts w:ascii="Cambria Math" w:hAnsi="Times New Roman" w:cs="Times New Roman"/>
                          <w:szCs w:val="21"/>
                        </w:rPr>
                        <m:t>e1</m:t>
                      </m:r>
                    </m:sub>
                  </m:sSub>
                  <m:ctrlPr>
                    <w:rPr>
                      <w:rFonts w:ascii="Cambria Math" w:hAnsi="Cambria Math" w:cs="Times New Roman"/>
                      <w:i/>
                      <w:szCs w:val="21"/>
                    </w:rPr>
                  </m:ctrlPr>
                </m:e>
              </m:d>
              <m:d>
                <m:dPr>
                  <m:ctrlPr>
                    <w:rPr>
                      <w:rFonts w:ascii="Cambria Math" w:hAnsi="Times New Roman" w:cs="Times New Roman"/>
                      <w:i/>
                      <w:szCs w:val="21"/>
                    </w:rPr>
                  </m:ctrlPr>
                </m:dPr>
                <m:e>
                  <m:sSub>
                    <m:sSubPr>
                      <m:ctrlPr>
                        <w:rPr>
                          <w:rFonts w:ascii="Cambria Math" w:hAnsi="Times New Roman" w:cs="Times New Roman"/>
                          <w:i/>
                          <w:szCs w:val="21"/>
                        </w:rPr>
                      </m:ctrlPr>
                    </m:sSubPr>
                    <m:e>
                      <m:r>
                        <w:rPr>
                          <w:rFonts w:ascii="Cambria Math" w:hAnsi="Times New Roman" w:cs="Times New Roman"/>
                          <w:szCs w:val="21"/>
                        </w:rPr>
                        <m:t>ω</m:t>
                      </m:r>
                    </m:e>
                    <m:sub>
                      <m:r>
                        <w:rPr>
                          <w:rFonts w:ascii="Cambria Math" w:hAnsi="Times New Roman" w:cs="Times New Roman"/>
                          <w:szCs w:val="21"/>
                        </w:rPr>
                        <m:t>2</m:t>
                      </m:r>
                    </m:sub>
                  </m:sSub>
                  <m:r>
                    <w:rPr>
                      <w:rFonts w:ascii="Cambria Math" w:hAnsi="Times New Roman" w:cs="Times New Roman"/>
                      <w:szCs w:val="21"/>
                    </w:rPr>
                    <m:t>-</m:t>
                  </m:r>
                  <m:r>
                    <w:rPr>
                      <w:rFonts w:ascii="Cambria Math" w:hAnsi="Times New Roman" w:cs="Times New Roman"/>
                      <w:szCs w:val="21"/>
                    </w:rPr>
                    <m:t>ω+i</m:t>
                  </m:r>
                  <m:sSub>
                    <m:sSubPr>
                      <m:ctrlPr>
                        <w:rPr>
                          <w:rFonts w:ascii="Cambria Math" w:hAnsi="Times New Roman" w:cs="Times New Roman"/>
                          <w:i/>
                          <w:szCs w:val="21"/>
                        </w:rPr>
                      </m:ctrlPr>
                    </m:sSubPr>
                    <m:e>
                      <m:r>
                        <w:rPr>
                          <w:rFonts w:ascii="Cambria Math" w:hAnsi="Times New Roman" w:cs="Times New Roman"/>
                          <w:szCs w:val="21"/>
                        </w:rPr>
                        <m:t>γ</m:t>
                      </m:r>
                    </m:e>
                    <m:sub>
                      <m:r>
                        <w:rPr>
                          <w:rFonts w:ascii="Cambria Math" w:hAnsi="Times New Roman" w:cs="Times New Roman"/>
                          <w:szCs w:val="21"/>
                        </w:rPr>
                        <m:t>i2</m:t>
                      </m:r>
                    </m:sub>
                  </m:sSub>
                  <m:r>
                    <w:rPr>
                      <w:rFonts w:ascii="Cambria Math" w:hAnsi="Times New Roman" w:cs="Times New Roman"/>
                      <w:szCs w:val="21"/>
                    </w:rPr>
                    <m:t>+i</m:t>
                  </m:r>
                  <m:sSub>
                    <m:sSubPr>
                      <m:ctrlPr>
                        <w:rPr>
                          <w:rFonts w:ascii="Cambria Math" w:hAnsi="Times New Roman" w:cs="Times New Roman"/>
                          <w:i/>
                          <w:szCs w:val="21"/>
                        </w:rPr>
                      </m:ctrlPr>
                    </m:sSubPr>
                    <m:e>
                      <m:r>
                        <w:rPr>
                          <w:rFonts w:ascii="Cambria Math" w:hAnsi="Times New Roman" w:cs="Times New Roman"/>
                          <w:szCs w:val="21"/>
                        </w:rPr>
                        <m:t>γ</m:t>
                      </m:r>
                    </m:e>
                    <m:sub>
                      <m:r>
                        <w:rPr>
                          <w:rFonts w:ascii="Cambria Math" w:hAnsi="Times New Roman" w:cs="Times New Roman"/>
                          <w:szCs w:val="21"/>
                        </w:rPr>
                        <m:t>e2</m:t>
                      </m:r>
                    </m:sub>
                  </m:sSub>
                  <m:ctrlPr>
                    <w:rPr>
                      <w:rFonts w:ascii="Cambria Math" w:hAnsi="Cambria Math" w:cs="Times New Roman"/>
                      <w:i/>
                      <w:szCs w:val="21"/>
                    </w:rPr>
                  </m:ctrlPr>
                </m:e>
              </m:d>
              <m:r>
                <w:rPr>
                  <w:rFonts w:ascii="Cambria Math" w:hAnsi="Times New Roman" w:cs="Times New Roman"/>
                  <w:szCs w:val="21"/>
                </w:rPr>
                <m:t>+</m:t>
              </m:r>
              <m:d>
                <m:dPr>
                  <m:ctrlPr>
                    <w:rPr>
                      <w:rFonts w:ascii="Cambria Math" w:hAnsi="Times New Roman" w:cs="Times New Roman"/>
                      <w:i/>
                      <w:szCs w:val="21"/>
                    </w:rPr>
                  </m:ctrlPr>
                </m:dPr>
                <m:e>
                  <m:r>
                    <w:rPr>
                      <w:rFonts w:ascii="Cambria Math" w:hAnsi="Times New Roman" w:cs="Times New Roman"/>
                      <w:szCs w:val="21"/>
                    </w:rPr>
                    <m:t>p</m:t>
                  </m:r>
                  <m:rad>
                    <m:radPr>
                      <m:degHide m:val="1"/>
                      <m:ctrlPr>
                        <w:rPr>
                          <w:rFonts w:ascii="Cambria Math" w:hAnsi="Times New Roman" w:cs="Times New Roman"/>
                          <w:i/>
                          <w:szCs w:val="21"/>
                        </w:rPr>
                      </m:ctrlPr>
                    </m:radPr>
                    <m:deg/>
                    <m:e>
                      <m:r>
                        <w:rPr>
                          <w:rFonts w:ascii="Cambria Math" w:hAnsi="Times New Roman" w:cs="Times New Roman"/>
                          <w:szCs w:val="21"/>
                        </w:rPr>
                        <m:t>i</m:t>
                      </m:r>
                      <m:sSub>
                        <m:sSubPr>
                          <m:ctrlPr>
                            <w:rPr>
                              <w:rFonts w:ascii="Cambria Math" w:hAnsi="Times New Roman" w:cs="Times New Roman"/>
                              <w:i/>
                              <w:szCs w:val="21"/>
                            </w:rPr>
                          </m:ctrlPr>
                        </m:sSubPr>
                        <m:e>
                          <m:r>
                            <w:rPr>
                              <w:rFonts w:ascii="Cambria Math" w:hAnsi="Times New Roman" w:cs="Times New Roman"/>
                              <w:szCs w:val="21"/>
                            </w:rPr>
                            <m:t>γ</m:t>
                          </m:r>
                        </m:e>
                        <m:sub>
                          <m:r>
                            <w:rPr>
                              <w:rFonts w:ascii="Cambria Math" w:hAnsi="Times New Roman" w:cs="Times New Roman"/>
                              <w:szCs w:val="21"/>
                            </w:rPr>
                            <m:t>e1</m:t>
                          </m:r>
                        </m:sub>
                      </m:sSub>
                      <m:r>
                        <w:rPr>
                          <w:rFonts w:ascii="Cambria Math" w:hAnsi="Times New Roman" w:cs="Times New Roman"/>
                          <w:szCs w:val="21"/>
                        </w:rPr>
                        <m:t>i</m:t>
                      </m:r>
                      <m:sSub>
                        <m:sSubPr>
                          <m:ctrlPr>
                            <w:rPr>
                              <w:rFonts w:ascii="Cambria Math" w:hAnsi="Times New Roman" w:cs="Times New Roman"/>
                              <w:i/>
                              <w:szCs w:val="21"/>
                            </w:rPr>
                          </m:ctrlPr>
                        </m:sSubPr>
                        <m:e>
                          <m:r>
                            <w:rPr>
                              <w:rFonts w:ascii="Cambria Math" w:hAnsi="Times New Roman" w:cs="Times New Roman"/>
                              <w:szCs w:val="21"/>
                            </w:rPr>
                            <m:t>γ</m:t>
                          </m:r>
                        </m:e>
                        <m:sub>
                          <m:r>
                            <w:rPr>
                              <w:rFonts w:ascii="Cambria Math" w:hAnsi="Times New Roman" w:cs="Times New Roman"/>
                              <w:szCs w:val="21"/>
                            </w:rPr>
                            <m:t>e2</m:t>
                          </m:r>
                        </m:sub>
                      </m:sSub>
                      <m:ctrlPr>
                        <w:rPr>
                          <w:rFonts w:ascii="Cambria Math" w:hAnsi="Cambria Math" w:cs="Times New Roman"/>
                          <w:i/>
                          <w:szCs w:val="21"/>
                        </w:rPr>
                      </m:ctrlPr>
                    </m:e>
                  </m:rad>
                  <m:r>
                    <w:rPr>
                      <w:rFonts w:ascii="Cambria Math" w:hAnsi="Times New Roman" w:cs="Times New Roman"/>
                      <w:szCs w:val="21"/>
                    </w:rPr>
                    <m:t>-</m:t>
                  </m:r>
                  <m:r>
                    <w:rPr>
                      <w:rFonts w:ascii="Cambria Math" w:hAnsi="Times New Roman" w:cs="Times New Roman"/>
                      <w:szCs w:val="21"/>
                    </w:rPr>
                    <m:t>i</m:t>
                  </m:r>
                  <m:sSup>
                    <m:sSupPr>
                      <m:ctrlPr>
                        <w:rPr>
                          <w:rFonts w:ascii="Cambria Math" w:hAnsi="Times New Roman" w:cs="Times New Roman"/>
                          <w:i/>
                          <w:szCs w:val="21"/>
                        </w:rPr>
                      </m:ctrlPr>
                    </m:sSupPr>
                    <m:e>
                      <m:r>
                        <w:rPr>
                          <w:rFonts w:ascii="Cambria Math" w:hAnsi="Times New Roman" w:cs="Times New Roman"/>
                          <w:szCs w:val="21"/>
                        </w:rPr>
                        <m:t>β</m:t>
                      </m:r>
                    </m:e>
                    <m:sup>
                      <m:r>
                        <w:rPr>
                          <w:rFonts w:ascii="Cambria Math" w:hAnsi="Times New Roman" w:cs="Times New Roman"/>
                          <w:szCs w:val="21"/>
                        </w:rPr>
                        <m:t>2</m:t>
                      </m:r>
                    </m:sup>
                  </m:sSup>
                  <m:ctrlPr>
                    <w:rPr>
                      <w:rFonts w:ascii="Cambria Math" w:hAnsi="Cambria Math" w:cs="Times New Roman"/>
                      <w:i/>
                      <w:szCs w:val="21"/>
                    </w:rPr>
                  </m:ctrlPr>
                </m:e>
              </m:d>
              <m:ctrlPr>
                <w:rPr>
                  <w:rFonts w:ascii="Cambria Math" w:hAnsi="Cambria Math" w:cs="Times New Roman"/>
                  <w:i/>
                  <w:szCs w:val="21"/>
                </w:rPr>
              </m:ctrlPr>
            </m:den>
          </m:f>
        </m:oMath>
      </m:oMathPara>
    </w:p>
    <w:p w14:paraId="02DA15B5" w14:textId="504D3961" w:rsidR="00B63013" w:rsidRPr="00B364EC" w:rsidRDefault="00AD3644" w:rsidP="008C21AC">
      <w:pPr>
        <w:jc w:val="both"/>
        <w:rPr>
          <w:rFonts w:ascii="Times New Roman" w:hAnsi="Times New Roman" w:cs="Times New Roman"/>
        </w:rPr>
      </w:pPr>
      <w:r w:rsidRPr="00B364EC">
        <w:rPr>
          <w:rFonts w:ascii="Times New Roman" w:hAnsi="Times New Roman" w:cs="Times New Roman"/>
        </w:rPr>
        <w:t>Here</w:t>
      </w:r>
      <w:r w:rsidRPr="00B364EC">
        <w:rPr>
          <w:rFonts w:ascii="Times New Roman" w:hAnsi="Times New Roman" w:cs="Times New Roman"/>
          <w:i/>
          <w:iCs/>
        </w:rPr>
        <w:t>, ω</w:t>
      </w:r>
      <w:r w:rsidRPr="00B364EC">
        <w:rPr>
          <w:rFonts w:ascii="Times New Roman" w:hAnsi="Times New Roman" w:cs="Times New Roman"/>
          <w:i/>
          <w:iCs/>
          <w:vertAlign w:val="subscript"/>
        </w:rPr>
        <w:t>1</w:t>
      </w:r>
      <w:r w:rsidRPr="00B364EC">
        <w:rPr>
          <w:rFonts w:ascii="Times New Roman" w:hAnsi="Times New Roman" w:cs="Times New Roman"/>
        </w:rPr>
        <w:t xml:space="preserve">, </w:t>
      </w:r>
      <w:r w:rsidRPr="00B364EC">
        <w:rPr>
          <w:rFonts w:ascii="Times New Roman" w:hAnsi="Times New Roman" w:cs="Times New Roman"/>
          <w:i/>
          <w:iCs/>
        </w:rPr>
        <w:t>γ</w:t>
      </w:r>
      <w:r w:rsidRPr="00B364EC">
        <w:rPr>
          <w:rFonts w:ascii="Times New Roman" w:hAnsi="Times New Roman" w:cs="Times New Roman"/>
          <w:i/>
          <w:iCs/>
          <w:vertAlign w:val="subscript"/>
        </w:rPr>
        <w:t>i1</w:t>
      </w:r>
      <w:r w:rsidRPr="00B364EC">
        <w:rPr>
          <w:rFonts w:ascii="Times New Roman" w:hAnsi="Times New Roman" w:cs="Times New Roman"/>
        </w:rPr>
        <w:t xml:space="preserve"> and </w:t>
      </w:r>
      <w:r w:rsidRPr="00B364EC">
        <w:rPr>
          <w:rFonts w:ascii="Times New Roman" w:hAnsi="Times New Roman" w:cs="Times New Roman"/>
          <w:i/>
          <w:iCs/>
        </w:rPr>
        <w:t>γ</w:t>
      </w:r>
      <w:r w:rsidRPr="00B364EC">
        <w:rPr>
          <w:rFonts w:ascii="Times New Roman" w:hAnsi="Times New Roman" w:cs="Times New Roman"/>
          <w:i/>
          <w:iCs/>
          <w:vertAlign w:val="subscript"/>
        </w:rPr>
        <w:t>e1</w:t>
      </w:r>
      <w:r w:rsidRPr="00B364EC">
        <w:rPr>
          <w:rFonts w:ascii="Times New Roman" w:hAnsi="Times New Roman" w:cs="Times New Roman"/>
        </w:rPr>
        <w:t xml:space="preserve"> ( </w:t>
      </w:r>
      <w:r w:rsidRPr="00B364EC">
        <w:rPr>
          <w:rFonts w:ascii="Times New Roman" w:hAnsi="Times New Roman" w:cs="Times New Roman"/>
          <w:i/>
          <w:iCs/>
        </w:rPr>
        <w:t>ω</w:t>
      </w:r>
      <w:r w:rsidRPr="00B364EC">
        <w:rPr>
          <w:rFonts w:ascii="Times New Roman" w:hAnsi="Times New Roman" w:cs="Times New Roman"/>
          <w:i/>
          <w:iCs/>
          <w:vertAlign w:val="subscript"/>
        </w:rPr>
        <w:t>2</w:t>
      </w:r>
      <w:r w:rsidRPr="00B364EC">
        <w:rPr>
          <w:rFonts w:ascii="Times New Roman" w:hAnsi="Times New Roman" w:cs="Times New Roman"/>
        </w:rPr>
        <w:t xml:space="preserve">, </w:t>
      </w:r>
      <w:r w:rsidRPr="00B364EC">
        <w:rPr>
          <w:rFonts w:ascii="Times New Roman" w:hAnsi="Times New Roman" w:cs="Times New Roman"/>
          <w:i/>
          <w:iCs/>
        </w:rPr>
        <w:t>γ</w:t>
      </w:r>
      <w:r w:rsidRPr="00B364EC">
        <w:rPr>
          <w:rFonts w:ascii="Times New Roman" w:hAnsi="Times New Roman" w:cs="Times New Roman"/>
          <w:i/>
          <w:iCs/>
          <w:vertAlign w:val="subscript"/>
        </w:rPr>
        <w:t>i2</w:t>
      </w:r>
      <w:r w:rsidRPr="00B364EC">
        <w:rPr>
          <w:rFonts w:ascii="Times New Roman" w:hAnsi="Times New Roman" w:cs="Times New Roman"/>
        </w:rPr>
        <w:t xml:space="preserve"> and </w:t>
      </w:r>
      <w:r w:rsidRPr="00B364EC">
        <w:rPr>
          <w:rFonts w:ascii="Times New Roman" w:hAnsi="Times New Roman" w:cs="Times New Roman"/>
          <w:i/>
          <w:iCs/>
        </w:rPr>
        <w:t>γ</w:t>
      </w:r>
      <w:r w:rsidRPr="00B364EC">
        <w:rPr>
          <w:rFonts w:ascii="Times New Roman" w:hAnsi="Times New Roman" w:cs="Times New Roman"/>
          <w:i/>
          <w:iCs/>
          <w:vertAlign w:val="subscript"/>
        </w:rPr>
        <w:t>e2</w:t>
      </w:r>
      <w:r w:rsidRPr="00B364EC">
        <w:rPr>
          <w:rFonts w:ascii="Times New Roman" w:hAnsi="Times New Roman" w:cs="Times New Roman"/>
        </w:rPr>
        <w:t xml:space="preserve">) are the frequency, intrinsic loss and radiative loss of the modes, respectively. </w:t>
      </w:r>
      <w:r w:rsidRPr="00B364EC">
        <w:rPr>
          <w:rFonts w:ascii="Times New Roman" w:hAnsi="Times New Roman" w:cs="Times New Roman"/>
          <w:i/>
          <w:iCs/>
        </w:rPr>
        <w:t xml:space="preserve">p </w:t>
      </w:r>
      <w:r w:rsidRPr="00B364EC">
        <w:rPr>
          <w:rFonts w:ascii="Times New Roman" w:hAnsi="Times New Roman" w:cs="Times New Roman"/>
        </w:rPr>
        <w:t xml:space="preserve">denotes the phase difference and </w:t>
      </w:r>
      <w:r w:rsidRPr="00B364EC">
        <w:rPr>
          <w:rFonts w:ascii="Times New Roman" w:hAnsi="Times New Roman" w:cs="Times New Roman"/>
          <w:i/>
          <w:iCs/>
        </w:rPr>
        <w:t>β</w:t>
      </w:r>
      <w:r w:rsidRPr="00B364EC">
        <w:rPr>
          <w:rFonts w:ascii="Times New Roman" w:hAnsi="Times New Roman" w:cs="Times New Roman"/>
        </w:rPr>
        <w:t xml:space="preserve"> represents the coupling parameters between the two modes. </w:t>
      </w:r>
      <w:r w:rsidR="00E2289E" w:rsidRPr="00B364EC">
        <w:rPr>
          <w:rFonts w:ascii="Times New Roman" w:hAnsi="Times New Roman" w:cs="Times New Roman"/>
        </w:rPr>
        <w:t xml:space="preserve">The fitted spectra </w:t>
      </w:r>
      <w:r w:rsidR="00193417" w:rsidRPr="00B364EC">
        <w:rPr>
          <w:rFonts w:ascii="Times New Roman" w:hAnsi="Times New Roman" w:cs="Times New Roman"/>
        </w:rPr>
        <w:t xml:space="preserve">in Fig. S2b </w:t>
      </w:r>
      <w:r w:rsidR="00E2289E" w:rsidRPr="00B364EC">
        <w:rPr>
          <w:rFonts w:ascii="Times New Roman" w:hAnsi="Times New Roman" w:cs="Times New Roman"/>
        </w:rPr>
        <w:t xml:space="preserve">match </w:t>
      </w:r>
      <w:r w:rsidR="00193417" w:rsidRPr="00B364EC">
        <w:rPr>
          <w:rFonts w:ascii="Times New Roman" w:hAnsi="Times New Roman" w:cs="Times New Roman"/>
        </w:rPr>
        <w:t xml:space="preserve">well with </w:t>
      </w:r>
      <w:r w:rsidR="00E2289E" w:rsidRPr="00B364EC">
        <w:rPr>
          <w:rFonts w:ascii="Times New Roman" w:hAnsi="Times New Roman" w:cs="Times New Roman"/>
        </w:rPr>
        <w:t xml:space="preserve">the </w:t>
      </w:r>
      <w:r w:rsidR="00193417" w:rsidRPr="00B364EC">
        <w:rPr>
          <w:rFonts w:ascii="Times New Roman" w:hAnsi="Times New Roman" w:cs="Times New Roman"/>
        </w:rPr>
        <w:t>calculated results</w:t>
      </w:r>
      <w:r w:rsidR="00E2289E" w:rsidRPr="00B364EC">
        <w:rPr>
          <w:rFonts w:ascii="Times New Roman" w:hAnsi="Times New Roman" w:cs="Times New Roman"/>
        </w:rPr>
        <w:t xml:space="preserve">, with peak position deviation ≤ 0.01 THz, and accurately reproduce the peak linewidths and intensity distributions. </w:t>
      </w:r>
    </w:p>
    <w:p w14:paraId="1F371D3A" w14:textId="5D106763" w:rsidR="008C21AC" w:rsidRPr="00B364EC" w:rsidRDefault="008C21AC" w:rsidP="008C21AC">
      <w:pPr>
        <w:ind w:firstLineChars="100" w:firstLine="240"/>
        <w:jc w:val="both"/>
        <w:rPr>
          <w:rFonts w:ascii="Times New Roman" w:hAnsi="Times New Roman" w:cs="Times New Roman"/>
        </w:rPr>
      </w:pPr>
      <w:r w:rsidRPr="00B364EC">
        <w:rPr>
          <w:rFonts w:ascii="Times New Roman" w:hAnsi="Times New Roman" w:cs="Times New Roman"/>
        </w:rPr>
        <w:t>Moreover, we calculated the electric field distribution of multiple resonances, which is shown in Fig. S3. Both BIC I and II exhibit significant variation in electric field enhancement as the orientation angle changes. These results are consistent with the evolution of resonant characteristics in the transmission spectrum, including the angular dependence of peak positions and linewidths. This provides direct evidence for the governing rules of symmetry breaking on mode distribution and coupling behavior.</w:t>
      </w:r>
    </w:p>
    <w:p w14:paraId="3D9F3167" w14:textId="77777777" w:rsidR="008C21AC" w:rsidRPr="00B364EC" w:rsidRDefault="008C21AC" w:rsidP="00B63013">
      <w:pPr>
        <w:rPr>
          <w:rFonts w:ascii="Times New Roman" w:hAnsi="Times New Roman" w:cs="Times New Roman"/>
        </w:rPr>
      </w:pPr>
    </w:p>
    <w:p w14:paraId="4BAAEBAA" w14:textId="77777777" w:rsidR="00052A55" w:rsidRPr="00B364EC" w:rsidRDefault="00052A55" w:rsidP="00B63013">
      <w:pPr>
        <w:rPr>
          <w:rFonts w:ascii="Times New Roman" w:hAnsi="Times New Roman" w:cs="Times New Roman"/>
        </w:rPr>
      </w:pPr>
    </w:p>
    <w:p w14:paraId="527C9FC4" w14:textId="6882F411" w:rsidR="00E93A6B" w:rsidRPr="00B364EC" w:rsidRDefault="00E93A6B" w:rsidP="00E93A6B">
      <w:pPr>
        <w:jc w:val="center"/>
        <w:rPr>
          <w:rFonts w:ascii="Times New Roman" w:hAnsi="Times New Roman" w:cs="Times New Roman"/>
          <w:sz w:val="20"/>
          <w:szCs w:val="20"/>
        </w:rPr>
      </w:pPr>
      <w:r w:rsidRPr="00B364EC">
        <w:rPr>
          <w:rFonts w:ascii="Times New Roman" w:hAnsi="Times New Roman" w:cs="Times New Roman"/>
          <w:noProof/>
          <w:sz w:val="20"/>
          <w:szCs w:val="20"/>
        </w:rPr>
        <w:drawing>
          <wp:inline distT="0" distB="0" distL="0" distR="0" wp14:anchorId="23818A65" wp14:editId="580F92E3">
            <wp:extent cx="4693285" cy="3133725"/>
            <wp:effectExtent l="0" t="0" r="0" b="9525"/>
            <wp:docPr id="12840646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246" b="4449"/>
                    <a:stretch>
                      <a:fillRect/>
                    </a:stretch>
                  </pic:blipFill>
                  <pic:spPr bwMode="auto">
                    <a:xfrm>
                      <a:off x="0" y="0"/>
                      <a:ext cx="4802713" cy="3206791"/>
                    </a:xfrm>
                    <a:prstGeom prst="rect">
                      <a:avLst/>
                    </a:prstGeom>
                    <a:noFill/>
                    <a:ln>
                      <a:noFill/>
                    </a:ln>
                    <a:extLst>
                      <a:ext uri="{53640926-AAD7-44D8-BBD7-CCE9431645EC}">
                        <a14:shadowObscured xmlns:a14="http://schemas.microsoft.com/office/drawing/2010/main"/>
                      </a:ext>
                    </a:extLst>
                  </pic:spPr>
                </pic:pic>
              </a:graphicData>
            </a:graphic>
          </wp:inline>
        </w:drawing>
      </w:r>
    </w:p>
    <w:p w14:paraId="136C827B" w14:textId="72C92CF6" w:rsidR="00EA6114" w:rsidRPr="00B364EC" w:rsidRDefault="00E93A6B" w:rsidP="00182CE6">
      <w:pPr>
        <w:jc w:val="both"/>
        <w:rPr>
          <w:rFonts w:ascii="Times New Roman" w:hAnsi="Times New Roman" w:cs="Times New Roman"/>
          <w:sz w:val="20"/>
          <w:szCs w:val="20"/>
        </w:rPr>
      </w:pPr>
      <w:r w:rsidRPr="00B364EC">
        <w:rPr>
          <w:rFonts w:ascii="Times New Roman" w:hAnsi="Times New Roman" w:cs="Times New Roman" w:hint="eastAsia"/>
          <w:b/>
          <w:bCs/>
          <w:sz w:val="20"/>
          <w:szCs w:val="20"/>
        </w:rPr>
        <w:t xml:space="preserve">Supplementary Figure </w:t>
      </w:r>
      <w:r w:rsidR="00BF5175" w:rsidRPr="00B364EC">
        <w:rPr>
          <w:rFonts w:ascii="Times New Roman" w:hAnsi="Times New Roman" w:cs="Times New Roman"/>
          <w:b/>
          <w:bCs/>
          <w:sz w:val="20"/>
          <w:szCs w:val="20"/>
        </w:rPr>
        <w:t>2</w:t>
      </w:r>
      <w:r w:rsidRPr="00B364EC">
        <w:rPr>
          <w:rFonts w:ascii="Times New Roman" w:hAnsi="Times New Roman" w:cs="Times New Roman" w:hint="eastAsia"/>
          <w:b/>
          <w:bCs/>
          <w:sz w:val="20"/>
          <w:szCs w:val="20"/>
        </w:rPr>
        <w:t xml:space="preserve">. </w:t>
      </w:r>
      <w:r w:rsidRPr="00B364EC">
        <w:rPr>
          <w:rFonts w:ascii="Times New Roman" w:hAnsi="Times New Roman" w:cs="Times New Roman" w:hint="eastAsia"/>
          <w:sz w:val="20"/>
          <w:szCs w:val="20"/>
        </w:rPr>
        <w:t xml:space="preserve">Supplementary </w:t>
      </w:r>
      <w:r w:rsidR="004E0B18" w:rsidRPr="00B364EC">
        <w:rPr>
          <w:rFonts w:ascii="Times New Roman" w:hAnsi="Times New Roman" w:cs="Times New Roman"/>
          <w:sz w:val="20"/>
          <w:szCs w:val="20"/>
        </w:rPr>
        <w:t xml:space="preserve">measured </w:t>
      </w:r>
      <w:r w:rsidRPr="00B364EC">
        <w:rPr>
          <w:rFonts w:ascii="Times New Roman" w:hAnsi="Times New Roman" w:cs="Times New Roman" w:hint="eastAsia"/>
          <w:sz w:val="20"/>
          <w:szCs w:val="20"/>
        </w:rPr>
        <w:t>transmission spectra</w:t>
      </w:r>
      <w:r w:rsidR="004E0B18" w:rsidRPr="00B364EC">
        <w:rPr>
          <w:rFonts w:ascii="Times New Roman" w:hAnsi="Times New Roman" w:cs="Times New Roman"/>
          <w:sz w:val="20"/>
          <w:szCs w:val="20"/>
        </w:rPr>
        <w:t xml:space="preserve"> and fitted results</w:t>
      </w:r>
      <w:r w:rsidRPr="00B364EC">
        <w:rPr>
          <w:rFonts w:ascii="Times New Roman" w:hAnsi="Times New Roman" w:cs="Times New Roman" w:hint="eastAsia"/>
          <w:sz w:val="20"/>
          <w:szCs w:val="20"/>
        </w:rPr>
        <w:t xml:space="preserve">. (a) </w:t>
      </w:r>
      <w:r w:rsidR="00BF5175" w:rsidRPr="00B364EC">
        <w:rPr>
          <w:rFonts w:ascii="Times New Roman" w:hAnsi="Times New Roman" w:cs="Times New Roman"/>
          <w:sz w:val="20"/>
          <w:szCs w:val="20"/>
        </w:rPr>
        <w:t>E</w:t>
      </w:r>
      <w:r w:rsidRPr="00B364EC">
        <w:rPr>
          <w:rFonts w:ascii="Times New Roman" w:hAnsi="Times New Roman" w:cs="Times New Roman" w:hint="eastAsia"/>
          <w:sz w:val="20"/>
          <w:szCs w:val="20"/>
        </w:rPr>
        <w:t xml:space="preserve">xperimentally measured transmission spectra; (b) </w:t>
      </w:r>
      <w:r w:rsidR="004E0B18" w:rsidRPr="00B364EC">
        <w:rPr>
          <w:rFonts w:ascii="Times New Roman" w:hAnsi="Times New Roman" w:cs="Times New Roman"/>
          <w:sz w:val="20"/>
          <w:szCs w:val="20"/>
        </w:rPr>
        <w:t>Fitted t</w:t>
      </w:r>
      <w:r w:rsidRPr="00B364EC">
        <w:rPr>
          <w:rFonts w:ascii="Times New Roman" w:hAnsi="Times New Roman" w:cs="Times New Roman" w:hint="eastAsia"/>
          <w:sz w:val="20"/>
          <w:szCs w:val="20"/>
        </w:rPr>
        <w:t xml:space="preserve">ransmission spectra </w:t>
      </w:r>
      <w:r w:rsidR="004E0B18" w:rsidRPr="00B364EC">
        <w:rPr>
          <w:rFonts w:ascii="Times New Roman" w:hAnsi="Times New Roman" w:cs="Times New Roman"/>
          <w:sz w:val="20"/>
          <w:szCs w:val="20"/>
        </w:rPr>
        <w:t>from the c</w:t>
      </w:r>
      <w:r w:rsidRPr="00B364EC">
        <w:rPr>
          <w:rFonts w:ascii="Times New Roman" w:hAnsi="Times New Roman" w:cs="Times New Roman" w:hint="eastAsia"/>
          <w:sz w:val="20"/>
          <w:szCs w:val="20"/>
        </w:rPr>
        <w:t xml:space="preserve">oupled </w:t>
      </w:r>
      <w:r w:rsidR="004E0B18" w:rsidRPr="00B364EC">
        <w:rPr>
          <w:rFonts w:ascii="Times New Roman" w:hAnsi="Times New Roman" w:cs="Times New Roman"/>
          <w:sz w:val="20"/>
          <w:szCs w:val="20"/>
        </w:rPr>
        <w:t>m</w:t>
      </w:r>
      <w:r w:rsidRPr="00B364EC">
        <w:rPr>
          <w:rFonts w:ascii="Times New Roman" w:hAnsi="Times New Roman" w:cs="Times New Roman" w:hint="eastAsia"/>
          <w:sz w:val="20"/>
          <w:szCs w:val="20"/>
        </w:rPr>
        <w:t xml:space="preserve">ode </w:t>
      </w:r>
      <w:r w:rsidR="004E0B18" w:rsidRPr="00B364EC">
        <w:rPr>
          <w:rFonts w:ascii="Times New Roman" w:hAnsi="Times New Roman" w:cs="Times New Roman"/>
          <w:sz w:val="20"/>
          <w:szCs w:val="20"/>
        </w:rPr>
        <w:t>t</w:t>
      </w:r>
      <w:r w:rsidRPr="00B364EC">
        <w:rPr>
          <w:rFonts w:ascii="Times New Roman" w:hAnsi="Times New Roman" w:cs="Times New Roman" w:hint="eastAsia"/>
          <w:sz w:val="20"/>
          <w:szCs w:val="20"/>
        </w:rPr>
        <w:t>heory (CMT).</w:t>
      </w:r>
      <w:r w:rsidR="00134AAF">
        <w:rPr>
          <w:rFonts w:ascii="Times New Roman" w:hAnsi="Times New Roman" w:cs="Times New Roman"/>
          <w:sz w:val="20"/>
          <w:szCs w:val="20"/>
        </w:rPr>
        <w:t xml:space="preserve"> </w:t>
      </w:r>
    </w:p>
    <w:p w14:paraId="04E2042E" w14:textId="77777777" w:rsidR="00007005" w:rsidRPr="00B364EC" w:rsidRDefault="00007005" w:rsidP="000F3B5B">
      <w:pPr>
        <w:rPr>
          <w:rFonts w:ascii="Times New Roman" w:hAnsi="Times New Roman" w:cs="Times New Roman"/>
          <w:sz w:val="20"/>
          <w:szCs w:val="20"/>
        </w:rPr>
      </w:pPr>
    </w:p>
    <w:p w14:paraId="5A7A8116" w14:textId="4C71A1A9" w:rsidR="00E93A6B" w:rsidRPr="00B364EC" w:rsidRDefault="00E93A6B" w:rsidP="00C33F44">
      <w:pPr>
        <w:jc w:val="center"/>
        <w:rPr>
          <w:rFonts w:ascii="Times New Roman" w:hAnsi="Times New Roman" w:cs="Times New Roman"/>
          <w:sz w:val="20"/>
          <w:szCs w:val="20"/>
        </w:rPr>
      </w:pPr>
      <w:r w:rsidRPr="00B364EC">
        <w:rPr>
          <w:rFonts w:ascii="Times New Roman" w:hAnsi="Times New Roman" w:cs="Times New Roman"/>
          <w:noProof/>
          <w:sz w:val="20"/>
          <w:szCs w:val="20"/>
        </w:rPr>
        <w:lastRenderedPageBreak/>
        <w:drawing>
          <wp:inline distT="0" distB="0" distL="0" distR="0" wp14:anchorId="134FF063" wp14:editId="5792E112">
            <wp:extent cx="5249545" cy="2257300"/>
            <wp:effectExtent l="0" t="0" r="0" b="0"/>
            <wp:docPr id="1200440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5276" cy="2268364"/>
                    </a:xfrm>
                    <a:prstGeom prst="rect">
                      <a:avLst/>
                    </a:prstGeom>
                    <a:noFill/>
                  </pic:spPr>
                </pic:pic>
              </a:graphicData>
            </a:graphic>
          </wp:inline>
        </w:drawing>
      </w:r>
    </w:p>
    <w:p w14:paraId="28B7193D" w14:textId="4E433BB9" w:rsidR="00E93A6B" w:rsidRPr="00B364EC" w:rsidRDefault="00E93A6B" w:rsidP="00E93A6B">
      <w:pPr>
        <w:rPr>
          <w:rFonts w:ascii="Times New Roman" w:hAnsi="Times New Roman" w:cs="Times New Roman"/>
          <w:sz w:val="20"/>
          <w:szCs w:val="20"/>
        </w:rPr>
      </w:pPr>
      <w:r w:rsidRPr="00B364EC">
        <w:rPr>
          <w:rFonts w:ascii="Times New Roman" w:hAnsi="Times New Roman" w:cs="Times New Roman" w:hint="eastAsia"/>
          <w:b/>
          <w:bCs/>
          <w:sz w:val="20"/>
          <w:szCs w:val="20"/>
        </w:rPr>
        <w:t>Supplementary Figure</w:t>
      </w:r>
      <w:r w:rsidR="00191839" w:rsidRPr="00B364EC">
        <w:rPr>
          <w:rFonts w:ascii="Times New Roman" w:hAnsi="Times New Roman" w:cs="Times New Roman" w:hint="eastAsia"/>
          <w:b/>
          <w:bCs/>
          <w:sz w:val="20"/>
          <w:szCs w:val="20"/>
        </w:rPr>
        <w:t xml:space="preserve"> </w:t>
      </w:r>
      <w:r w:rsidR="00052A55" w:rsidRPr="00B364EC">
        <w:rPr>
          <w:rFonts w:ascii="Times New Roman" w:hAnsi="Times New Roman" w:cs="Times New Roman"/>
          <w:b/>
          <w:bCs/>
          <w:sz w:val="20"/>
          <w:szCs w:val="20"/>
        </w:rPr>
        <w:t>3</w:t>
      </w:r>
      <w:r w:rsidRPr="00B364EC">
        <w:rPr>
          <w:rFonts w:ascii="Times New Roman" w:hAnsi="Times New Roman" w:cs="Times New Roman" w:hint="eastAsia"/>
          <w:b/>
          <w:bCs/>
          <w:sz w:val="20"/>
          <w:szCs w:val="20"/>
        </w:rPr>
        <w:t xml:space="preserve">. </w:t>
      </w:r>
      <w:r w:rsidRPr="00B364EC">
        <w:rPr>
          <w:rFonts w:ascii="Times New Roman" w:hAnsi="Times New Roman" w:cs="Times New Roman" w:hint="eastAsia"/>
          <w:sz w:val="20"/>
          <w:szCs w:val="20"/>
        </w:rPr>
        <w:t xml:space="preserve">Electric field enhancement of </w:t>
      </w:r>
      <w:r w:rsidR="008B4560" w:rsidRPr="00B364EC">
        <w:rPr>
          <w:rFonts w:ascii="Times New Roman" w:hAnsi="Times New Roman" w:cs="Times New Roman"/>
          <w:sz w:val="20"/>
          <w:szCs w:val="20"/>
        </w:rPr>
        <w:t>DHR</w:t>
      </w:r>
      <w:r w:rsidRPr="00B364EC">
        <w:rPr>
          <w:rFonts w:ascii="Times New Roman" w:hAnsi="Times New Roman" w:cs="Times New Roman" w:hint="eastAsia"/>
          <w:sz w:val="20"/>
          <w:szCs w:val="20"/>
        </w:rPr>
        <w:t>.</w:t>
      </w:r>
      <w:r w:rsidRPr="00B364EC">
        <w:rPr>
          <w:rFonts w:ascii="Times New Roman" w:hAnsi="Times New Roman" w:cs="Times New Roman"/>
          <w:sz w:val="20"/>
          <w:szCs w:val="20"/>
        </w:rPr>
        <w:t xml:space="preserve"> (a) </w:t>
      </w:r>
      <w:r w:rsidRPr="00B364EC">
        <w:rPr>
          <w:rFonts w:ascii="Times New Roman" w:hAnsi="Times New Roman" w:cs="Times New Roman" w:hint="eastAsia"/>
          <w:sz w:val="20"/>
          <w:szCs w:val="20"/>
        </w:rPr>
        <w:t xml:space="preserve">Electric field enhancement </w:t>
      </w:r>
      <w:r w:rsidR="0060782F" w:rsidRPr="00B364EC">
        <w:rPr>
          <w:rFonts w:ascii="Times New Roman" w:hAnsi="Times New Roman" w:cs="Times New Roman"/>
          <w:sz w:val="20"/>
          <w:szCs w:val="20"/>
        </w:rPr>
        <w:t xml:space="preserve">of </w:t>
      </w:r>
      <w:r w:rsidRPr="00B364EC">
        <w:rPr>
          <w:rFonts w:ascii="Times New Roman" w:hAnsi="Times New Roman" w:cs="Times New Roman" w:hint="eastAsia"/>
          <w:sz w:val="20"/>
          <w:szCs w:val="20"/>
        </w:rPr>
        <w:t>BIC</w:t>
      </w:r>
      <w:r w:rsidR="0060782F" w:rsidRPr="00B364EC">
        <w:rPr>
          <w:rFonts w:ascii="Times New Roman" w:hAnsi="Times New Roman" w:cs="Times New Roman"/>
          <w:sz w:val="20"/>
          <w:szCs w:val="20"/>
        </w:rPr>
        <w:t xml:space="preserve"> I at the orientation angle of </w:t>
      </w:r>
      <w:r w:rsidR="0060782F" w:rsidRPr="00B364EC">
        <w:rPr>
          <w:rFonts w:ascii="Times New Roman" w:hAnsi="Times New Roman" w:cs="Times New Roman"/>
          <w:i/>
          <w:iCs/>
        </w:rPr>
        <w:t xml:space="preserve">φ </w:t>
      </w:r>
      <w:r w:rsidR="0060782F" w:rsidRPr="00B364EC">
        <w:rPr>
          <w:rFonts w:ascii="Times New Roman" w:hAnsi="Times New Roman" w:cs="Times New Roman"/>
        </w:rPr>
        <w:t xml:space="preserve">= </w:t>
      </w:r>
      <w:r w:rsidR="0060782F" w:rsidRPr="00B364EC">
        <w:rPr>
          <w:rFonts w:ascii="Times New Roman" w:hAnsi="Times New Roman" w:cs="Times New Roman"/>
          <w:sz w:val="20"/>
          <w:szCs w:val="20"/>
        </w:rPr>
        <w:t>0°, 5°, 60°, and 90°</w:t>
      </w:r>
      <w:r w:rsidRPr="00B364EC">
        <w:rPr>
          <w:rFonts w:ascii="Times New Roman" w:hAnsi="Times New Roman" w:cs="Times New Roman" w:hint="eastAsia"/>
          <w:sz w:val="20"/>
          <w:szCs w:val="20"/>
        </w:rPr>
        <w:t>.</w:t>
      </w:r>
      <w:r w:rsidRPr="00B364EC">
        <w:rPr>
          <w:rFonts w:ascii="Times New Roman" w:hAnsi="Times New Roman" w:cs="Times New Roman"/>
          <w:sz w:val="20"/>
          <w:szCs w:val="20"/>
        </w:rPr>
        <w:t xml:space="preserve"> (b) </w:t>
      </w:r>
      <w:r w:rsidRPr="00B364EC">
        <w:rPr>
          <w:rFonts w:ascii="Times New Roman" w:hAnsi="Times New Roman" w:cs="Times New Roman" w:hint="eastAsia"/>
          <w:sz w:val="20"/>
          <w:szCs w:val="20"/>
        </w:rPr>
        <w:t>Electric field enhancement BIC2</w:t>
      </w:r>
      <w:r w:rsidR="0060782F" w:rsidRPr="00B364EC">
        <w:rPr>
          <w:rFonts w:ascii="Times New Roman" w:hAnsi="Times New Roman" w:cs="Times New Roman"/>
          <w:sz w:val="20"/>
          <w:szCs w:val="20"/>
        </w:rPr>
        <w:t xml:space="preserve"> at the orientation angle of </w:t>
      </w:r>
      <w:r w:rsidR="0060782F" w:rsidRPr="00B364EC">
        <w:rPr>
          <w:rFonts w:ascii="Times New Roman" w:hAnsi="Times New Roman" w:cs="Times New Roman"/>
          <w:i/>
          <w:iCs/>
          <w:sz w:val="20"/>
          <w:szCs w:val="20"/>
        </w:rPr>
        <w:t>φ</w:t>
      </w:r>
      <w:r w:rsidR="0060782F" w:rsidRPr="00B364EC">
        <w:rPr>
          <w:rFonts w:ascii="Times New Roman" w:hAnsi="Times New Roman" w:cs="Times New Roman"/>
          <w:sz w:val="20"/>
          <w:szCs w:val="20"/>
        </w:rPr>
        <w:t xml:space="preserve"> = 0°, 60°, 85°, and 90°</w:t>
      </w:r>
      <w:r w:rsidRPr="00B364EC">
        <w:rPr>
          <w:rFonts w:ascii="Times New Roman" w:hAnsi="Times New Roman" w:cs="Times New Roman" w:hint="eastAsia"/>
          <w:sz w:val="20"/>
          <w:szCs w:val="20"/>
        </w:rPr>
        <w:t>.</w:t>
      </w:r>
    </w:p>
    <w:p w14:paraId="2875AF5A" w14:textId="6039418F" w:rsidR="00CD593C" w:rsidRPr="00B364EC" w:rsidRDefault="00CD593C" w:rsidP="00191839">
      <w:pPr>
        <w:rPr>
          <w:rFonts w:ascii="Times New Roman" w:hAnsi="Times New Roman" w:cs="Times New Roman"/>
          <w:sz w:val="20"/>
          <w:szCs w:val="20"/>
        </w:rPr>
      </w:pPr>
    </w:p>
    <w:p w14:paraId="7F0C8468" w14:textId="49CFBE4B" w:rsidR="00081FAB" w:rsidRPr="00EB44CD" w:rsidRDefault="00BB7ECF" w:rsidP="00081FAB">
      <w:pPr>
        <w:rPr>
          <w:rFonts w:ascii="Times New Roman" w:hAnsi="Times New Roman" w:cs="Times New Roman"/>
          <w:sz w:val="20"/>
          <w:szCs w:val="20"/>
        </w:rPr>
      </w:pPr>
      <w:r w:rsidRPr="00B364EC">
        <w:rPr>
          <w:rFonts w:ascii="Times New Roman" w:hAnsi="Times New Roman" w:cs="Times New Roman"/>
          <w:sz w:val="20"/>
          <w:szCs w:val="20"/>
        </w:rPr>
        <w:br w:type="page"/>
      </w:r>
      <w:r w:rsidR="00081FAB" w:rsidRPr="00B364EC">
        <w:rPr>
          <w:rFonts w:ascii="Times New Roman" w:hAnsi="Times New Roman" w:cs="Times New Roman"/>
          <w:b/>
          <w:bCs/>
        </w:rPr>
        <w:lastRenderedPageBreak/>
        <w:t>Supplementary</w:t>
      </w:r>
      <w:r w:rsidR="00081FAB" w:rsidRPr="00B364EC">
        <w:rPr>
          <w:rFonts w:ascii="Times New Roman" w:hAnsi="Times New Roman" w:cs="Times New Roman" w:hint="eastAsia"/>
          <w:b/>
          <w:bCs/>
        </w:rPr>
        <w:t xml:space="preserve"> </w:t>
      </w:r>
      <w:r w:rsidR="00081FAB" w:rsidRPr="00B364EC">
        <w:rPr>
          <w:rFonts w:ascii="Times New Roman" w:hAnsi="Times New Roman" w:cs="Times New Roman"/>
          <w:b/>
          <w:bCs/>
        </w:rPr>
        <w:t>Note</w:t>
      </w:r>
      <w:r w:rsidR="00081FAB" w:rsidRPr="00B364EC">
        <w:rPr>
          <w:rFonts w:ascii="Times New Roman" w:hAnsi="Times New Roman" w:cs="Times New Roman" w:hint="eastAsia"/>
          <w:b/>
          <w:bCs/>
        </w:rPr>
        <w:t xml:space="preserve"> </w:t>
      </w:r>
      <w:r w:rsidR="00081FAB" w:rsidRPr="00B364EC">
        <w:rPr>
          <w:rFonts w:ascii="Times New Roman" w:hAnsi="Times New Roman" w:cs="Times New Roman"/>
          <w:b/>
          <w:bCs/>
        </w:rPr>
        <w:t>3</w:t>
      </w:r>
      <w:r w:rsidR="00081FAB" w:rsidRPr="00B364EC">
        <w:rPr>
          <w:rFonts w:ascii="Times New Roman" w:hAnsi="Times New Roman" w:cs="Times New Roman" w:hint="eastAsia"/>
          <w:b/>
          <w:bCs/>
        </w:rPr>
        <w:t xml:space="preserve">: </w:t>
      </w:r>
      <w:r w:rsidR="00081FAB" w:rsidRPr="00B364EC">
        <w:rPr>
          <w:rFonts w:ascii="Times New Roman" w:hAnsi="Times New Roman" w:cs="Times New Roman"/>
          <w:b/>
          <w:bCs/>
        </w:rPr>
        <w:t>Multipole decomposition analysis</w:t>
      </w:r>
      <w:r w:rsidR="00081FAB" w:rsidRPr="00B364EC">
        <w:rPr>
          <w:rFonts w:ascii="Times New Roman" w:hAnsi="Times New Roman" w:cs="Times New Roman" w:hint="eastAsia"/>
          <w:b/>
          <w:bCs/>
        </w:rPr>
        <w:t xml:space="preserve"> of </w:t>
      </w:r>
      <w:r w:rsidR="00081FAB" w:rsidRPr="00B364EC">
        <w:rPr>
          <w:rFonts w:ascii="Times New Roman" w:hAnsi="Times New Roman" w:cs="Times New Roman"/>
          <w:b/>
          <w:bCs/>
        </w:rPr>
        <w:t>D</w:t>
      </w:r>
      <w:r w:rsidR="008B4560" w:rsidRPr="00B364EC">
        <w:rPr>
          <w:rFonts w:ascii="Times New Roman" w:hAnsi="Times New Roman" w:cs="Times New Roman"/>
          <w:b/>
          <w:bCs/>
        </w:rPr>
        <w:t>H</w:t>
      </w:r>
      <w:r w:rsidR="00081FAB" w:rsidRPr="00B364EC">
        <w:rPr>
          <w:rFonts w:ascii="Times New Roman" w:hAnsi="Times New Roman" w:cs="Times New Roman"/>
          <w:b/>
          <w:bCs/>
        </w:rPr>
        <w:t>R</w:t>
      </w:r>
      <w:r w:rsidR="006B2E37" w:rsidRPr="00B364EC">
        <w:rPr>
          <w:rFonts w:ascii="Times New Roman" w:hAnsi="Times New Roman" w:cs="Times New Roman"/>
          <w:b/>
          <w:bCs/>
        </w:rPr>
        <w:t xml:space="preserve"> metasurface</w:t>
      </w:r>
    </w:p>
    <w:p w14:paraId="43D94571" w14:textId="77777777" w:rsidR="006B2E37" w:rsidRPr="00B364EC" w:rsidRDefault="006B2E37" w:rsidP="00081FAB">
      <w:pPr>
        <w:rPr>
          <w:rFonts w:ascii="Times New Roman" w:hAnsi="Times New Roman" w:cs="Times New Roman"/>
        </w:rPr>
      </w:pPr>
    </w:p>
    <w:p w14:paraId="1F8929EC" w14:textId="6827A0E2" w:rsidR="002D3252" w:rsidRPr="00B364EC" w:rsidRDefault="002D3252" w:rsidP="008C21AC">
      <w:pPr>
        <w:jc w:val="both"/>
        <w:rPr>
          <w:rFonts w:ascii="Times New Roman" w:hAnsi="Times New Roman" w:cs="Times New Roman"/>
        </w:rPr>
      </w:pPr>
      <w:r w:rsidRPr="00B364EC">
        <w:rPr>
          <w:rFonts w:ascii="Times New Roman" w:hAnsi="Times New Roman" w:cs="Times New Roman" w:hint="eastAsia"/>
        </w:rPr>
        <w:t>W</w:t>
      </w:r>
      <w:r w:rsidRPr="00B364EC">
        <w:rPr>
          <w:rFonts w:ascii="Times New Roman" w:hAnsi="Times New Roman" w:cs="Times New Roman"/>
        </w:rPr>
        <w:t xml:space="preserve">e further </w:t>
      </w:r>
      <w:r w:rsidR="00537E59" w:rsidRPr="00B364EC">
        <w:rPr>
          <w:rFonts w:ascii="Times New Roman" w:hAnsi="Times New Roman" w:cs="Times New Roman"/>
        </w:rPr>
        <w:t>performed</w:t>
      </w:r>
      <w:r w:rsidRPr="00B364EC">
        <w:rPr>
          <w:rFonts w:ascii="Times New Roman" w:hAnsi="Times New Roman" w:cs="Times New Roman"/>
        </w:rPr>
        <w:t xml:space="preserve"> the m</w:t>
      </w:r>
      <w:r w:rsidR="00203A50" w:rsidRPr="00B364EC">
        <w:rPr>
          <w:rFonts w:ascii="Times New Roman" w:hAnsi="Times New Roman" w:cs="Times New Roman"/>
        </w:rPr>
        <w:t>ultipole decomposition analysis</w:t>
      </w:r>
      <w:r w:rsidRPr="00B364EC">
        <w:rPr>
          <w:rFonts w:ascii="Times New Roman" w:hAnsi="Times New Roman" w:cs="Times New Roman"/>
        </w:rPr>
        <w:t xml:space="preserve"> of </w:t>
      </w:r>
      <w:r w:rsidR="004A00B6" w:rsidRPr="00B364EC">
        <w:rPr>
          <w:rFonts w:ascii="Times New Roman" w:hAnsi="Times New Roman" w:cs="Times New Roman"/>
        </w:rPr>
        <w:t xml:space="preserve">the </w:t>
      </w:r>
      <w:r w:rsidRPr="00B364EC">
        <w:rPr>
          <w:rFonts w:ascii="Times New Roman" w:hAnsi="Times New Roman" w:cs="Times New Roman"/>
        </w:rPr>
        <w:t>D</w:t>
      </w:r>
      <w:r w:rsidR="008B4560" w:rsidRPr="00B364EC">
        <w:rPr>
          <w:rFonts w:ascii="Times New Roman" w:hAnsi="Times New Roman" w:cs="Times New Roman"/>
        </w:rPr>
        <w:t>H</w:t>
      </w:r>
      <w:r w:rsidRPr="00B364EC">
        <w:rPr>
          <w:rFonts w:ascii="Times New Roman" w:hAnsi="Times New Roman" w:cs="Times New Roman"/>
        </w:rPr>
        <w:t xml:space="preserve">R </w:t>
      </w:r>
      <w:r w:rsidR="006B2E37" w:rsidRPr="00B364EC">
        <w:rPr>
          <w:rFonts w:ascii="Times New Roman" w:hAnsi="Times New Roman" w:cs="Times New Roman"/>
        </w:rPr>
        <w:t>metas</w:t>
      </w:r>
      <w:r w:rsidR="004A00B6" w:rsidRPr="00B364EC">
        <w:rPr>
          <w:rFonts w:ascii="Times New Roman" w:hAnsi="Times New Roman" w:cs="Times New Roman"/>
        </w:rPr>
        <w:t>ur</w:t>
      </w:r>
      <w:r w:rsidR="006B2E37" w:rsidRPr="00B364EC">
        <w:rPr>
          <w:rFonts w:ascii="Times New Roman" w:hAnsi="Times New Roman" w:cs="Times New Roman"/>
        </w:rPr>
        <w:t xml:space="preserve">face </w:t>
      </w:r>
      <w:r w:rsidRPr="00B364EC">
        <w:rPr>
          <w:rFonts w:ascii="Times New Roman" w:hAnsi="Times New Roman" w:cs="Times New Roman"/>
        </w:rPr>
        <w:t xml:space="preserve">at different orientation angles. </w:t>
      </w:r>
      <w:r w:rsidR="006B2E37" w:rsidRPr="00B364EC">
        <w:rPr>
          <w:rFonts w:ascii="Times New Roman" w:hAnsi="Times New Roman" w:cs="Times New Roman"/>
        </w:rPr>
        <w:t>At smaller orientation angles, the performance of BIC I is primarily governed by magnetic dipole (MD), while BIC II is dominated by electric dipole (ED). As the orientation angle increases, the contribution of ED to BIC I becomes more prominent, while the contribution of MD to BIC II increases. When the angle approaches 90°, the roles of ED and MD at BIC I and BIC II undergo a complete inversion, which is consistent with both the simulated and measured transmission spectra of the D</w:t>
      </w:r>
      <w:r w:rsidR="00F53529" w:rsidRPr="00B364EC">
        <w:rPr>
          <w:rFonts w:ascii="Times New Roman" w:hAnsi="Times New Roman" w:cs="Times New Roman"/>
        </w:rPr>
        <w:t>H</w:t>
      </w:r>
      <w:r w:rsidR="006B2E37" w:rsidRPr="00B364EC">
        <w:rPr>
          <w:rFonts w:ascii="Times New Roman" w:hAnsi="Times New Roman" w:cs="Times New Roman"/>
        </w:rPr>
        <w:t>R metasurface.</w:t>
      </w:r>
    </w:p>
    <w:p w14:paraId="30B12323" w14:textId="2A3B6508" w:rsidR="00203A50" w:rsidRPr="00B364EC" w:rsidRDefault="002D3252" w:rsidP="002D3252">
      <w:pPr>
        <w:rPr>
          <w:rFonts w:ascii="Times New Roman" w:hAnsi="Times New Roman" w:cs="Times New Roman"/>
          <w:sz w:val="20"/>
          <w:szCs w:val="20"/>
        </w:rPr>
      </w:pPr>
      <w:r w:rsidRPr="00B364EC">
        <w:rPr>
          <w:rFonts w:ascii="Times New Roman" w:hAnsi="Times New Roman" w:cs="Times New Roman"/>
        </w:rPr>
        <w:t xml:space="preserve"> </w:t>
      </w:r>
    </w:p>
    <w:p w14:paraId="498EE373" w14:textId="019E4B08" w:rsidR="00E93A6B" w:rsidRPr="00B364EC" w:rsidRDefault="00E93A6B" w:rsidP="006B2E37">
      <w:pPr>
        <w:ind w:firstLineChars="100" w:firstLine="200"/>
        <w:jc w:val="center"/>
        <w:rPr>
          <w:rFonts w:ascii="Times New Roman" w:hAnsi="Times New Roman" w:cs="Times New Roman"/>
        </w:rPr>
      </w:pPr>
      <w:r w:rsidRPr="00B364EC">
        <w:rPr>
          <w:rFonts w:ascii="Times New Roman" w:hAnsi="Times New Roman" w:cs="Times New Roman"/>
          <w:noProof/>
          <w:sz w:val="20"/>
          <w:szCs w:val="20"/>
        </w:rPr>
        <w:drawing>
          <wp:inline distT="0" distB="0" distL="0" distR="0" wp14:anchorId="06482E79" wp14:editId="1747ED31">
            <wp:extent cx="4476307" cy="3551796"/>
            <wp:effectExtent l="0" t="0" r="635" b="0"/>
            <wp:docPr id="6144438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18657" cy="3585399"/>
                    </a:xfrm>
                    <a:prstGeom prst="rect">
                      <a:avLst/>
                    </a:prstGeom>
                    <a:noFill/>
                  </pic:spPr>
                </pic:pic>
              </a:graphicData>
            </a:graphic>
          </wp:inline>
        </w:drawing>
      </w:r>
    </w:p>
    <w:p w14:paraId="005E8639" w14:textId="74E30B6C" w:rsidR="002D3252" w:rsidRPr="00B364EC" w:rsidRDefault="00E93A6B" w:rsidP="00CD593C">
      <w:pPr>
        <w:rPr>
          <w:rFonts w:ascii="Times New Roman" w:hAnsi="Times New Roman" w:cs="Times New Roman"/>
          <w:b/>
          <w:bCs/>
          <w:sz w:val="20"/>
          <w:szCs w:val="20"/>
        </w:rPr>
      </w:pPr>
      <w:r w:rsidRPr="00B364EC">
        <w:rPr>
          <w:rFonts w:ascii="Times New Roman" w:hAnsi="Times New Roman" w:cs="Times New Roman" w:hint="eastAsia"/>
          <w:b/>
          <w:bCs/>
          <w:sz w:val="20"/>
          <w:szCs w:val="20"/>
        </w:rPr>
        <w:t xml:space="preserve">Supplementary Figure </w:t>
      </w:r>
      <w:r w:rsidR="00191839" w:rsidRPr="00B364EC">
        <w:rPr>
          <w:rFonts w:ascii="Times New Roman" w:hAnsi="Times New Roman" w:cs="Times New Roman" w:hint="eastAsia"/>
          <w:b/>
          <w:bCs/>
          <w:sz w:val="20"/>
          <w:szCs w:val="20"/>
        </w:rPr>
        <w:t>4</w:t>
      </w:r>
      <w:r w:rsidRPr="00B364EC">
        <w:rPr>
          <w:rFonts w:ascii="Times New Roman" w:hAnsi="Times New Roman" w:cs="Times New Roman" w:hint="eastAsia"/>
          <w:b/>
          <w:bCs/>
          <w:sz w:val="20"/>
          <w:szCs w:val="20"/>
        </w:rPr>
        <w:t xml:space="preserve">. </w:t>
      </w:r>
      <w:bookmarkStart w:id="3" w:name="_Hlk208393179"/>
      <w:r w:rsidR="002D3252" w:rsidRPr="00B364EC">
        <w:rPr>
          <w:rFonts w:ascii="Times New Roman" w:hAnsi="Times New Roman" w:cs="Times New Roman"/>
          <w:sz w:val="20"/>
          <w:szCs w:val="20"/>
        </w:rPr>
        <w:t>Multipole evolution of D</w:t>
      </w:r>
      <w:r w:rsidR="00F53529" w:rsidRPr="00B364EC">
        <w:rPr>
          <w:rFonts w:ascii="Times New Roman" w:hAnsi="Times New Roman" w:cs="Times New Roman"/>
          <w:sz w:val="20"/>
          <w:szCs w:val="20"/>
        </w:rPr>
        <w:t>H</w:t>
      </w:r>
      <w:r w:rsidR="002D3252" w:rsidRPr="00B364EC">
        <w:rPr>
          <w:rFonts w:ascii="Times New Roman" w:hAnsi="Times New Roman" w:cs="Times New Roman"/>
          <w:sz w:val="20"/>
          <w:szCs w:val="20"/>
        </w:rPr>
        <w:t>R under different orientation angles.</w:t>
      </w:r>
      <w:bookmarkEnd w:id="3"/>
    </w:p>
    <w:p w14:paraId="010CC31E" w14:textId="719EA5F1" w:rsidR="00BB7ECF" w:rsidRPr="00B364EC" w:rsidRDefault="00BB7ECF">
      <w:pPr>
        <w:rPr>
          <w:rFonts w:ascii="Times New Roman" w:hAnsi="Times New Roman" w:cs="Times New Roman"/>
        </w:rPr>
      </w:pPr>
      <w:r w:rsidRPr="00B364EC">
        <w:rPr>
          <w:rFonts w:ascii="Times New Roman" w:hAnsi="Times New Roman" w:cs="Times New Roman"/>
        </w:rPr>
        <w:br w:type="page"/>
      </w:r>
    </w:p>
    <w:p w14:paraId="57917C2C" w14:textId="282DD8A4" w:rsidR="00E35063" w:rsidRPr="00B364EC" w:rsidRDefault="005813AE" w:rsidP="00AD3644">
      <w:pPr>
        <w:rPr>
          <w:rFonts w:ascii="Times New Roman" w:hAnsi="Times New Roman" w:cs="Times New Roman"/>
          <w:b/>
          <w:bCs/>
        </w:rPr>
      </w:pPr>
      <w:r w:rsidRPr="00B364EC">
        <w:rPr>
          <w:rFonts w:ascii="Times New Roman" w:hAnsi="Times New Roman" w:cs="Times New Roman"/>
          <w:b/>
          <w:bCs/>
        </w:rPr>
        <w:lastRenderedPageBreak/>
        <w:t>Supplementary</w:t>
      </w:r>
      <w:r w:rsidRPr="00B364EC">
        <w:rPr>
          <w:rFonts w:ascii="Times New Roman" w:hAnsi="Times New Roman" w:cs="Times New Roman" w:hint="eastAsia"/>
          <w:b/>
          <w:bCs/>
        </w:rPr>
        <w:t xml:space="preserve"> </w:t>
      </w:r>
      <w:r w:rsidRPr="00B364EC">
        <w:rPr>
          <w:rFonts w:ascii="Times New Roman" w:hAnsi="Times New Roman" w:cs="Times New Roman"/>
          <w:b/>
          <w:bCs/>
        </w:rPr>
        <w:t>Note</w:t>
      </w:r>
      <w:r w:rsidRPr="00B364EC">
        <w:rPr>
          <w:rFonts w:ascii="Times New Roman" w:hAnsi="Times New Roman" w:cs="Times New Roman" w:hint="eastAsia"/>
          <w:b/>
          <w:bCs/>
        </w:rPr>
        <w:t xml:space="preserve"> </w:t>
      </w:r>
      <w:r w:rsidR="00005298" w:rsidRPr="00B364EC">
        <w:rPr>
          <w:rFonts w:ascii="Times New Roman" w:hAnsi="Times New Roman" w:cs="Times New Roman"/>
          <w:b/>
          <w:bCs/>
        </w:rPr>
        <w:t>4</w:t>
      </w:r>
      <w:r w:rsidRPr="00B364EC">
        <w:rPr>
          <w:rFonts w:ascii="Times New Roman" w:hAnsi="Times New Roman" w:cs="Times New Roman" w:hint="eastAsia"/>
          <w:b/>
          <w:bCs/>
        </w:rPr>
        <w:t xml:space="preserve">: </w:t>
      </w:r>
      <w:r w:rsidR="00E35063" w:rsidRPr="00B364EC">
        <w:rPr>
          <w:rFonts w:ascii="Times New Roman" w:hAnsi="Times New Roman" w:cs="Times New Roman" w:hint="eastAsia"/>
          <w:b/>
          <w:bCs/>
        </w:rPr>
        <w:t>Fingerprint sensing with pefloxacin</w:t>
      </w:r>
    </w:p>
    <w:p w14:paraId="29B12196" w14:textId="77777777" w:rsidR="00876472" w:rsidRPr="00B364EC" w:rsidRDefault="00876472" w:rsidP="00E93A6B">
      <w:pPr>
        <w:rPr>
          <w:rFonts w:ascii="Times New Roman" w:hAnsi="Times New Roman" w:cs="Times New Roman"/>
        </w:rPr>
      </w:pPr>
    </w:p>
    <w:p w14:paraId="2B648AD4" w14:textId="45E27B3F" w:rsidR="00182CE6" w:rsidRPr="00B364EC" w:rsidRDefault="00182CE6" w:rsidP="00182CE6">
      <w:pPr>
        <w:ind w:firstLineChars="100" w:firstLine="240"/>
        <w:jc w:val="both"/>
        <w:rPr>
          <w:rFonts w:ascii="Times New Roman" w:hAnsi="Times New Roman" w:cs="Times New Roman"/>
        </w:rPr>
      </w:pPr>
      <w:r w:rsidRPr="00B364EC">
        <w:rPr>
          <w:rFonts w:ascii="Times New Roman" w:hAnsi="Times New Roman" w:cs="Times New Roman"/>
          <w:bCs/>
          <w:lang w:val="en-AU"/>
        </w:rPr>
        <w:t xml:space="preserve">The alignment of multiple resonances and fingerprint absorption features of PEF is a deliberate design strategy termed </w:t>
      </w:r>
      <w:r w:rsidRPr="00B364EC">
        <w:rPr>
          <w:rFonts w:ascii="Times New Roman" w:hAnsi="Times New Roman" w:cs="Times New Roman"/>
          <w:bCs/>
          <w:i/>
          <w:iCs/>
          <w:lang w:val="en-AU"/>
        </w:rPr>
        <w:t>resonance matching</w:t>
      </w:r>
      <w:r w:rsidRPr="00B364EC">
        <w:rPr>
          <w:rFonts w:ascii="Times New Roman" w:hAnsi="Times New Roman" w:cs="Times New Roman"/>
          <w:bCs/>
          <w:lang w:val="en-AU"/>
        </w:rPr>
        <w:t>, which is essential for boosting the light-matter interaction. Since the intrinsic absorption of PEF molecules is extremely weak, especially at low concentrations, we specifically engineered the metasurface to exhibit high-Q resonances at 0.78 and 0.99 THz. This alignment creates intense localized electric field enhancement (hotspots) at the exact frequencies of the PEF fingerprints, effectively acting as a signal amplifier that increases the absorption cross-section of the analyte.</w:t>
      </w:r>
      <w:r w:rsidRPr="00B364EC">
        <w:rPr>
          <w:rFonts w:ascii="Times New Roman" w:hAnsi="Times New Roman" w:cs="Times New Roman"/>
        </w:rPr>
        <w:t xml:space="preserve"> This design allows selective enhancement of molecular fingerprints, enabling accurate identification even at trace concentrations. </w:t>
      </w:r>
    </w:p>
    <w:p w14:paraId="5273EE42" w14:textId="1180612A" w:rsidR="0042796F" w:rsidRPr="00B364EC" w:rsidRDefault="00537E59" w:rsidP="00182CE6">
      <w:pPr>
        <w:ind w:firstLineChars="100" w:firstLine="240"/>
        <w:jc w:val="both"/>
        <w:rPr>
          <w:rFonts w:ascii="Times New Roman" w:hAnsi="Times New Roman" w:cs="Times New Roman"/>
        </w:rPr>
      </w:pPr>
      <w:r w:rsidRPr="00B364EC">
        <w:rPr>
          <w:rFonts w:ascii="Times New Roman" w:hAnsi="Times New Roman" w:cs="Times New Roman"/>
        </w:rPr>
        <w:t>In Fig. S5a–S5d, the transmission spectra of pefloxacin on four D</w:t>
      </w:r>
      <w:r w:rsidR="008B4560" w:rsidRPr="00B364EC">
        <w:rPr>
          <w:rFonts w:ascii="Times New Roman" w:hAnsi="Times New Roman" w:cs="Times New Roman"/>
        </w:rPr>
        <w:t>H</w:t>
      </w:r>
      <w:r w:rsidRPr="00B364EC">
        <w:rPr>
          <w:rFonts w:ascii="Times New Roman" w:hAnsi="Times New Roman" w:cs="Times New Roman"/>
        </w:rPr>
        <w:t>R metasurfaces (at 0°, 30°, 60°, and 90°) are measured for five different concentrations of PEF (1.67 ng/</w:t>
      </w:r>
      <w:proofErr w:type="spellStart"/>
      <w:r w:rsidRPr="00B364EC">
        <w:rPr>
          <w:rFonts w:ascii="Times New Roman" w:hAnsi="Times New Roman" w:cs="Times New Roman"/>
        </w:rPr>
        <w:t>μl</w:t>
      </w:r>
      <w:proofErr w:type="spellEnd"/>
      <w:r w:rsidRPr="00B364EC">
        <w:rPr>
          <w:rFonts w:ascii="Times New Roman" w:hAnsi="Times New Roman" w:cs="Times New Roman"/>
        </w:rPr>
        <w:t>, 16.78 ng/</w:t>
      </w:r>
      <w:proofErr w:type="spellStart"/>
      <w:r w:rsidRPr="00B364EC">
        <w:rPr>
          <w:rFonts w:ascii="Times New Roman" w:hAnsi="Times New Roman" w:cs="Times New Roman"/>
        </w:rPr>
        <w:t>μl</w:t>
      </w:r>
      <w:proofErr w:type="spellEnd"/>
      <w:r w:rsidRPr="00B364EC">
        <w:rPr>
          <w:rFonts w:ascii="Times New Roman" w:hAnsi="Times New Roman" w:cs="Times New Roman"/>
        </w:rPr>
        <w:t xml:space="preserve">, 0.17 </w:t>
      </w:r>
      <w:proofErr w:type="spellStart"/>
      <w:r w:rsidRPr="00B364EC">
        <w:rPr>
          <w:rFonts w:ascii="Times New Roman" w:hAnsi="Times New Roman" w:cs="Times New Roman"/>
        </w:rPr>
        <w:t>μg</w:t>
      </w:r>
      <w:proofErr w:type="spellEnd"/>
      <w:r w:rsidRPr="00B364EC">
        <w:rPr>
          <w:rFonts w:ascii="Times New Roman" w:hAnsi="Times New Roman" w:cs="Times New Roman"/>
        </w:rPr>
        <w:t>/</w:t>
      </w:r>
      <w:proofErr w:type="spellStart"/>
      <w:r w:rsidRPr="00B364EC">
        <w:rPr>
          <w:rFonts w:ascii="Times New Roman" w:hAnsi="Times New Roman" w:cs="Times New Roman"/>
        </w:rPr>
        <w:t>μl</w:t>
      </w:r>
      <w:proofErr w:type="spellEnd"/>
      <w:r w:rsidRPr="00B364EC">
        <w:rPr>
          <w:rFonts w:ascii="Times New Roman" w:hAnsi="Times New Roman" w:cs="Times New Roman"/>
        </w:rPr>
        <w:t xml:space="preserve">, 0.84 </w:t>
      </w:r>
      <w:proofErr w:type="spellStart"/>
      <w:r w:rsidRPr="00B364EC">
        <w:rPr>
          <w:rFonts w:ascii="Times New Roman" w:hAnsi="Times New Roman" w:cs="Times New Roman"/>
        </w:rPr>
        <w:t>μg</w:t>
      </w:r>
      <w:proofErr w:type="spellEnd"/>
      <w:r w:rsidRPr="00B364EC">
        <w:rPr>
          <w:rFonts w:ascii="Times New Roman" w:hAnsi="Times New Roman" w:cs="Times New Roman"/>
        </w:rPr>
        <w:t>/</w:t>
      </w:r>
      <w:proofErr w:type="spellStart"/>
      <w:r w:rsidRPr="00B364EC">
        <w:rPr>
          <w:rFonts w:ascii="Times New Roman" w:hAnsi="Times New Roman" w:cs="Times New Roman"/>
        </w:rPr>
        <w:t>μl</w:t>
      </w:r>
      <w:proofErr w:type="spellEnd"/>
      <w:r w:rsidRPr="00B364EC">
        <w:rPr>
          <w:rFonts w:ascii="Times New Roman" w:hAnsi="Times New Roman" w:cs="Times New Roman"/>
        </w:rPr>
        <w:t xml:space="preserve">, and 3.36 </w:t>
      </w:r>
      <w:proofErr w:type="spellStart"/>
      <w:r w:rsidRPr="00B364EC">
        <w:rPr>
          <w:rFonts w:ascii="Times New Roman" w:hAnsi="Times New Roman" w:cs="Times New Roman"/>
        </w:rPr>
        <w:t>μg</w:t>
      </w:r>
      <w:proofErr w:type="spellEnd"/>
      <w:r w:rsidRPr="00B364EC">
        <w:rPr>
          <w:rFonts w:ascii="Times New Roman" w:hAnsi="Times New Roman" w:cs="Times New Roman"/>
        </w:rPr>
        <w:t>/</w:t>
      </w:r>
      <w:proofErr w:type="spellStart"/>
      <w:r w:rsidRPr="00B364EC">
        <w:rPr>
          <w:rFonts w:ascii="Times New Roman" w:hAnsi="Times New Roman" w:cs="Times New Roman"/>
        </w:rPr>
        <w:t>μl</w:t>
      </w:r>
      <w:proofErr w:type="spellEnd"/>
      <w:r w:rsidRPr="00B364EC">
        <w:rPr>
          <w:rFonts w:ascii="Times New Roman" w:hAnsi="Times New Roman" w:cs="Times New Roman"/>
        </w:rPr>
        <w:t>). The variations in amplitude and full width at half maximum (FWHM) with different concentrations provide direct evidence of the correlation between PEF concentration and absorption peak.</w:t>
      </w:r>
      <w:r w:rsidR="006B2E37" w:rsidRPr="00B364EC">
        <w:rPr>
          <w:rFonts w:ascii="Times New Roman" w:hAnsi="Times New Roman" w:cs="Times New Roman"/>
        </w:rPr>
        <w:t xml:space="preserve"> As a comparison, the absorption spectrum of </w:t>
      </w:r>
      <w:r w:rsidR="004A00B6" w:rsidRPr="00B364EC">
        <w:rPr>
          <w:rFonts w:ascii="Times New Roman" w:hAnsi="Times New Roman" w:cs="Times New Roman"/>
        </w:rPr>
        <w:t xml:space="preserve">the </w:t>
      </w:r>
      <w:r w:rsidR="006B2E37" w:rsidRPr="00B364EC">
        <w:rPr>
          <w:rFonts w:ascii="Times New Roman" w:hAnsi="Times New Roman" w:cs="Times New Roman"/>
        </w:rPr>
        <w:t xml:space="preserve">COC layer (without metasurface) with PEF </w:t>
      </w:r>
      <w:r w:rsidR="004A00B6" w:rsidRPr="00B364EC">
        <w:rPr>
          <w:rFonts w:ascii="Times New Roman" w:hAnsi="Times New Roman" w:cs="Times New Roman"/>
        </w:rPr>
        <w:t>is</w:t>
      </w:r>
      <w:r w:rsidR="006B2E37" w:rsidRPr="00B364EC">
        <w:rPr>
          <w:rFonts w:ascii="Times New Roman" w:hAnsi="Times New Roman" w:cs="Times New Roman"/>
        </w:rPr>
        <w:t xml:space="preserve"> also measured </w:t>
      </w:r>
      <w:r w:rsidR="004A00B6" w:rsidRPr="00B364EC">
        <w:rPr>
          <w:rFonts w:ascii="Times New Roman" w:hAnsi="Times New Roman" w:cs="Times New Roman"/>
        </w:rPr>
        <w:t>in</w:t>
      </w:r>
      <w:r w:rsidR="006B2E37" w:rsidRPr="00B364EC">
        <w:rPr>
          <w:rFonts w:ascii="Times New Roman" w:hAnsi="Times New Roman" w:cs="Times New Roman"/>
        </w:rPr>
        <w:t xml:space="preserve"> the same way, which is shown in Fig. S5e</w:t>
      </w:r>
      <w:r w:rsidR="00843DDA" w:rsidRPr="00B364EC">
        <w:rPr>
          <w:rFonts w:ascii="Times New Roman" w:hAnsi="Times New Roman" w:cs="Times New Roman"/>
        </w:rPr>
        <w:t>–S5</w:t>
      </w:r>
      <w:r w:rsidR="00843DDA" w:rsidRPr="00B364EC">
        <w:rPr>
          <w:rFonts w:ascii="Times New Roman" w:hAnsi="Times New Roman" w:cs="Times New Roman" w:hint="eastAsia"/>
        </w:rPr>
        <w:t>h</w:t>
      </w:r>
      <w:r w:rsidR="006B2E37" w:rsidRPr="00B364EC">
        <w:rPr>
          <w:rFonts w:ascii="Times New Roman" w:hAnsi="Times New Roman" w:cs="Times New Roman"/>
        </w:rPr>
        <w:t xml:space="preserve">. Interestingly, there </w:t>
      </w:r>
      <w:r w:rsidR="004A00B6" w:rsidRPr="00B364EC">
        <w:rPr>
          <w:rFonts w:ascii="Times New Roman" w:hAnsi="Times New Roman" w:cs="Times New Roman"/>
        </w:rPr>
        <w:t>are</w:t>
      </w:r>
      <w:r w:rsidR="006B2E37" w:rsidRPr="00B364EC">
        <w:rPr>
          <w:rFonts w:ascii="Times New Roman" w:hAnsi="Times New Roman" w:cs="Times New Roman"/>
        </w:rPr>
        <w:t xml:space="preserve"> no absorption peaks </w:t>
      </w:r>
      <w:r w:rsidR="004A00B6" w:rsidRPr="00B364EC">
        <w:rPr>
          <w:rFonts w:ascii="Times New Roman" w:hAnsi="Times New Roman" w:cs="Times New Roman"/>
        </w:rPr>
        <w:t xml:space="preserve">that </w:t>
      </w:r>
      <w:r w:rsidR="006B2E37" w:rsidRPr="00B364EC">
        <w:rPr>
          <w:rFonts w:ascii="Times New Roman" w:hAnsi="Times New Roman" w:cs="Times New Roman"/>
        </w:rPr>
        <w:t xml:space="preserve">could be identified from the spectrum without metasurface. </w:t>
      </w:r>
      <w:r w:rsidR="001417B8" w:rsidRPr="00B364EC">
        <w:rPr>
          <w:rFonts w:ascii="Times New Roman" w:hAnsi="Times New Roman" w:cs="Times New Roman"/>
        </w:rPr>
        <w:t>For metasurfaces with different orientation angles, two absorption peaks are observed in all samples, with the amplitude of the absorption peaks showing a direct correlation with the Q factors.</w:t>
      </w:r>
      <w:r w:rsidR="005C351A" w:rsidRPr="00B364EC">
        <w:rPr>
          <w:rFonts w:ascii="Times New Roman" w:hAnsi="Times New Roman" w:cs="Times New Roman"/>
        </w:rPr>
        <w:t xml:space="preserve"> </w:t>
      </w:r>
    </w:p>
    <w:p w14:paraId="1A3FBEF7" w14:textId="448846B3" w:rsidR="00BC3BD2" w:rsidRPr="00B364EC" w:rsidRDefault="00BC3BD2" w:rsidP="0042796F">
      <w:pPr>
        <w:jc w:val="both"/>
        <w:rPr>
          <w:rFonts w:ascii="Times New Roman" w:hAnsi="Times New Roman" w:cs="Times New Roman"/>
        </w:rPr>
      </w:pPr>
    </w:p>
    <w:p w14:paraId="321C01FE" w14:textId="5806DC56" w:rsidR="00E93A6B" w:rsidRPr="00B364EC" w:rsidRDefault="00BC3BD2" w:rsidP="001417B8">
      <w:pPr>
        <w:jc w:val="center"/>
        <w:rPr>
          <w:rFonts w:ascii="Times New Roman" w:hAnsi="Times New Roman" w:cs="Times New Roman"/>
          <w:sz w:val="20"/>
          <w:szCs w:val="20"/>
        </w:rPr>
      </w:pPr>
      <w:r w:rsidRPr="00B364EC">
        <w:rPr>
          <w:rFonts w:ascii="Times New Roman" w:hAnsi="Times New Roman" w:cs="Times New Roman"/>
          <w:noProof/>
          <w:sz w:val="20"/>
          <w:szCs w:val="20"/>
          <w14:ligatures w14:val="standardContextual"/>
        </w:rPr>
        <w:drawing>
          <wp:inline distT="0" distB="0" distL="0" distR="0" wp14:anchorId="2B01A539" wp14:editId="1366B5CA">
            <wp:extent cx="5273929" cy="2299794"/>
            <wp:effectExtent l="0" t="0" r="3175" b="5715"/>
            <wp:docPr id="825017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17998" name="图片 825017998"/>
                    <pic:cNvPicPr/>
                  </pic:nvPicPr>
                  <pic:blipFill rotWithShape="1">
                    <a:blip r:embed="rId14"/>
                    <a:srcRect l="7340" t="12481" r="6297" b="20566"/>
                    <a:stretch>
                      <a:fillRect/>
                    </a:stretch>
                  </pic:blipFill>
                  <pic:spPr bwMode="auto">
                    <a:xfrm>
                      <a:off x="0" y="0"/>
                      <a:ext cx="5287735" cy="2305814"/>
                    </a:xfrm>
                    <a:prstGeom prst="rect">
                      <a:avLst/>
                    </a:prstGeom>
                    <a:ln>
                      <a:noFill/>
                    </a:ln>
                    <a:extLst>
                      <a:ext uri="{53640926-AAD7-44D8-BBD7-CCE9431645EC}">
                        <a14:shadowObscured xmlns:a14="http://schemas.microsoft.com/office/drawing/2010/main"/>
                      </a:ext>
                    </a:extLst>
                  </pic:spPr>
                </pic:pic>
              </a:graphicData>
            </a:graphic>
          </wp:inline>
        </w:drawing>
      </w:r>
    </w:p>
    <w:p w14:paraId="1408924D" w14:textId="66A98037" w:rsidR="00A14A45" w:rsidRPr="00B364EC" w:rsidRDefault="00E93A6B" w:rsidP="0042796F">
      <w:pPr>
        <w:jc w:val="both"/>
        <w:rPr>
          <w:rFonts w:ascii="Times New Roman" w:hAnsi="Times New Roman" w:cs="Times New Roman"/>
          <w:sz w:val="20"/>
          <w:szCs w:val="20"/>
        </w:rPr>
      </w:pPr>
      <w:r w:rsidRPr="00B364EC">
        <w:rPr>
          <w:rFonts w:ascii="Times New Roman" w:hAnsi="Times New Roman" w:cs="Times New Roman" w:hint="eastAsia"/>
          <w:b/>
          <w:bCs/>
          <w:sz w:val="20"/>
          <w:szCs w:val="20"/>
        </w:rPr>
        <w:t>Supplementary Figure</w:t>
      </w:r>
      <w:r w:rsidR="00191839" w:rsidRPr="00B364EC">
        <w:rPr>
          <w:rFonts w:ascii="Times New Roman" w:hAnsi="Times New Roman" w:cs="Times New Roman" w:hint="eastAsia"/>
          <w:b/>
          <w:bCs/>
          <w:sz w:val="20"/>
          <w:szCs w:val="20"/>
        </w:rPr>
        <w:t xml:space="preserve"> 5</w:t>
      </w:r>
      <w:r w:rsidRPr="00B364EC">
        <w:rPr>
          <w:rFonts w:ascii="Times New Roman" w:hAnsi="Times New Roman" w:cs="Times New Roman" w:hint="eastAsia"/>
          <w:b/>
          <w:bCs/>
          <w:sz w:val="20"/>
          <w:szCs w:val="20"/>
        </w:rPr>
        <w:t xml:space="preserve">. </w:t>
      </w:r>
      <w:bookmarkStart w:id="4" w:name="_Hlk208393274"/>
      <w:bookmarkStart w:id="5" w:name="_Hlk208393198"/>
      <w:r w:rsidRPr="00B364EC">
        <w:rPr>
          <w:rFonts w:ascii="Times New Roman" w:hAnsi="Times New Roman" w:cs="Times New Roman"/>
          <w:sz w:val="20"/>
          <w:szCs w:val="20"/>
        </w:rPr>
        <w:t xml:space="preserve">Fingerprint spectra of metasurface </w:t>
      </w:r>
      <w:r w:rsidR="00005298" w:rsidRPr="00B364EC">
        <w:rPr>
          <w:rFonts w:ascii="Times New Roman" w:hAnsi="Times New Roman" w:cs="Times New Roman"/>
          <w:sz w:val="20"/>
          <w:szCs w:val="20"/>
        </w:rPr>
        <w:t>under different orientation angles and pefloxacin concentrations.</w:t>
      </w:r>
      <w:bookmarkEnd w:id="4"/>
      <w:r w:rsidR="00005298" w:rsidRPr="00B364EC">
        <w:rPr>
          <w:rFonts w:ascii="Times New Roman" w:hAnsi="Times New Roman" w:cs="Times New Roman"/>
          <w:sz w:val="20"/>
          <w:szCs w:val="20"/>
        </w:rPr>
        <w:t xml:space="preserve"> </w:t>
      </w:r>
      <w:bookmarkEnd w:id="5"/>
      <w:r w:rsidR="00005298" w:rsidRPr="00B364EC">
        <w:rPr>
          <w:rFonts w:ascii="Times New Roman" w:hAnsi="Times New Roman" w:cs="Times New Roman"/>
          <w:sz w:val="20"/>
          <w:szCs w:val="20"/>
        </w:rPr>
        <w:t>(a-d) Measured transmission spectra of metasurface with the orientation angle of 0°, 30°, 60°, and 90°</w:t>
      </w:r>
      <w:r w:rsidR="004A00B6" w:rsidRPr="00B364EC">
        <w:rPr>
          <w:rFonts w:ascii="Times New Roman" w:hAnsi="Times New Roman" w:cs="Times New Roman"/>
          <w:sz w:val="20"/>
          <w:szCs w:val="20"/>
        </w:rPr>
        <w:t>. H</w:t>
      </w:r>
      <w:r w:rsidR="00005298" w:rsidRPr="00B364EC">
        <w:rPr>
          <w:rFonts w:ascii="Times New Roman" w:hAnsi="Times New Roman" w:cs="Times New Roman"/>
          <w:sz w:val="20"/>
          <w:szCs w:val="20"/>
        </w:rPr>
        <w:t>ere</w:t>
      </w:r>
      <w:r w:rsidR="004A00B6" w:rsidRPr="00B364EC">
        <w:rPr>
          <w:rFonts w:ascii="Times New Roman" w:hAnsi="Times New Roman" w:cs="Times New Roman"/>
          <w:sz w:val="20"/>
          <w:szCs w:val="20"/>
        </w:rPr>
        <w:t>,</w:t>
      </w:r>
      <w:r w:rsidR="00005298" w:rsidRPr="00B364EC">
        <w:rPr>
          <w:rFonts w:ascii="Times New Roman" w:hAnsi="Times New Roman" w:cs="Times New Roman"/>
          <w:sz w:val="20"/>
          <w:szCs w:val="20"/>
        </w:rPr>
        <w:t xml:space="preserve"> five different concentrations are employed to explore the performance of </w:t>
      </w:r>
      <w:r w:rsidR="004A00B6" w:rsidRPr="00B364EC">
        <w:rPr>
          <w:rFonts w:ascii="Times New Roman" w:hAnsi="Times New Roman" w:cs="Times New Roman"/>
          <w:sz w:val="20"/>
          <w:szCs w:val="20"/>
        </w:rPr>
        <w:t xml:space="preserve">the </w:t>
      </w:r>
      <w:r w:rsidR="00005298" w:rsidRPr="00B364EC">
        <w:rPr>
          <w:rFonts w:ascii="Times New Roman" w:hAnsi="Times New Roman" w:cs="Times New Roman"/>
          <w:sz w:val="20"/>
          <w:szCs w:val="20"/>
        </w:rPr>
        <w:t>metasurface. (e</w:t>
      </w:r>
      <w:r w:rsidR="00843DDA" w:rsidRPr="00B364EC">
        <w:rPr>
          <w:rFonts w:ascii="Times New Roman" w:hAnsi="Times New Roman" w:cs="Times New Roman" w:hint="eastAsia"/>
          <w:sz w:val="20"/>
          <w:szCs w:val="20"/>
        </w:rPr>
        <w:t>-h</w:t>
      </w:r>
      <w:r w:rsidR="00005298" w:rsidRPr="00B364EC">
        <w:rPr>
          <w:rFonts w:ascii="Times New Roman" w:hAnsi="Times New Roman" w:cs="Times New Roman"/>
          <w:sz w:val="20"/>
          <w:szCs w:val="20"/>
        </w:rPr>
        <w:t>) Calculated</w:t>
      </w:r>
      <w:r w:rsidR="00DB26FD" w:rsidRPr="00B364EC">
        <w:rPr>
          <w:rFonts w:ascii="Times New Roman" w:hAnsi="Times New Roman" w:cs="Times New Roman"/>
          <w:sz w:val="20"/>
          <w:szCs w:val="20"/>
        </w:rPr>
        <w:t xml:space="preserve"> fingerprint spectra with and without metasurface. Here, </w:t>
      </w:r>
      <w:r w:rsidR="00843DDA" w:rsidRPr="00B364EC">
        <w:rPr>
          <w:rFonts w:ascii="Times New Roman" w:hAnsi="Times New Roman" w:cs="Times New Roman" w:hint="eastAsia"/>
          <w:sz w:val="20"/>
          <w:szCs w:val="20"/>
        </w:rPr>
        <w:t>three</w:t>
      </w:r>
      <w:r w:rsidR="00DB26FD" w:rsidRPr="00B364EC">
        <w:rPr>
          <w:rFonts w:ascii="Times New Roman" w:hAnsi="Times New Roman" w:cs="Times New Roman"/>
          <w:sz w:val="20"/>
          <w:szCs w:val="20"/>
        </w:rPr>
        <w:t xml:space="preserve"> metasurface</w:t>
      </w:r>
      <w:r w:rsidR="004A00B6" w:rsidRPr="00B364EC">
        <w:rPr>
          <w:rFonts w:ascii="Times New Roman" w:hAnsi="Times New Roman" w:cs="Times New Roman"/>
          <w:sz w:val="20"/>
          <w:szCs w:val="20"/>
        </w:rPr>
        <w:t>s</w:t>
      </w:r>
      <w:r w:rsidR="00DB26FD" w:rsidRPr="00B364EC">
        <w:rPr>
          <w:rFonts w:ascii="Times New Roman" w:hAnsi="Times New Roman" w:cs="Times New Roman"/>
          <w:sz w:val="20"/>
          <w:szCs w:val="20"/>
        </w:rPr>
        <w:t xml:space="preserve"> with the orientation angle of 0°, 30° and 90° are adopted.  </w:t>
      </w:r>
      <w:r w:rsidR="00005298" w:rsidRPr="00B364EC">
        <w:rPr>
          <w:rFonts w:ascii="Times New Roman" w:hAnsi="Times New Roman" w:cs="Times New Roman"/>
          <w:sz w:val="20"/>
          <w:szCs w:val="20"/>
        </w:rPr>
        <w:t xml:space="preserve"> </w:t>
      </w:r>
    </w:p>
    <w:p w14:paraId="124EF919" w14:textId="77777777" w:rsidR="00E83DC0" w:rsidRPr="00B364EC" w:rsidRDefault="00E83DC0" w:rsidP="00AD3644">
      <w:pPr>
        <w:rPr>
          <w:rFonts w:ascii="Times New Roman" w:hAnsi="Times New Roman" w:cs="Times New Roman"/>
          <w:sz w:val="20"/>
          <w:szCs w:val="20"/>
        </w:rPr>
      </w:pPr>
    </w:p>
    <w:p w14:paraId="196F820E" w14:textId="77777777" w:rsidR="00A14A45" w:rsidRPr="00B364EC" w:rsidRDefault="00A14A45" w:rsidP="00AD3644">
      <w:pPr>
        <w:rPr>
          <w:rFonts w:ascii="Times New Roman" w:hAnsi="Times New Roman" w:cs="Times New Roman"/>
          <w:noProof/>
          <w:sz w:val="20"/>
          <w:szCs w:val="20"/>
          <w14:ligatures w14:val="standardContextual"/>
        </w:rPr>
      </w:pPr>
    </w:p>
    <w:p w14:paraId="4C8F79C1" w14:textId="77777777" w:rsidR="00A14A45" w:rsidRPr="00B364EC" w:rsidRDefault="00A14A45" w:rsidP="00AD3644">
      <w:pPr>
        <w:rPr>
          <w:rFonts w:ascii="Times New Roman" w:hAnsi="Times New Roman" w:cs="Times New Roman"/>
          <w:sz w:val="20"/>
          <w:szCs w:val="20"/>
          <w:lang w:val="en-AU"/>
        </w:rPr>
      </w:pPr>
    </w:p>
    <w:p w14:paraId="5D16180E" w14:textId="328B23A8" w:rsidR="00BB7ECF" w:rsidRPr="00B364EC" w:rsidRDefault="00BB7ECF">
      <w:pPr>
        <w:rPr>
          <w:rFonts w:ascii="Times New Roman" w:hAnsi="Times New Roman" w:cs="Times New Roman"/>
          <w:sz w:val="20"/>
          <w:szCs w:val="20"/>
        </w:rPr>
      </w:pPr>
      <w:r w:rsidRPr="00B364EC">
        <w:rPr>
          <w:rFonts w:ascii="Times New Roman" w:hAnsi="Times New Roman" w:cs="Times New Roman"/>
          <w:sz w:val="20"/>
          <w:szCs w:val="20"/>
        </w:rPr>
        <w:br w:type="page"/>
      </w:r>
    </w:p>
    <w:p w14:paraId="6E771F40" w14:textId="5B100CFE" w:rsidR="00173205" w:rsidRPr="00B364EC" w:rsidRDefault="00173205" w:rsidP="00F83B63">
      <w:pPr>
        <w:spacing w:beforeLines="50" w:before="156" w:line="360" w:lineRule="auto"/>
        <w:jc w:val="both"/>
        <w:rPr>
          <w:rFonts w:ascii="Times New Roman" w:hAnsi="Times New Roman" w:cs="Times New Roman"/>
          <w:b/>
          <w:lang w:val="en-AU"/>
        </w:rPr>
      </w:pPr>
      <w:r w:rsidRPr="00B364EC">
        <w:rPr>
          <w:rFonts w:ascii="Times New Roman" w:hAnsi="Times New Roman" w:cs="Times New Roman"/>
          <w:b/>
          <w:lang w:val="en-AU"/>
        </w:rPr>
        <w:lastRenderedPageBreak/>
        <w:t>Supplementary</w:t>
      </w:r>
      <w:r w:rsidRPr="00B364EC">
        <w:rPr>
          <w:rFonts w:ascii="Times New Roman" w:hAnsi="Times New Roman" w:cs="Times New Roman" w:hint="eastAsia"/>
          <w:b/>
          <w:lang w:val="en-AU"/>
        </w:rPr>
        <w:t xml:space="preserve"> </w:t>
      </w:r>
      <w:r w:rsidRPr="00B364EC">
        <w:rPr>
          <w:rFonts w:ascii="Times New Roman" w:hAnsi="Times New Roman" w:cs="Times New Roman"/>
          <w:b/>
          <w:lang w:val="en-AU"/>
        </w:rPr>
        <w:t>Note</w:t>
      </w:r>
      <w:r w:rsidRPr="00B364EC">
        <w:rPr>
          <w:rFonts w:ascii="Times New Roman" w:hAnsi="Times New Roman" w:cs="Times New Roman" w:hint="eastAsia"/>
          <w:b/>
          <w:lang w:val="en-AU"/>
        </w:rPr>
        <w:t xml:space="preserve"> </w:t>
      </w:r>
      <w:r w:rsidRPr="00B364EC">
        <w:rPr>
          <w:rFonts w:ascii="Times New Roman" w:hAnsi="Times New Roman" w:cs="Times New Roman"/>
          <w:b/>
          <w:lang w:val="en-AU"/>
        </w:rPr>
        <w:t>5</w:t>
      </w:r>
      <w:r w:rsidRPr="00B364EC">
        <w:rPr>
          <w:rFonts w:ascii="Times New Roman" w:hAnsi="Times New Roman" w:cs="Times New Roman" w:hint="eastAsia"/>
          <w:b/>
          <w:lang w:val="en-AU"/>
        </w:rPr>
        <w:t xml:space="preserve">: </w:t>
      </w:r>
      <w:r w:rsidRPr="00B364EC">
        <w:rPr>
          <w:rFonts w:ascii="Times New Roman" w:hAnsi="Times New Roman" w:cs="Times New Roman"/>
          <w:b/>
          <w:lang w:val="en-AU"/>
        </w:rPr>
        <w:t>Control experiment using lactose and vitamin C</w:t>
      </w:r>
    </w:p>
    <w:p w14:paraId="11CF4571" w14:textId="09612BF3" w:rsidR="00173205" w:rsidRPr="00B364EC" w:rsidRDefault="00173205" w:rsidP="00173205">
      <w:pPr>
        <w:spacing w:beforeLines="50" w:before="156" w:line="360" w:lineRule="auto"/>
        <w:ind w:firstLineChars="100" w:firstLine="240"/>
        <w:jc w:val="both"/>
        <w:rPr>
          <w:rFonts w:ascii="Times New Roman" w:hAnsi="Times New Roman" w:cs="Times New Roman"/>
          <w:bCs/>
          <w:lang w:val="en-AU"/>
        </w:rPr>
      </w:pPr>
      <w:r w:rsidRPr="00B364EC">
        <w:rPr>
          <w:rFonts w:ascii="Times New Roman" w:hAnsi="Times New Roman" w:cs="Times New Roman"/>
          <w:bCs/>
          <w:lang w:val="en-AU"/>
        </w:rPr>
        <w:t xml:space="preserve">To further distinguish the molecular absorption-induced response from general resonance perturbations caused by analyte loading, control experiments were performed using lactose and vitamin C under identical conditions. The normalized transmission spectra measured on metasurfaces with </w:t>
      </w:r>
      <w:r w:rsidRPr="00B364EC">
        <w:rPr>
          <w:rFonts w:ascii="Times New Roman" w:hAnsi="Times New Roman" w:cs="Times New Roman"/>
          <w:bCs/>
          <w:i/>
          <w:iCs/>
          <w:lang w:val="en-AU"/>
        </w:rPr>
        <w:t>φ</w:t>
      </w:r>
      <w:r w:rsidRPr="00B364EC">
        <w:rPr>
          <w:rFonts w:ascii="Times New Roman" w:hAnsi="Times New Roman" w:cs="Times New Roman"/>
          <w:bCs/>
          <w:lang w:val="en-AU"/>
        </w:rPr>
        <w:t xml:space="preserve"> = 30° and </w:t>
      </w:r>
      <w:r w:rsidRPr="00B364EC">
        <w:rPr>
          <w:rFonts w:ascii="Times New Roman" w:hAnsi="Times New Roman" w:cs="Times New Roman"/>
          <w:bCs/>
          <w:i/>
          <w:iCs/>
          <w:lang w:val="en-AU"/>
        </w:rPr>
        <w:t>φ</w:t>
      </w:r>
      <w:r w:rsidRPr="00B364EC">
        <w:rPr>
          <w:rFonts w:ascii="Times New Roman" w:hAnsi="Times New Roman" w:cs="Times New Roman"/>
          <w:bCs/>
          <w:lang w:val="en-AU"/>
        </w:rPr>
        <w:t xml:space="preserve"> = 60° are shown in Figure S2. Both analytes introduce resonance perturbations, resulting in derivative-like spectral features after normalization, consistent with the simulated response induced by refractive-index variations. However, no frequency-selective absorption feature comparable to the pefloxacin response is observed around the second resonance. The measured spectral response is governed by the spectral overlap between molecular absorption and the engineered resonances, rather than by analyte-induced resonance perturbations alone.</w:t>
      </w:r>
    </w:p>
    <w:p w14:paraId="07026FF1" w14:textId="335567AD" w:rsidR="00173205" w:rsidRPr="00B364EC" w:rsidRDefault="00173205" w:rsidP="00173205">
      <w:pPr>
        <w:spacing w:beforeLines="50" w:before="156" w:line="360" w:lineRule="auto"/>
        <w:ind w:firstLineChars="100" w:firstLine="240"/>
        <w:jc w:val="center"/>
        <w:rPr>
          <w:rFonts w:ascii="Times New Roman" w:hAnsi="Times New Roman" w:cs="Times New Roman"/>
          <w:bCs/>
          <w:lang w:val="en-AU"/>
        </w:rPr>
      </w:pPr>
      <w:r w:rsidRPr="00B364EC">
        <w:rPr>
          <w:rFonts w:ascii="Times New Roman" w:hAnsi="Times New Roman" w:cs="Times New Roman"/>
          <w:bCs/>
          <w:noProof/>
          <w:lang w:val="en-AU"/>
        </w:rPr>
        <w:drawing>
          <wp:inline distT="0" distB="0" distL="0" distR="0" wp14:anchorId="57CBBC4D" wp14:editId="3E03BDE6">
            <wp:extent cx="5074414" cy="2166248"/>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rotWithShape="1">
                    <a:blip r:embed="rId15"/>
                    <a:srcRect l="2348" t="7075" r="3202"/>
                    <a:stretch/>
                  </pic:blipFill>
                  <pic:spPr bwMode="auto">
                    <a:xfrm>
                      <a:off x="0" y="0"/>
                      <a:ext cx="5128832" cy="2189479"/>
                    </a:xfrm>
                    <a:prstGeom prst="rect">
                      <a:avLst/>
                    </a:prstGeom>
                    <a:ln>
                      <a:noFill/>
                    </a:ln>
                    <a:extLst>
                      <a:ext uri="{53640926-AAD7-44D8-BBD7-CCE9431645EC}">
                        <a14:shadowObscured xmlns:a14="http://schemas.microsoft.com/office/drawing/2010/main"/>
                      </a:ext>
                    </a:extLst>
                  </pic:spPr>
                </pic:pic>
              </a:graphicData>
            </a:graphic>
          </wp:inline>
        </w:drawing>
      </w:r>
    </w:p>
    <w:p w14:paraId="038D1E30" w14:textId="2173ADEC" w:rsidR="00173205" w:rsidRPr="00B364EC" w:rsidRDefault="00173205" w:rsidP="00173205">
      <w:pPr>
        <w:rPr>
          <w:rFonts w:ascii="Times New Roman" w:hAnsi="Times New Roman" w:cs="Times New Roman"/>
          <w:bCs/>
          <w:sz w:val="20"/>
          <w:szCs w:val="20"/>
          <w:lang w:val="en-AU"/>
        </w:rPr>
      </w:pPr>
      <w:r w:rsidRPr="00B364EC">
        <w:rPr>
          <w:rFonts w:ascii="Times New Roman" w:hAnsi="Times New Roman" w:cs="Times New Roman" w:hint="eastAsia"/>
          <w:b/>
          <w:sz w:val="20"/>
          <w:szCs w:val="20"/>
          <w:lang w:val="en-AU"/>
        </w:rPr>
        <w:t xml:space="preserve">Supplementary Figure </w:t>
      </w:r>
      <w:r w:rsidRPr="00B364EC">
        <w:rPr>
          <w:rFonts w:ascii="Times New Roman" w:hAnsi="Times New Roman" w:cs="Times New Roman"/>
          <w:b/>
          <w:sz w:val="20"/>
          <w:szCs w:val="20"/>
          <w:lang w:val="en-AU"/>
        </w:rPr>
        <w:t>6</w:t>
      </w:r>
      <w:r w:rsidRPr="00B364EC">
        <w:rPr>
          <w:rFonts w:ascii="Times New Roman" w:hAnsi="Times New Roman" w:cs="Times New Roman" w:hint="eastAsia"/>
          <w:b/>
          <w:sz w:val="20"/>
          <w:szCs w:val="20"/>
          <w:lang w:val="en-AU"/>
        </w:rPr>
        <w:t>.</w:t>
      </w:r>
      <w:r w:rsidRPr="00B364EC">
        <w:rPr>
          <w:rFonts w:ascii="Times New Roman" w:hAnsi="Times New Roman" w:cs="Times New Roman"/>
          <w:b/>
          <w:sz w:val="20"/>
          <w:szCs w:val="20"/>
          <w:lang w:val="en-AU"/>
        </w:rPr>
        <w:t xml:space="preserve"> </w:t>
      </w:r>
      <w:r w:rsidRPr="00B364EC">
        <w:rPr>
          <w:rFonts w:ascii="Times New Roman" w:hAnsi="Times New Roman" w:cs="Times New Roman"/>
          <w:bCs/>
          <w:sz w:val="20"/>
          <w:szCs w:val="20"/>
          <w:lang w:val="en-AU"/>
        </w:rPr>
        <w:t xml:space="preserve">Control experiment of the metasurface with φ = 30° using lactose and vitamin C. (a) Control experiment of the metasurface with </w:t>
      </w:r>
      <w:r w:rsidRPr="00B364EC">
        <w:rPr>
          <w:rFonts w:ascii="Times New Roman" w:hAnsi="Times New Roman" w:cs="Times New Roman"/>
          <w:bCs/>
          <w:i/>
          <w:iCs/>
          <w:sz w:val="20"/>
          <w:szCs w:val="20"/>
          <w:lang w:val="en-AU"/>
        </w:rPr>
        <w:t>φ</w:t>
      </w:r>
      <w:r w:rsidRPr="00B364EC">
        <w:rPr>
          <w:rFonts w:ascii="Times New Roman" w:hAnsi="Times New Roman" w:cs="Times New Roman"/>
          <w:bCs/>
          <w:sz w:val="20"/>
          <w:szCs w:val="20"/>
          <w:lang w:val="en-AU"/>
        </w:rPr>
        <w:t xml:space="preserve"> = 30° using lactose and vitamin C. (b) Control experiment of the metasurface with </w:t>
      </w:r>
      <w:r w:rsidRPr="00B364EC">
        <w:rPr>
          <w:rFonts w:ascii="Times New Roman" w:hAnsi="Times New Roman" w:cs="Times New Roman"/>
          <w:bCs/>
          <w:i/>
          <w:iCs/>
          <w:sz w:val="20"/>
          <w:szCs w:val="20"/>
          <w:lang w:val="en-AU"/>
        </w:rPr>
        <w:t>φ</w:t>
      </w:r>
      <w:r w:rsidRPr="00B364EC">
        <w:rPr>
          <w:rFonts w:ascii="Times New Roman" w:hAnsi="Times New Roman" w:cs="Times New Roman"/>
          <w:bCs/>
          <w:sz w:val="20"/>
          <w:szCs w:val="20"/>
          <w:lang w:val="en-AU"/>
        </w:rPr>
        <w:t xml:space="preserve"> = 60° using lactose and vitamin C.</w:t>
      </w:r>
    </w:p>
    <w:p w14:paraId="7D31B0E1" w14:textId="77777777" w:rsidR="00173205" w:rsidRPr="00B364EC" w:rsidRDefault="00173205">
      <w:pPr>
        <w:rPr>
          <w:rFonts w:ascii="Times New Roman" w:hAnsi="Times New Roman" w:cs="Times New Roman"/>
          <w:b/>
          <w:bCs/>
          <w:lang w:val="en-AU"/>
        </w:rPr>
      </w:pPr>
      <w:r w:rsidRPr="00B364EC">
        <w:rPr>
          <w:rFonts w:ascii="Times New Roman" w:hAnsi="Times New Roman" w:cs="Times New Roman"/>
          <w:b/>
          <w:bCs/>
          <w:lang w:val="en-AU"/>
        </w:rPr>
        <w:br w:type="page"/>
      </w:r>
    </w:p>
    <w:p w14:paraId="60932829" w14:textId="250B315B" w:rsidR="00BA273C" w:rsidRPr="00B364EC" w:rsidRDefault="00E35063" w:rsidP="00AD3644">
      <w:pPr>
        <w:rPr>
          <w:rFonts w:ascii="Times New Roman" w:hAnsi="Times New Roman" w:cs="Times New Roman"/>
          <w:b/>
          <w:bCs/>
        </w:rPr>
      </w:pPr>
      <w:r w:rsidRPr="00B364EC">
        <w:rPr>
          <w:rFonts w:ascii="Times New Roman" w:hAnsi="Times New Roman" w:cs="Times New Roman"/>
          <w:b/>
          <w:bCs/>
        </w:rPr>
        <w:lastRenderedPageBreak/>
        <w:t>Supplementary</w:t>
      </w:r>
      <w:r w:rsidRPr="00B364EC">
        <w:rPr>
          <w:rFonts w:ascii="Times New Roman" w:hAnsi="Times New Roman" w:cs="Times New Roman" w:hint="eastAsia"/>
          <w:b/>
          <w:bCs/>
        </w:rPr>
        <w:t xml:space="preserve"> </w:t>
      </w:r>
      <w:r w:rsidRPr="00B364EC">
        <w:rPr>
          <w:rFonts w:ascii="Times New Roman" w:hAnsi="Times New Roman" w:cs="Times New Roman"/>
          <w:b/>
          <w:bCs/>
        </w:rPr>
        <w:t>Note</w:t>
      </w:r>
      <w:r w:rsidRPr="00B364EC">
        <w:rPr>
          <w:rFonts w:ascii="Times New Roman" w:hAnsi="Times New Roman" w:cs="Times New Roman" w:hint="eastAsia"/>
          <w:b/>
          <w:bCs/>
        </w:rPr>
        <w:t xml:space="preserve"> </w:t>
      </w:r>
      <w:r w:rsidR="00F83B63" w:rsidRPr="00B364EC">
        <w:rPr>
          <w:rFonts w:ascii="Times New Roman" w:hAnsi="Times New Roman" w:cs="Times New Roman"/>
          <w:b/>
          <w:bCs/>
        </w:rPr>
        <w:t>6</w:t>
      </w:r>
      <w:r w:rsidRPr="00B364EC">
        <w:rPr>
          <w:rFonts w:ascii="Times New Roman" w:hAnsi="Times New Roman" w:cs="Times New Roman" w:hint="eastAsia"/>
          <w:b/>
          <w:bCs/>
        </w:rPr>
        <w:t xml:space="preserve">: </w:t>
      </w:r>
      <w:r w:rsidR="00793CD6" w:rsidRPr="00B364EC">
        <w:rPr>
          <w:rFonts w:ascii="Times New Roman" w:hAnsi="Times New Roman" w:cs="Times New Roman" w:hint="eastAsia"/>
          <w:b/>
          <w:bCs/>
        </w:rPr>
        <w:t xml:space="preserve">Dynamic Monitoring of Vitamin C Oxidation </w:t>
      </w:r>
      <w:r w:rsidR="001417B8" w:rsidRPr="00B364EC">
        <w:rPr>
          <w:rFonts w:ascii="Times New Roman" w:hAnsi="Times New Roman" w:cs="Times New Roman"/>
          <w:b/>
          <w:bCs/>
        </w:rPr>
        <w:t>with D</w:t>
      </w:r>
      <w:r w:rsidR="008B4560" w:rsidRPr="00B364EC">
        <w:rPr>
          <w:rFonts w:ascii="Times New Roman" w:hAnsi="Times New Roman" w:cs="Times New Roman"/>
          <w:b/>
          <w:bCs/>
        </w:rPr>
        <w:t>H</w:t>
      </w:r>
      <w:r w:rsidR="001417B8" w:rsidRPr="00B364EC">
        <w:rPr>
          <w:rFonts w:ascii="Times New Roman" w:hAnsi="Times New Roman" w:cs="Times New Roman"/>
          <w:b/>
          <w:bCs/>
        </w:rPr>
        <w:t>R metasurface</w:t>
      </w:r>
    </w:p>
    <w:p w14:paraId="04B07D18" w14:textId="01BBC78E" w:rsidR="001417B8" w:rsidRPr="00B364EC" w:rsidRDefault="001417B8" w:rsidP="001417B8">
      <w:pPr>
        <w:rPr>
          <w:rFonts w:ascii="Times New Roman" w:hAnsi="Times New Roman" w:cs="Times New Roman"/>
        </w:rPr>
      </w:pPr>
    </w:p>
    <w:p w14:paraId="7E432D70" w14:textId="1EC8629F" w:rsidR="005C6C75" w:rsidRPr="00B364EC" w:rsidRDefault="001417B8" w:rsidP="008C21AC">
      <w:pPr>
        <w:jc w:val="both"/>
        <w:rPr>
          <w:rFonts w:ascii="Times New Roman" w:hAnsi="Times New Roman" w:cs="Times New Roman"/>
        </w:rPr>
      </w:pPr>
      <w:r w:rsidRPr="00B364EC">
        <w:rPr>
          <w:rFonts w:ascii="Times New Roman" w:hAnsi="Times New Roman" w:cs="Times New Roman" w:hint="eastAsia"/>
        </w:rPr>
        <w:t>A</w:t>
      </w:r>
      <w:r w:rsidRPr="00B364EC">
        <w:rPr>
          <w:rFonts w:ascii="Times New Roman" w:hAnsi="Times New Roman" w:cs="Times New Roman"/>
        </w:rPr>
        <w:t xml:space="preserve">lso, we measured </w:t>
      </w:r>
      <w:r w:rsidR="00B17F62" w:rsidRPr="00B364EC">
        <w:rPr>
          <w:rFonts w:ascii="Times New Roman" w:hAnsi="Times New Roman" w:cs="Times New Roman"/>
        </w:rPr>
        <w:t>the transmission spectrum</w:t>
      </w:r>
      <w:r w:rsidR="005C351A" w:rsidRPr="00B364EC">
        <w:rPr>
          <w:rFonts w:ascii="Times New Roman" w:hAnsi="Times New Roman" w:cs="Times New Roman"/>
        </w:rPr>
        <w:t xml:space="preserve"> evolution during vitamin C oxidation on the metasurface over 0–60 minutes, covering four orientation angle-concentration configurations (90°-10 μg/μL, 90°-40 μg/μL, 60°-25 μg/μL, 60°-40 μg/μL).</w:t>
      </w:r>
      <w:r w:rsidR="003344DB" w:rsidRPr="00B364EC">
        <w:rPr>
          <w:rFonts w:ascii="Times New Roman" w:hAnsi="Times New Roman" w:cs="Times New Roman"/>
        </w:rPr>
        <w:t xml:space="preserve"> There are three spectrum results c</w:t>
      </w:r>
      <w:r w:rsidR="004A00B6" w:rsidRPr="00B364EC">
        <w:rPr>
          <w:rFonts w:ascii="Times New Roman" w:hAnsi="Times New Roman" w:cs="Times New Roman"/>
        </w:rPr>
        <w:t>an</w:t>
      </w:r>
      <w:r w:rsidR="003344DB" w:rsidRPr="00B364EC">
        <w:rPr>
          <w:rFonts w:ascii="Times New Roman" w:hAnsi="Times New Roman" w:cs="Times New Roman"/>
        </w:rPr>
        <w:t xml:space="preserve"> be seen in Fig. S</w:t>
      </w:r>
      <w:r w:rsidR="00F83B63" w:rsidRPr="00B364EC">
        <w:rPr>
          <w:rFonts w:ascii="Times New Roman" w:hAnsi="Times New Roman" w:cs="Times New Roman"/>
        </w:rPr>
        <w:t>7</w:t>
      </w:r>
      <w:r w:rsidR="003344DB" w:rsidRPr="00B364EC">
        <w:rPr>
          <w:rFonts w:ascii="Times New Roman" w:hAnsi="Times New Roman" w:cs="Times New Roman"/>
        </w:rPr>
        <w:t>, the reference spectrum (marked by "Original"), the post-cleaning spectrum ("Restored") and time-dependent transmission spectra over the 0</w:t>
      </w:r>
      <w:r w:rsidR="004A00B6" w:rsidRPr="00B364EC">
        <w:rPr>
          <w:rFonts w:ascii="Times New Roman" w:hAnsi="Times New Roman" w:cs="Times New Roman"/>
        </w:rPr>
        <w:t xml:space="preserve"> to </w:t>
      </w:r>
      <w:r w:rsidR="003344DB" w:rsidRPr="00B364EC">
        <w:rPr>
          <w:rFonts w:ascii="Times New Roman" w:hAnsi="Times New Roman" w:cs="Times New Roman"/>
        </w:rPr>
        <w:t>60</w:t>
      </w:r>
      <w:r w:rsidR="004A00B6" w:rsidRPr="00B364EC">
        <w:rPr>
          <w:rFonts w:ascii="Times New Roman" w:hAnsi="Times New Roman" w:cs="Times New Roman"/>
        </w:rPr>
        <w:t>-</w:t>
      </w:r>
      <w:r w:rsidR="003344DB" w:rsidRPr="00B364EC">
        <w:rPr>
          <w:rFonts w:ascii="Times New Roman" w:hAnsi="Times New Roman" w:cs="Times New Roman"/>
        </w:rPr>
        <w:t>minute vitamin C oxidation period for each configuration. All the original and restored spectra match well, indicating that the metasurface is not affected by the oxidation of vitamin C. All the spectral characteristic peak positions remain largely unchanged, while the transmission amplitude of vitamin C oxidation decreases with the oxidation time increase. This shows good agreement with the conclusion in Figure 5.</w:t>
      </w:r>
      <w:r w:rsidR="003344DB" w:rsidRPr="00B364EC">
        <w:rPr>
          <w:rFonts w:ascii="Times New Roman" w:hAnsi="Times New Roman" w:cs="Times New Roman" w:hint="eastAsia"/>
        </w:rPr>
        <w:t xml:space="preserve"> </w:t>
      </w:r>
      <w:r w:rsidR="00203A50" w:rsidRPr="00B364EC">
        <w:rPr>
          <w:rFonts w:ascii="Times New Roman" w:hAnsi="Times New Roman" w:cs="Times New Roman"/>
        </w:rPr>
        <w:t>These dynamic differences directly correlate with the electromagnetic interaction strength between the metasurface and vitamin C oxidation products. During oxidation, vitamin C undergoes molecular structural changes</w:t>
      </w:r>
      <w:r w:rsidR="003344DB" w:rsidRPr="00B364EC">
        <w:rPr>
          <w:rFonts w:ascii="Times New Roman" w:hAnsi="Times New Roman" w:cs="Times New Roman"/>
        </w:rPr>
        <w:t>. S</w:t>
      </w:r>
      <w:r w:rsidR="00203A50" w:rsidRPr="00B364EC">
        <w:rPr>
          <w:rFonts w:ascii="Times New Roman" w:hAnsi="Times New Roman" w:cs="Times New Roman"/>
        </w:rPr>
        <w:t>pecifically, hydroxyl group oxidation to carbonyl groups</w:t>
      </w:r>
      <w:r w:rsidR="003344DB" w:rsidRPr="00B364EC">
        <w:rPr>
          <w:rFonts w:ascii="Times New Roman" w:hAnsi="Times New Roman" w:cs="Times New Roman"/>
        </w:rPr>
        <w:t xml:space="preserve">, </w:t>
      </w:r>
      <w:r w:rsidR="00203A50" w:rsidRPr="00B364EC">
        <w:rPr>
          <w:rFonts w:ascii="Times New Roman" w:hAnsi="Times New Roman" w:cs="Times New Roman"/>
        </w:rPr>
        <w:t xml:space="preserve">which induces variations in its dielectric properties. </w:t>
      </w:r>
    </w:p>
    <w:p w14:paraId="65E1E1AB" w14:textId="77777777" w:rsidR="008C21AC" w:rsidRPr="00B364EC" w:rsidRDefault="008C21AC" w:rsidP="003344DB">
      <w:pPr>
        <w:rPr>
          <w:rFonts w:ascii="Times New Roman" w:hAnsi="Times New Roman" w:cs="Times New Roman"/>
        </w:rPr>
      </w:pPr>
    </w:p>
    <w:p w14:paraId="2EE4CA79" w14:textId="3C009AE6" w:rsidR="00E93A6B" w:rsidRPr="00B364EC" w:rsidRDefault="00E93A6B" w:rsidP="005C6C75">
      <w:pPr>
        <w:jc w:val="center"/>
        <w:rPr>
          <w:rFonts w:ascii="Times New Roman" w:hAnsi="Times New Roman" w:cs="Times New Roman"/>
          <w:sz w:val="20"/>
          <w:szCs w:val="20"/>
        </w:rPr>
      </w:pPr>
      <w:r w:rsidRPr="00B364EC">
        <w:rPr>
          <w:rFonts w:ascii="Times New Roman" w:hAnsi="Times New Roman" w:cs="Times New Roman"/>
          <w:noProof/>
          <w:sz w:val="20"/>
          <w:szCs w:val="20"/>
        </w:rPr>
        <w:drawing>
          <wp:inline distT="0" distB="0" distL="0" distR="0" wp14:anchorId="7AD00231" wp14:editId="4C9F8B3C">
            <wp:extent cx="4267200" cy="3345814"/>
            <wp:effectExtent l="0" t="0" r="0" b="7620"/>
            <wp:docPr id="4891719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88602" cy="3362595"/>
                    </a:xfrm>
                    <a:prstGeom prst="rect">
                      <a:avLst/>
                    </a:prstGeom>
                    <a:noFill/>
                  </pic:spPr>
                </pic:pic>
              </a:graphicData>
            </a:graphic>
          </wp:inline>
        </w:drawing>
      </w:r>
    </w:p>
    <w:p w14:paraId="5D9494A4" w14:textId="016EF980" w:rsidR="001417B8" w:rsidRPr="00B364EC" w:rsidRDefault="00E93A6B" w:rsidP="00203A50">
      <w:pPr>
        <w:rPr>
          <w:rFonts w:ascii="Times New Roman" w:hAnsi="Times New Roman" w:cs="Times New Roman"/>
          <w:sz w:val="20"/>
          <w:szCs w:val="20"/>
        </w:rPr>
      </w:pPr>
      <w:r w:rsidRPr="00B364EC">
        <w:rPr>
          <w:rFonts w:ascii="Times New Roman" w:hAnsi="Times New Roman" w:cs="Times New Roman" w:hint="eastAsia"/>
          <w:b/>
          <w:bCs/>
          <w:sz w:val="20"/>
          <w:szCs w:val="20"/>
        </w:rPr>
        <w:t>Supplementary Figure</w:t>
      </w:r>
      <w:r w:rsidR="00191839" w:rsidRPr="00B364EC">
        <w:rPr>
          <w:rFonts w:ascii="Times New Roman" w:hAnsi="Times New Roman" w:cs="Times New Roman" w:hint="eastAsia"/>
          <w:b/>
          <w:bCs/>
          <w:sz w:val="20"/>
          <w:szCs w:val="20"/>
        </w:rPr>
        <w:t xml:space="preserve"> </w:t>
      </w:r>
      <w:r w:rsidR="00F83B63" w:rsidRPr="00B364EC">
        <w:rPr>
          <w:rFonts w:ascii="Times New Roman" w:hAnsi="Times New Roman" w:cs="Times New Roman"/>
          <w:b/>
          <w:bCs/>
          <w:sz w:val="20"/>
          <w:szCs w:val="20"/>
        </w:rPr>
        <w:t>7</w:t>
      </w:r>
      <w:r w:rsidRPr="00B364EC">
        <w:rPr>
          <w:rFonts w:ascii="Times New Roman" w:hAnsi="Times New Roman" w:cs="Times New Roman" w:hint="eastAsia"/>
          <w:b/>
          <w:bCs/>
          <w:sz w:val="20"/>
          <w:szCs w:val="20"/>
        </w:rPr>
        <w:t xml:space="preserve">. </w:t>
      </w:r>
      <w:bookmarkStart w:id="6" w:name="_Hlk208393223"/>
      <w:r w:rsidRPr="00B364EC">
        <w:rPr>
          <w:rFonts w:ascii="Times New Roman" w:hAnsi="Times New Roman" w:cs="Times New Roman"/>
          <w:sz w:val="20"/>
          <w:szCs w:val="20"/>
        </w:rPr>
        <w:t xml:space="preserve">Dynamic monitoring </w:t>
      </w:r>
      <w:r w:rsidR="004A00B6" w:rsidRPr="00B364EC">
        <w:rPr>
          <w:rFonts w:ascii="Times New Roman" w:hAnsi="Times New Roman" w:cs="Times New Roman"/>
          <w:sz w:val="20"/>
          <w:szCs w:val="20"/>
        </w:rPr>
        <w:t xml:space="preserve">of </w:t>
      </w:r>
      <w:r w:rsidRPr="00B364EC">
        <w:rPr>
          <w:rFonts w:ascii="Times New Roman" w:hAnsi="Times New Roman" w:cs="Times New Roman"/>
          <w:sz w:val="20"/>
          <w:szCs w:val="20"/>
        </w:rPr>
        <w:t xml:space="preserve">spectral changes of vitamin C for the remaining four </w:t>
      </w:r>
      <w:bookmarkStart w:id="7" w:name="OLE_LINK7"/>
      <w:r w:rsidRPr="00B364EC">
        <w:rPr>
          <w:rFonts w:ascii="Times New Roman" w:hAnsi="Times New Roman" w:cs="Times New Roman"/>
          <w:sz w:val="20"/>
          <w:szCs w:val="20"/>
        </w:rPr>
        <w:t>configurations</w:t>
      </w:r>
      <w:bookmarkEnd w:id="7"/>
      <w:r w:rsidRPr="00B364EC">
        <w:rPr>
          <w:rFonts w:ascii="Times New Roman" w:hAnsi="Times New Roman" w:cs="Times New Roman"/>
          <w:sz w:val="20"/>
          <w:szCs w:val="20"/>
        </w:rPr>
        <w:t xml:space="preserve">. </w:t>
      </w:r>
      <w:bookmarkEnd w:id="6"/>
      <w:r w:rsidRPr="00B364EC">
        <w:rPr>
          <w:rFonts w:ascii="Times New Roman" w:hAnsi="Times New Roman" w:cs="Times New Roman"/>
          <w:sz w:val="20"/>
          <w:szCs w:val="20"/>
        </w:rPr>
        <w:t xml:space="preserve">(a) </w:t>
      </w:r>
      <w:r w:rsidR="001417B8" w:rsidRPr="00B364EC">
        <w:rPr>
          <w:rFonts w:ascii="Times New Roman" w:hAnsi="Times New Roman" w:cs="Times New Roman"/>
          <w:sz w:val="20"/>
          <w:szCs w:val="20"/>
        </w:rPr>
        <w:t xml:space="preserve">Measured transmission performance of metasurface with </w:t>
      </w:r>
      <w:r w:rsidR="001417B8" w:rsidRPr="00B364EC">
        <w:rPr>
          <w:rFonts w:ascii="Times New Roman" w:hAnsi="Times New Roman" w:cs="Times New Roman" w:hint="eastAsia"/>
          <w:i/>
          <w:iCs/>
          <w:sz w:val="20"/>
          <w:szCs w:val="20"/>
        </w:rPr>
        <w:t>φ</w:t>
      </w:r>
      <w:r w:rsidR="001417B8" w:rsidRPr="00B364EC">
        <w:rPr>
          <w:rFonts w:ascii="Times New Roman" w:hAnsi="Times New Roman" w:cs="Times New Roman" w:hint="eastAsia"/>
          <w:i/>
          <w:iCs/>
          <w:sz w:val="20"/>
          <w:szCs w:val="20"/>
        </w:rPr>
        <w:t xml:space="preserve"> </w:t>
      </w:r>
      <w:r w:rsidR="001417B8" w:rsidRPr="00B364EC">
        <w:rPr>
          <w:rFonts w:ascii="Times New Roman" w:hAnsi="Times New Roman" w:cs="Times New Roman"/>
          <w:sz w:val="20"/>
          <w:szCs w:val="20"/>
        </w:rPr>
        <w:t xml:space="preserve">= 90° and concentration of vitamin C is 10 μg/μL. (b) Measured transmission performance of metasurface with </w:t>
      </w:r>
      <w:r w:rsidR="001417B8" w:rsidRPr="00B364EC">
        <w:rPr>
          <w:rFonts w:ascii="Times New Roman" w:hAnsi="Times New Roman" w:cs="Times New Roman" w:hint="eastAsia"/>
          <w:i/>
          <w:iCs/>
          <w:sz w:val="20"/>
          <w:szCs w:val="20"/>
        </w:rPr>
        <w:t>φ</w:t>
      </w:r>
      <w:r w:rsidR="001417B8" w:rsidRPr="00B364EC">
        <w:rPr>
          <w:rFonts w:ascii="Times New Roman" w:hAnsi="Times New Roman" w:cs="Times New Roman" w:hint="eastAsia"/>
          <w:i/>
          <w:iCs/>
          <w:sz w:val="20"/>
          <w:szCs w:val="20"/>
        </w:rPr>
        <w:t xml:space="preserve"> </w:t>
      </w:r>
      <w:r w:rsidR="001417B8" w:rsidRPr="00B364EC">
        <w:rPr>
          <w:rFonts w:ascii="Times New Roman" w:hAnsi="Times New Roman" w:cs="Times New Roman"/>
          <w:sz w:val="20"/>
          <w:szCs w:val="20"/>
        </w:rPr>
        <w:t xml:space="preserve">= 90° and concentration of vitamin C is 40 μg/μL. (c) Measured transmission performance of metasurface with </w:t>
      </w:r>
      <w:r w:rsidR="001417B8" w:rsidRPr="00B364EC">
        <w:rPr>
          <w:rFonts w:ascii="Times New Roman" w:hAnsi="Times New Roman" w:cs="Times New Roman" w:hint="eastAsia"/>
          <w:i/>
          <w:iCs/>
          <w:sz w:val="20"/>
          <w:szCs w:val="20"/>
        </w:rPr>
        <w:t>φ</w:t>
      </w:r>
      <w:r w:rsidR="001417B8" w:rsidRPr="00B364EC">
        <w:rPr>
          <w:rFonts w:ascii="Times New Roman" w:hAnsi="Times New Roman" w:cs="Times New Roman" w:hint="eastAsia"/>
          <w:i/>
          <w:iCs/>
          <w:sz w:val="20"/>
          <w:szCs w:val="20"/>
        </w:rPr>
        <w:t xml:space="preserve"> </w:t>
      </w:r>
      <w:r w:rsidR="001417B8" w:rsidRPr="00B364EC">
        <w:rPr>
          <w:rFonts w:ascii="Times New Roman" w:hAnsi="Times New Roman" w:cs="Times New Roman"/>
          <w:sz w:val="20"/>
          <w:szCs w:val="20"/>
        </w:rPr>
        <w:t xml:space="preserve">= 60° and concentration of vitamin C is 25 μg/μL. (b) Measured transmission performance of metasurface with </w:t>
      </w:r>
      <w:r w:rsidR="001417B8" w:rsidRPr="00B364EC">
        <w:rPr>
          <w:rFonts w:ascii="Times New Roman" w:hAnsi="Times New Roman" w:cs="Times New Roman" w:hint="eastAsia"/>
          <w:i/>
          <w:iCs/>
          <w:sz w:val="20"/>
          <w:szCs w:val="20"/>
        </w:rPr>
        <w:t>φ</w:t>
      </w:r>
      <w:r w:rsidR="001417B8" w:rsidRPr="00B364EC">
        <w:rPr>
          <w:rFonts w:ascii="Times New Roman" w:hAnsi="Times New Roman" w:cs="Times New Roman" w:hint="eastAsia"/>
          <w:i/>
          <w:iCs/>
          <w:sz w:val="20"/>
          <w:szCs w:val="20"/>
        </w:rPr>
        <w:t xml:space="preserve"> </w:t>
      </w:r>
      <w:r w:rsidR="001417B8" w:rsidRPr="00B364EC">
        <w:rPr>
          <w:rFonts w:ascii="Times New Roman" w:hAnsi="Times New Roman" w:cs="Times New Roman"/>
          <w:sz w:val="20"/>
          <w:szCs w:val="20"/>
        </w:rPr>
        <w:t>= 60° and concentration of vitamin C is 40 μg/μL.</w:t>
      </w:r>
    </w:p>
    <w:p w14:paraId="1F2B4C63" w14:textId="21EC6634" w:rsidR="00BB7ECF" w:rsidRPr="00B364EC" w:rsidRDefault="00BB7ECF">
      <w:pPr>
        <w:rPr>
          <w:rFonts w:ascii="Times New Roman" w:hAnsi="Times New Roman" w:cs="Times New Roman"/>
          <w:sz w:val="20"/>
          <w:szCs w:val="20"/>
        </w:rPr>
      </w:pPr>
      <w:r w:rsidRPr="00B364EC">
        <w:rPr>
          <w:rFonts w:ascii="Times New Roman" w:hAnsi="Times New Roman" w:cs="Times New Roman"/>
          <w:sz w:val="20"/>
          <w:szCs w:val="20"/>
        </w:rPr>
        <w:br w:type="page"/>
      </w:r>
    </w:p>
    <w:p w14:paraId="1715C9FE" w14:textId="3D6CA326" w:rsidR="001417B8" w:rsidRPr="00B364EC" w:rsidRDefault="003344DB" w:rsidP="00203A50">
      <w:pPr>
        <w:rPr>
          <w:rFonts w:ascii="Times New Roman" w:hAnsi="Times New Roman" w:cs="Times New Roman"/>
          <w:sz w:val="20"/>
          <w:szCs w:val="20"/>
        </w:rPr>
      </w:pPr>
      <w:r w:rsidRPr="00B364EC">
        <w:rPr>
          <w:rFonts w:ascii="Times New Roman" w:hAnsi="Times New Roman" w:cs="Times New Roman"/>
          <w:b/>
          <w:bCs/>
        </w:rPr>
        <w:lastRenderedPageBreak/>
        <w:t>Supplementary</w:t>
      </w:r>
      <w:r w:rsidRPr="00B364EC">
        <w:rPr>
          <w:rFonts w:ascii="Times New Roman" w:hAnsi="Times New Roman" w:cs="Times New Roman" w:hint="eastAsia"/>
          <w:b/>
          <w:bCs/>
        </w:rPr>
        <w:t xml:space="preserve"> </w:t>
      </w:r>
      <w:r w:rsidRPr="00B364EC">
        <w:rPr>
          <w:rFonts w:ascii="Times New Roman" w:hAnsi="Times New Roman" w:cs="Times New Roman"/>
          <w:b/>
          <w:bCs/>
        </w:rPr>
        <w:t>Note</w:t>
      </w:r>
      <w:r w:rsidRPr="00B364EC">
        <w:rPr>
          <w:rFonts w:ascii="Times New Roman" w:hAnsi="Times New Roman" w:cs="Times New Roman" w:hint="eastAsia"/>
          <w:b/>
          <w:bCs/>
        </w:rPr>
        <w:t xml:space="preserve"> </w:t>
      </w:r>
      <w:r w:rsidR="00F83B63" w:rsidRPr="00B364EC">
        <w:rPr>
          <w:rFonts w:ascii="Times New Roman" w:hAnsi="Times New Roman" w:cs="Times New Roman"/>
          <w:b/>
          <w:bCs/>
        </w:rPr>
        <w:t>7</w:t>
      </w:r>
      <w:r w:rsidR="004A00B6" w:rsidRPr="00B364EC">
        <w:t>: M</w:t>
      </w:r>
      <w:r w:rsidRPr="00B364EC">
        <w:rPr>
          <w:rFonts w:ascii="Times New Roman" w:hAnsi="Times New Roman" w:cs="Times New Roman"/>
          <w:b/>
          <w:bCs/>
        </w:rPr>
        <w:t>orphological variations of D</w:t>
      </w:r>
      <w:r w:rsidR="00FF3C3D" w:rsidRPr="00B364EC">
        <w:rPr>
          <w:rFonts w:ascii="Times New Roman" w:hAnsi="Times New Roman" w:cs="Times New Roman"/>
          <w:b/>
          <w:bCs/>
        </w:rPr>
        <w:t>H</w:t>
      </w:r>
      <w:r w:rsidRPr="00B364EC">
        <w:rPr>
          <w:rFonts w:ascii="Times New Roman" w:hAnsi="Times New Roman" w:cs="Times New Roman"/>
          <w:b/>
          <w:bCs/>
        </w:rPr>
        <w:t>R metas</w:t>
      </w:r>
      <w:r w:rsidR="004A00B6" w:rsidRPr="00B364EC">
        <w:rPr>
          <w:rFonts w:ascii="Times New Roman" w:hAnsi="Times New Roman" w:cs="Times New Roman"/>
          <w:b/>
          <w:bCs/>
        </w:rPr>
        <w:t>ur</w:t>
      </w:r>
      <w:r w:rsidRPr="00B364EC">
        <w:rPr>
          <w:rFonts w:ascii="Times New Roman" w:hAnsi="Times New Roman" w:cs="Times New Roman"/>
          <w:b/>
          <w:bCs/>
        </w:rPr>
        <w:t>face under distinct states</w:t>
      </w:r>
    </w:p>
    <w:p w14:paraId="5D2520BA" w14:textId="77777777" w:rsidR="001417B8" w:rsidRPr="00B364EC" w:rsidRDefault="001417B8" w:rsidP="00203A50">
      <w:pPr>
        <w:rPr>
          <w:rFonts w:ascii="Times New Roman" w:hAnsi="Times New Roman" w:cs="Times New Roman"/>
          <w:sz w:val="20"/>
          <w:szCs w:val="20"/>
        </w:rPr>
      </w:pPr>
    </w:p>
    <w:p w14:paraId="47F71AEF" w14:textId="0BBBBA84" w:rsidR="009E38E1" w:rsidRPr="00B364EC" w:rsidRDefault="000B1913" w:rsidP="008C21AC">
      <w:pPr>
        <w:jc w:val="both"/>
        <w:rPr>
          <w:rFonts w:ascii="Times New Roman" w:hAnsi="Times New Roman" w:cs="Times New Roman"/>
        </w:rPr>
      </w:pPr>
      <w:r w:rsidRPr="00B364EC">
        <w:rPr>
          <w:rFonts w:ascii="Times New Roman" w:hAnsi="Times New Roman" w:cs="Times New Roman"/>
        </w:rPr>
        <w:t xml:space="preserve">Supplementary Figure </w:t>
      </w:r>
      <w:r w:rsidR="00F83B63" w:rsidRPr="00B364EC">
        <w:rPr>
          <w:rFonts w:ascii="Times New Roman" w:hAnsi="Times New Roman" w:cs="Times New Roman"/>
        </w:rPr>
        <w:t>8</w:t>
      </w:r>
      <w:r w:rsidRPr="00B364EC">
        <w:rPr>
          <w:rFonts w:ascii="Times New Roman" w:hAnsi="Times New Roman" w:cs="Times New Roman"/>
        </w:rPr>
        <w:t xml:space="preserve"> illustrates morphological </w:t>
      </w:r>
      <w:r w:rsidR="009E38E1" w:rsidRPr="00B364EC">
        <w:rPr>
          <w:rFonts w:ascii="Times New Roman" w:hAnsi="Times New Roman" w:cs="Times New Roman"/>
        </w:rPr>
        <w:t xml:space="preserve">variations of </w:t>
      </w:r>
      <w:r w:rsidR="004A00B6" w:rsidRPr="00B364EC">
        <w:rPr>
          <w:rFonts w:ascii="Times New Roman" w:hAnsi="Times New Roman" w:cs="Times New Roman"/>
        </w:rPr>
        <w:t xml:space="preserve">the </w:t>
      </w:r>
      <w:r w:rsidR="009E38E1" w:rsidRPr="00B364EC">
        <w:rPr>
          <w:rFonts w:ascii="Times New Roman" w:hAnsi="Times New Roman" w:cs="Times New Roman"/>
        </w:rPr>
        <w:t>D</w:t>
      </w:r>
      <w:r w:rsidR="00FF3C3D" w:rsidRPr="00B364EC">
        <w:rPr>
          <w:rFonts w:ascii="Times New Roman" w:hAnsi="Times New Roman" w:cs="Times New Roman"/>
        </w:rPr>
        <w:t>H</w:t>
      </w:r>
      <w:r w:rsidR="009E38E1" w:rsidRPr="00B364EC">
        <w:rPr>
          <w:rFonts w:ascii="Times New Roman" w:hAnsi="Times New Roman" w:cs="Times New Roman"/>
        </w:rPr>
        <w:t xml:space="preserve">R metasurface </w:t>
      </w:r>
      <w:r w:rsidRPr="00B364EC">
        <w:rPr>
          <w:rFonts w:ascii="Times New Roman" w:hAnsi="Times New Roman" w:cs="Times New Roman"/>
        </w:rPr>
        <w:t>under distinct states during dynamic vitamin C oxidation monitoring</w:t>
      </w:r>
      <w:r w:rsidR="009E38E1" w:rsidRPr="00B364EC">
        <w:rPr>
          <w:rFonts w:ascii="Times New Roman" w:hAnsi="Times New Roman" w:cs="Times New Roman"/>
        </w:rPr>
        <w:t xml:space="preserve">. </w:t>
      </w:r>
      <w:r w:rsidRPr="00B364EC">
        <w:rPr>
          <w:rFonts w:ascii="Times New Roman" w:hAnsi="Times New Roman" w:cs="Times New Roman"/>
        </w:rPr>
        <w:t>In the absence of vitamin C, the metasurface maintains its initial intact structure</w:t>
      </w:r>
      <w:r w:rsidR="009E38E1" w:rsidRPr="00B364EC">
        <w:rPr>
          <w:rFonts w:ascii="Times New Roman" w:hAnsi="Times New Roman" w:cs="Times New Roman"/>
        </w:rPr>
        <w:t>, f</w:t>
      </w:r>
      <w:r w:rsidRPr="00B364EC">
        <w:rPr>
          <w:rFonts w:ascii="Times New Roman" w:hAnsi="Times New Roman" w:cs="Times New Roman"/>
        </w:rPr>
        <w:t>ollowing vitamin C exposure, traces of interaction with vitamin C molecules are observable on the metasurface</w:t>
      </w:r>
      <w:r w:rsidR="009E38E1" w:rsidRPr="00B364EC">
        <w:rPr>
          <w:rFonts w:ascii="Times New Roman" w:hAnsi="Times New Roman" w:cs="Times New Roman"/>
        </w:rPr>
        <w:t>.</w:t>
      </w:r>
      <w:r w:rsidR="009E38E1" w:rsidRPr="00B364EC">
        <w:rPr>
          <w:rFonts w:ascii="Times New Roman" w:hAnsi="Times New Roman" w:cs="Times New Roman" w:hint="eastAsia"/>
        </w:rPr>
        <w:t xml:space="preserve"> </w:t>
      </w:r>
      <w:r w:rsidRPr="00B364EC">
        <w:rPr>
          <w:rFonts w:ascii="Times New Roman" w:hAnsi="Times New Roman" w:cs="Times New Roman"/>
        </w:rPr>
        <w:t>After cleaning, the metasurface morphology is largely restored to its initial state.</w:t>
      </w:r>
      <w:r w:rsidR="009E38E1" w:rsidRPr="00B364EC">
        <w:t xml:space="preserve"> </w:t>
      </w:r>
      <w:r w:rsidR="009E38E1" w:rsidRPr="00B364EC">
        <w:rPr>
          <w:rFonts w:ascii="Times New Roman" w:hAnsi="Times New Roman" w:cs="Times New Roman"/>
        </w:rPr>
        <w:t>These morphological changes directly reflect the dynamic response and recovery trends observed in the transmission spectra, confirming the structural restoration of the metasurface after cleaning. This provides clear morphological evidence supporting the metasurface’s reusability for dynamic oxidation monitoring of vitamin C.</w:t>
      </w:r>
    </w:p>
    <w:p w14:paraId="0978DCBE" w14:textId="77777777" w:rsidR="008C21AC" w:rsidRPr="00B364EC" w:rsidRDefault="008C21AC" w:rsidP="008C21AC">
      <w:pPr>
        <w:jc w:val="both"/>
        <w:rPr>
          <w:rFonts w:ascii="Times New Roman" w:hAnsi="Times New Roman" w:cs="Times New Roman"/>
        </w:rPr>
      </w:pPr>
    </w:p>
    <w:p w14:paraId="4D7BADFF" w14:textId="406892F6" w:rsidR="00FC5613" w:rsidRPr="00B364EC" w:rsidRDefault="00FF3C3D" w:rsidP="00203A50">
      <w:pPr>
        <w:rPr>
          <w:rFonts w:ascii="Times New Roman" w:hAnsi="Times New Roman" w:cs="Times New Roman"/>
          <w:sz w:val="20"/>
          <w:szCs w:val="20"/>
        </w:rPr>
      </w:pPr>
      <w:r w:rsidRPr="00B364EC">
        <w:rPr>
          <w:rFonts w:ascii="Times New Roman" w:hAnsi="Times New Roman" w:cs="Times New Roman"/>
          <w:noProof/>
          <w:sz w:val="20"/>
          <w:szCs w:val="20"/>
        </w:rPr>
        <w:drawing>
          <wp:inline distT="0" distB="0" distL="0" distR="0" wp14:anchorId="06DAC1CF" wp14:editId="3475EB42">
            <wp:extent cx="5274310" cy="33801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380105"/>
                    </a:xfrm>
                    <a:prstGeom prst="rect">
                      <a:avLst/>
                    </a:prstGeom>
                  </pic:spPr>
                </pic:pic>
              </a:graphicData>
            </a:graphic>
          </wp:inline>
        </w:drawing>
      </w:r>
    </w:p>
    <w:p w14:paraId="78EB119D" w14:textId="1A0F4431" w:rsidR="00CD593C" w:rsidRPr="00B364EC" w:rsidRDefault="005236C2" w:rsidP="00FC262E">
      <w:pPr>
        <w:rPr>
          <w:rFonts w:ascii="Times New Roman" w:hAnsi="Times New Roman" w:cs="Times New Roman"/>
          <w:sz w:val="20"/>
          <w:szCs w:val="20"/>
        </w:rPr>
      </w:pPr>
      <w:r w:rsidRPr="00B364EC">
        <w:rPr>
          <w:rFonts w:ascii="Times New Roman" w:hAnsi="Times New Roman" w:cs="Times New Roman" w:hint="eastAsia"/>
          <w:b/>
          <w:bCs/>
          <w:sz w:val="20"/>
          <w:szCs w:val="20"/>
        </w:rPr>
        <w:t xml:space="preserve">Supplementary Figure </w:t>
      </w:r>
      <w:r w:rsidR="00F83B63" w:rsidRPr="00B364EC">
        <w:rPr>
          <w:rFonts w:ascii="Times New Roman" w:hAnsi="Times New Roman" w:cs="Times New Roman"/>
          <w:b/>
          <w:bCs/>
          <w:sz w:val="20"/>
          <w:szCs w:val="20"/>
        </w:rPr>
        <w:t>8</w:t>
      </w:r>
      <w:r w:rsidRPr="00B364EC">
        <w:rPr>
          <w:rFonts w:ascii="Times New Roman" w:hAnsi="Times New Roman" w:cs="Times New Roman" w:hint="eastAsia"/>
          <w:b/>
          <w:bCs/>
          <w:sz w:val="20"/>
          <w:szCs w:val="20"/>
        </w:rPr>
        <w:t xml:space="preserve">. </w:t>
      </w:r>
      <w:bookmarkStart w:id="8" w:name="OLE_LINK8"/>
      <w:r w:rsidR="00FC262E" w:rsidRPr="00B364EC">
        <w:rPr>
          <w:rFonts w:ascii="Times New Roman" w:hAnsi="Times New Roman" w:cs="Times New Roman"/>
          <w:sz w:val="20"/>
          <w:szCs w:val="20"/>
        </w:rPr>
        <w:t>Metasurface morphologies during dynamic oxidation monitoring of vitamin C.</w:t>
      </w:r>
      <w:bookmarkEnd w:id="8"/>
    </w:p>
    <w:p w14:paraId="0DB1A925" w14:textId="73B2B333" w:rsidR="001417B8" w:rsidRPr="00B364EC" w:rsidRDefault="001417B8" w:rsidP="00FC262E">
      <w:pPr>
        <w:rPr>
          <w:rFonts w:ascii="Times New Roman" w:hAnsi="Times New Roman" w:cs="Times New Roman"/>
          <w:sz w:val="20"/>
          <w:szCs w:val="20"/>
        </w:rPr>
      </w:pPr>
    </w:p>
    <w:p w14:paraId="2991A5AA" w14:textId="0C1454E8" w:rsidR="001417B8" w:rsidRPr="00B364EC" w:rsidRDefault="001417B8" w:rsidP="00FC262E">
      <w:pPr>
        <w:rPr>
          <w:rFonts w:ascii="Times New Roman" w:hAnsi="Times New Roman" w:cs="Times New Roman"/>
          <w:sz w:val="20"/>
          <w:szCs w:val="20"/>
        </w:rPr>
      </w:pPr>
    </w:p>
    <w:p w14:paraId="6840B04B" w14:textId="14B8219D" w:rsidR="001417B8" w:rsidRPr="00B364EC" w:rsidRDefault="001417B8" w:rsidP="00FC262E">
      <w:pPr>
        <w:rPr>
          <w:rFonts w:ascii="Times New Roman" w:hAnsi="Times New Roman" w:cs="Times New Roman"/>
          <w:sz w:val="20"/>
          <w:szCs w:val="20"/>
        </w:rPr>
      </w:pPr>
    </w:p>
    <w:p w14:paraId="76EE3AE1" w14:textId="2C55C872" w:rsidR="001417B8" w:rsidRPr="00B364EC" w:rsidRDefault="001417B8" w:rsidP="00FC262E">
      <w:pPr>
        <w:rPr>
          <w:rFonts w:ascii="Times New Roman" w:hAnsi="Times New Roman" w:cs="Times New Roman"/>
          <w:sz w:val="20"/>
          <w:szCs w:val="20"/>
        </w:rPr>
      </w:pPr>
    </w:p>
    <w:p w14:paraId="71F776E2" w14:textId="75A0C754" w:rsidR="001417B8" w:rsidRPr="00B364EC" w:rsidRDefault="001417B8" w:rsidP="00FC262E">
      <w:pPr>
        <w:rPr>
          <w:rFonts w:ascii="Times New Roman" w:hAnsi="Times New Roman" w:cs="Times New Roman"/>
          <w:sz w:val="20"/>
          <w:szCs w:val="20"/>
        </w:rPr>
      </w:pPr>
    </w:p>
    <w:p w14:paraId="23919B4B" w14:textId="18BACC1D" w:rsidR="001417B8" w:rsidRPr="00B364EC" w:rsidRDefault="001417B8" w:rsidP="00FC262E">
      <w:pPr>
        <w:rPr>
          <w:rFonts w:ascii="Times New Roman" w:hAnsi="Times New Roman" w:cs="Times New Roman"/>
          <w:sz w:val="20"/>
          <w:szCs w:val="20"/>
        </w:rPr>
      </w:pPr>
    </w:p>
    <w:p w14:paraId="4262E522" w14:textId="33B22752" w:rsidR="001417B8" w:rsidRPr="00B364EC" w:rsidRDefault="001417B8" w:rsidP="00FC262E">
      <w:pPr>
        <w:rPr>
          <w:rFonts w:ascii="Times New Roman" w:hAnsi="Times New Roman" w:cs="Times New Roman"/>
          <w:sz w:val="20"/>
          <w:szCs w:val="20"/>
        </w:rPr>
      </w:pPr>
    </w:p>
    <w:p w14:paraId="549B47CF" w14:textId="641EB3ED" w:rsidR="008B4560" w:rsidRPr="00B364EC" w:rsidRDefault="008B4560" w:rsidP="00FC262E">
      <w:pPr>
        <w:rPr>
          <w:rFonts w:ascii="Times New Roman" w:hAnsi="Times New Roman" w:cs="Times New Roman"/>
          <w:sz w:val="20"/>
          <w:szCs w:val="20"/>
        </w:rPr>
      </w:pPr>
    </w:p>
    <w:p w14:paraId="08E9823D" w14:textId="01360A4C" w:rsidR="008B4560" w:rsidRPr="00B364EC" w:rsidRDefault="008B4560" w:rsidP="00FC262E">
      <w:pPr>
        <w:rPr>
          <w:rFonts w:ascii="Times New Roman" w:hAnsi="Times New Roman" w:cs="Times New Roman"/>
          <w:sz w:val="20"/>
          <w:szCs w:val="20"/>
        </w:rPr>
      </w:pPr>
    </w:p>
    <w:p w14:paraId="1135B890" w14:textId="54F63392" w:rsidR="008B4560" w:rsidRPr="00B364EC" w:rsidRDefault="008B4560" w:rsidP="00FC262E">
      <w:pPr>
        <w:rPr>
          <w:rFonts w:ascii="Times New Roman" w:hAnsi="Times New Roman" w:cs="Times New Roman"/>
          <w:sz w:val="20"/>
          <w:szCs w:val="20"/>
        </w:rPr>
      </w:pPr>
    </w:p>
    <w:p w14:paraId="0425436B" w14:textId="5A07DFF4" w:rsidR="008B4560" w:rsidRPr="00B364EC" w:rsidRDefault="008B4560" w:rsidP="00FC262E">
      <w:pPr>
        <w:rPr>
          <w:rFonts w:ascii="Times New Roman" w:hAnsi="Times New Roman" w:cs="Times New Roman"/>
          <w:sz w:val="20"/>
          <w:szCs w:val="20"/>
        </w:rPr>
      </w:pPr>
    </w:p>
    <w:p w14:paraId="6C23787B" w14:textId="3BEF23AF" w:rsidR="00BD5352" w:rsidRDefault="00BD5352" w:rsidP="00FC262E">
      <w:pPr>
        <w:rPr>
          <w:rFonts w:ascii="Times New Roman" w:hAnsi="Times New Roman" w:cs="Times New Roman"/>
          <w:b/>
          <w:bCs/>
        </w:rPr>
      </w:pPr>
      <w:r w:rsidRPr="00B364EC">
        <w:rPr>
          <w:rFonts w:ascii="Times New Roman" w:hAnsi="Times New Roman" w:cs="Times New Roman"/>
          <w:b/>
          <w:bCs/>
        </w:rPr>
        <w:lastRenderedPageBreak/>
        <w:t>Supplementary</w:t>
      </w:r>
      <w:r w:rsidRPr="00B364EC">
        <w:rPr>
          <w:rFonts w:ascii="Times New Roman" w:hAnsi="Times New Roman" w:cs="Times New Roman" w:hint="eastAsia"/>
          <w:b/>
          <w:bCs/>
        </w:rPr>
        <w:t xml:space="preserve"> </w:t>
      </w:r>
      <w:r w:rsidRPr="00B364EC">
        <w:rPr>
          <w:rFonts w:ascii="Times New Roman" w:hAnsi="Times New Roman" w:cs="Times New Roman"/>
          <w:b/>
          <w:bCs/>
        </w:rPr>
        <w:t>Note</w:t>
      </w:r>
      <w:r w:rsidRPr="00B364EC">
        <w:rPr>
          <w:rFonts w:ascii="Times New Roman" w:hAnsi="Times New Roman" w:cs="Times New Roman" w:hint="eastAsia"/>
          <w:b/>
          <w:bCs/>
        </w:rPr>
        <w:t xml:space="preserve"> </w:t>
      </w:r>
      <w:r w:rsidR="00F83B63" w:rsidRPr="00B364EC">
        <w:rPr>
          <w:rFonts w:ascii="Times New Roman" w:hAnsi="Times New Roman" w:cs="Times New Roman"/>
          <w:b/>
          <w:bCs/>
        </w:rPr>
        <w:t>8</w:t>
      </w:r>
      <w:r w:rsidR="004A00B6" w:rsidRPr="00B364EC">
        <w:rPr>
          <w:rFonts w:ascii="Times New Roman" w:hAnsi="Times New Roman" w:cs="Times New Roman"/>
          <w:b/>
          <w:bCs/>
        </w:rPr>
        <w:t>:</w:t>
      </w:r>
      <w:r w:rsidRPr="00B364EC">
        <w:t xml:space="preserve"> </w:t>
      </w:r>
      <w:r w:rsidRPr="00B364EC">
        <w:rPr>
          <w:rFonts w:ascii="Times New Roman" w:hAnsi="Times New Roman" w:cs="Times New Roman" w:hint="eastAsia"/>
          <w:b/>
          <w:bCs/>
        </w:rPr>
        <w:t>Kinetic Modeling of Vitamin C Oxidation via Michaelis-Menten Framework</w:t>
      </w:r>
    </w:p>
    <w:p w14:paraId="725925E0" w14:textId="77777777" w:rsidR="00EB44CD" w:rsidRPr="00B364EC" w:rsidRDefault="00EB44CD" w:rsidP="00FC262E">
      <w:pPr>
        <w:rPr>
          <w:rFonts w:ascii="Times New Roman" w:hAnsi="Times New Roman" w:cs="Times New Roman"/>
          <w:b/>
          <w:bCs/>
        </w:rPr>
      </w:pPr>
    </w:p>
    <w:p w14:paraId="5E978374" w14:textId="5CCBB139" w:rsidR="00BD5352" w:rsidRPr="00B364EC" w:rsidRDefault="00BD5352" w:rsidP="00757F36">
      <w:pPr>
        <w:ind w:firstLineChars="100" w:firstLine="240"/>
        <w:jc w:val="both"/>
        <w:rPr>
          <w:rFonts w:ascii="Times New Roman" w:hAnsi="Times New Roman" w:cs="Times New Roman"/>
        </w:rPr>
      </w:pPr>
      <w:r w:rsidRPr="00B364EC">
        <w:rPr>
          <w:rFonts w:ascii="Times New Roman" w:hAnsi="Times New Roman" w:cs="Times New Roman"/>
        </w:rPr>
        <w:t xml:space="preserve">The real-time tracking of vitamin C (VC) oxidation on the multiresonant metasurface is quantified using the Michaelis-Menten kinetic model. This framework is adopted based on the functional analogy between the metasurface unit cells and biological enzymatic systems. </w:t>
      </w:r>
      <w:r w:rsidR="00757F36" w:rsidRPr="00B364EC">
        <w:rPr>
          <w:rFonts w:ascii="Times New Roman" w:hAnsi="Times New Roman" w:cs="Times New Roman"/>
        </w:rPr>
        <w:t>T</w:t>
      </w:r>
      <w:r w:rsidRPr="00B364EC">
        <w:rPr>
          <w:rFonts w:ascii="Times New Roman" w:hAnsi="Times New Roman" w:cs="Times New Roman"/>
        </w:rPr>
        <w:t>he electromagnetic field-enhancement hotspots of metasurfaces can exhibit enzyme-like activity (e.g., GOD-like mimetic activity) by capturing, adsorbing, and facilitating the chemical transformation of analyte molecules. In our system, these hotspots function as "virtual enzymes" that mediate the reaction between VC and ambient oxygen. The progression of the oxidation is monitored via the normalized amplitude change rate (</w:t>
      </w:r>
      <w:proofErr w:type="spellStart"/>
      <w:r w:rsidRPr="00B364EC">
        <w:rPr>
          <w:rFonts w:ascii="Times New Roman" w:hAnsi="Times New Roman" w:cs="Times New Roman"/>
          <w:i/>
          <w:iCs/>
        </w:rPr>
        <w:t>Δa</w:t>
      </w:r>
      <w:proofErr w:type="spellEnd"/>
      <w:r w:rsidRPr="00B364EC">
        <w:rPr>
          <w:rFonts w:ascii="Times New Roman" w:hAnsi="Times New Roman" w:cs="Times New Roman"/>
          <w:i/>
          <w:iCs/>
        </w:rPr>
        <w:t>/a₀</w:t>
      </w:r>
      <w:r w:rsidRPr="00B364EC">
        <w:rPr>
          <w:rFonts w:ascii="Times New Roman" w:hAnsi="Times New Roman" w:cs="Times New Roman"/>
        </w:rPr>
        <w:t>), and the kinetic behavior is described by the following equation:</w:t>
      </w:r>
    </w:p>
    <w:p w14:paraId="5EBD4A6A" w14:textId="7D415ED6" w:rsidR="00BD5352" w:rsidRPr="00B364EC" w:rsidRDefault="00000000" w:rsidP="00BD5352">
      <w:pPr>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Δa</m:t>
              </m:r>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t</m:t>
              </m:r>
            </m:den>
          </m:f>
        </m:oMath>
      </m:oMathPara>
    </w:p>
    <w:p w14:paraId="3404D7D3" w14:textId="77777777" w:rsidR="00E27DB0" w:rsidRPr="00B364EC" w:rsidRDefault="00BD5352" w:rsidP="00BD5352">
      <w:pPr>
        <w:jc w:val="both"/>
        <w:rPr>
          <w:rFonts w:ascii="Times New Roman" w:hAnsi="Times New Roman" w:cs="Times New Roman"/>
        </w:rPr>
      </w:pPr>
      <w:r w:rsidRPr="00B364EC">
        <w:rPr>
          <w:rFonts w:ascii="Times New Roman" w:hAnsi="Times New Roman" w:cs="Times New Roman" w:hint="eastAsia"/>
        </w:rPr>
        <w:t xml:space="preserve">where </w:t>
      </w:r>
      <w:r w:rsidRPr="00B364EC">
        <w:rPr>
          <w:rFonts w:ascii="Times New Roman" w:hAnsi="Times New Roman" w:hint="eastAsia"/>
          <w:bCs/>
          <w:i/>
          <w:iCs/>
          <w:lang w:val="en-AU"/>
        </w:rPr>
        <w:t>V</w:t>
      </w:r>
      <w:r w:rsidRPr="00B364EC">
        <w:rPr>
          <w:rFonts w:ascii="Times New Roman" w:hAnsi="Times New Roman" w:hint="eastAsia"/>
          <w:bCs/>
          <w:i/>
          <w:iCs/>
          <w:vertAlign w:val="subscript"/>
          <w:lang w:val="en-AU"/>
        </w:rPr>
        <w:t>max</w:t>
      </w:r>
      <w:r w:rsidRPr="00B364EC">
        <w:rPr>
          <w:rFonts w:ascii="Times New Roman" w:hAnsi="Times New Roman" w:cs="Times New Roman" w:hint="eastAsia"/>
        </w:rPr>
        <w:t xml:space="preserve"> represents the maximum reaction rate (the theoretical limit of amplitude change) and </w:t>
      </w:r>
      <w:r w:rsidRPr="00B364EC">
        <w:rPr>
          <w:rFonts w:ascii="Times New Roman" w:hAnsi="Times New Roman" w:hint="eastAsia"/>
          <w:bCs/>
          <w:i/>
          <w:iCs/>
          <w:lang w:val="en-AU"/>
        </w:rPr>
        <w:t>K</w:t>
      </w:r>
      <w:r w:rsidRPr="00B364EC">
        <w:rPr>
          <w:rFonts w:ascii="Times New Roman" w:hAnsi="Times New Roman" w:hint="eastAsia"/>
          <w:bCs/>
          <w:i/>
          <w:iCs/>
          <w:vertAlign w:val="subscript"/>
          <w:lang w:val="en-AU"/>
        </w:rPr>
        <w:t>m</w:t>
      </w:r>
      <w:r w:rsidRPr="00B364EC">
        <w:rPr>
          <w:rFonts w:ascii="Times New Roman" w:hAnsi="Times New Roman" w:cs="Times New Roman" w:hint="eastAsia"/>
        </w:rPr>
        <w:t xml:space="preserve"> is the Michaelis constant, representing the time required to reach half of the maximum amplitude variation. </w:t>
      </w:r>
    </w:p>
    <w:p w14:paraId="50A976F3" w14:textId="2817C531" w:rsidR="00757F36" w:rsidRPr="00B364EC" w:rsidRDefault="00BD5352" w:rsidP="00757F36">
      <w:pPr>
        <w:ind w:firstLineChars="100" w:firstLine="240"/>
        <w:jc w:val="both"/>
        <w:rPr>
          <w:rFonts w:ascii="Times New Roman" w:hAnsi="Times New Roman" w:cs="Times New Roman"/>
        </w:rPr>
      </w:pPr>
      <w:r w:rsidRPr="00B364EC">
        <w:rPr>
          <w:rFonts w:ascii="Times New Roman" w:hAnsi="Times New Roman" w:cs="Times New Roman" w:hint="eastAsia"/>
        </w:rPr>
        <w:t>The validity of applying this model to our sensing platform rests on two critical conditions. First, the oxygen concentration in the ambient environment remains significantly higher than that of the deposited VC molecules throughout the experiment. This satisfies the quasi-steady-state approximation originally established by Briggs and Haldane, which is a prerequisite for Michaelis-Menten kinetics. Second, the experimental data across various concentrations and metasurface configurations show excellent agreement with the nonlinear fitting, as evidenced by the high coefficients of determination (R</w:t>
      </w:r>
      <w:r w:rsidRPr="00B364EC">
        <w:rPr>
          <w:rFonts w:ascii="Times New Roman" w:hAnsi="Times New Roman" w:cs="Times New Roman" w:hint="eastAsia"/>
          <w:vertAlign w:val="superscript"/>
        </w:rPr>
        <w:t>2</w:t>
      </w:r>
      <w:r w:rsidRPr="00B364EC">
        <w:rPr>
          <w:rFonts w:ascii="Times New Roman" w:hAnsi="Times New Roman" w:cs="Times New Roman" w:hint="eastAsia"/>
        </w:rPr>
        <w:t xml:space="preserve"> &gt; 0.92) summarized in Supplementary Table 1. These results confirm that the metasurface hotspots effectively function as catalytic centers, allowing for the precise extraction of kinetic parameters and the quantitative estimation of initial analyte concentrations.</w:t>
      </w:r>
      <w:r w:rsidR="00E27DB0" w:rsidRPr="00B364EC">
        <w:rPr>
          <w:rFonts w:ascii="Times New Roman" w:hAnsi="Times New Roman" w:cs="Times New Roman"/>
        </w:rPr>
        <w:t xml:space="preserve"> Furthermore, </w:t>
      </w:r>
      <w:r w:rsidR="00E27DB0" w:rsidRPr="00B364EC">
        <w:rPr>
          <w:rFonts w:ascii="Times New Roman" w:hAnsi="Times New Roman" w:cs="Times New Roman"/>
          <w:bCs/>
          <w:lang w:val="en-AU"/>
        </w:rPr>
        <w:t>we performed the experiment of oxidative kinetics without a metasurface, the measured transmission performance of VC</w:t>
      </w:r>
      <w:r w:rsidR="00E27DB0" w:rsidRPr="00B364EC">
        <w:rPr>
          <w:rFonts w:ascii="Times New Roman" w:hAnsi="Times New Roman" w:cs="Times New Roman" w:hint="eastAsia"/>
          <w:bCs/>
          <w:lang w:val="en-AU"/>
        </w:rPr>
        <w:t xml:space="preserve"> </w:t>
      </w:r>
      <w:r w:rsidR="00E27DB0" w:rsidRPr="00B364EC">
        <w:rPr>
          <w:rFonts w:ascii="Times New Roman" w:hAnsi="Times New Roman" w:cs="Times New Roman"/>
          <w:bCs/>
          <w:lang w:val="en-AU"/>
        </w:rPr>
        <w:t xml:space="preserve">oxidation on an unpatterned COC substrate is displayed in Supplementary Figure </w:t>
      </w:r>
      <w:r w:rsidR="00466CBA" w:rsidRPr="00B364EC">
        <w:rPr>
          <w:rFonts w:ascii="Times New Roman" w:hAnsi="Times New Roman" w:cs="Times New Roman"/>
          <w:bCs/>
          <w:lang w:val="en-AU"/>
        </w:rPr>
        <w:t>8</w:t>
      </w:r>
      <w:r w:rsidR="00E27DB0" w:rsidRPr="00B364EC">
        <w:rPr>
          <w:rFonts w:ascii="Times New Roman" w:hAnsi="Times New Roman" w:cs="Times New Roman"/>
          <w:bCs/>
          <w:lang w:val="en-AU"/>
        </w:rPr>
        <w:t>.</w:t>
      </w:r>
      <w:r w:rsidR="00E27DB0" w:rsidRPr="00B364EC">
        <w:rPr>
          <w:rFonts w:ascii="Times New Roman" w:hAnsi="Times New Roman" w:cs="Times New Roman" w:hint="eastAsia"/>
          <w:bCs/>
          <w:lang w:val="en-AU"/>
        </w:rPr>
        <w:t xml:space="preserve"> </w:t>
      </w:r>
      <w:r w:rsidR="00757F36" w:rsidRPr="00B364EC">
        <w:rPr>
          <w:rFonts w:ascii="Times New Roman" w:hAnsi="Times New Roman" w:cs="Times New Roman" w:hint="eastAsia"/>
        </w:rPr>
        <w:t>Here, the oxidation of pure VC on a plain COC film results in no c</w:t>
      </w:r>
      <w:r w:rsidR="00757F36" w:rsidRPr="00B364EC">
        <w:rPr>
          <w:rFonts w:ascii="Times New Roman" w:hAnsi="Times New Roman" w:cs="Times New Roman"/>
        </w:rPr>
        <w:t>haracteristic spectral changes or specific resonant features. The maximum amplitude variation over 60 minutes is approximately 0.02, which is indistinguishable from the system’s baseline noise.</w:t>
      </w:r>
    </w:p>
    <w:p w14:paraId="1DB48134" w14:textId="30CD7957" w:rsidR="00757F36" w:rsidRPr="00B364EC" w:rsidRDefault="00757F36" w:rsidP="00757F36">
      <w:pPr>
        <w:ind w:firstLineChars="100" w:firstLine="240"/>
        <w:jc w:val="both"/>
        <w:rPr>
          <w:rFonts w:ascii="Times New Roman" w:hAnsi="Times New Roman" w:cs="Times New Roman"/>
        </w:rPr>
      </w:pPr>
    </w:p>
    <w:p w14:paraId="55B4C317" w14:textId="77777777" w:rsidR="00757F36" w:rsidRPr="00B364EC" w:rsidRDefault="00757F36" w:rsidP="00757F36">
      <w:pPr>
        <w:ind w:firstLineChars="100" w:firstLine="240"/>
        <w:jc w:val="both"/>
        <w:rPr>
          <w:rFonts w:ascii="Times New Roman" w:hAnsi="Times New Roman" w:cs="Times New Roman"/>
        </w:rPr>
      </w:pPr>
    </w:p>
    <w:p w14:paraId="49E3EBEB" w14:textId="77777777" w:rsidR="00757F36" w:rsidRPr="00B364EC" w:rsidRDefault="00757F36">
      <w:pPr>
        <w:rPr>
          <w:rFonts w:ascii="Times New Roman" w:hAnsi="Times New Roman"/>
          <w:b/>
          <w:bCs/>
        </w:rPr>
      </w:pPr>
      <w:r w:rsidRPr="00B364EC">
        <w:rPr>
          <w:rFonts w:ascii="Times New Roman" w:hAnsi="Times New Roman"/>
          <w:b/>
          <w:bCs/>
        </w:rPr>
        <w:br w:type="page"/>
      </w:r>
    </w:p>
    <w:p w14:paraId="357585B9" w14:textId="0217A1DC" w:rsidR="0083599B" w:rsidRPr="00B364EC" w:rsidRDefault="0081606C" w:rsidP="00757F36">
      <w:pPr>
        <w:ind w:firstLineChars="100" w:firstLine="241"/>
        <w:jc w:val="both"/>
        <w:rPr>
          <w:rFonts w:ascii="Times New Roman" w:hAnsi="Times New Roman"/>
        </w:rPr>
      </w:pPr>
      <w:r w:rsidRPr="00B364EC">
        <w:rPr>
          <w:rFonts w:ascii="Times New Roman" w:hAnsi="Times New Roman" w:hint="eastAsia"/>
          <w:b/>
          <w:bCs/>
        </w:rPr>
        <w:lastRenderedPageBreak/>
        <w:t>Supplementary Table 1</w:t>
      </w:r>
      <w:r w:rsidR="008C7CB1" w:rsidRPr="00B364EC">
        <w:rPr>
          <w:rFonts w:ascii="Times New Roman" w:hAnsi="Times New Roman"/>
          <w:b/>
          <w:bCs/>
        </w:rPr>
        <w:t xml:space="preserve">. </w:t>
      </w:r>
      <w:bookmarkStart w:id="9" w:name="_Hlk208393338"/>
      <w:r w:rsidR="00FF7D51" w:rsidRPr="00B364EC">
        <w:rPr>
          <w:rFonts w:ascii="Times New Roman" w:hAnsi="Times New Roman" w:hint="eastAsia"/>
        </w:rPr>
        <w:t>Kinetic parameters of metasensors under varied conditions</w:t>
      </w:r>
      <w:bookmarkEnd w:id="9"/>
    </w:p>
    <w:p w14:paraId="5FA93283" w14:textId="77777777" w:rsidR="00757F36" w:rsidRPr="00B364EC" w:rsidRDefault="00757F36" w:rsidP="00757F36">
      <w:pPr>
        <w:ind w:firstLineChars="100" w:firstLine="240"/>
        <w:jc w:val="both"/>
        <w:rPr>
          <w:rFonts w:ascii="Times New Roman" w:hAnsi="Times New Roman" w:cs="Times New Roman"/>
        </w:rPr>
      </w:pPr>
    </w:p>
    <w:tbl>
      <w:tblPr>
        <w:tblStyle w:val="51"/>
        <w:tblW w:w="0" w:type="auto"/>
        <w:tblLook w:val="04A0" w:firstRow="1" w:lastRow="0" w:firstColumn="1" w:lastColumn="0" w:noHBand="0" w:noVBand="1"/>
      </w:tblPr>
      <w:tblGrid>
        <w:gridCol w:w="1381"/>
        <w:gridCol w:w="1380"/>
        <w:gridCol w:w="1381"/>
        <w:gridCol w:w="1391"/>
        <w:gridCol w:w="1381"/>
        <w:gridCol w:w="1382"/>
      </w:tblGrid>
      <w:tr w:rsidR="00B364EC" w:rsidRPr="00B364EC" w14:paraId="6985CF5D" w14:textId="77777777" w:rsidTr="008359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81" w:type="dxa"/>
            <w:vAlign w:val="center"/>
          </w:tcPr>
          <w:p w14:paraId="297ECF9B" w14:textId="495D2B95" w:rsidR="008D1083" w:rsidRPr="00B364EC" w:rsidRDefault="008D1083" w:rsidP="0083599B">
            <w:pPr>
              <w:jc w:val="center"/>
              <w:rPr>
                <w:rFonts w:ascii="Times New Roman" w:hAnsi="Times New Roman" w:cs="Times New Roman"/>
                <w:b/>
                <w:bCs/>
                <w:sz w:val="20"/>
                <w:szCs w:val="20"/>
              </w:rPr>
            </w:pPr>
            <w:r w:rsidRPr="00B364EC">
              <w:rPr>
                <w:rFonts w:ascii="Times New Roman" w:hAnsi="Times New Roman" w:cs="Times New Roman" w:hint="eastAsia"/>
                <w:b/>
                <w:bCs/>
                <w:sz w:val="20"/>
                <w:szCs w:val="20"/>
              </w:rPr>
              <w:t>Model: Michaelis-Menten</w:t>
            </w:r>
          </w:p>
        </w:tc>
        <w:tc>
          <w:tcPr>
            <w:tcW w:w="1380" w:type="dxa"/>
            <w:vAlign w:val="center"/>
          </w:tcPr>
          <w:p w14:paraId="00EF2A4E" w14:textId="7D66A1F2" w:rsidR="008D1083" w:rsidRPr="00B364EC" w:rsidRDefault="008D1083" w:rsidP="0083599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B364EC">
              <w:rPr>
                <w:rFonts w:ascii="Times New Roman" w:hAnsi="Times New Roman" w:cs="Times New Roman" w:hint="eastAsia"/>
                <w:b/>
                <w:bCs/>
                <w:sz w:val="20"/>
                <w:szCs w:val="20"/>
              </w:rPr>
              <w:t>Vmax</w:t>
            </w:r>
          </w:p>
        </w:tc>
        <w:tc>
          <w:tcPr>
            <w:tcW w:w="1381" w:type="dxa"/>
            <w:vAlign w:val="center"/>
          </w:tcPr>
          <w:p w14:paraId="7236A044" w14:textId="61550424" w:rsidR="008D1083" w:rsidRPr="00B364EC" w:rsidRDefault="008D1083" w:rsidP="0083599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B364EC">
              <w:rPr>
                <w:rFonts w:ascii="Times New Roman" w:hAnsi="Times New Roman" w:cs="Times New Roman" w:hint="eastAsia"/>
                <w:b/>
                <w:bCs/>
                <w:sz w:val="20"/>
                <w:szCs w:val="20"/>
              </w:rPr>
              <w:t>Km</w:t>
            </w:r>
          </w:p>
        </w:tc>
        <w:tc>
          <w:tcPr>
            <w:tcW w:w="1391" w:type="dxa"/>
            <w:vAlign w:val="center"/>
          </w:tcPr>
          <w:p w14:paraId="34AF37CF" w14:textId="7B4D22F8" w:rsidR="008D1083" w:rsidRPr="00B364EC" w:rsidRDefault="008D1083" w:rsidP="0083599B">
            <w:pPr>
              <w:tabs>
                <w:tab w:val="left" w:pos="475"/>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B364EC">
              <w:rPr>
                <w:rFonts w:ascii="Times New Roman" w:hAnsi="Times New Roman" w:cs="Times New Roman" w:hint="eastAsia"/>
                <w:b/>
                <w:bCs/>
                <w:sz w:val="20"/>
                <w:szCs w:val="20"/>
              </w:rPr>
              <w:t>Reduced Chi-Square</w:t>
            </w:r>
          </w:p>
        </w:tc>
        <w:tc>
          <w:tcPr>
            <w:tcW w:w="1381" w:type="dxa"/>
            <w:vAlign w:val="center"/>
          </w:tcPr>
          <w:p w14:paraId="40FCBCD1" w14:textId="76BAC7AC" w:rsidR="008D1083" w:rsidRPr="00B364EC" w:rsidRDefault="008D1083" w:rsidP="0083599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B364EC">
              <w:rPr>
                <w:rFonts w:ascii="Times New Roman" w:hAnsi="Times New Roman" w:cs="Times New Roman" w:hint="eastAsia"/>
                <w:b/>
                <w:bCs/>
                <w:sz w:val="20"/>
                <w:szCs w:val="20"/>
              </w:rPr>
              <w:t>R-squared (COD)</w:t>
            </w:r>
          </w:p>
        </w:tc>
        <w:tc>
          <w:tcPr>
            <w:tcW w:w="1382" w:type="dxa"/>
            <w:vAlign w:val="center"/>
          </w:tcPr>
          <w:p w14:paraId="3AE475BE" w14:textId="7025528F" w:rsidR="008D1083" w:rsidRPr="00B364EC" w:rsidRDefault="008D1083" w:rsidP="0083599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B364EC">
              <w:rPr>
                <w:rFonts w:ascii="Times New Roman" w:hAnsi="Times New Roman" w:cs="Times New Roman" w:hint="eastAsia"/>
                <w:b/>
                <w:bCs/>
                <w:sz w:val="20"/>
                <w:szCs w:val="20"/>
              </w:rPr>
              <w:t>Adjusted R-squared</w:t>
            </w:r>
          </w:p>
        </w:tc>
      </w:tr>
      <w:tr w:rsidR="00B364EC" w:rsidRPr="00B364EC" w14:paraId="0A1F3A3A" w14:textId="77777777" w:rsidTr="00835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vAlign w:val="center"/>
          </w:tcPr>
          <w:p w14:paraId="4D711EB7" w14:textId="62ABDF08" w:rsidR="008D1083" w:rsidRPr="00B364EC" w:rsidRDefault="008D1083" w:rsidP="0083599B">
            <w:pPr>
              <w:jc w:val="center"/>
              <w:rPr>
                <w:rFonts w:ascii="Times New Roman" w:hAnsi="Times New Roman" w:cs="Times New Roman"/>
                <w:sz w:val="20"/>
                <w:szCs w:val="20"/>
              </w:rPr>
            </w:pPr>
            <w:r w:rsidRPr="00B364EC">
              <w:rPr>
                <w:rFonts w:ascii="Times New Roman" w:hAnsi="Times New Roman" w:cs="Times New Roman" w:hint="eastAsia"/>
                <w:sz w:val="20"/>
                <w:szCs w:val="20"/>
              </w:rPr>
              <w:t>90</w:t>
            </w:r>
            <w:r w:rsidRPr="00B364EC">
              <w:rPr>
                <w:rFonts w:ascii="Times New Roman" w:hAnsi="Times New Roman" w:cs="Times New Roman" w:hint="eastAsia"/>
                <w:sz w:val="20"/>
                <w:szCs w:val="20"/>
              </w:rPr>
              <w:t>°</w:t>
            </w:r>
            <w:r w:rsidRPr="00B364EC">
              <w:rPr>
                <w:rFonts w:ascii="Times New Roman" w:hAnsi="Times New Roman" w:cs="Times New Roman" w:hint="eastAsia"/>
                <w:sz w:val="20"/>
                <w:szCs w:val="20"/>
              </w:rPr>
              <w:t>-10</w:t>
            </w:r>
            <w:r w:rsidRPr="00B364EC">
              <w:rPr>
                <w:rFonts w:ascii="Times New Roman" w:hAnsi="Times New Roman" w:cs="Times New Roman"/>
                <w:sz w:val="20"/>
                <w:szCs w:val="20"/>
              </w:rPr>
              <w:t>μg/μL</w:t>
            </w:r>
          </w:p>
        </w:tc>
        <w:tc>
          <w:tcPr>
            <w:tcW w:w="1380" w:type="dxa"/>
            <w:vAlign w:val="center"/>
          </w:tcPr>
          <w:p w14:paraId="07B43CF5" w14:textId="78EC5233" w:rsidR="008D1083" w:rsidRPr="00B364EC" w:rsidRDefault="008D1083" w:rsidP="008359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 xml:space="preserve">0.08998 </w:t>
            </w:r>
            <w:r w:rsidRPr="00B364EC">
              <w:rPr>
                <w:rFonts w:ascii="Times New Roman" w:hAnsi="Times New Roman" w:cs="Times New Roman" w:hint="eastAsia"/>
                <w:sz w:val="20"/>
                <w:szCs w:val="20"/>
              </w:rPr>
              <w:t>±</w:t>
            </w:r>
            <w:r w:rsidRPr="00B364EC">
              <w:rPr>
                <w:rFonts w:ascii="Times New Roman" w:hAnsi="Times New Roman" w:cs="Times New Roman" w:hint="eastAsia"/>
                <w:sz w:val="20"/>
                <w:szCs w:val="20"/>
              </w:rPr>
              <w:t xml:space="preserve"> 0.0033</w:t>
            </w:r>
          </w:p>
        </w:tc>
        <w:tc>
          <w:tcPr>
            <w:tcW w:w="1381" w:type="dxa"/>
            <w:vAlign w:val="center"/>
          </w:tcPr>
          <w:p w14:paraId="28933AC1" w14:textId="64135D53" w:rsidR="008D1083" w:rsidRPr="00B364EC" w:rsidRDefault="0083599B" w:rsidP="008359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sz w:val="20"/>
                <w:szCs w:val="20"/>
              </w:rPr>
              <w:t>6.39618 ± 1.01684</w:t>
            </w:r>
          </w:p>
        </w:tc>
        <w:tc>
          <w:tcPr>
            <w:tcW w:w="1391" w:type="dxa"/>
            <w:vAlign w:val="center"/>
          </w:tcPr>
          <w:p w14:paraId="3341B6FC" w14:textId="53FDA5BE" w:rsidR="008D1083" w:rsidRPr="00B364EC" w:rsidRDefault="0083599B" w:rsidP="008359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sz w:val="20"/>
                <w:szCs w:val="20"/>
              </w:rPr>
              <w:t>1.27558×10⁻⁵</w:t>
            </w:r>
          </w:p>
        </w:tc>
        <w:tc>
          <w:tcPr>
            <w:tcW w:w="1381" w:type="dxa"/>
            <w:vAlign w:val="center"/>
          </w:tcPr>
          <w:p w14:paraId="7B15B636" w14:textId="1A61045B" w:rsidR="008D1083" w:rsidRPr="00B364EC" w:rsidRDefault="0083599B" w:rsidP="008359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sz w:val="20"/>
                <w:szCs w:val="20"/>
              </w:rPr>
              <w:t>0.9837</w:t>
            </w:r>
          </w:p>
        </w:tc>
        <w:tc>
          <w:tcPr>
            <w:tcW w:w="1382" w:type="dxa"/>
            <w:vAlign w:val="center"/>
          </w:tcPr>
          <w:p w14:paraId="0AFC3F90" w14:textId="0EEF7815" w:rsidR="008D1083" w:rsidRPr="00B364EC" w:rsidRDefault="0083599B" w:rsidP="008359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sz w:val="20"/>
                <w:szCs w:val="20"/>
              </w:rPr>
              <w:t>0.98137</w:t>
            </w:r>
          </w:p>
        </w:tc>
      </w:tr>
      <w:tr w:rsidR="00B364EC" w:rsidRPr="00B364EC" w14:paraId="2FE53BD5" w14:textId="77777777" w:rsidTr="0083599B">
        <w:tc>
          <w:tcPr>
            <w:cnfStyle w:val="001000000000" w:firstRow="0" w:lastRow="0" w:firstColumn="1" w:lastColumn="0" w:oddVBand="0" w:evenVBand="0" w:oddHBand="0" w:evenHBand="0" w:firstRowFirstColumn="0" w:firstRowLastColumn="0" w:lastRowFirstColumn="0" w:lastRowLastColumn="0"/>
            <w:tcW w:w="1381" w:type="dxa"/>
            <w:vAlign w:val="center"/>
          </w:tcPr>
          <w:p w14:paraId="61EF75B5" w14:textId="3BEA18AD" w:rsidR="008D1083" w:rsidRPr="00B364EC" w:rsidRDefault="008D1083" w:rsidP="0083599B">
            <w:pPr>
              <w:jc w:val="center"/>
              <w:rPr>
                <w:rFonts w:ascii="Times New Roman" w:hAnsi="Times New Roman" w:cs="Times New Roman"/>
                <w:sz w:val="20"/>
                <w:szCs w:val="20"/>
              </w:rPr>
            </w:pPr>
            <w:r w:rsidRPr="00B364EC">
              <w:rPr>
                <w:rFonts w:ascii="Times New Roman" w:hAnsi="Times New Roman" w:cs="Times New Roman" w:hint="eastAsia"/>
                <w:sz w:val="20"/>
                <w:szCs w:val="20"/>
              </w:rPr>
              <w:t>90</w:t>
            </w:r>
            <w:r w:rsidRPr="00B364EC">
              <w:rPr>
                <w:rFonts w:ascii="Times New Roman" w:hAnsi="Times New Roman" w:cs="Times New Roman" w:hint="eastAsia"/>
                <w:sz w:val="20"/>
                <w:szCs w:val="20"/>
              </w:rPr>
              <w:t>°</w:t>
            </w:r>
            <w:r w:rsidRPr="00B364EC">
              <w:rPr>
                <w:rFonts w:ascii="Times New Roman" w:hAnsi="Times New Roman" w:cs="Times New Roman" w:hint="eastAsia"/>
                <w:sz w:val="20"/>
                <w:szCs w:val="20"/>
              </w:rPr>
              <w:t>-25</w:t>
            </w:r>
            <w:r w:rsidRPr="00B364EC">
              <w:rPr>
                <w:rFonts w:ascii="Times New Roman" w:hAnsi="Times New Roman" w:cs="Times New Roman"/>
                <w:sz w:val="20"/>
                <w:szCs w:val="20"/>
              </w:rPr>
              <w:t>μg/μL</w:t>
            </w:r>
          </w:p>
        </w:tc>
        <w:tc>
          <w:tcPr>
            <w:tcW w:w="1380" w:type="dxa"/>
            <w:vAlign w:val="center"/>
          </w:tcPr>
          <w:p w14:paraId="3A838C20" w14:textId="7AEF4785" w:rsidR="008D1083" w:rsidRPr="00B364EC" w:rsidRDefault="0083599B" w:rsidP="008359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 xml:space="preserve">0.07555 </w:t>
            </w:r>
            <w:r w:rsidRPr="00B364EC">
              <w:rPr>
                <w:rFonts w:ascii="Times New Roman" w:hAnsi="Times New Roman" w:cs="Times New Roman" w:hint="eastAsia"/>
                <w:sz w:val="20"/>
                <w:szCs w:val="20"/>
              </w:rPr>
              <w:t>±</w:t>
            </w:r>
            <w:r w:rsidRPr="00B364EC">
              <w:rPr>
                <w:rFonts w:ascii="Times New Roman" w:hAnsi="Times New Roman" w:cs="Times New Roman" w:hint="eastAsia"/>
                <w:sz w:val="20"/>
                <w:szCs w:val="20"/>
              </w:rPr>
              <w:t xml:space="preserve"> 0.00395</w:t>
            </w:r>
          </w:p>
        </w:tc>
        <w:tc>
          <w:tcPr>
            <w:tcW w:w="1381" w:type="dxa"/>
            <w:vAlign w:val="center"/>
          </w:tcPr>
          <w:p w14:paraId="1E2A44F0" w14:textId="7890AF5C" w:rsidR="008D1083" w:rsidRPr="00B364EC" w:rsidRDefault="0083599B" w:rsidP="008359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 xml:space="preserve">9.07166 </w:t>
            </w:r>
            <w:r w:rsidRPr="00B364EC">
              <w:rPr>
                <w:rFonts w:ascii="Times New Roman" w:hAnsi="Times New Roman" w:cs="Times New Roman"/>
                <w:sz w:val="20"/>
                <w:szCs w:val="20"/>
              </w:rPr>
              <w:t>±</w:t>
            </w:r>
          </w:p>
          <w:p w14:paraId="63A38CA0" w14:textId="22BDEDF4" w:rsidR="0083599B" w:rsidRPr="00B364EC" w:rsidRDefault="0083599B" w:rsidP="008359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1.72721</w:t>
            </w:r>
          </w:p>
        </w:tc>
        <w:tc>
          <w:tcPr>
            <w:tcW w:w="1391" w:type="dxa"/>
            <w:vAlign w:val="center"/>
          </w:tcPr>
          <w:p w14:paraId="1456D0A3" w14:textId="24F54A66" w:rsidR="008D1083" w:rsidRPr="00B364EC" w:rsidRDefault="0083599B" w:rsidP="008359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1.28095</w:t>
            </w:r>
            <w:r w:rsidRPr="00B364EC">
              <w:rPr>
                <w:rFonts w:ascii="Times New Roman" w:hAnsi="Times New Roman" w:cs="Times New Roman"/>
                <w:sz w:val="20"/>
                <w:szCs w:val="20"/>
              </w:rPr>
              <w:t>×10⁻⁵</w:t>
            </w:r>
          </w:p>
        </w:tc>
        <w:tc>
          <w:tcPr>
            <w:tcW w:w="1381" w:type="dxa"/>
            <w:vAlign w:val="center"/>
          </w:tcPr>
          <w:p w14:paraId="618EB004" w14:textId="515CB6D8" w:rsidR="008D1083" w:rsidRPr="00B364EC" w:rsidRDefault="0083599B" w:rsidP="008359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0.97644</w:t>
            </w:r>
          </w:p>
        </w:tc>
        <w:tc>
          <w:tcPr>
            <w:tcW w:w="1382" w:type="dxa"/>
            <w:vAlign w:val="center"/>
          </w:tcPr>
          <w:p w14:paraId="3A036923" w14:textId="246744E6" w:rsidR="008D1083" w:rsidRPr="00B364EC" w:rsidRDefault="0083599B" w:rsidP="008359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0.97308</w:t>
            </w:r>
          </w:p>
        </w:tc>
      </w:tr>
      <w:tr w:rsidR="00B364EC" w:rsidRPr="00B364EC" w14:paraId="78F3E35F" w14:textId="77777777" w:rsidTr="00835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vAlign w:val="center"/>
          </w:tcPr>
          <w:p w14:paraId="6B097E69" w14:textId="6D9593CD" w:rsidR="008D1083" w:rsidRPr="00B364EC" w:rsidRDefault="008D1083" w:rsidP="0083599B">
            <w:pPr>
              <w:jc w:val="center"/>
              <w:rPr>
                <w:rFonts w:ascii="Times New Roman" w:hAnsi="Times New Roman" w:cs="Times New Roman"/>
                <w:sz w:val="20"/>
                <w:szCs w:val="20"/>
              </w:rPr>
            </w:pPr>
            <w:r w:rsidRPr="00B364EC">
              <w:rPr>
                <w:rFonts w:ascii="Times New Roman" w:hAnsi="Times New Roman" w:cs="Times New Roman" w:hint="eastAsia"/>
                <w:sz w:val="20"/>
                <w:szCs w:val="20"/>
              </w:rPr>
              <w:t>60</w:t>
            </w:r>
            <w:r w:rsidRPr="00B364EC">
              <w:rPr>
                <w:rFonts w:ascii="Times New Roman" w:hAnsi="Times New Roman" w:cs="Times New Roman" w:hint="eastAsia"/>
                <w:sz w:val="20"/>
                <w:szCs w:val="20"/>
              </w:rPr>
              <w:t>°</w:t>
            </w:r>
            <w:r w:rsidRPr="00B364EC">
              <w:rPr>
                <w:rFonts w:ascii="Times New Roman" w:hAnsi="Times New Roman" w:cs="Times New Roman" w:hint="eastAsia"/>
                <w:sz w:val="20"/>
                <w:szCs w:val="20"/>
              </w:rPr>
              <w:t>-10</w:t>
            </w:r>
            <w:r w:rsidRPr="00B364EC">
              <w:rPr>
                <w:rFonts w:ascii="Times New Roman" w:hAnsi="Times New Roman" w:cs="Times New Roman"/>
                <w:sz w:val="20"/>
                <w:szCs w:val="20"/>
              </w:rPr>
              <w:t>μg/μL</w:t>
            </w:r>
          </w:p>
        </w:tc>
        <w:tc>
          <w:tcPr>
            <w:tcW w:w="1380" w:type="dxa"/>
            <w:vAlign w:val="center"/>
          </w:tcPr>
          <w:p w14:paraId="66437CF3" w14:textId="7E08A867" w:rsidR="008D1083" w:rsidRPr="00B364EC" w:rsidRDefault="0083599B" w:rsidP="008359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 xml:space="preserve">0.06799 </w:t>
            </w:r>
            <w:r w:rsidRPr="00B364EC">
              <w:rPr>
                <w:rFonts w:ascii="Times New Roman" w:hAnsi="Times New Roman" w:cs="Times New Roman" w:hint="eastAsia"/>
                <w:sz w:val="20"/>
                <w:szCs w:val="20"/>
              </w:rPr>
              <w:t>±</w:t>
            </w:r>
            <w:r w:rsidRPr="00B364EC">
              <w:rPr>
                <w:rFonts w:ascii="Times New Roman" w:hAnsi="Times New Roman" w:cs="Times New Roman" w:hint="eastAsia"/>
                <w:sz w:val="20"/>
                <w:szCs w:val="20"/>
              </w:rPr>
              <w:t xml:space="preserve"> 0.0015</w:t>
            </w:r>
          </w:p>
        </w:tc>
        <w:tc>
          <w:tcPr>
            <w:tcW w:w="1381" w:type="dxa"/>
            <w:vAlign w:val="center"/>
          </w:tcPr>
          <w:p w14:paraId="5256805E" w14:textId="60AE4FCD" w:rsidR="0083599B" w:rsidRPr="00B364EC" w:rsidRDefault="0083599B" w:rsidP="008359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 xml:space="preserve">1.43779 </w:t>
            </w:r>
            <w:r w:rsidRPr="00B364EC">
              <w:rPr>
                <w:rFonts w:ascii="Times New Roman" w:hAnsi="Times New Roman" w:cs="Times New Roman"/>
                <w:sz w:val="20"/>
                <w:szCs w:val="20"/>
              </w:rPr>
              <w:t>±</w:t>
            </w:r>
          </w:p>
          <w:p w14:paraId="461D6B64" w14:textId="06C05005" w:rsidR="008D1083" w:rsidRPr="00B364EC" w:rsidRDefault="0083599B" w:rsidP="008359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0.34663</w:t>
            </w:r>
          </w:p>
        </w:tc>
        <w:tc>
          <w:tcPr>
            <w:tcW w:w="1391" w:type="dxa"/>
            <w:vAlign w:val="center"/>
          </w:tcPr>
          <w:p w14:paraId="71ADB17E" w14:textId="5D5281F7" w:rsidR="008D1083" w:rsidRPr="00B364EC" w:rsidRDefault="0083599B" w:rsidP="008359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5.97638</w:t>
            </w:r>
            <w:r w:rsidRPr="00B364EC">
              <w:rPr>
                <w:rFonts w:ascii="Times New Roman" w:hAnsi="Times New Roman" w:cs="Times New Roman"/>
                <w:sz w:val="20"/>
                <w:szCs w:val="20"/>
              </w:rPr>
              <w:t>×10⁻</w:t>
            </w:r>
            <w:r w:rsidRPr="00B364EC">
              <w:rPr>
                <w:rFonts w:ascii="Times New Roman" w:hAnsi="Times New Roman" w:cs="Times New Roman" w:hint="eastAsia"/>
                <w:sz w:val="20"/>
                <w:szCs w:val="20"/>
                <w:vertAlign w:val="superscript"/>
              </w:rPr>
              <w:t>6</w:t>
            </w:r>
          </w:p>
        </w:tc>
        <w:tc>
          <w:tcPr>
            <w:tcW w:w="1381" w:type="dxa"/>
            <w:vAlign w:val="center"/>
          </w:tcPr>
          <w:p w14:paraId="2F7F2AA2" w14:textId="1989BE55" w:rsidR="008D1083" w:rsidRPr="00B364EC" w:rsidRDefault="0083599B" w:rsidP="008359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0.98862</w:t>
            </w:r>
          </w:p>
        </w:tc>
        <w:tc>
          <w:tcPr>
            <w:tcW w:w="1382" w:type="dxa"/>
            <w:vAlign w:val="center"/>
          </w:tcPr>
          <w:p w14:paraId="3C934612" w14:textId="4A2220C5" w:rsidR="008D1083" w:rsidRPr="00B364EC" w:rsidRDefault="0083599B" w:rsidP="008359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0.98699</w:t>
            </w:r>
          </w:p>
        </w:tc>
      </w:tr>
      <w:tr w:rsidR="00B364EC" w:rsidRPr="00B364EC" w14:paraId="0E5189E2" w14:textId="77777777" w:rsidTr="0083599B">
        <w:tc>
          <w:tcPr>
            <w:cnfStyle w:val="001000000000" w:firstRow="0" w:lastRow="0" w:firstColumn="1" w:lastColumn="0" w:oddVBand="0" w:evenVBand="0" w:oddHBand="0" w:evenHBand="0" w:firstRowFirstColumn="0" w:firstRowLastColumn="0" w:lastRowFirstColumn="0" w:lastRowLastColumn="0"/>
            <w:tcW w:w="1381" w:type="dxa"/>
            <w:vAlign w:val="center"/>
          </w:tcPr>
          <w:p w14:paraId="3F66B49D" w14:textId="42853EA6" w:rsidR="0083599B" w:rsidRPr="00B364EC" w:rsidRDefault="0083599B" w:rsidP="0083599B">
            <w:pPr>
              <w:jc w:val="center"/>
              <w:rPr>
                <w:rFonts w:ascii="Times New Roman" w:hAnsi="Times New Roman" w:cs="Times New Roman"/>
                <w:sz w:val="20"/>
                <w:szCs w:val="20"/>
              </w:rPr>
            </w:pPr>
            <w:r w:rsidRPr="00B364EC">
              <w:rPr>
                <w:rFonts w:ascii="Times New Roman" w:hAnsi="Times New Roman" w:cs="Times New Roman" w:hint="eastAsia"/>
                <w:sz w:val="20"/>
                <w:szCs w:val="20"/>
              </w:rPr>
              <w:t>60</w:t>
            </w:r>
            <w:r w:rsidRPr="00B364EC">
              <w:rPr>
                <w:rFonts w:ascii="Times New Roman" w:hAnsi="Times New Roman" w:cs="Times New Roman" w:hint="eastAsia"/>
                <w:sz w:val="20"/>
                <w:szCs w:val="20"/>
              </w:rPr>
              <w:t>°</w:t>
            </w:r>
            <w:r w:rsidRPr="00B364EC">
              <w:rPr>
                <w:rFonts w:ascii="Times New Roman" w:hAnsi="Times New Roman" w:cs="Times New Roman" w:hint="eastAsia"/>
                <w:sz w:val="20"/>
                <w:szCs w:val="20"/>
              </w:rPr>
              <w:t>-25</w:t>
            </w:r>
            <w:r w:rsidRPr="00B364EC">
              <w:rPr>
                <w:rFonts w:ascii="Times New Roman" w:hAnsi="Times New Roman" w:cs="Times New Roman"/>
                <w:sz w:val="20"/>
                <w:szCs w:val="20"/>
              </w:rPr>
              <w:t>μg/μL</w:t>
            </w:r>
          </w:p>
        </w:tc>
        <w:tc>
          <w:tcPr>
            <w:tcW w:w="1380" w:type="dxa"/>
            <w:vAlign w:val="center"/>
          </w:tcPr>
          <w:p w14:paraId="622BC3AC" w14:textId="0790BFAB" w:rsidR="0083599B" w:rsidRPr="00B364EC" w:rsidRDefault="0083599B" w:rsidP="008359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 xml:space="preserve">0.03675 </w:t>
            </w:r>
            <w:r w:rsidRPr="00B364EC">
              <w:rPr>
                <w:rFonts w:ascii="Times New Roman" w:hAnsi="Times New Roman" w:cs="Times New Roman" w:hint="eastAsia"/>
                <w:sz w:val="20"/>
                <w:szCs w:val="20"/>
              </w:rPr>
              <w:t>±</w:t>
            </w:r>
            <w:r w:rsidRPr="00B364EC">
              <w:rPr>
                <w:rFonts w:ascii="Times New Roman" w:hAnsi="Times New Roman" w:cs="Times New Roman" w:hint="eastAsia"/>
                <w:sz w:val="20"/>
                <w:szCs w:val="20"/>
              </w:rPr>
              <w:t xml:space="preserve"> 0.00226</w:t>
            </w:r>
          </w:p>
        </w:tc>
        <w:tc>
          <w:tcPr>
            <w:tcW w:w="1381" w:type="dxa"/>
            <w:vAlign w:val="center"/>
          </w:tcPr>
          <w:p w14:paraId="24834472" w14:textId="3C197D75" w:rsidR="0083599B" w:rsidRPr="00B364EC" w:rsidRDefault="0083599B" w:rsidP="008359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 xml:space="preserve">2.27147 </w:t>
            </w:r>
            <w:r w:rsidRPr="00B364EC">
              <w:rPr>
                <w:rFonts w:ascii="Times New Roman" w:hAnsi="Times New Roman" w:cs="Times New Roman"/>
                <w:sz w:val="20"/>
                <w:szCs w:val="20"/>
              </w:rPr>
              <w:t>±</w:t>
            </w:r>
          </w:p>
          <w:p w14:paraId="43FE991E" w14:textId="6CA6FAF2" w:rsidR="0083599B" w:rsidRPr="00B364EC" w:rsidRDefault="0083599B" w:rsidP="008359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1.10711</w:t>
            </w:r>
          </w:p>
        </w:tc>
        <w:tc>
          <w:tcPr>
            <w:tcW w:w="1391" w:type="dxa"/>
            <w:vAlign w:val="center"/>
          </w:tcPr>
          <w:p w14:paraId="1944E280" w14:textId="6E2738EC" w:rsidR="0083599B" w:rsidRPr="00B364EC" w:rsidRDefault="0083599B" w:rsidP="008359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1.16266</w:t>
            </w:r>
            <w:r w:rsidRPr="00B364EC">
              <w:rPr>
                <w:rFonts w:ascii="Times New Roman" w:hAnsi="Times New Roman" w:cs="Times New Roman"/>
                <w:sz w:val="20"/>
                <w:szCs w:val="20"/>
              </w:rPr>
              <w:t>×10⁻⁵</w:t>
            </w:r>
          </w:p>
        </w:tc>
        <w:tc>
          <w:tcPr>
            <w:tcW w:w="1381" w:type="dxa"/>
            <w:vAlign w:val="center"/>
          </w:tcPr>
          <w:p w14:paraId="02B210BC" w14:textId="157ECB29" w:rsidR="0083599B" w:rsidRPr="00B364EC" w:rsidRDefault="0083599B" w:rsidP="008359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0.92662</w:t>
            </w:r>
          </w:p>
        </w:tc>
        <w:tc>
          <w:tcPr>
            <w:tcW w:w="1382" w:type="dxa"/>
            <w:vAlign w:val="center"/>
          </w:tcPr>
          <w:p w14:paraId="0438B3AC" w14:textId="28BCA9A5" w:rsidR="0083599B" w:rsidRPr="00B364EC" w:rsidRDefault="0083599B" w:rsidP="008359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364EC">
              <w:rPr>
                <w:rFonts w:ascii="Times New Roman" w:hAnsi="Times New Roman" w:cs="Times New Roman" w:hint="eastAsia"/>
                <w:sz w:val="20"/>
                <w:szCs w:val="20"/>
              </w:rPr>
              <w:t>0.91613</w:t>
            </w:r>
          </w:p>
        </w:tc>
      </w:tr>
      <w:bookmarkEnd w:id="2"/>
    </w:tbl>
    <w:p w14:paraId="30F6208E" w14:textId="47DE8484" w:rsidR="00E27DB0" w:rsidRPr="00B364EC" w:rsidRDefault="00E27DB0" w:rsidP="00FC262E">
      <w:pPr>
        <w:rPr>
          <w:rFonts w:ascii="Times New Roman" w:hAnsi="Times New Roman" w:cs="Times New Roman"/>
          <w:sz w:val="20"/>
          <w:szCs w:val="20"/>
        </w:rPr>
      </w:pPr>
    </w:p>
    <w:p w14:paraId="3E8E963E" w14:textId="7F269DA3" w:rsidR="00757F36" w:rsidRPr="00B364EC" w:rsidRDefault="00757F36" w:rsidP="00FC262E">
      <w:pPr>
        <w:rPr>
          <w:rFonts w:ascii="Times New Roman" w:hAnsi="Times New Roman" w:cs="Times New Roman"/>
          <w:sz w:val="20"/>
          <w:szCs w:val="20"/>
        </w:rPr>
      </w:pPr>
    </w:p>
    <w:p w14:paraId="077A839C" w14:textId="77777777" w:rsidR="00757F36" w:rsidRPr="00B364EC" w:rsidRDefault="00757F36" w:rsidP="00FC262E">
      <w:pPr>
        <w:rPr>
          <w:rFonts w:ascii="Times New Roman" w:hAnsi="Times New Roman" w:cs="Times New Roman"/>
          <w:sz w:val="20"/>
          <w:szCs w:val="20"/>
        </w:rPr>
      </w:pPr>
    </w:p>
    <w:p w14:paraId="0C56FAA5" w14:textId="1AF09810" w:rsidR="00E27DB0" w:rsidRPr="00B364EC" w:rsidRDefault="00E27DB0" w:rsidP="00E27DB0">
      <w:pPr>
        <w:jc w:val="center"/>
        <w:rPr>
          <w:rFonts w:ascii="Times New Roman" w:hAnsi="Times New Roman" w:cs="Times New Roman"/>
          <w:sz w:val="20"/>
          <w:szCs w:val="20"/>
        </w:rPr>
      </w:pPr>
      <w:r w:rsidRPr="00B364EC">
        <w:rPr>
          <w:rFonts w:ascii="Times New Roman" w:hAnsi="Times New Roman" w:cs="Times New Roman"/>
          <w:noProof/>
        </w:rPr>
        <w:drawing>
          <wp:inline distT="0" distB="0" distL="0" distR="0" wp14:anchorId="438AD4F2" wp14:editId="40181A30">
            <wp:extent cx="3927944" cy="2603338"/>
            <wp:effectExtent l="0" t="0" r="0" b="6985"/>
            <wp:docPr id="10144372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37230" name="图片 1014437230"/>
                    <pic:cNvPicPr/>
                  </pic:nvPicPr>
                  <pic:blipFill rotWithShape="1">
                    <a:blip r:embed="rId18"/>
                    <a:srcRect t="7077" b="6339"/>
                    <a:stretch>
                      <a:fillRect/>
                    </a:stretch>
                  </pic:blipFill>
                  <pic:spPr bwMode="auto">
                    <a:xfrm>
                      <a:off x="0" y="0"/>
                      <a:ext cx="3934798" cy="2607881"/>
                    </a:xfrm>
                    <a:prstGeom prst="rect">
                      <a:avLst/>
                    </a:prstGeom>
                    <a:ln>
                      <a:noFill/>
                    </a:ln>
                    <a:extLst>
                      <a:ext uri="{53640926-AAD7-44D8-BBD7-CCE9431645EC}">
                        <a14:shadowObscured xmlns:a14="http://schemas.microsoft.com/office/drawing/2010/main"/>
                      </a:ext>
                    </a:extLst>
                  </pic:spPr>
                </pic:pic>
              </a:graphicData>
            </a:graphic>
          </wp:inline>
        </w:drawing>
      </w:r>
    </w:p>
    <w:p w14:paraId="760CD785" w14:textId="4969FB57" w:rsidR="00E27DB0" w:rsidRPr="00B364EC" w:rsidRDefault="00E27DB0" w:rsidP="00E27DB0">
      <w:pPr>
        <w:jc w:val="both"/>
        <w:rPr>
          <w:rFonts w:ascii="Times New Roman" w:hAnsi="Times New Roman" w:cs="Times New Roman"/>
          <w:sz w:val="20"/>
          <w:szCs w:val="20"/>
        </w:rPr>
      </w:pPr>
      <w:r w:rsidRPr="00B364EC">
        <w:rPr>
          <w:rFonts w:ascii="Times New Roman" w:hAnsi="Times New Roman" w:cs="Times New Roman" w:hint="eastAsia"/>
          <w:b/>
          <w:bCs/>
          <w:sz w:val="20"/>
          <w:szCs w:val="20"/>
        </w:rPr>
        <w:t xml:space="preserve">Supplementary Figure </w:t>
      </w:r>
      <w:r w:rsidR="00F83B63" w:rsidRPr="00B364EC">
        <w:rPr>
          <w:rFonts w:ascii="Times New Roman" w:hAnsi="Times New Roman" w:cs="Times New Roman"/>
          <w:b/>
          <w:bCs/>
          <w:sz w:val="20"/>
          <w:szCs w:val="20"/>
        </w:rPr>
        <w:t>9</w:t>
      </w:r>
      <w:r w:rsidRPr="00B364EC">
        <w:rPr>
          <w:rFonts w:ascii="Times New Roman" w:hAnsi="Times New Roman" w:cs="Times New Roman" w:hint="eastAsia"/>
          <w:b/>
          <w:bCs/>
          <w:sz w:val="20"/>
          <w:szCs w:val="20"/>
        </w:rPr>
        <w:t xml:space="preserve">. </w:t>
      </w:r>
      <w:r w:rsidRPr="00B364EC">
        <w:rPr>
          <w:rFonts w:ascii="Times New Roman" w:hAnsi="Times New Roman" w:cs="Times New Roman"/>
          <w:sz w:val="20"/>
          <w:szCs w:val="20"/>
        </w:rPr>
        <w:t>THz reference transmission spectra of Vitamin C oxidation on an unpatterned COC substrate.</w:t>
      </w:r>
    </w:p>
    <w:sectPr w:rsidR="00E27DB0" w:rsidRPr="00B364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389AE" w14:textId="77777777" w:rsidR="00C60631" w:rsidRDefault="00C60631" w:rsidP="00C35698">
      <w:pPr>
        <w:rPr>
          <w:rFonts w:hint="eastAsia"/>
        </w:rPr>
      </w:pPr>
      <w:r>
        <w:separator/>
      </w:r>
    </w:p>
  </w:endnote>
  <w:endnote w:type="continuationSeparator" w:id="0">
    <w:p w14:paraId="0B52C139" w14:textId="77777777" w:rsidR="00C60631" w:rsidRDefault="00C60631" w:rsidP="00C356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F1A4B" w14:textId="77777777" w:rsidR="00C60631" w:rsidRDefault="00C60631" w:rsidP="00C35698">
      <w:pPr>
        <w:rPr>
          <w:rFonts w:hint="eastAsia"/>
        </w:rPr>
      </w:pPr>
      <w:r>
        <w:separator/>
      </w:r>
    </w:p>
  </w:footnote>
  <w:footnote w:type="continuationSeparator" w:id="0">
    <w:p w14:paraId="7CBDFF93" w14:textId="77777777" w:rsidR="00C60631" w:rsidRDefault="00C60631" w:rsidP="00C356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AzszQxNbMwMjc0NjdW0lEKTi0uzszPAykwNKkFAPSa98UtAAAA"/>
  </w:docVars>
  <w:rsids>
    <w:rsidRoot w:val="00D10560"/>
    <w:rsid w:val="00001EB6"/>
    <w:rsid w:val="00005298"/>
    <w:rsid w:val="00007005"/>
    <w:rsid w:val="000113F9"/>
    <w:rsid w:val="000169AE"/>
    <w:rsid w:val="00025F7D"/>
    <w:rsid w:val="00052A55"/>
    <w:rsid w:val="00053A34"/>
    <w:rsid w:val="00055F68"/>
    <w:rsid w:val="00081FAB"/>
    <w:rsid w:val="0008550F"/>
    <w:rsid w:val="000919EC"/>
    <w:rsid w:val="000A5A3C"/>
    <w:rsid w:val="000A70FC"/>
    <w:rsid w:val="000B1913"/>
    <w:rsid w:val="000C0916"/>
    <w:rsid w:val="000C4743"/>
    <w:rsid w:val="000D5B35"/>
    <w:rsid w:val="000E2FEB"/>
    <w:rsid w:val="000F0E21"/>
    <w:rsid w:val="000F3B5B"/>
    <w:rsid w:val="000F71EB"/>
    <w:rsid w:val="00126C62"/>
    <w:rsid w:val="00134AAF"/>
    <w:rsid w:val="001373AB"/>
    <w:rsid w:val="001417B8"/>
    <w:rsid w:val="00145367"/>
    <w:rsid w:val="00153EB2"/>
    <w:rsid w:val="00173205"/>
    <w:rsid w:val="00182CE6"/>
    <w:rsid w:val="00183EE2"/>
    <w:rsid w:val="00191839"/>
    <w:rsid w:val="00193417"/>
    <w:rsid w:val="00196C6D"/>
    <w:rsid w:val="001A5A56"/>
    <w:rsid w:val="001E7837"/>
    <w:rsid w:val="00203A50"/>
    <w:rsid w:val="00217D85"/>
    <w:rsid w:val="00240287"/>
    <w:rsid w:val="00246592"/>
    <w:rsid w:val="00263807"/>
    <w:rsid w:val="0026557A"/>
    <w:rsid w:val="002A0B9C"/>
    <w:rsid w:val="002B2EEB"/>
    <w:rsid w:val="002D20EF"/>
    <w:rsid w:val="002D3252"/>
    <w:rsid w:val="002E45BD"/>
    <w:rsid w:val="003344DB"/>
    <w:rsid w:val="0034246E"/>
    <w:rsid w:val="00373D45"/>
    <w:rsid w:val="00377BDD"/>
    <w:rsid w:val="003C4891"/>
    <w:rsid w:val="003C7D93"/>
    <w:rsid w:val="0042796F"/>
    <w:rsid w:val="00466CBA"/>
    <w:rsid w:val="00470FB0"/>
    <w:rsid w:val="004725FF"/>
    <w:rsid w:val="004735E3"/>
    <w:rsid w:val="00492923"/>
    <w:rsid w:val="004A00B6"/>
    <w:rsid w:val="004A1494"/>
    <w:rsid w:val="004C4285"/>
    <w:rsid w:val="004C688C"/>
    <w:rsid w:val="004E0B18"/>
    <w:rsid w:val="004E6725"/>
    <w:rsid w:val="005236C2"/>
    <w:rsid w:val="00536A46"/>
    <w:rsid w:val="00537E59"/>
    <w:rsid w:val="005521E5"/>
    <w:rsid w:val="0055230F"/>
    <w:rsid w:val="005672F5"/>
    <w:rsid w:val="005813AE"/>
    <w:rsid w:val="00596170"/>
    <w:rsid w:val="005A5B37"/>
    <w:rsid w:val="005A6C56"/>
    <w:rsid w:val="005A724F"/>
    <w:rsid w:val="005C351A"/>
    <w:rsid w:val="005C6C75"/>
    <w:rsid w:val="005C6CF6"/>
    <w:rsid w:val="005C7E1C"/>
    <w:rsid w:val="005D51B4"/>
    <w:rsid w:val="0060782F"/>
    <w:rsid w:val="0062071B"/>
    <w:rsid w:val="00632E9C"/>
    <w:rsid w:val="00634CAF"/>
    <w:rsid w:val="00651C74"/>
    <w:rsid w:val="006634D8"/>
    <w:rsid w:val="00663761"/>
    <w:rsid w:val="00676D7D"/>
    <w:rsid w:val="00692E28"/>
    <w:rsid w:val="006B2E37"/>
    <w:rsid w:val="006C649B"/>
    <w:rsid w:val="006D1B8D"/>
    <w:rsid w:val="006D44F5"/>
    <w:rsid w:val="006E273F"/>
    <w:rsid w:val="006F5309"/>
    <w:rsid w:val="006F75A9"/>
    <w:rsid w:val="00705D04"/>
    <w:rsid w:val="00747FF6"/>
    <w:rsid w:val="007513FD"/>
    <w:rsid w:val="0075706B"/>
    <w:rsid w:val="00757F36"/>
    <w:rsid w:val="00767EC5"/>
    <w:rsid w:val="0077732C"/>
    <w:rsid w:val="0078067E"/>
    <w:rsid w:val="00793CD6"/>
    <w:rsid w:val="007C0AFE"/>
    <w:rsid w:val="007C7959"/>
    <w:rsid w:val="007E3C95"/>
    <w:rsid w:val="00800CB1"/>
    <w:rsid w:val="0080516E"/>
    <w:rsid w:val="00807336"/>
    <w:rsid w:val="0081606C"/>
    <w:rsid w:val="00824AE6"/>
    <w:rsid w:val="0083599B"/>
    <w:rsid w:val="00843DDA"/>
    <w:rsid w:val="00845E1A"/>
    <w:rsid w:val="00851BE7"/>
    <w:rsid w:val="008742EF"/>
    <w:rsid w:val="00876472"/>
    <w:rsid w:val="00894D58"/>
    <w:rsid w:val="008A3F60"/>
    <w:rsid w:val="008B4560"/>
    <w:rsid w:val="008C21AC"/>
    <w:rsid w:val="008C46B0"/>
    <w:rsid w:val="008C7CB1"/>
    <w:rsid w:val="008D1083"/>
    <w:rsid w:val="00933F90"/>
    <w:rsid w:val="00943847"/>
    <w:rsid w:val="00957CAB"/>
    <w:rsid w:val="00960C20"/>
    <w:rsid w:val="009658B5"/>
    <w:rsid w:val="009859B5"/>
    <w:rsid w:val="00986AC4"/>
    <w:rsid w:val="009C3298"/>
    <w:rsid w:val="009C3ED9"/>
    <w:rsid w:val="009D24BF"/>
    <w:rsid w:val="009D570E"/>
    <w:rsid w:val="009E38E1"/>
    <w:rsid w:val="00A14A45"/>
    <w:rsid w:val="00AD3644"/>
    <w:rsid w:val="00AD75C7"/>
    <w:rsid w:val="00AE50D7"/>
    <w:rsid w:val="00B01ECE"/>
    <w:rsid w:val="00B17F62"/>
    <w:rsid w:val="00B22B36"/>
    <w:rsid w:val="00B364EC"/>
    <w:rsid w:val="00B42BDA"/>
    <w:rsid w:val="00B63013"/>
    <w:rsid w:val="00B72929"/>
    <w:rsid w:val="00B758C7"/>
    <w:rsid w:val="00B77A45"/>
    <w:rsid w:val="00B8592F"/>
    <w:rsid w:val="00BA273C"/>
    <w:rsid w:val="00BB7ECF"/>
    <w:rsid w:val="00BB7F38"/>
    <w:rsid w:val="00BC2416"/>
    <w:rsid w:val="00BC3BD2"/>
    <w:rsid w:val="00BD5352"/>
    <w:rsid w:val="00BD7C66"/>
    <w:rsid w:val="00BF5175"/>
    <w:rsid w:val="00BF7DD4"/>
    <w:rsid w:val="00C33F44"/>
    <w:rsid w:val="00C35698"/>
    <w:rsid w:val="00C36245"/>
    <w:rsid w:val="00C432A5"/>
    <w:rsid w:val="00C60631"/>
    <w:rsid w:val="00C730EE"/>
    <w:rsid w:val="00C74CFD"/>
    <w:rsid w:val="00C85450"/>
    <w:rsid w:val="00C95C4D"/>
    <w:rsid w:val="00CA7825"/>
    <w:rsid w:val="00CC240D"/>
    <w:rsid w:val="00CD593C"/>
    <w:rsid w:val="00CE39E1"/>
    <w:rsid w:val="00CF5EC4"/>
    <w:rsid w:val="00CF79E2"/>
    <w:rsid w:val="00D10560"/>
    <w:rsid w:val="00D135CE"/>
    <w:rsid w:val="00D14386"/>
    <w:rsid w:val="00DA11F1"/>
    <w:rsid w:val="00DA3BD6"/>
    <w:rsid w:val="00DB26FD"/>
    <w:rsid w:val="00DB2CD6"/>
    <w:rsid w:val="00DE0AA0"/>
    <w:rsid w:val="00DF5F03"/>
    <w:rsid w:val="00DF7682"/>
    <w:rsid w:val="00E00CC4"/>
    <w:rsid w:val="00E1316C"/>
    <w:rsid w:val="00E17FE5"/>
    <w:rsid w:val="00E2289E"/>
    <w:rsid w:val="00E27DB0"/>
    <w:rsid w:val="00E302CB"/>
    <w:rsid w:val="00E341E8"/>
    <w:rsid w:val="00E35063"/>
    <w:rsid w:val="00E376B8"/>
    <w:rsid w:val="00E476F9"/>
    <w:rsid w:val="00E815F1"/>
    <w:rsid w:val="00E83DC0"/>
    <w:rsid w:val="00E93A6B"/>
    <w:rsid w:val="00EA6114"/>
    <w:rsid w:val="00EB44CD"/>
    <w:rsid w:val="00EB4AA3"/>
    <w:rsid w:val="00ED661D"/>
    <w:rsid w:val="00EF55EF"/>
    <w:rsid w:val="00EF7475"/>
    <w:rsid w:val="00F53529"/>
    <w:rsid w:val="00F83B63"/>
    <w:rsid w:val="00F91DF5"/>
    <w:rsid w:val="00FB4AE9"/>
    <w:rsid w:val="00FB6DA6"/>
    <w:rsid w:val="00FB70A9"/>
    <w:rsid w:val="00FC0320"/>
    <w:rsid w:val="00FC262E"/>
    <w:rsid w:val="00FC5613"/>
    <w:rsid w:val="00FE59E9"/>
    <w:rsid w:val="00FF3C3D"/>
    <w:rsid w:val="00FF7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AE2C4B"/>
  <w14:defaultImageDpi w14:val="32767"/>
  <w15:chartTrackingRefBased/>
  <w15:docId w15:val="{BFCDE725-3479-4B0E-BF1C-842C053A2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7DB0"/>
    <w:rPr>
      <w:rFonts w:ascii="宋体" w:eastAsia="宋体" w:hAnsi="宋体" w:cs="宋体"/>
      <w:kern w:val="0"/>
      <w:sz w:val="24"/>
      <w:szCs w:val="24"/>
      <w14:ligatures w14:val="none"/>
    </w:rPr>
  </w:style>
  <w:style w:type="paragraph" w:styleId="1">
    <w:name w:val="heading 1"/>
    <w:basedOn w:val="a"/>
    <w:next w:val="a"/>
    <w:link w:val="10"/>
    <w:uiPriority w:val="9"/>
    <w:qFormat/>
    <w:rsid w:val="00D10560"/>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D10560"/>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D10560"/>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unhideWhenUsed/>
    <w:qFormat/>
    <w:rsid w:val="00D10560"/>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D10560"/>
    <w:pPr>
      <w:keepNext/>
      <w:keepLines/>
      <w:widowControl w:val="0"/>
      <w:spacing w:before="80" w:after="40"/>
      <w:jc w:val="both"/>
      <w:outlineLvl w:val="4"/>
    </w:pPr>
    <w:rPr>
      <w:rFonts w:asciiTheme="minorHAnsi" w:eastAsiaTheme="min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D10560"/>
    <w:pPr>
      <w:keepNext/>
      <w:keepLines/>
      <w:widowControl w:val="0"/>
      <w:spacing w:before="40"/>
      <w:jc w:val="both"/>
      <w:outlineLvl w:val="5"/>
    </w:pPr>
    <w:rPr>
      <w:rFonts w:asciiTheme="minorHAnsi" w:eastAsiaTheme="minorEastAsia" w:hAnsiTheme="minorHAnsi" w:cstheme="majorBidi"/>
      <w:b/>
      <w:bCs/>
      <w:color w:val="0F4761" w:themeColor="accent1" w:themeShade="BF"/>
      <w:kern w:val="2"/>
      <w:sz w:val="22"/>
      <w:szCs w:val="22"/>
      <w14:ligatures w14:val="standardContextual"/>
    </w:rPr>
  </w:style>
  <w:style w:type="paragraph" w:styleId="7">
    <w:name w:val="heading 7"/>
    <w:basedOn w:val="a"/>
    <w:next w:val="a"/>
    <w:link w:val="70"/>
    <w:uiPriority w:val="9"/>
    <w:semiHidden/>
    <w:unhideWhenUsed/>
    <w:qFormat/>
    <w:rsid w:val="00D10560"/>
    <w:pPr>
      <w:keepNext/>
      <w:keepLines/>
      <w:widowControl w:val="0"/>
      <w:spacing w:before="40"/>
      <w:jc w:val="both"/>
      <w:outlineLvl w:val="6"/>
    </w:pPr>
    <w:rPr>
      <w:rFonts w:asciiTheme="minorHAnsi" w:eastAsiaTheme="minorEastAsia" w:hAnsiTheme="minorHAnsi" w:cstheme="majorBidi"/>
      <w:b/>
      <w:bCs/>
      <w:color w:val="595959" w:themeColor="text1" w:themeTint="A6"/>
      <w:kern w:val="2"/>
      <w:sz w:val="22"/>
      <w:szCs w:val="22"/>
      <w14:ligatures w14:val="standardContextual"/>
    </w:rPr>
  </w:style>
  <w:style w:type="paragraph" w:styleId="8">
    <w:name w:val="heading 8"/>
    <w:basedOn w:val="a"/>
    <w:next w:val="a"/>
    <w:link w:val="80"/>
    <w:uiPriority w:val="9"/>
    <w:semiHidden/>
    <w:unhideWhenUsed/>
    <w:qFormat/>
    <w:rsid w:val="00D10560"/>
    <w:pPr>
      <w:keepNext/>
      <w:keepLines/>
      <w:widowControl w:val="0"/>
      <w:jc w:val="both"/>
      <w:outlineLvl w:val="7"/>
    </w:pPr>
    <w:rPr>
      <w:rFonts w:asciiTheme="minorHAnsi" w:eastAsiaTheme="minorEastAsia" w:hAnsiTheme="minorHAnsi" w:cstheme="majorBidi"/>
      <w:color w:val="595959" w:themeColor="text1" w:themeTint="A6"/>
      <w:kern w:val="2"/>
      <w:sz w:val="22"/>
      <w:szCs w:val="22"/>
      <w14:ligatures w14:val="standardContextual"/>
    </w:rPr>
  </w:style>
  <w:style w:type="paragraph" w:styleId="9">
    <w:name w:val="heading 9"/>
    <w:basedOn w:val="a"/>
    <w:next w:val="a"/>
    <w:link w:val="90"/>
    <w:uiPriority w:val="9"/>
    <w:semiHidden/>
    <w:unhideWhenUsed/>
    <w:qFormat/>
    <w:rsid w:val="00D10560"/>
    <w:pPr>
      <w:keepNext/>
      <w:keepLines/>
      <w:widowControl w:val="0"/>
      <w:jc w:val="both"/>
      <w:outlineLvl w:val="8"/>
    </w:pPr>
    <w:rPr>
      <w:rFonts w:asciiTheme="minorHAnsi" w:eastAsiaTheme="majorEastAsia" w:hAnsiTheme="minorHAnsi" w:cstheme="majorBidi"/>
      <w:color w:val="595959" w:themeColor="text1" w:themeTint="A6"/>
      <w:kern w:val="2"/>
      <w:sz w:val="22"/>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056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056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056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10560"/>
    <w:rPr>
      <w:rFonts w:cstheme="majorBidi"/>
      <w:color w:val="0F4761" w:themeColor="accent1" w:themeShade="BF"/>
      <w:sz w:val="28"/>
      <w:szCs w:val="28"/>
    </w:rPr>
  </w:style>
  <w:style w:type="character" w:customStyle="1" w:styleId="50">
    <w:name w:val="标题 5 字符"/>
    <w:basedOn w:val="a0"/>
    <w:link w:val="5"/>
    <w:uiPriority w:val="9"/>
    <w:semiHidden/>
    <w:rsid w:val="00D10560"/>
    <w:rPr>
      <w:rFonts w:cstheme="majorBidi"/>
      <w:color w:val="0F4761" w:themeColor="accent1" w:themeShade="BF"/>
      <w:sz w:val="24"/>
      <w:szCs w:val="24"/>
    </w:rPr>
  </w:style>
  <w:style w:type="character" w:customStyle="1" w:styleId="60">
    <w:name w:val="标题 6 字符"/>
    <w:basedOn w:val="a0"/>
    <w:link w:val="6"/>
    <w:uiPriority w:val="9"/>
    <w:semiHidden/>
    <w:rsid w:val="00D10560"/>
    <w:rPr>
      <w:rFonts w:cstheme="majorBidi"/>
      <w:b/>
      <w:bCs/>
      <w:color w:val="0F4761" w:themeColor="accent1" w:themeShade="BF"/>
    </w:rPr>
  </w:style>
  <w:style w:type="character" w:customStyle="1" w:styleId="70">
    <w:name w:val="标题 7 字符"/>
    <w:basedOn w:val="a0"/>
    <w:link w:val="7"/>
    <w:uiPriority w:val="9"/>
    <w:semiHidden/>
    <w:rsid w:val="00D10560"/>
    <w:rPr>
      <w:rFonts w:cstheme="majorBidi"/>
      <w:b/>
      <w:bCs/>
      <w:color w:val="595959" w:themeColor="text1" w:themeTint="A6"/>
    </w:rPr>
  </w:style>
  <w:style w:type="character" w:customStyle="1" w:styleId="80">
    <w:name w:val="标题 8 字符"/>
    <w:basedOn w:val="a0"/>
    <w:link w:val="8"/>
    <w:uiPriority w:val="9"/>
    <w:semiHidden/>
    <w:rsid w:val="00D10560"/>
    <w:rPr>
      <w:rFonts w:cstheme="majorBidi"/>
      <w:color w:val="595959" w:themeColor="text1" w:themeTint="A6"/>
    </w:rPr>
  </w:style>
  <w:style w:type="character" w:customStyle="1" w:styleId="90">
    <w:name w:val="标题 9 字符"/>
    <w:basedOn w:val="a0"/>
    <w:link w:val="9"/>
    <w:uiPriority w:val="9"/>
    <w:semiHidden/>
    <w:rsid w:val="00D10560"/>
    <w:rPr>
      <w:rFonts w:eastAsiaTheme="majorEastAsia" w:cstheme="majorBidi"/>
      <w:color w:val="595959" w:themeColor="text1" w:themeTint="A6"/>
    </w:rPr>
  </w:style>
  <w:style w:type="paragraph" w:styleId="a3">
    <w:name w:val="Title"/>
    <w:basedOn w:val="a"/>
    <w:next w:val="a"/>
    <w:link w:val="a4"/>
    <w:uiPriority w:val="10"/>
    <w:qFormat/>
    <w:rsid w:val="00D10560"/>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D105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0560"/>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D105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0560"/>
    <w:pPr>
      <w:widowControl w:val="0"/>
      <w:spacing w:before="160" w:after="160"/>
      <w:jc w:val="center"/>
    </w:pPr>
    <w:rPr>
      <w:rFonts w:asciiTheme="minorHAnsi" w:eastAsiaTheme="minorEastAsia" w:hAnsiTheme="minorHAnsi" w:cstheme="minorBidi"/>
      <w:i/>
      <w:iCs/>
      <w:color w:val="404040" w:themeColor="text1" w:themeTint="BF"/>
      <w:kern w:val="2"/>
      <w:sz w:val="22"/>
      <w:szCs w:val="22"/>
      <w14:ligatures w14:val="standardContextual"/>
    </w:rPr>
  </w:style>
  <w:style w:type="character" w:customStyle="1" w:styleId="a8">
    <w:name w:val="引用 字符"/>
    <w:basedOn w:val="a0"/>
    <w:link w:val="a7"/>
    <w:uiPriority w:val="29"/>
    <w:rsid w:val="00D10560"/>
    <w:rPr>
      <w:i/>
      <w:iCs/>
      <w:color w:val="404040" w:themeColor="text1" w:themeTint="BF"/>
    </w:rPr>
  </w:style>
  <w:style w:type="paragraph" w:styleId="a9">
    <w:name w:val="List Paragraph"/>
    <w:basedOn w:val="a"/>
    <w:uiPriority w:val="34"/>
    <w:qFormat/>
    <w:rsid w:val="00D10560"/>
    <w:pPr>
      <w:widowControl w:val="0"/>
      <w:ind w:left="720"/>
      <w:contextualSpacing/>
      <w:jc w:val="both"/>
    </w:pPr>
    <w:rPr>
      <w:rFonts w:asciiTheme="minorHAnsi" w:eastAsiaTheme="minorEastAsia" w:hAnsiTheme="minorHAnsi" w:cstheme="minorBidi"/>
      <w:kern w:val="2"/>
      <w:sz w:val="22"/>
      <w:szCs w:val="22"/>
      <w14:ligatures w14:val="standardContextual"/>
    </w:rPr>
  </w:style>
  <w:style w:type="character" w:styleId="aa">
    <w:name w:val="Intense Emphasis"/>
    <w:basedOn w:val="a0"/>
    <w:uiPriority w:val="21"/>
    <w:qFormat/>
    <w:rsid w:val="00D10560"/>
    <w:rPr>
      <w:i/>
      <w:iCs/>
      <w:color w:val="0F4761" w:themeColor="accent1" w:themeShade="BF"/>
    </w:rPr>
  </w:style>
  <w:style w:type="paragraph" w:styleId="ab">
    <w:name w:val="Intense Quote"/>
    <w:basedOn w:val="a"/>
    <w:next w:val="a"/>
    <w:link w:val="ac"/>
    <w:uiPriority w:val="30"/>
    <w:qFormat/>
    <w:rsid w:val="00D10560"/>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2"/>
      <w:szCs w:val="22"/>
      <w14:ligatures w14:val="standardContextual"/>
    </w:rPr>
  </w:style>
  <w:style w:type="character" w:customStyle="1" w:styleId="ac">
    <w:name w:val="明显引用 字符"/>
    <w:basedOn w:val="a0"/>
    <w:link w:val="ab"/>
    <w:uiPriority w:val="30"/>
    <w:rsid w:val="00D10560"/>
    <w:rPr>
      <w:i/>
      <w:iCs/>
      <w:color w:val="0F4761" w:themeColor="accent1" w:themeShade="BF"/>
    </w:rPr>
  </w:style>
  <w:style w:type="character" w:styleId="ad">
    <w:name w:val="Intense Reference"/>
    <w:basedOn w:val="a0"/>
    <w:uiPriority w:val="32"/>
    <w:qFormat/>
    <w:rsid w:val="00D10560"/>
    <w:rPr>
      <w:b/>
      <w:bCs/>
      <w:smallCaps/>
      <w:color w:val="0F4761" w:themeColor="accent1" w:themeShade="BF"/>
      <w:spacing w:val="5"/>
    </w:rPr>
  </w:style>
  <w:style w:type="paragraph" w:styleId="ae">
    <w:name w:val="header"/>
    <w:basedOn w:val="a"/>
    <w:link w:val="af"/>
    <w:uiPriority w:val="99"/>
    <w:unhideWhenUsed/>
    <w:rsid w:val="00C35698"/>
    <w:pPr>
      <w:widowControl w:val="0"/>
      <w:tabs>
        <w:tab w:val="center" w:pos="4153"/>
        <w:tab w:val="right" w:pos="8306"/>
      </w:tabs>
      <w:snapToGrid w:val="0"/>
      <w:jc w:val="center"/>
    </w:pPr>
    <w:rPr>
      <w:rFonts w:asciiTheme="minorHAnsi" w:eastAsiaTheme="minorEastAsia" w:hAnsiTheme="minorHAnsi" w:cstheme="minorBidi"/>
      <w:kern w:val="2"/>
      <w:sz w:val="18"/>
      <w:szCs w:val="18"/>
      <w14:ligatures w14:val="standardContextual"/>
    </w:rPr>
  </w:style>
  <w:style w:type="character" w:customStyle="1" w:styleId="af">
    <w:name w:val="页眉 字符"/>
    <w:basedOn w:val="a0"/>
    <w:link w:val="ae"/>
    <w:uiPriority w:val="99"/>
    <w:rsid w:val="00C35698"/>
    <w:rPr>
      <w:sz w:val="18"/>
      <w:szCs w:val="18"/>
    </w:rPr>
  </w:style>
  <w:style w:type="paragraph" w:styleId="af0">
    <w:name w:val="footer"/>
    <w:basedOn w:val="a"/>
    <w:link w:val="af1"/>
    <w:uiPriority w:val="99"/>
    <w:unhideWhenUsed/>
    <w:rsid w:val="00C35698"/>
    <w:pPr>
      <w:widowControl w:val="0"/>
      <w:tabs>
        <w:tab w:val="center" w:pos="4153"/>
        <w:tab w:val="right" w:pos="8306"/>
      </w:tabs>
      <w:snapToGrid w:val="0"/>
    </w:pPr>
    <w:rPr>
      <w:rFonts w:asciiTheme="minorHAnsi" w:eastAsiaTheme="minorEastAsia" w:hAnsiTheme="minorHAnsi" w:cstheme="minorBidi"/>
      <w:kern w:val="2"/>
      <w:sz w:val="18"/>
      <w:szCs w:val="18"/>
      <w14:ligatures w14:val="standardContextual"/>
    </w:rPr>
  </w:style>
  <w:style w:type="character" w:customStyle="1" w:styleId="af1">
    <w:name w:val="页脚 字符"/>
    <w:basedOn w:val="a0"/>
    <w:link w:val="af0"/>
    <w:uiPriority w:val="99"/>
    <w:rsid w:val="00C35698"/>
    <w:rPr>
      <w:sz w:val="18"/>
      <w:szCs w:val="18"/>
    </w:rPr>
  </w:style>
  <w:style w:type="table" w:styleId="af2">
    <w:name w:val="Table Grid"/>
    <w:basedOn w:val="a1"/>
    <w:uiPriority w:val="39"/>
    <w:rsid w:val="008D10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Plain Table 5"/>
    <w:basedOn w:val="a1"/>
    <w:uiPriority w:val="45"/>
    <w:rsid w:val="0083599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ragraph">
    <w:name w:val="Paragraph"/>
    <w:basedOn w:val="a"/>
    <w:rsid w:val="00536A46"/>
    <w:pPr>
      <w:spacing w:before="120"/>
      <w:ind w:firstLine="720"/>
    </w:pPr>
    <w:rPr>
      <w:rFonts w:ascii="Times New Roman" w:eastAsia="Times New Roman" w:hAnsi="Times New Roman" w:cs="Times New Roman"/>
      <w:lang w:eastAsia="en-US"/>
    </w:rPr>
  </w:style>
  <w:style w:type="paragraph" w:customStyle="1" w:styleId="PubInfo">
    <w:name w:val="PubInfo"/>
    <w:basedOn w:val="a"/>
    <w:qFormat/>
    <w:rsid w:val="00536A46"/>
    <w:pPr>
      <w:suppressAutoHyphens/>
      <w:jc w:val="center"/>
    </w:pPr>
    <w:rPr>
      <w:rFonts w:ascii="Times New Roman" w:eastAsia="Times New Roman" w:hAnsi="Times New Roman" w:cs="Times New Roman"/>
      <w:sz w:val="20"/>
      <w:szCs w:val="20"/>
      <w:lang w:eastAsia="ar-SA"/>
    </w:rPr>
  </w:style>
  <w:style w:type="character" w:customStyle="1" w:styleId="math-inline">
    <w:name w:val="math-inline"/>
    <w:basedOn w:val="a0"/>
    <w:rsid w:val="00BD5352"/>
  </w:style>
  <w:style w:type="character" w:styleId="af3">
    <w:name w:val="Hyperlink"/>
    <w:rsid w:val="00FB70A9"/>
    <w:rPr>
      <w:color w:val="0000FF"/>
      <w:u w:val="single"/>
    </w:rPr>
  </w:style>
  <w:style w:type="paragraph" w:customStyle="1" w:styleId="Teaser">
    <w:name w:val="Teaser"/>
    <w:basedOn w:val="a"/>
    <w:rsid w:val="00FB70A9"/>
    <w:pPr>
      <w:spacing w:before="120"/>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424026">
      <w:bodyDiv w:val="1"/>
      <w:marLeft w:val="0"/>
      <w:marRight w:val="0"/>
      <w:marTop w:val="0"/>
      <w:marBottom w:val="0"/>
      <w:divBdr>
        <w:top w:val="none" w:sz="0" w:space="0" w:color="auto"/>
        <w:left w:val="none" w:sz="0" w:space="0" w:color="auto"/>
        <w:bottom w:val="none" w:sz="0" w:space="0" w:color="auto"/>
        <w:right w:val="none" w:sz="0" w:space="0" w:color="auto"/>
      </w:divBdr>
    </w:div>
    <w:div w:id="1067145625">
      <w:bodyDiv w:val="1"/>
      <w:marLeft w:val="0"/>
      <w:marRight w:val="0"/>
      <w:marTop w:val="0"/>
      <w:marBottom w:val="0"/>
      <w:divBdr>
        <w:top w:val="none" w:sz="0" w:space="0" w:color="auto"/>
        <w:left w:val="none" w:sz="0" w:space="0" w:color="auto"/>
        <w:bottom w:val="none" w:sz="0" w:space="0" w:color="auto"/>
        <w:right w:val="none" w:sz="0" w:space="0" w:color="auto"/>
      </w:divBdr>
    </w:div>
    <w:div w:id="1398016460">
      <w:bodyDiv w:val="1"/>
      <w:marLeft w:val="0"/>
      <w:marRight w:val="0"/>
      <w:marTop w:val="0"/>
      <w:marBottom w:val="0"/>
      <w:divBdr>
        <w:top w:val="none" w:sz="0" w:space="0" w:color="auto"/>
        <w:left w:val="none" w:sz="0" w:space="0" w:color="auto"/>
        <w:bottom w:val="none" w:sz="0" w:space="0" w:color="auto"/>
        <w:right w:val="none" w:sz="0" w:space="0" w:color="auto"/>
      </w:divBdr>
      <w:divsChild>
        <w:div w:id="144709813">
          <w:marLeft w:val="0"/>
          <w:marRight w:val="0"/>
          <w:marTop w:val="0"/>
          <w:marBottom w:val="0"/>
          <w:divBdr>
            <w:top w:val="none" w:sz="0" w:space="0" w:color="auto"/>
            <w:left w:val="none" w:sz="0" w:space="0" w:color="auto"/>
            <w:bottom w:val="none" w:sz="0" w:space="0" w:color="auto"/>
            <w:right w:val="none" w:sz="0" w:space="0" w:color="auto"/>
          </w:divBdr>
          <w:divsChild>
            <w:div w:id="878978661">
              <w:marLeft w:val="0"/>
              <w:marRight w:val="0"/>
              <w:marTop w:val="0"/>
              <w:marBottom w:val="0"/>
              <w:divBdr>
                <w:top w:val="none" w:sz="0" w:space="0" w:color="auto"/>
                <w:left w:val="none" w:sz="0" w:space="0" w:color="auto"/>
                <w:bottom w:val="none" w:sz="0" w:space="0" w:color="auto"/>
                <w:right w:val="none" w:sz="0" w:space="0" w:color="auto"/>
              </w:divBdr>
              <w:divsChild>
                <w:div w:id="1548953110">
                  <w:marLeft w:val="0"/>
                  <w:marRight w:val="0"/>
                  <w:marTop w:val="0"/>
                  <w:marBottom w:val="0"/>
                  <w:divBdr>
                    <w:top w:val="none" w:sz="0" w:space="0" w:color="auto"/>
                    <w:left w:val="none" w:sz="0" w:space="0" w:color="auto"/>
                    <w:bottom w:val="none" w:sz="0" w:space="0" w:color="auto"/>
                    <w:right w:val="none" w:sz="0" w:space="0" w:color="auto"/>
                  </w:divBdr>
                  <w:divsChild>
                    <w:div w:id="1301886932">
                      <w:marLeft w:val="0"/>
                      <w:marRight w:val="0"/>
                      <w:marTop w:val="0"/>
                      <w:marBottom w:val="0"/>
                      <w:divBdr>
                        <w:top w:val="none" w:sz="0" w:space="0" w:color="auto"/>
                        <w:left w:val="none" w:sz="0" w:space="0" w:color="auto"/>
                        <w:bottom w:val="none" w:sz="0" w:space="0" w:color="auto"/>
                        <w:right w:val="none" w:sz="0" w:space="0" w:color="auto"/>
                      </w:divBdr>
                      <w:divsChild>
                        <w:div w:id="481509552">
                          <w:marLeft w:val="0"/>
                          <w:marRight w:val="0"/>
                          <w:marTop w:val="180"/>
                          <w:marBottom w:val="0"/>
                          <w:divBdr>
                            <w:top w:val="none" w:sz="0" w:space="0" w:color="auto"/>
                            <w:left w:val="none" w:sz="0" w:space="0" w:color="auto"/>
                            <w:bottom w:val="none" w:sz="0" w:space="0" w:color="auto"/>
                            <w:right w:val="none" w:sz="0" w:space="0" w:color="auto"/>
                          </w:divBdr>
                          <w:divsChild>
                            <w:div w:id="1796555044">
                              <w:marLeft w:val="0"/>
                              <w:marRight w:val="0"/>
                              <w:marTop w:val="0"/>
                              <w:marBottom w:val="0"/>
                              <w:divBdr>
                                <w:top w:val="none" w:sz="0" w:space="0" w:color="auto"/>
                                <w:left w:val="none" w:sz="0" w:space="0" w:color="auto"/>
                                <w:bottom w:val="none" w:sz="0" w:space="0" w:color="auto"/>
                                <w:right w:val="none" w:sz="0" w:space="0" w:color="auto"/>
                              </w:divBdr>
                              <w:divsChild>
                                <w:div w:id="1306737898">
                                  <w:marLeft w:val="0"/>
                                  <w:marRight w:val="0"/>
                                  <w:marTop w:val="0"/>
                                  <w:marBottom w:val="0"/>
                                  <w:divBdr>
                                    <w:top w:val="none" w:sz="0" w:space="0" w:color="auto"/>
                                    <w:left w:val="none" w:sz="0" w:space="0" w:color="auto"/>
                                    <w:bottom w:val="none" w:sz="0" w:space="0" w:color="auto"/>
                                    <w:right w:val="none" w:sz="0" w:space="0" w:color="auto"/>
                                  </w:divBdr>
                                  <w:divsChild>
                                    <w:div w:id="1797291576">
                                      <w:marLeft w:val="0"/>
                                      <w:marRight w:val="0"/>
                                      <w:marTop w:val="0"/>
                                      <w:marBottom w:val="0"/>
                                      <w:divBdr>
                                        <w:top w:val="none" w:sz="0" w:space="0" w:color="auto"/>
                                        <w:left w:val="none" w:sz="0" w:space="0" w:color="auto"/>
                                        <w:bottom w:val="none" w:sz="0" w:space="0" w:color="auto"/>
                                        <w:right w:val="none" w:sz="0" w:space="0" w:color="auto"/>
                                      </w:divBdr>
                                      <w:divsChild>
                                        <w:div w:id="664748159">
                                          <w:marLeft w:val="0"/>
                                          <w:marRight w:val="0"/>
                                          <w:marTop w:val="0"/>
                                          <w:marBottom w:val="0"/>
                                          <w:divBdr>
                                            <w:top w:val="none" w:sz="0" w:space="0" w:color="auto"/>
                                            <w:left w:val="none" w:sz="0" w:space="0" w:color="auto"/>
                                            <w:bottom w:val="none" w:sz="0" w:space="0" w:color="auto"/>
                                            <w:right w:val="none" w:sz="0" w:space="0" w:color="auto"/>
                                          </w:divBdr>
                                          <w:divsChild>
                                            <w:div w:id="710154126">
                                              <w:marLeft w:val="0"/>
                                              <w:marRight w:val="0"/>
                                              <w:marTop w:val="0"/>
                                              <w:marBottom w:val="0"/>
                                              <w:divBdr>
                                                <w:top w:val="none" w:sz="0" w:space="0" w:color="auto"/>
                                                <w:left w:val="none" w:sz="0" w:space="0" w:color="auto"/>
                                                <w:bottom w:val="none" w:sz="0" w:space="0" w:color="auto"/>
                                                <w:right w:val="none" w:sz="0" w:space="0" w:color="auto"/>
                                              </w:divBdr>
                                              <w:divsChild>
                                                <w:div w:id="531068333">
                                                  <w:marLeft w:val="0"/>
                                                  <w:marRight w:val="0"/>
                                                  <w:marTop w:val="0"/>
                                                  <w:marBottom w:val="0"/>
                                                  <w:divBdr>
                                                    <w:top w:val="none" w:sz="0" w:space="0" w:color="auto"/>
                                                    <w:left w:val="none" w:sz="0" w:space="0" w:color="auto"/>
                                                    <w:bottom w:val="none" w:sz="0" w:space="0" w:color="auto"/>
                                                    <w:right w:val="none" w:sz="0" w:space="0" w:color="auto"/>
                                                  </w:divBdr>
                                                  <w:divsChild>
                                                    <w:div w:id="112141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796818">
      <w:bodyDiv w:val="1"/>
      <w:marLeft w:val="0"/>
      <w:marRight w:val="0"/>
      <w:marTop w:val="0"/>
      <w:marBottom w:val="0"/>
      <w:divBdr>
        <w:top w:val="none" w:sz="0" w:space="0" w:color="auto"/>
        <w:left w:val="none" w:sz="0" w:space="0" w:color="auto"/>
        <w:bottom w:val="none" w:sz="0" w:space="0" w:color="auto"/>
        <w:right w:val="none" w:sz="0" w:space="0" w:color="auto"/>
      </w:divBdr>
      <w:divsChild>
        <w:div w:id="1935430768">
          <w:marLeft w:val="0"/>
          <w:marRight w:val="0"/>
          <w:marTop w:val="0"/>
          <w:marBottom w:val="0"/>
          <w:divBdr>
            <w:top w:val="none" w:sz="0" w:space="0" w:color="auto"/>
            <w:left w:val="none" w:sz="0" w:space="0" w:color="auto"/>
            <w:bottom w:val="none" w:sz="0" w:space="0" w:color="auto"/>
            <w:right w:val="none" w:sz="0" w:space="0" w:color="auto"/>
          </w:divBdr>
        </w:div>
        <w:div w:id="19910565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ingzhang27@ynnu.edu.cn"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hyperlink" Target="mailto:quanlong.yang@csu.edu.cn"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yuri.kivshar@anu.edu.au" TargetMode="Externa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E8729-C44A-44A3-82B9-BD07E84D8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2264</Words>
  <Characters>12910</Characters>
  <Application>Microsoft Office Word</Application>
  <DocSecurity>0</DocSecurity>
  <Lines>107</Lines>
  <Paragraphs>30</Paragraphs>
  <ScaleCrop>false</ScaleCrop>
  <Company/>
  <LinksUpToDate>false</LinksUpToDate>
  <CharactersWithSpaces>15144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亚鹏 豆</dc:creator>
  <cp:keywords/>
  <dc:description/>
  <cp:lastModifiedBy>sht cao</cp:lastModifiedBy>
  <cp:revision>2</cp:revision>
  <cp:lastPrinted>2025-09-11T01:26:00Z</cp:lastPrinted>
  <dcterms:created xsi:type="dcterms:W3CDTF">2026-08-28T08:04:00Z</dcterms:created>
  <dcterms:modified xsi:type="dcterms:W3CDTF">2026-08-28T08:04:00Z</dcterms:modified>
</cp:coreProperties>
</file>