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cs="Times New Roman"/>
          <w:b/>
          <w:bCs/>
          <w:sz w:val="40"/>
          <w:szCs w:val="40"/>
        </w:rPr>
      </w:pPr>
      <w:r>
        <w:rPr>
          <w:rFonts w:hint="eastAsia" w:ascii="仿宋" w:hAnsi="仿宋" w:eastAsia="仿宋" w:cs="仿宋"/>
          <w:b/>
          <w:bCs/>
          <w:sz w:val="44"/>
          <w:szCs w:val="44"/>
        </w:rPr>
        <w:t>企业简介</w:t>
      </w:r>
    </w:p>
    <w:p>
      <w:pPr>
        <w:keepNext w:val="0"/>
        <w:keepLines w:val="0"/>
        <w:pageBreakBefore w:val="0"/>
        <w:widowControl w:val="0"/>
        <w:kinsoku/>
        <w:wordWrap/>
        <w:overflowPunct/>
        <w:topLinePunct w:val="0"/>
        <w:autoSpaceDE/>
        <w:autoSpaceDN/>
        <w:bidi w:val="0"/>
        <w:adjustRightInd/>
        <w:snapToGrid/>
        <w:spacing w:line="650" w:lineRule="exact"/>
        <w:ind w:firstLine="643" w:firstLineChars="200"/>
        <w:textAlignment w:val="auto"/>
        <w:rPr>
          <w:rFonts w:ascii="仿宋" w:hAnsi="仿宋" w:eastAsia="仿宋" w:cs="Times New Roman"/>
          <w:b/>
          <w:bCs/>
          <w:sz w:val="32"/>
          <w:szCs w:val="32"/>
        </w:rPr>
      </w:pPr>
      <w:r>
        <w:rPr>
          <w:rFonts w:hint="eastAsia" w:ascii="仿宋" w:hAnsi="仿宋" w:eastAsia="仿宋" w:cs="仿宋"/>
          <w:b/>
          <w:bCs/>
          <w:sz w:val="32"/>
          <w:szCs w:val="32"/>
        </w:rPr>
        <w:t>公司背景</w:t>
      </w:r>
    </w:p>
    <w:p>
      <w:pPr>
        <w:keepNext w:val="0"/>
        <w:keepLines w:val="0"/>
        <w:pageBreakBefore w:val="0"/>
        <w:widowControl w:val="0"/>
        <w:kinsoku/>
        <w:wordWrap/>
        <w:overflowPunct/>
        <w:topLinePunct w:val="0"/>
        <w:autoSpaceDE/>
        <w:autoSpaceDN/>
        <w:bidi w:val="0"/>
        <w:adjustRightInd/>
        <w:snapToGrid/>
        <w:spacing w:line="650" w:lineRule="exact"/>
        <w:ind w:firstLine="640" w:firstLineChars="200"/>
        <w:jc w:val="both"/>
        <w:textAlignment w:val="auto"/>
        <w:rPr>
          <w:rFonts w:ascii="仿宋" w:hAnsi="仿宋" w:eastAsia="仿宋" w:cs="Times New Roman"/>
          <w:sz w:val="32"/>
          <w:szCs w:val="32"/>
        </w:rPr>
      </w:pPr>
      <w:r>
        <w:rPr>
          <w:rFonts w:hint="eastAsia" w:ascii="仿宋" w:hAnsi="仿宋" w:eastAsia="仿宋" w:cs="仿宋"/>
          <w:sz w:val="32"/>
          <w:szCs w:val="32"/>
        </w:rPr>
        <w:t>临夏州盛河建设工程质量检测有限责任公司成立于</w:t>
      </w:r>
      <w:r>
        <w:rPr>
          <w:rFonts w:ascii="仿宋" w:hAnsi="仿宋" w:eastAsia="仿宋" w:cs="仿宋"/>
          <w:sz w:val="32"/>
          <w:szCs w:val="32"/>
        </w:rPr>
        <w:t>2006</w:t>
      </w:r>
      <w:r>
        <w:rPr>
          <w:rFonts w:hint="eastAsia" w:ascii="仿宋" w:hAnsi="仿宋" w:eastAsia="仿宋" w:cs="仿宋"/>
          <w:sz w:val="32"/>
          <w:szCs w:val="32"/>
        </w:rPr>
        <w:t>年</w:t>
      </w:r>
      <w:r>
        <w:rPr>
          <w:rFonts w:ascii="仿宋" w:hAnsi="仿宋" w:eastAsia="仿宋" w:cs="仿宋"/>
          <w:sz w:val="32"/>
          <w:szCs w:val="32"/>
        </w:rPr>
        <w:t>10</w:t>
      </w:r>
      <w:r>
        <w:rPr>
          <w:rFonts w:hint="eastAsia" w:ascii="仿宋" w:hAnsi="仿宋" w:eastAsia="仿宋" w:cs="仿宋"/>
          <w:sz w:val="32"/>
          <w:szCs w:val="32"/>
        </w:rPr>
        <w:t>月，是甘肃省建设厅批准设立的具有乙级资质的工程质量检测机构，并通过甘肃省质量技术监督局检验检测机构资质认定认可，获准使用</w:t>
      </w:r>
      <w:r>
        <w:rPr>
          <w:rFonts w:ascii="仿宋" w:hAnsi="仿宋" w:eastAsia="仿宋" w:cs="仿宋"/>
          <w:sz w:val="32"/>
          <w:szCs w:val="32"/>
        </w:rPr>
        <w:t>CMA</w:t>
      </w:r>
      <w:r>
        <w:rPr>
          <w:rFonts w:hint="eastAsia" w:ascii="仿宋" w:hAnsi="仿宋" w:eastAsia="仿宋" w:cs="仿宋"/>
          <w:sz w:val="32"/>
          <w:szCs w:val="32"/>
        </w:rPr>
        <w:t>标识，成为临夏州首家工程质量检测机构。</w:t>
      </w:r>
    </w:p>
    <w:p>
      <w:pPr>
        <w:keepNext w:val="0"/>
        <w:keepLines w:val="0"/>
        <w:pageBreakBefore w:val="0"/>
        <w:widowControl w:val="0"/>
        <w:kinsoku/>
        <w:wordWrap/>
        <w:overflowPunct/>
        <w:topLinePunct w:val="0"/>
        <w:autoSpaceDE/>
        <w:autoSpaceDN/>
        <w:bidi w:val="0"/>
        <w:adjustRightInd/>
        <w:snapToGrid/>
        <w:spacing w:line="650" w:lineRule="exact"/>
        <w:ind w:firstLine="640" w:firstLineChars="200"/>
        <w:jc w:val="both"/>
        <w:textAlignment w:val="auto"/>
        <w:rPr>
          <w:rFonts w:hint="default" w:ascii="仿宋" w:hAnsi="仿宋" w:eastAsia="仿宋" w:cs="Times New Roman"/>
          <w:sz w:val="32"/>
          <w:szCs w:val="32"/>
          <w:lang w:val="en-US" w:eastAsia="zh-CN"/>
        </w:rPr>
      </w:pPr>
      <w:r>
        <w:rPr>
          <w:rFonts w:ascii="仿宋" w:hAnsi="仿宋" w:eastAsia="仿宋" w:cs="仿宋"/>
          <w:sz w:val="32"/>
          <w:szCs w:val="32"/>
        </w:rPr>
        <w:t>2015</w:t>
      </w:r>
      <w:r>
        <w:rPr>
          <w:rFonts w:hint="eastAsia" w:ascii="仿宋" w:hAnsi="仿宋" w:eastAsia="仿宋" w:cs="仿宋"/>
          <w:sz w:val="32"/>
          <w:szCs w:val="32"/>
        </w:rPr>
        <w:t>年</w:t>
      </w:r>
      <w:r>
        <w:rPr>
          <w:rFonts w:ascii="仿宋" w:hAnsi="仿宋" w:eastAsia="仿宋" w:cs="仿宋"/>
          <w:sz w:val="32"/>
          <w:szCs w:val="32"/>
        </w:rPr>
        <w:t>2</w:t>
      </w:r>
      <w:r>
        <w:rPr>
          <w:rFonts w:hint="eastAsia" w:ascii="仿宋" w:hAnsi="仿宋" w:eastAsia="仿宋" w:cs="仿宋"/>
          <w:sz w:val="32"/>
          <w:szCs w:val="32"/>
        </w:rPr>
        <w:t>月临夏州住房和城乡建设局根据州委、州政府的相关精神，在依法进行账务审计和资产评估的基础上完成了州建设工程质量检测公司的整体划转和收缴工作，业务上受质监站和安监站的领导，并加挂临夏州建安建设工程质量检测中心。</w:t>
      </w:r>
      <w:r>
        <w:rPr>
          <w:rFonts w:ascii="仿宋" w:hAnsi="仿宋" w:eastAsia="仿宋" w:cs="仿宋"/>
          <w:sz w:val="32"/>
          <w:szCs w:val="32"/>
        </w:rPr>
        <w:t>2019</w:t>
      </w:r>
      <w:r>
        <w:rPr>
          <w:rFonts w:hint="eastAsia" w:ascii="仿宋" w:hAnsi="仿宋" w:eastAsia="仿宋" w:cs="仿宋"/>
          <w:sz w:val="32"/>
          <w:szCs w:val="32"/>
        </w:rPr>
        <w:t>年</w:t>
      </w:r>
      <w:r>
        <w:rPr>
          <w:rFonts w:ascii="仿宋" w:hAnsi="仿宋" w:eastAsia="仿宋" w:cs="仿宋"/>
          <w:sz w:val="32"/>
          <w:szCs w:val="32"/>
        </w:rPr>
        <w:t>10</w:t>
      </w:r>
      <w:r>
        <w:rPr>
          <w:rFonts w:hint="eastAsia" w:ascii="仿宋" w:hAnsi="仿宋" w:eastAsia="仿宋" w:cs="仿宋"/>
          <w:sz w:val="32"/>
          <w:szCs w:val="32"/>
        </w:rPr>
        <w:t>月，为全面贯彻落实临夏州委、州政府关于临夏州经济社会发展的决策部署，进一步深化国企改革，完善城市整体配套服务功能，临夏州盛河城乡投资发展集团有限公司作为出资人完成了对临夏州建设工程质量检测公司的整体划转工作，并更名为临夏州盛河建设工程质量检测有限责任公司，以城投集团子公司形式运营。属于实施有偿服务、自收自支、独立核算的第三方技术鉴定类企业，是全州规模最大、实力最强的国有独资性质的工程质量检测机构。</w:t>
      </w:r>
      <w:r>
        <w:rPr>
          <w:rFonts w:hint="eastAsia" w:ascii="仿宋" w:hAnsi="仿宋" w:eastAsia="仿宋" w:cs="仿宋"/>
          <w:sz w:val="32"/>
          <w:szCs w:val="32"/>
          <w:lang w:val="en-US" w:eastAsia="zh-CN"/>
        </w:rPr>
        <w:t>2020年5月荣获甘肃省AAA级信誉单位证书和甘肃省诚信经营重点推荐企业证书。</w:t>
      </w:r>
    </w:p>
    <w:p>
      <w:pPr>
        <w:keepNext w:val="0"/>
        <w:keepLines w:val="0"/>
        <w:pageBreakBefore w:val="0"/>
        <w:widowControl w:val="0"/>
        <w:kinsoku/>
        <w:wordWrap/>
        <w:overflowPunct/>
        <w:topLinePunct w:val="0"/>
        <w:autoSpaceDE/>
        <w:autoSpaceDN/>
        <w:bidi w:val="0"/>
        <w:adjustRightInd/>
        <w:snapToGrid/>
        <w:spacing w:line="650" w:lineRule="exact"/>
        <w:ind w:firstLine="640" w:firstLineChars="200"/>
        <w:jc w:val="both"/>
        <w:textAlignment w:val="auto"/>
        <w:rPr>
          <w:rFonts w:ascii="仿宋" w:hAnsi="仿宋" w:eastAsia="仿宋" w:cs="Times New Roman"/>
          <w:sz w:val="32"/>
          <w:szCs w:val="32"/>
        </w:rPr>
      </w:pPr>
      <w:r>
        <w:rPr>
          <w:rFonts w:hint="eastAsia" w:ascii="仿宋" w:hAnsi="仿宋" w:eastAsia="仿宋" w:cs="仿宋"/>
          <w:sz w:val="32"/>
          <w:szCs w:val="32"/>
        </w:rPr>
        <w:t>我公司坐落在临夏市北滨河东路，依山傍水、环境优美、交通便利，占地近</w:t>
      </w:r>
      <w:r>
        <w:rPr>
          <w:rFonts w:ascii="仿宋" w:hAnsi="仿宋" w:eastAsia="仿宋" w:cs="仿宋"/>
          <w:sz w:val="32"/>
          <w:szCs w:val="32"/>
        </w:rPr>
        <w:t>6</w:t>
      </w:r>
      <w:r>
        <w:rPr>
          <w:rFonts w:hint="eastAsia" w:ascii="仿宋" w:hAnsi="仿宋" w:eastAsia="仿宋" w:cs="仿宋"/>
          <w:sz w:val="32"/>
          <w:szCs w:val="32"/>
        </w:rPr>
        <w:t>亩，办公面积为</w:t>
      </w:r>
      <w:r>
        <w:rPr>
          <w:rFonts w:ascii="仿宋" w:hAnsi="仿宋" w:eastAsia="仿宋" w:cs="仿宋"/>
          <w:sz w:val="32"/>
          <w:szCs w:val="32"/>
        </w:rPr>
        <w:t>3235</w:t>
      </w:r>
      <w:r>
        <w:rPr>
          <w:rFonts w:hint="eastAsia" w:ascii="仿宋" w:hAnsi="仿宋" w:eastAsia="仿宋" w:cs="仿宋"/>
          <w:sz w:val="32"/>
          <w:szCs w:val="32"/>
        </w:rPr>
        <w:t>平方米；现有职工</w:t>
      </w:r>
      <w:r>
        <w:rPr>
          <w:rFonts w:hint="eastAsia" w:ascii="仿宋" w:hAnsi="仿宋" w:eastAsia="仿宋" w:cs="仿宋"/>
          <w:sz w:val="32"/>
          <w:szCs w:val="32"/>
          <w:lang w:val="en-US" w:eastAsia="zh-CN"/>
        </w:rPr>
        <w:t>68</w:t>
      </w:r>
      <w:r>
        <w:rPr>
          <w:rFonts w:hint="eastAsia" w:ascii="仿宋" w:hAnsi="仿宋" w:eastAsia="仿宋" w:cs="仿宋"/>
          <w:sz w:val="32"/>
          <w:szCs w:val="32"/>
        </w:rPr>
        <w:t>人，均持证上岗，其中工程师</w:t>
      </w:r>
      <w:r>
        <w:rPr>
          <w:rFonts w:hint="eastAsia" w:ascii="仿宋" w:hAnsi="仿宋" w:eastAsia="仿宋" w:cs="仿宋"/>
          <w:sz w:val="32"/>
          <w:szCs w:val="32"/>
          <w:lang w:val="en-US" w:eastAsia="zh-CN"/>
        </w:rPr>
        <w:t>31</w:t>
      </w:r>
      <w:r>
        <w:rPr>
          <w:rFonts w:hint="eastAsia" w:ascii="仿宋" w:hAnsi="仿宋" w:eastAsia="仿宋" w:cs="仿宋"/>
          <w:sz w:val="32"/>
          <w:szCs w:val="32"/>
        </w:rPr>
        <w:t>人，助理工程师</w:t>
      </w:r>
      <w:r>
        <w:rPr>
          <w:rFonts w:hint="eastAsia" w:ascii="仿宋" w:hAnsi="仿宋" w:eastAsia="仿宋" w:cs="仿宋"/>
          <w:sz w:val="32"/>
          <w:szCs w:val="32"/>
          <w:lang w:val="en-US" w:eastAsia="zh-CN"/>
        </w:rPr>
        <w:t>30</w:t>
      </w:r>
      <w:r>
        <w:rPr>
          <w:rFonts w:hint="eastAsia" w:ascii="仿宋" w:hAnsi="仿宋" w:eastAsia="仿宋" w:cs="仿宋"/>
          <w:sz w:val="32"/>
          <w:szCs w:val="32"/>
        </w:rPr>
        <w:t>人，现有检测员上岗证</w:t>
      </w:r>
      <w:r>
        <w:rPr>
          <w:rFonts w:hint="eastAsia" w:ascii="仿宋" w:hAnsi="仿宋" w:eastAsia="仿宋" w:cs="仿宋"/>
          <w:sz w:val="32"/>
          <w:szCs w:val="32"/>
          <w:lang w:val="en-US" w:eastAsia="zh-CN"/>
        </w:rPr>
        <w:t>166</w:t>
      </w:r>
      <w:bookmarkStart w:id="0" w:name="_GoBack"/>
      <w:bookmarkEnd w:id="0"/>
      <w:r>
        <w:rPr>
          <w:rFonts w:hint="eastAsia" w:ascii="仿宋" w:hAnsi="仿宋" w:eastAsia="仿宋" w:cs="仿宋"/>
          <w:sz w:val="32"/>
          <w:szCs w:val="32"/>
        </w:rPr>
        <w:t>人证，资质类别齐全，技术力量雄厚，专业素质过硬。</w:t>
      </w:r>
    </w:p>
    <w:p>
      <w:pPr>
        <w:keepNext w:val="0"/>
        <w:keepLines w:val="0"/>
        <w:pageBreakBefore w:val="0"/>
        <w:widowControl w:val="0"/>
        <w:kinsoku/>
        <w:wordWrap/>
        <w:overflowPunct/>
        <w:topLinePunct w:val="0"/>
        <w:autoSpaceDE/>
        <w:autoSpaceDN/>
        <w:bidi w:val="0"/>
        <w:adjustRightInd/>
        <w:snapToGrid/>
        <w:spacing w:line="650" w:lineRule="exact"/>
        <w:ind w:firstLine="643" w:firstLineChars="200"/>
        <w:jc w:val="both"/>
        <w:textAlignment w:val="auto"/>
        <w:rPr>
          <w:rFonts w:ascii="仿宋" w:hAnsi="仿宋" w:eastAsia="仿宋" w:cs="Times New Roman"/>
          <w:b/>
          <w:bCs/>
          <w:sz w:val="32"/>
          <w:szCs w:val="32"/>
        </w:rPr>
      </w:pPr>
      <w:r>
        <w:rPr>
          <w:rFonts w:hint="eastAsia" w:ascii="仿宋" w:hAnsi="仿宋" w:eastAsia="仿宋" w:cs="仿宋"/>
          <w:b/>
          <w:bCs/>
          <w:sz w:val="32"/>
          <w:szCs w:val="32"/>
        </w:rPr>
        <w:t>营销理念</w:t>
      </w:r>
    </w:p>
    <w:p>
      <w:pPr>
        <w:keepNext w:val="0"/>
        <w:keepLines w:val="0"/>
        <w:pageBreakBefore w:val="0"/>
        <w:widowControl w:val="0"/>
        <w:kinsoku/>
        <w:wordWrap/>
        <w:overflowPunct/>
        <w:topLinePunct w:val="0"/>
        <w:autoSpaceDE/>
        <w:autoSpaceDN/>
        <w:bidi w:val="0"/>
        <w:adjustRightInd/>
        <w:snapToGrid/>
        <w:spacing w:line="650" w:lineRule="exact"/>
        <w:ind w:firstLine="640" w:firstLineChars="200"/>
        <w:jc w:val="both"/>
        <w:textAlignment w:val="auto"/>
        <w:rPr>
          <w:rFonts w:ascii="仿宋" w:hAnsi="仿宋" w:eastAsia="仿宋" w:cs="Times New Roman"/>
          <w:sz w:val="32"/>
          <w:szCs w:val="32"/>
        </w:rPr>
      </w:pPr>
      <w:r>
        <w:rPr>
          <w:rFonts w:hint="eastAsia" w:ascii="仿宋" w:hAnsi="仿宋" w:eastAsia="仿宋" w:cs="仿宋"/>
          <w:sz w:val="32"/>
          <w:szCs w:val="32"/>
        </w:rPr>
        <w:t>以客户为中心，追求领先技术、坚持一流质量、保证公正检测、推行科学管理、细化质量管控、优化检测收费、奉献优质服务</w:t>
      </w:r>
    </w:p>
    <w:p>
      <w:pPr>
        <w:keepNext w:val="0"/>
        <w:keepLines w:val="0"/>
        <w:pageBreakBefore w:val="0"/>
        <w:widowControl w:val="0"/>
        <w:kinsoku/>
        <w:wordWrap/>
        <w:overflowPunct/>
        <w:topLinePunct w:val="0"/>
        <w:autoSpaceDE/>
        <w:autoSpaceDN/>
        <w:bidi w:val="0"/>
        <w:adjustRightInd/>
        <w:snapToGrid/>
        <w:spacing w:line="650" w:lineRule="exact"/>
        <w:ind w:firstLine="643" w:firstLineChars="200"/>
        <w:jc w:val="both"/>
        <w:textAlignment w:val="auto"/>
        <w:rPr>
          <w:rFonts w:ascii="仿宋" w:hAnsi="仿宋" w:eastAsia="仿宋" w:cs="Times New Roman"/>
          <w:b/>
          <w:bCs/>
          <w:sz w:val="32"/>
          <w:szCs w:val="32"/>
        </w:rPr>
      </w:pPr>
      <w:r>
        <w:rPr>
          <w:rFonts w:hint="eastAsia" w:ascii="仿宋" w:hAnsi="仿宋" w:eastAsia="仿宋" w:cs="仿宋"/>
          <w:b/>
          <w:bCs/>
          <w:sz w:val="32"/>
          <w:szCs w:val="32"/>
        </w:rPr>
        <w:t>资质领域</w:t>
      </w:r>
    </w:p>
    <w:p>
      <w:pPr>
        <w:keepNext w:val="0"/>
        <w:keepLines w:val="0"/>
        <w:pageBreakBefore w:val="0"/>
        <w:widowControl w:val="0"/>
        <w:kinsoku/>
        <w:wordWrap/>
        <w:overflowPunct/>
        <w:topLinePunct w:val="0"/>
        <w:autoSpaceDE/>
        <w:autoSpaceDN/>
        <w:bidi w:val="0"/>
        <w:adjustRightInd/>
        <w:snapToGrid/>
        <w:spacing w:line="650" w:lineRule="exact"/>
        <w:ind w:firstLine="640" w:firstLineChars="200"/>
        <w:jc w:val="both"/>
        <w:textAlignment w:val="auto"/>
        <w:rPr>
          <w:rFonts w:ascii="仿宋" w:hAnsi="仿宋" w:eastAsia="仿宋" w:cs="Times New Roman"/>
          <w:sz w:val="32"/>
          <w:szCs w:val="32"/>
        </w:rPr>
      </w:pPr>
      <w:r>
        <w:rPr>
          <w:rFonts w:hint="eastAsia" w:ascii="仿宋" w:hAnsi="仿宋" w:eastAsia="仿宋" w:cs="仿宋"/>
          <w:sz w:val="32"/>
          <w:szCs w:val="32"/>
        </w:rPr>
        <w:t>建筑工程检测乙级、岩土工程检测乙级、建筑节能检测、建筑工程室内环境质量检测乙级、地基基础和主体结构检测乙级、水利工程检测、市政工程检测乙级、建筑门窗工程检测、公路（桥梁</w:t>
      </w:r>
      <w:r>
        <w:rPr>
          <w:rFonts w:ascii="仿宋" w:hAnsi="仿宋" w:eastAsia="仿宋" w:cs="仿宋"/>
          <w:sz w:val="32"/>
          <w:szCs w:val="32"/>
        </w:rPr>
        <w:t>)</w:t>
      </w:r>
      <w:r>
        <w:rPr>
          <w:rFonts w:hint="eastAsia" w:ascii="仿宋" w:hAnsi="仿宋" w:eastAsia="仿宋" w:cs="仿宋"/>
          <w:sz w:val="32"/>
          <w:szCs w:val="32"/>
        </w:rPr>
        <w:t>工程检测乙级。</w:t>
      </w:r>
    </w:p>
    <w:p>
      <w:pPr>
        <w:keepNext w:val="0"/>
        <w:keepLines w:val="0"/>
        <w:pageBreakBefore w:val="0"/>
        <w:widowControl w:val="0"/>
        <w:kinsoku/>
        <w:wordWrap/>
        <w:overflowPunct/>
        <w:topLinePunct w:val="0"/>
        <w:autoSpaceDE/>
        <w:autoSpaceDN/>
        <w:bidi w:val="0"/>
        <w:adjustRightInd/>
        <w:snapToGrid/>
        <w:spacing w:line="650" w:lineRule="exact"/>
        <w:ind w:firstLine="640" w:firstLineChars="200"/>
        <w:jc w:val="both"/>
        <w:textAlignment w:val="auto"/>
        <w:rPr>
          <w:rFonts w:ascii="仿宋" w:hAnsi="仿宋" w:eastAsia="仿宋" w:cs="Times New Roman"/>
          <w:sz w:val="32"/>
          <w:szCs w:val="32"/>
        </w:rPr>
      </w:pPr>
      <w:r>
        <w:rPr>
          <w:rFonts w:hint="eastAsia" w:ascii="仿宋" w:hAnsi="仿宋" w:eastAsia="仿宋" w:cs="仿宋"/>
          <w:sz w:val="32"/>
          <w:szCs w:val="32"/>
        </w:rPr>
        <w:t>目前，我公司与甘肃省建筑科学研究院有限公司强强合作，旨在打造全州检测资质最全、涵盖领域最广的检验检测机构。</w:t>
      </w:r>
    </w:p>
    <w:p>
      <w:pPr>
        <w:keepNext w:val="0"/>
        <w:keepLines w:val="0"/>
        <w:pageBreakBefore w:val="0"/>
        <w:widowControl w:val="0"/>
        <w:kinsoku/>
        <w:wordWrap/>
        <w:overflowPunct/>
        <w:topLinePunct w:val="0"/>
        <w:autoSpaceDE/>
        <w:autoSpaceDN/>
        <w:bidi w:val="0"/>
        <w:adjustRightInd/>
        <w:snapToGrid/>
        <w:spacing w:line="650" w:lineRule="exact"/>
        <w:ind w:firstLine="643" w:firstLineChars="200"/>
        <w:jc w:val="both"/>
        <w:textAlignment w:val="auto"/>
        <w:rPr>
          <w:rFonts w:ascii="仿宋" w:hAnsi="仿宋" w:eastAsia="仿宋" w:cs="Times New Roman"/>
          <w:b/>
          <w:bCs/>
          <w:sz w:val="32"/>
          <w:szCs w:val="32"/>
        </w:rPr>
      </w:pPr>
      <w:r>
        <w:rPr>
          <w:rFonts w:hint="eastAsia" w:ascii="仿宋" w:hAnsi="仿宋" w:eastAsia="仿宋" w:cs="仿宋"/>
          <w:b/>
          <w:bCs/>
          <w:sz w:val="32"/>
          <w:szCs w:val="32"/>
        </w:rPr>
        <w:t>公司业务</w:t>
      </w:r>
    </w:p>
    <w:p>
      <w:pPr>
        <w:keepNext w:val="0"/>
        <w:keepLines w:val="0"/>
        <w:pageBreakBefore w:val="0"/>
        <w:widowControl w:val="0"/>
        <w:kinsoku/>
        <w:wordWrap/>
        <w:overflowPunct/>
        <w:topLinePunct w:val="0"/>
        <w:autoSpaceDE/>
        <w:autoSpaceDN/>
        <w:bidi w:val="0"/>
        <w:adjustRightInd/>
        <w:snapToGrid/>
        <w:spacing w:line="650" w:lineRule="exact"/>
        <w:ind w:firstLine="640" w:firstLineChars="200"/>
        <w:jc w:val="both"/>
        <w:textAlignment w:val="auto"/>
        <w:rPr>
          <w:rFonts w:hint="eastAsia" w:ascii="仿宋" w:hAnsi="仿宋" w:eastAsia="仿宋" w:cs="Times New Roman"/>
          <w:sz w:val="32"/>
          <w:szCs w:val="32"/>
          <w:lang w:val="en-US" w:eastAsia="zh-CN"/>
        </w:rPr>
      </w:pPr>
      <w:r>
        <w:rPr>
          <w:rFonts w:hint="eastAsia" w:ascii="仿宋" w:hAnsi="仿宋" w:eastAsia="仿宋" w:cs="仿宋"/>
          <w:sz w:val="32"/>
          <w:szCs w:val="32"/>
        </w:rPr>
        <w:t>主要从事对涉及工程结构安全和使用功能项目的抽样检测；对进入施工现场的建筑材料、构配件见证取样检测。检测项目有：建筑工程原材料检测、市政道路及桥梁工程检测、地基基础检测</w:t>
      </w:r>
      <w:r>
        <w:rPr>
          <w:rFonts w:ascii="仿宋" w:hAnsi="仿宋" w:eastAsia="仿宋" w:cs="仿宋"/>
          <w:sz w:val="32"/>
          <w:szCs w:val="32"/>
        </w:rPr>
        <w:t>(</w:t>
      </w:r>
      <w:r>
        <w:rPr>
          <w:rFonts w:hint="eastAsia" w:ascii="仿宋" w:hAnsi="仿宋" w:eastAsia="仿宋" w:cs="仿宋"/>
          <w:sz w:val="32"/>
          <w:szCs w:val="32"/>
        </w:rPr>
        <w:t>包括地基承载力静载实验及井桩完整性检测）、主体结构检测、建筑节能检测、建筑工程室内环境检测、建筑外窗三性（气密、水密、抗风压性能）检测、防雷检测、钢结构工程检测</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50" w:lineRule="exact"/>
        <w:ind w:firstLine="640" w:firstLineChars="200"/>
        <w:jc w:val="both"/>
        <w:textAlignment w:val="auto"/>
        <w:rPr>
          <w:rFonts w:ascii="仿宋" w:hAnsi="仿宋" w:eastAsia="仿宋" w:cs="Times New Roman"/>
          <w:sz w:val="32"/>
          <w:szCs w:val="32"/>
        </w:rPr>
      </w:pPr>
      <w:r>
        <w:rPr>
          <w:rFonts w:hint="eastAsia" w:ascii="仿宋" w:hAnsi="仿宋" w:eastAsia="仿宋" w:cs="仿宋"/>
          <w:sz w:val="32"/>
          <w:szCs w:val="32"/>
        </w:rPr>
        <w:t>我们将竭诚为各委托方提供最优质的服务，并及时出具公正、科学、规范的检测报告。让施工单位安心施工，让建设单位放心使用，让建筑监管部门有依据可循，有数据可查。我们将严格遵从“科学、规范、准确、公正”原则，不徇私舞弊，认真做好每一项检测工作，携手广大客户共同创造幸福美好的未来。</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D1A97"/>
    <w:rsid w:val="09E301AC"/>
    <w:rsid w:val="25AD1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2020-04-22T02:51:00Z</dcterms:created>
  <dc:creator>Administrator</dc:creator>
  <cp:lastModifiedBy>、</cp:lastModifiedBy>
  <dcterms:modified xsi:type="dcterms:W3CDTF">2020-07-02T08:00:29Z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