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line="120" w:lineRule="auto"/>
        <w:ind w:firstLine="396" w:firstLineChars="100"/>
        <w:jc w:val="center"/>
        <w:textAlignment w:val="auto"/>
        <w:rPr>
          <w:rFonts w:hint="eastAsia" w:ascii="方正小标宋简体" w:hAnsi="方正小标宋简体" w:eastAsia="方正小标宋简体" w:cs="方正小标宋简体"/>
          <w:b w:val="0"/>
          <w:bCs w:val="0"/>
          <w:color w:val="FFFFFF" w:themeColor="background1"/>
          <w:w w:val="90"/>
          <w:sz w:val="44"/>
          <w:szCs w:val="44"/>
          <w:lang w:val="en-US" w:eastAsia="zh-CN"/>
          <w14:textFill>
            <w14:solidFill>
              <w14:schemeClr w14:val="bg1"/>
            </w14:solidFill>
          </w14:textFill>
        </w:rPr>
      </w:pPr>
      <w:r>
        <w:rPr>
          <w:color w:val="FFFFFF" w:themeColor="background1"/>
          <w:w w:val="90"/>
          <w:sz w:val="44"/>
          <w:szCs w:val="44"/>
          <w14:textFill>
            <w14:solidFill>
              <w14:schemeClr w14:val="bg1"/>
            </w14:solidFill>
          </w14:textFill>
        </w:rPr>
        <w:drawing>
          <wp:anchor distT="0" distB="0" distL="114300" distR="114300" simplePos="0" relativeHeight="251658240" behindDoc="1" locked="0" layoutInCell="1" allowOverlap="1">
            <wp:simplePos x="0" y="0"/>
            <wp:positionH relativeFrom="column">
              <wp:posOffset>-1199515</wp:posOffset>
            </wp:positionH>
            <wp:positionV relativeFrom="paragraph">
              <wp:posOffset>-937260</wp:posOffset>
            </wp:positionV>
            <wp:extent cx="8028940" cy="11085195"/>
            <wp:effectExtent l="0" t="0" r="10160" b="1905"/>
            <wp:wrapNone/>
            <wp:docPr id="1" name="图片 1" descr="微信图片_20190710120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710120838"/>
                    <pic:cNvPicPr>
                      <a:picLocks noChangeAspect="1"/>
                    </pic:cNvPicPr>
                  </pic:nvPicPr>
                  <pic:blipFill>
                    <a:blip r:embed="rId4"/>
                    <a:stretch>
                      <a:fillRect/>
                    </a:stretch>
                  </pic:blipFill>
                  <pic:spPr>
                    <a:xfrm>
                      <a:off x="0" y="0"/>
                      <a:ext cx="8028940" cy="1108519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before="157" w:beforeLines="50" w:line="120" w:lineRule="auto"/>
        <w:ind w:firstLine="396" w:firstLineChars="100"/>
        <w:jc w:val="center"/>
        <w:textAlignment w:val="auto"/>
        <w:rPr>
          <w:rFonts w:hint="eastAsia" w:ascii="方正小标宋简体" w:hAnsi="方正小标宋简体" w:eastAsia="方正小标宋简体" w:cs="方正小标宋简体"/>
          <w:b w:val="0"/>
          <w:bCs w:val="0"/>
          <w:color w:val="FFFFFF" w:themeColor="background1"/>
          <w:w w:val="90"/>
          <w:sz w:val="44"/>
          <w:szCs w:val="44"/>
          <w:lang w:val="en-US" w:eastAsia="zh-CN"/>
          <w14:textFill>
            <w14:solidFill>
              <w14:schemeClr w14:val="bg1"/>
            </w14:solidFill>
          </w14:textFill>
        </w:rPr>
      </w:pPr>
      <w:r>
        <w:rPr>
          <w:rFonts w:hint="eastAsia" w:ascii="方正小标宋简体" w:hAnsi="方正小标宋简体" w:eastAsia="方正小标宋简体" w:cs="方正小标宋简体"/>
          <w:b w:val="0"/>
          <w:bCs w:val="0"/>
          <w:color w:val="FFFFFF" w:themeColor="background1"/>
          <w:w w:val="90"/>
          <w:sz w:val="44"/>
          <w:szCs w:val="44"/>
          <w:lang w:val="en-US" w:eastAsia="zh-CN"/>
          <w14:textFill>
            <w14:solidFill>
              <w14:schemeClr w14:val="bg1"/>
            </w14:solidFill>
          </w14:textFill>
        </w:rPr>
        <w:t>临夏州盛河物业管理有限责任公司简介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pPr>
      <w:r>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t>临夏州盛河物业管理有限责任公司是临夏州盛河城乡投资发展集团有限公司出资设立的全资子公司，成立于2019年8月，注册资本100万元。公司下设办公室、财务部、物业管理部，市场发展部。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pPr>
      <w:r>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t>经营性质：公司性质为法人独资，具有独立的法人资格，依法自主经营，自负盈亏，独立核算，公司以其全部财产承担民事责任。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pPr>
      <w:r>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t>经营宗旨：遵守国家法律法规，遵守临夏州盛河城乡投资发展集团有限公司各种规章制度，以市场需要为主导，以诚实信用为基础，以合法经营为原则，提高企业整体综合经济效益，开创企业发展新局面。</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仿宋_GB2312" w:hAnsi="仿宋_GB2312" w:eastAsia="仿宋_GB2312" w:cs="仿宋_GB2312"/>
          <w:color w:val="FFFFFF" w:themeColor="background1"/>
          <w:sz w:val="32"/>
          <w:szCs w:val="32"/>
          <w:lang w:val="en-US" w:eastAsia="zh-CN"/>
          <w14:textFill>
            <w14:solidFill>
              <w14:schemeClr w14:val="bg1"/>
            </w14:solidFill>
          </w14:textFill>
        </w:rPr>
      </w:pPr>
      <w:r>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t>经营理念：以真诚为先导，以务实为基础，以创新为手段，以服务为保障。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pPr>
      <w:r>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t>经营范围：楼宇（高层、多层）管理；房屋的修缮管理；设备的维修、保养管理；车辆运行及看护管理；秩序维护管理；清洁环卫管理；消防管理；物业保险管理；物业租售及代理；房屋出租及租赁；</w:t>
      </w:r>
      <w:bookmarkStart w:id="0" w:name="_GoBack"/>
      <w:bookmarkEnd w:id="0"/>
      <w:r>
        <w:rPr>
          <w:rFonts w:hint="eastAsia" w:ascii="仿宋_GB2312" w:hAnsi="仿宋_GB2312" w:eastAsia="仿宋_GB2312" w:cs="仿宋_GB2312"/>
          <w:color w:val="FFFFFF" w:themeColor="background1"/>
          <w:sz w:val="32"/>
          <w:szCs w:val="32"/>
          <w:lang w:val="en-US" w:eastAsia="zh-CN"/>
          <w14:textFill>
            <w14:solidFill>
              <w14:schemeClr w14:val="bg1"/>
            </w14:solidFill>
          </w14:textFill>
        </w:rPr>
        <w:t>搬家、装潢服务；绿化工程及花木租售；燃料供应等。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_GB2312" w:hAnsi="仿宋_GB2312" w:eastAsia="仿宋_GB2312" w:cs="仿宋_GB2312"/>
          <w:color w:val="FFFFFF" w:themeColor="background1"/>
          <w:sz w:val="32"/>
          <w:szCs w:val="32"/>
          <w:lang w:val="en-US" w:eastAsia="zh-CN"/>
          <w14:textFill>
            <w14:solidFill>
              <w14:schemeClr w14:val="bg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2427A3"/>
    <w:rsid w:val="045323DF"/>
    <w:rsid w:val="04F60F75"/>
    <w:rsid w:val="0579138D"/>
    <w:rsid w:val="0B65451F"/>
    <w:rsid w:val="0C7609B1"/>
    <w:rsid w:val="0D1B177B"/>
    <w:rsid w:val="0E234ECA"/>
    <w:rsid w:val="0FC11D2B"/>
    <w:rsid w:val="0FDB4584"/>
    <w:rsid w:val="109B2E8D"/>
    <w:rsid w:val="16200BBB"/>
    <w:rsid w:val="16BF1F95"/>
    <w:rsid w:val="1D36172E"/>
    <w:rsid w:val="1E857EC7"/>
    <w:rsid w:val="1F630B54"/>
    <w:rsid w:val="1F9B5813"/>
    <w:rsid w:val="20076DC4"/>
    <w:rsid w:val="20EE7709"/>
    <w:rsid w:val="21DF58E9"/>
    <w:rsid w:val="234325E9"/>
    <w:rsid w:val="247C4036"/>
    <w:rsid w:val="27C02B5D"/>
    <w:rsid w:val="2A8C11E8"/>
    <w:rsid w:val="32EC2E93"/>
    <w:rsid w:val="35FF3459"/>
    <w:rsid w:val="387F6399"/>
    <w:rsid w:val="38B82B4B"/>
    <w:rsid w:val="39422B40"/>
    <w:rsid w:val="3A445C7F"/>
    <w:rsid w:val="3B124D8D"/>
    <w:rsid w:val="3CF770B7"/>
    <w:rsid w:val="3D3552ED"/>
    <w:rsid w:val="3F0474DA"/>
    <w:rsid w:val="3FD21CFE"/>
    <w:rsid w:val="412C4BC0"/>
    <w:rsid w:val="45431644"/>
    <w:rsid w:val="45B43100"/>
    <w:rsid w:val="45D52876"/>
    <w:rsid w:val="47112E56"/>
    <w:rsid w:val="48CB7B38"/>
    <w:rsid w:val="4920450B"/>
    <w:rsid w:val="4BD677D6"/>
    <w:rsid w:val="4E3379A8"/>
    <w:rsid w:val="4FC30CDB"/>
    <w:rsid w:val="55AB0DC2"/>
    <w:rsid w:val="55AE183B"/>
    <w:rsid w:val="56AC2074"/>
    <w:rsid w:val="57955C60"/>
    <w:rsid w:val="5A7B3E44"/>
    <w:rsid w:val="5B7A3723"/>
    <w:rsid w:val="5C4406D8"/>
    <w:rsid w:val="5DA85DE9"/>
    <w:rsid w:val="5E42211F"/>
    <w:rsid w:val="5F395881"/>
    <w:rsid w:val="5F770519"/>
    <w:rsid w:val="614924EE"/>
    <w:rsid w:val="61E72378"/>
    <w:rsid w:val="652A5C1F"/>
    <w:rsid w:val="68FF4A3F"/>
    <w:rsid w:val="6F9D5BE2"/>
    <w:rsid w:val="72957374"/>
    <w:rsid w:val="752427A3"/>
    <w:rsid w:val="758E01DD"/>
    <w:rsid w:val="78AB77EE"/>
    <w:rsid w:val="7BFE2DB6"/>
    <w:rsid w:val="7D1F0E87"/>
    <w:rsid w:val="7D447B98"/>
    <w:rsid w:val="7D792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2019-07-10T04:20:00Z</dcterms:created>
  <dc:creator>DELL</dc:creator>
  <cp:lastModifiedBy>謄</cp:lastModifiedBy>
  <cp:lastPrinted>2019-12-25T01:18:57Z</cp:lastPrinted>
  <dcterms:modified xsi:type="dcterms:W3CDTF">2019-12-25T01:19:21Z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