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00" w:lineRule="exact"/>
        <w:jc w:val="center"/>
        <w:rPr>
          <w:rFonts w:hint="eastAsia" w:ascii="仿宋_GB2312" w:hAnsi="仿宋_GB2312" w:eastAsia="仿宋_GB2312" w:cs="仿宋_GB2312"/>
          <w:b/>
          <w:kern w:val="44"/>
          <w:sz w:val="28"/>
          <w:szCs w:val="28"/>
          <w:lang w:eastAsia="zh-Hans"/>
        </w:rPr>
      </w:pPr>
    </w:p>
    <w:p>
      <w:pPr>
        <w:spacing w:line="400" w:lineRule="exact"/>
        <w:jc w:val="center"/>
        <w:rPr>
          <w:rFonts w:hint="eastAsia" w:ascii="仿宋_GB2312" w:hAnsi="仿宋_GB2312" w:eastAsia="仿宋_GB2312" w:cs="仿宋_GB2312"/>
          <w:b/>
          <w:kern w:val="44"/>
          <w:sz w:val="28"/>
          <w:szCs w:val="28"/>
        </w:rPr>
      </w:pPr>
      <w:r>
        <w:rPr>
          <w:rFonts w:hint="eastAsia" w:ascii="仿宋_GB2312" w:hAnsi="仿宋_GB2312" w:eastAsia="仿宋_GB2312" w:cs="仿宋_GB2312"/>
          <w:b/>
          <w:kern w:val="44"/>
          <w:sz w:val="28"/>
          <w:szCs w:val="28"/>
          <w:lang w:eastAsia="zh-Hans"/>
        </w:rPr>
        <w:t>征信告知</w:t>
      </w:r>
      <w:r>
        <w:rPr>
          <w:rFonts w:hint="eastAsia" w:ascii="仿宋_GB2312" w:hAnsi="仿宋_GB2312" w:eastAsia="仿宋_GB2312" w:cs="仿宋_GB2312"/>
          <w:b/>
          <w:kern w:val="44"/>
          <w:sz w:val="28"/>
          <w:szCs w:val="28"/>
        </w:rPr>
        <w:t>书</w:t>
      </w:r>
    </w:p>
    <w:p>
      <w:pPr>
        <w:tabs>
          <w:tab w:val="left" w:pos="5198"/>
        </w:tabs>
        <w:spacing w:line="400" w:lineRule="exact"/>
        <w:jc w:val="left"/>
        <w:rPr>
          <w:rFonts w:hint="eastAsia" w:ascii="仿宋_GB2312" w:hAnsi="仿宋_GB2312" w:eastAsia="仿宋_GB2312" w:cs="仿宋_GB2312"/>
          <w:b/>
          <w:sz w:val="18"/>
          <w:szCs w:val="18"/>
        </w:rPr>
      </w:pPr>
      <w:r>
        <w:rPr>
          <w:rFonts w:hint="eastAsia" w:ascii="仿宋_GB2312" w:hAnsi="仿宋_GB2312" w:eastAsia="仿宋_GB2312" w:cs="仿宋_GB2312"/>
          <w:b/>
          <w:sz w:val="18"/>
          <w:szCs w:val="18"/>
        </w:rPr>
        <w:tab/>
      </w:r>
    </w:p>
    <w:p>
      <w:pPr>
        <w:adjustRightInd w:val="0"/>
        <w:snapToGrid w:val="0"/>
        <w:spacing w:line="360" w:lineRule="auto"/>
        <w:jc w:val="left"/>
        <w:rPr>
          <w:rFonts w:hint="eastAsia" w:ascii="仿宋_GB2312" w:hAnsi="仿宋_GB2312" w:eastAsia="仿宋_GB2312" w:cs="仿宋_GB2312"/>
          <w:sz w:val="24"/>
        </w:rPr>
      </w:pPr>
      <w:r>
        <w:rPr>
          <w:rFonts w:hint="eastAsia" w:ascii="仿宋_GB2312" w:hAnsi="仿宋_GB2312" w:eastAsia="仿宋_GB2312" w:cs="仿宋_GB2312"/>
          <w:b/>
          <w:sz w:val="24"/>
        </w:rPr>
        <w:t>致：【</w:t>
      </w:r>
      <w:r>
        <w:rPr>
          <w:rFonts w:hint="eastAsia" w:ascii="仿宋_GB2312" w:hAnsi="仿宋_GB2312" w:eastAsia="仿宋_GB2312" w:cs="仿宋_GB2312"/>
          <w:b/>
          <w:sz w:val="24"/>
          <w:lang w:val="en-US" w:eastAsia="zh-CN"/>
        </w:rPr>
        <w:t>{{</w:t>
      </w:r>
      <w:r>
        <w:rPr>
          <w:rFonts w:hint="eastAsia" w:ascii="仿宋_GB2312" w:hAnsi="仿宋_GB2312" w:eastAsia="仿宋_GB2312" w:cs="仿宋_GB2312"/>
          <w:sz w:val="24"/>
          <w:u w:val="single"/>
          <w:lang w:val="en-US" w:eastAsia="zh-CN"/>
        </w:rPr>
        <w:t>lesseeName</w:t>
      </w:r>
      <w:r>
        <w:rPr>
          <w:rFonts w:hint="eastAsia" w:ascii="仿宋_GB2312" w:hAnsi="仿宋_GB2312" w:eastAsia="仿宋_GB2312" w:cs="仿宋_GB2312"/>
          <w:b/>
          <w:sz w:val="24"/>
          <w:lang w:val="en-US" w:eastAsia="zh-CN"/>
        </w:rPr>
        <w:t>}}</w:t>
      </w:r>
      <w:r>
        <w:rPr>
          <w:rFonts w:hint="eastAsia" w:ascii="仿宋_GB2312" w:hAnsi="仿宋_GB2312" w:eastAsia="仿宋_GB2312" w:cs="仿宋_GB2312"/>
          <w:b/>
          <w:sz w:val="24"/>
        </w:rPr>
        <w:t>】</w:t>
      </w:r>
      <w:r>
        <w:rPr>
          <w:rFonts w:hint="eastAsia" w:ascii="仿宋_GB2312" w:hAnsi="仿宋_GB2312" w:eastAsia="仿宋_GB2312" w:cs="仿宋_GB2312"/>
          <w:sz w:val="24"/>
        </w:rPr>
        <w:t>（以下简称为“贵方”）</w:t>
      </w:r>
    </w:p>
    <w:p>
      <w:pPr>
        <w:adjustRightInd w:val="0"/>
        <w:snapToGrid w:val="0"/>
        <w:spacing w:line="360" w:lineRule="auto"/>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根据贵、我双方签署的编号为【</w:t>
      </w:r>
      <w:r>
        <w:rPr>
          <w:rFonts w:hint="eastAsia" w:ascii="仿宋_GB2312" w:hAnsi="仿宋_GB2312" w:eastAsia="仿宋_GB2312" w:cs="仿宋_GB2312"/>
          <w:color w:val="0C0C0C"/>
          <w:sz w:val="24"/>
          <w:u w:val="single"/>
          <w:lang w:val="en-US" w:eastAsia="zh-CN"/>
        </w:rPr>
        <w:t>{{contractCode}}</w:t>
      </w:r>
      <w:r>
        <w:rPr>
          <w:rFonts w:hint="eastAsia" w:ascii="仿宋_GB2312" w:hAnsi="仿宋_GB2312" w:eastAsia="仿宋_GB2312" w:cs="仿宋_GB2312"/>
          <w:sz w:val="24"/>
        </w:rPr>
        <w:t>】的《融资租赁合同》及其相关附件、补充协议的约定（以下简称为《融资租赁合同》），贵方</w:t>
      </w:r>
      <w:r>
        <w:rPr>
          <w:rFonts w:hint="eastAsia" w:ascii="仿宋_GB2312" w:hAnsi="仿宋_GB2312" w:eastAsia="仿宋_GB2312" w:cs="仿宋_GB2312"/>
          <w:sz w:val="24"/>
          <w:lang w:eastAsia="zh-Hans"/>
        </w:rPr>
        <w:t>应</w:t>
      </w:r>
      <w:r>
        <w:rPr>
          <w:rFonts w:hint="eastAsia" w:ascii="仿宋_GB2312" w:hAnsi="仿宋_GB2312" w:eastAsia="仿宋_GB2312" w:cs="仿宋_GB2312"/>
          <w:sz w:val="24"/>
        </w:rPr>
        <w:t>于【</w:t>
      </w:r>
      <w:r>
        <w:rPr>
          <w:rFonts w:hint="eastAsia" w:ascii="仿宋_GB2312" w:hAnsi="仿宋_GB2312" w:eastAsia="仿宋_GB2312" w:cs="仿宋_GB2312"/>
          <w:color w:val="0C0C0C"/>
          <w:sz w:val="24"/>
          <w:lang w:val="en-US" w:eastAsia="zh-CN"/>
        </w:rPr>
        <w:t>{{year}}</w:t>
      </w:r>
      <w:r>
        <w:rPr>
          <w:rFonts w:hint="eastAsia" w:ascii="仿宋_GB2312" w:hAnsi="仿宋_GB2312" w:eastAsia="仿宋_GB2312" w:cs="仿宋_GB2312"/>
          <w:sz w:val="24"/>
        </w:rPr>
        <w:t>】年【</w:t>
      </w:r>
      <w:r>
        <w:rPr>
          <w:rFonts w:hint="eastAsia" w:ascii="仿宋_GB2312" w:hAnsi="仿宋_GB2312" w:eastAsia="仿宋_GB2312" w:cs="仿宋_GB2312"/>
          <w:color w:val="0C0C0C"/>
          <w:sz w:val="24"/>
          <w:lang w:val="en-US" w:eastAsia="zh-CN"/>
        </w:rPr>
        <w:t>{{month}}</w:t>
      </w:r>
      <w:r>
        <w:rPr>
          <w:rFonts w:hint="eastAsia" w:ascii="仿宋_GB2312" w:hAnsi="仿宋_GB2312" w:eastAsia="仿宋_GB2312" w:cs="仿宋_GB2312"/>
          <w:sz w:val="24"/>
        </w:rPr>
        <w:t>】月【</w:t>
      </w:r>
      <w:r>
        <w:rPr>
          <w:rFonts w:hint="eastAsia" w:ascii="仿宋_GB2312" w:hAnsi="仿宋_GB2312" w:eastAsia="仿宋_GB2312" w:cs="仿宋_GB2312"/>
          <w:color w:val="0C0C0C"/>
          <w:sz w:val="24"/>
          <w:lang w:val="en-US" w:eastAsia="zh-CN"/>
        </w:rPr>
        <w:t>{{day}}</w:t>
      </w:r>
      <w:r>
        <w:rPr>
          <w:rFonts w:hint="eastAsia" w:ascii="仿宋_GB2312" w:hAnsi="仿宋_GB2312" w:eastAsia="仿宋_GB2312" w:cs="仿宋_GB2312"/>
          <w:sz w:val="24"/>
        </w:rPr>
        <w:t>】日之前</w:t>
      </w:r>
      <w:r>
        <w:rPr>
          <w:rFonts w:hint="eastAsia" w:ascii="仿宋_GB2312" w:hAnsi="仿宋_GB2312" w:eastAsia="仿宋_GB2312" w:cs="仿宋_GB2312"/>
          <w:sz w:val="24"/>
          <w:lang w:eastAsia="zh-Hans"/>
        </w:rPr>
        <w:t>归还《融资租赁合同》项下第【</w:t>
      </w:r>
      <w:r>
        <w:rPr>
          <w:rFonts w:hint="eastAsia" w:ascii="仿宋_GB2312" w:hAnsi="仿宋_GB2312" w:eastAsia="仿宋_GB2312" w:cs="仿宋_GB2312"/>
          <w:sz w:val="24"/>
          <w:u w:val="single"/>
          <w:lang w:val="en-US" w:eastAsia="zh-CN"/>
        </w:rPr>
        <w:t>{{phases}}</w:t>
      </w:r>
      <w:r>
        <w:rPr>
          <w:rFonts w:hint="eastAsia" w:ascii="仿宋_GB2312" w:hAnsi="仿宋_GB2312" w:eastAsia="仿宋_GB2312" w:cs="仿宋_GB2312"/>
          <w:sz w:val="24"/>
          <w:lang w:eastAsia="zh-Hans"/>
        </w:rPr>
        <w:t>】期租金人民币【</w:t>
      </w:r>
      <w:r>
        <w:rPr>
          <w:rFonts w:hint="eastAsia" w:ascii="仿宋_GB2312" w:hAnsi="仿宋_GB2312" w:eastAsia="仿宋_GB2312" w:cs="仿宋_GB2312"/>
          <w:color w:val="0C0C0C"/>
          <w:sz w:val="24"/>
          <w:lang w:val="en-US" w:eastAsia="zh-CN"/>
        </w:rPr>
        <w:t>{{overdueAmount}}</w:t>
      </w:r>
      <w:r>
        <w:rPr>
          <w:rFonts w:hint="eastAsia" w:ascii="仿宋_GB2312" w:hAnsi="仿宋_GB2312" w:eastAsia="仿宋_GB2312" w:cs="仿宋_GB2312"/>
          <w:sz w:val="24"/>
          <w:lang w:eastAsia="zh-Hans"/>
        </w:rPr>
        <w:t>】元，现贵方已逾期。为此，我方郑重提示贵方：</w:t>
      </w:r>
    </w:p>
    <w:p>
      <w:pPr>
        <w:adjustRightInd w:val="0"/>
        <w:snapToGrid w:val="0"/>
        <w:spacing w:line="360" w:lineRule="auto"/>
        <w:ind w:firstLine="482" w:firstLineChars="200"/>
        <w:rPr>
          <w:rFonts w:hint="eastAsia" w:ascii="仿宋_GB2312" w:hAnsi="仿宋_GB2312" w:eastAsia="仿宋_GB2312" w:cs="仿宋_GB2312"/>
          <w:b/>
          <w:sz w:val="24"/>
        </w:rPr>
      </w:pPr>
      <w:r>
        <w:rPr>
          <w:rFonts w:hint="eastAsia" w:ascii="仿宋_GB2312" w:hAnsi="仿宋_GB2312" w:eastAsia="仿宋_GB2312" w:cs="仿宋_GB2312"/>
          <w:b/>
          <w:sz w:val="24"/>
        </w:rPr>
        <w:t>贵方还款记录已纳入中国人民银行企业信用信息基础数据库，</w:t>
      </w:r>
      <w:r>
        <w:rPr>
          <w:rFonts w:hint="eastAsia" w:ascii="仿宋_GB2312" w:hAnsi="仿宋_GB2312" w:eastAsia="仿宋_GB2312" w:cs="仿宋_GB2312"/>
          <w:b/>
          <w:sz w:val="24"/>
          <w:lang w:eastAsia="zh-Hans"/>
        </w:rPr>
        <w:t>若</w:t>
      </w:r>
      <w:r>
        <w:rPr>
          <w:rFonts w:hint="eastAsia" w:ascii="仿宋_GB2312" w:hAnsi="仿宋_GB2312" w:eastAsia="仿宋_GB2312" w:cs="仿宋_GB2312"/>
          <w:b/>
          <w:sz w:val="24"/>
        </w:rPr>
        <w:t>贵方</w:t>
      </w:r>
      <w:r>
        <w:rPr>
          <w:rFonts w:hint="eastAsia" w:ascii="仿宋_GB2312" w:hAnsi="仿宋_GB2312" w:eastAsia="仿宋_GB2312" w:cs="仿宋_GB2312"/>
          <w:b/>
          <w:sz w:val="24"/>
          <w:lang w:eastAsia="zh-Hans"/>
        </w:rPr>
        <w:t>未能</w:t>
      </w:r>
      <w:bookmarkStart w:id="0" w:name="_GoBack"/>
      <w:bookmarkEnd w:id="0"/>
      <w:r>
        <w:rPr>
          <w:rFonts w:hint="eastAsia" w:ascii="仿宋_GB2312" w:hAnsi="仿宋_GB2312" w:eastAsia="仿宋_GB2312" w:cs="仿宋_GB2312"/>
          <w:b/>
          <w:sz w:val="24"/>
          <w:lang w:eastAsia="zh-Hans"/>
        </w:rPr>
        <w:t>在</w:t>
      </w:r>
      <w:r>
        <w:rPr>
          <w:rFonts w:hint="eastAsia" w:ascii="仿宋_GB2312" w:hAnsi="仿宋_GB2312" w:eastAsia="仿宋_GB2312" w:cs="仿宋_GB2312"/>
          <w:sz w:val="24"/>
        </w:rPr>
        <w:t>【</w:t>
      </w:r>
      <w:r>
        <w:rPr>
          <w:rFonts w:hint="eastAsia" w:ascii="仿宋_GB2312" w:hAnsi="仿宋_GB2312" w:eastAsia="仿宋_GB2312" w:cs="仿宋_GB2312"/>
          <w:color w:val="0C0C0C"/>
          <w:sz w:val="24"/>
          <w:lang w:val="en-US" w:eastAsia="zh-CN"/>
        </w:rPr>
        <w:t>{{year}}</w:t>
      </w:r>
      <w:r>
        <w:rPr>
          <w:rFonts w:hint="eastAsia" w:ascii="仿宋_GB2312" w:hAnsi="仿宋_GB2312" w:eastAsia="仿宋_GB2312" w:cs="仿宋_GB2312"/>
          <w:sz w:val="24"/>
        </w:rPr>
        <w:t>】年【</w:t>
      </w:r>
      <w:r>
        <w:rPr>
          <w:rFonts w:hint="eastAsia" w:ascii="仿宋_GB2312" w:hAnsi="仿宋_GB2312" w:eastAsia="仿宋_GB2312" w:cs="仿宋_GB2312"/>
          <w:color w:val="0C0C0C"/>
          <w:sz w:val="24"/>
          <w:lang w:val="en-US" w:eastAsia="zh-CN"/>
        </w:rPr>
        <w:t>{{month}}</w:t>
      </w:r>
      <w:r>
        <w:rPr>
          <w:rFonts w:hint="eastAsia" w:ascii="仿宋_GB2312" w:hAnsi="仿宋_GB2312" w:eastAsia="仿宋_GB2312" w:cs="仿宋_GB2312"/>
          <w:sz w:val="24"/>
        </w:rPr>
        <w:t>】月【</w:t>
      </w:r>
      <w:r>
        <w:rPr>
          <w:rFonts w:hint="eastAsia" w:ascii="仿宋_GB2312" w:hAnsi="仿宋_GB2312" w:eastAsia="仿宋_GB2312" w:cs="仿宋_GB2312"/>
          <w:color w:val="0C0C0C"/>
          <w:sz w:val="24"/>
          <w:lang w:val="en-US" w:eastAsia="zh-CN"/>
        </w:rPr>
        <w:t>{{day}}</w:t>
      </w:r>
      <w:r>
        <w:rPr>
          <w:rFonts w:hint="eastAsia" w:ascii="仿宋_GB2312" w:hAnsi="仿宋_GB2312" w:eastAsia="仿宋_GB2312" w:cs="仿宋_GB2312"/>
          <w:sz w:val="24"/>
        </w:rPr>
        <w:t>】</w:t>
      </w:r>
      <w:r>
        <w:rPr>
          <w:rFonts w:hint="eastAsia" w:ascii="仿宋_GB2312" w:hAnsi="仿宋_GB2312" w:eastAsia="仿宋_GB2312" w:cs="仿宋_GB2312"/>
          <w:b/>
          <w:sz w:val="24"/>
          <w:lang w:eastAsia="zh-Hans"/>
        </w:rPr>
        <w:t>日前</w:t>
      </w:r>
      <w:r>
        <w:rPr>
          <w:rFonts w:hint="eastAsia" w:ascii="仿宋_GB2312" w:hAnsi="仿宋_GB2312" w:eastAsia="仿宋_GB2312" w:cs="仿宋_GB2312"/>
          <w:b/>
          <w:sz w:val="24"/>
        </w:rPr>
        <w:t>足额</w:t>
      </w:r>
      <w:r>
        <w:rPr>
          <w:rFonts w:hint="eastAsia" w:ascii="仿宋_GB2312" w:hAnsi="仿宋_GB2312" w:eastAsia="仿宋_GB2312" w:cs="仿宋_GB2312"/>
          <w:b/>
          <w:sz w:val="24"/>
          <w:lang w:eastAsia="zh-Hans"/>
        </w:rPr>
        <w:t>将《融资租赁合同》项下应付款项</w:t>
      </w:r>
      <w:r>
        <w:rPr>
          <w:rFonts w:hint="eastAsia" w:ascii="仿宋_GB2312" w:hAnsi="仿宋_GB2312" w:eastAsia="仿宋_GB2312" w:cs="仿宋_GB2312"/>
          <w:b/>
          <w:sz w:val="24"/>
        </w:rPr>
        <w:t>支付至我司指定账户，我公司</w:t>
      </w:r>
      <w:r>
        <w:rPr>
          <w:rFonts w:hint="eastAsia" w:ascii="仿宋_GB2312" w:hAnsi="仿宋_GB2312" w:eastAsia="仿宋_GB2312" w:cs="仿宋_GB2312"/>
          <w:b/>
          <w:sz w:val="24"/>
          <w:lang w:eastAsia="zh-Hans"/>
        </w:rPr>
        <w:t>将</w:t>
      </w:r>
      <w:r>
        <w:rPr>
          <w:rFonts w:hint="eastAsia" w:ascii="仿宋_GB2312" w:hAnsi="仿宋_GB2312" w:eastAsia="仿宋_GB2312" w:cs="仿宋_GB2312"/>
          <w:b/>
          <w:sz w:val="24"/>
        </w:rPr>
        <w:t>依据《征信业务管理条例》等相关法律法规的规定，</w:t>
      </w:r>
      <w:r>
        <w:rPr>
          <w:rFonts w:hint="eastAsia" w:ascii="仿宋_GB2312" w:hAnsi="仿宋_GB2312" w:eastAsia="仿宋_GB2312" w:cs="仿宋_GB2312"/>
          <w:b/>
          <w:sz w:val="24"/>
          <w:lang w:eastAsia="zh-Hans"/>
        </w:rPr>
        <w:t>于</w:t>
      </w:r>
      <w:r>
        <w:rPr>
          <w:rFonts w:hint="eastAsia" w:ascii="仿宋_GB2312" w:hAnsi="仿宋_GB2312" w:eastAsia="仿宋_GB2312" w:cs="仿宋_GB2312"/>
          <w:sz w:val="24"/>
        </w:rPr>
        <w:t>【</w:t>
      </w:r>
      <w:r>
        <w:rPr>
          <w:rFonts w:hint="eastAsia" w:ascii="仿宋_GB2312" w:hAnsi="仿宋_GB2312" w:eastAsia="仿宋_GB2312" w:cs="仿宋_GB2312"/>
          <w:color w:val="0C0C0C"/>
          <w:sz w:val="24"/>
          <w:lang w:val="en-US" w:eastAsia="zh-CN"/>
        </w:rPr>
        <w:t>{{year}}</w:t>
      </w:r>
      <w:r>
        <w:rPr>
          <w:rFonts w:hint="eastAsia" w:ascii="仿宋_GB2312" w:hAnsi="仿宋_GB2312" w:eastAsia="仿宋_GB2312" w:cs="仿宋_GB2312"/>
          <w:sz w:val="24"/>
        </w:rPr>
        <w:t>】年【</w:t>
      </w:r>
      <w:r>
        <w:rPr>
          <w:rFonts w:hint="eastAsia" w:ascii="仿宋_GB2312" w:hAnsi="仿宋_GB2312" w:eastAsia="仿宋_GB2312" w:cs="仿宋_GB2312"/>
          <w:color w:val="0C0C0C"/>
          <w:sz w:val="24"/>
          <w:lang w:val="en-US" w:eastAsia="zh-CN"/>
        </w:rPr>
        <w:t>{{month}}</w:t>
      </w:r>
      <w:r>
        <w:rPr>
          <w:rFonts w:hint="eastAsia" w:ascii="仿宋_GB2312" w:hAnsi="仿宋_GB2312" w:eastAsia="仿宋_GB2312" w:cs="仿宋_GB2312"/>
          <w:sz w:val="24"/>
        </w:rPr>
        <w:t>】月【</w:t>
      </w:r>
      <w:r>
        <w:rPr>
          <w:rFonts w:hint="eastAsia" w:ascii="仿宋_GB2312" w:hAnsi="仿宋_GB2312" w:eastAsia="仿宋_GB2312" w:cs="仿宋_GB2312"/>
          <w:color w:val="0C0C0C"/>
          <w:sz w:val="24"/>
          <w:lang w:val="en-US" w:eastAsia="zh-CN"/>
        </w:rPr>
        <w:t>{{day}}</w:t>
      </w:r>
      <w:r>
        <w:rPr>
          <w:rFonts w:hint="eastAsia" w:ascii="仿宋_GB2312" w:hAnsi="仿宋_GB2312" w:eastAsia="仿宋_GB2312" w:cs="仿宋_GB2312"/>
          <w:sz w:val="24"/>
        </w:rPr>
        <w:t>】</w:t>
      </w:r>
      <w:r>
        <w:rPr>
          <w:rFonts w:hint="eastAsia" w:ascii="仿宋_GB2312" w:hAnsi="仿宋_GB2312" w:eastAsia="仿宋_GB2312" w:cs="仿宋_GB2312"/>
          <w:b/>
          <w:sz w:val="24"/>
          <w:lang w:eastAsia="zh-Hans"/>
        </w:rPr>
        <w:t>日</w:t>
      </w:r>
      <w:r>
        <w:rPr>
          <w:rFonts w:hint="eastAsia" w:ascii="仿宋_GB2312" w:hAnsi="仿宋_GB2312" w:eastAsia="仿宋_GB2312" w:cs="仿宋_GB2312"/>
          <w:b/>
          <w:sz w:val="24"/>
        </w:rPr>
        <w:t>向人民银行征信系统披露贵方的违约信息，该等信息的披露可能将导致贵方无法申请贷款并将长期影响贵方信用记录。</w:t>
      </w:r>
    </w:p>
    <w:p>
      <w:pPr>
        <w:snapToGrid w:val="0"/>
        <w:spacing w:line="400" w:lineRule="exact"/>
        <w:ind w:firstLine="482" w:firstLineChars="200"/>
        <w:rPr>
          <w:rFonts w:hint="eastAsia" w:ascii="仿宋_GB2312" w:hAnsi="仿宋_GB2312" w:eastAsia="仿宋_GB2312" w:cs="仿宋_GB2312"/>
          <w:b/>
          <w:sz w:val="24"/>
        </w:rPr>
      </w:pPr>
      <w:r>
        <w:rPr>
          <w:rFonts w:hint="eastAsia" w:ascii="仿宋_GB2312" w:hAnsi="仿宋_GB2312" w:eastAsia="仿宋_GB2312" w:cs="仿宋_GB2312"/>
          <w:b/>
          <w:sz w:val="24"/>
        </w:rPr>
        <w:t>特此通知！</w:t>
      </w:r>
    </w:p>
    <w:p>
      <w:pPr>
        <w:snapToGrid w:val="0"/>
        <w:spacing w:line="400" w:lineRule="exact"/>
        <w:rPr>
          <w:rFonts w:hint="eastAsia" w:ascii="仿宋_GB2312" w:hAnsi="仿宋_GB2312" w:eastAsia="仿宋_GB2312" w:cs="仿宋_GB2312"/>
          <w:b/>
          <w:sz w:val="24"/>
        </w:rPr>
      </w:pPr>
    </w:p>
    <w:p>
      <w:pPr>
        <w:snapToGrid w:val="0"/>
        <w:spacing w:line="400" w:lineRule="exact"/>
        <w:rPr>
          <w:rFonts w:hint="eastAsia" w:ascii="仿宋_GB2312" w:hAnsi="仿宋_GB2312" w:eastAsia="仿宋_GB2312" w:cs="仿宋_GB2312"/>
          <w:b/>
          <w:sz w:val="24"/>
        </w:rPr>
      </w:pPr>
    </w:p>
    <w:p>
      <w:pPr>
        <w:snapToGrid w:val="0"/>
        <w:spacing w:line="400" w:lineRule="exact"/>
        <w:rPr>
          <w:rFonts w:hint="eastAsia" w:ascii="仿宋_GB2312" w:hAnsi="仿宋_GB2312" w:eastAsia="仿宋_GB2312" w:cs="仿宋_GB2312"/>
          <w:b/>
          <w:sz w:val="24"/>
        </w:rPr>
      </w:pPr>
    </w:p>
    <w:p>
      <w:pPr>
        <w:snapToGrid w:val="0"/>
        <w:spacing w:line="400" w:lineRule="exact"/>
        <w:rPr>
          <w:rFonts w:hint="eastAsia" w:ascii="仿宋_GB2312" w:hAnsi="仿宋_GB2312" w:eastAsia="仿宋_GB2312" w:cs="仿宋_GB2312"/>
          <w:b/>
          <w:sz w:val="24"/>
        </w:rPr>
      </w:pPr>
    </w:p>
    <w:p>
      <w:pPr>
        <w:snapToGrid w:val="0"/>
        <w:spacing w:line="400" w:lineRule="exact"/>
        <w:ind w:left="2661" w:leftChars="1267" w:firstLine="840" w:firstLineChars="350"/>
        <w:jc w:val="right"/>
        <w:rPr>
          <w:rFonts w:hint="eastAsia" w:ascii="仿宋_GB2312" w:hAnsi="仿宋_GB2312" w:eastAsia="仿宋_GB2312" w:cs="仿宋_GB2312"/>
          <w:sz w:val="24"/>
        </w:rPr>
      </w:pPr>
      <w:r>
        <w:rPr>
          <w:rFonts w:hint="eastAsia" w:ascii="仿宋_GB2312" w:hAnsi="仿宋_GB2312" w:eastAsia="仿宋_GB2312" w:cs="仿宋_GB2312"/>
          <w:sz w:val="24"/>
        </w:rPr>
        <w:t>出租人：浙江浙商融资租赁有限公司（盖章）</w:t>
      </w:r>
    </w:p>
    <w:p>
      <w:pPr>
        <w:snapToGrid w:val="0"/>
        <w:spacing w:line="400" w:lineRule="exact"/>
        <w:ind w:firstLine="360" w:firstLineChars="150"/>
        <w:jc w:val="right"/>
        <w:rPr>
          <w:rFonts w:hint="eastAsia" w:ascii="仿宋_GB2312" w:hAnsi="仿宋_GB2312" w:eastAsia="仿宋_GB2312" w:cs="仿宋_GB2312"/>
          <w:b/>
          <w:kern w:val="44"/>
          <w:sz w:val="24"/>
        </w:rPr>
      </w:pPr>
      <w:r>
        <w:rPr>
          <w:rFonts w:hint="eastAsia" w:ascii="仿宋_GB2312" w:hAnsi="仿宋_GB2312" w:eastAsia="仿宋_GB2312" w:cs="仿宋_GB2312"/>
          <w:sz w:val="24"/>
        </w:rPr>
        <w:tab/>
      </w:r>
      <w:r>
        <w:rPr>
          <w:rFonts w:hint="eastAsia" w:ascii="仿宋_GB2312" w:hAnsi="仿宋_GB2312" w:eastAsia="仿宋_GB2312" w:cs="仿宋_GB2312"/>
          <w:sz w:val="24"/>
        </w:rPr>
        <w:tab/>
      </w:r>
      <w:r>
        <w:rPr>
          <w:rFonts w:hint="eastAsia" w:ascii="仿宋_GB2312" w:hAnsi="仿宋_GB2312" w:eastAsia="仿宋_GB2312" w:cs="仿宋_GB2312"/>
          <w:sz w:val="24"/>
        </w:rPr>
        <w:tab/>
      </w:r>
      <w:r>
        <w:rPr>
          <w:rFonts w:hint="eastAsia" w:ascii="仿宋_GB2312" w:hAnsi="仿宋_GB2312" w:eastAsia="仿宋_GB2312" w:cs="仿宋_GB2312"/>
          <w:sz w:val="24"/>
        </w:rPr>
        <w:tab/>
      </w:r>
      <w:r>
        <w:rPr>
          <w:rFonts w:hint="eastAsia" w:ascii="仿宋_GB2312" w:hAnsi="仿宋_GB2312" w:eastAsia="仿宋_GB2312" w:cs="仿宋_GB2312"/>
          <w:sz w:val="24"/>
        </w:rPr>
        <w:tab/>
      </w:r>
      <w:r>
        <w:rPr>
          <w:rFonts w:hint="eastAsia" w:ascii="仿宋_GB2312" w:hAnsi="仿宋_GB2312" w:eastAsia="仿宋_GB2312" w:cs="仿宋_GB2312"/>
          <w:sz w:val="24"/>
        </w:rPr>
        <w:tab/>
      </w:r>
      <w:r>
        <w:rPr>
          <w:rFonts w:hint="eastAsia" w:ascii="仿宋_GB2312" w:hAnsi="仿宋_GB2312" w:eastAsia="仿宋_GB2312" w:cs="仿宋_GB2312"/>
          <w:sz w:val="24"/>
        </w:rPr>
        <w:t>签署日期：【</w:t>
      </w:r>
      <w:r>
        <w:rPr>
          <w:rFonts w:hint="eastAsia" w:ascii="仿宋_GB2312" w:hAnsi="仿宋_GB2312" w:eastAsia="仿宋_GB2312" w:cs="仿宋_GB2312"/>
          <w:color w:val="0C0C0C"/>
          <w:sz w:val="24"/>
          <w:lang w:val="en-US" w:eastAsia="zh-CN"/>
        </w:rPr>
        <w:t>{{year}}</w:t>
      </w:r>
      <w:r>
        <w:rPr>
          <w:rFonts w:hint="eastAsia" w:ascii="仿宋_GB2312" w:hAnsi="仿宋_GB2312" w:eastAsia="仿宋_GB2312" w:cs="仿宋_GB2312"/>
          <w:sz w:val="24"/>
        </w:rPr>
        <w:t>】年【</w:t>
      </w:r>
      <w:r>
        <w:rPr>
          <w:rFonts w:hint="eastAsia" w:ascii="仿宋_GB2312" w:hAnsi="仿宋_GB2312" w:eastAsia="仿宋_GB2312" w:cs="仿宋_GB2312"/>
          <w:color w:val="0C0C0C"/>
          <w:sz w:val="24"/>
          <w:lang w:val="en-US" w:eastAsia="zh-CN"/>
        </w:rPr>
        <w:t>{{month}}</w:t>
      </w:r>
      <w:r>
        <w:rPr>
          <w:rFonts w:hint="eastAsia" w:ascii="仿宋_GB2312" w:hAnsi="仿宋_GB2312" w:eastAsia="仿宋_GB2312" w:cs="仿宋_GB2312"/>
          <w:sz w:val="24"/>
        </w:rPr>
        <w:t>】月【</w:t>
      </w:r>
      <w:r>
        <w:rPr>
          <w:rFonts w:hint="eastAsia" w:ascii="仿宋_GB2312" w:hAnsi="仿宋_GB2312" w:eastAsia="仿宋_GB2312" w:cs="仿宋_GB2312"/>
          <w:color w:val="0C0C0C"/>
          <w:sz w:val="24"/>
          <w:lang w:val="en-US" w:eastAsia="zh-CN"/>
        </w:rPr>
        <w:t>{{day}}</w:t>
      </w:r>
      <w:r>
        <w:rPr>
          <w:rFonts w:hint="eastAsia" w:ascii="仿宋_GB2312" w:hAnsi="仿宋_GB2312" w:eastAsia="仿宋_GB2312" w:cs="仿宋_GB2312"/>
          <w:sz w:val="24"/>
        </w:rPr>
        <w:t>】日</w:t>
      </w:r>
    </w:p>
    <w:p>
      <w:pPr>
        <w:tabs>
          <w:tab w:val="left" w:pos="1440"/>
        </w:tabs>
        <w:spacing w:line="360" w:lineRule="auto"/>
        <w:rPr>
          <w:rFonts w:hint="eastAsia" w:ascii="仿宋_GB2312" w:hAnsi="仿宋_GB2312" w:eastAsia="仿宋_GB2312" w:cs="仿宋_GB2312"/>
          <w:b/>
          <w:sz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86"/>
    <w:family w:val="modern"/>
    <w:pitch w:val="default"/>
    <w:sig w:usb0="00000000" w:usb1="0000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2"/>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AC2"/>
    <w:rsid w:val="000B1F6A"/>
    <w:rsid w:val="000D4376"/>
    <w:rsid w:val="000D7002"/>
    <w:rsid w:val="000E676B"/>
    <w:rsid w:val="0018171F"/>
    <w:rsid w:val="00302BAE"/>
    <w:rsid w:val="003419DA"/>
    <w:rsid w:val="005620CA"/>
    <w:rsid w:val="0062606D"/>
    <w:rsid w:val="00657AC2"/>
    <w:rsid w:val="007D56DB"/>
    <w:rsid w:val="008B7F79"/>
    <w:rsid w:val="0093070C"/>
    <w:rsid w:val="009F5FB6"/>
    <w:rsid w:val="00AD3B09"/>
    <w:rsid w:val="00C95494"/>
    <w:rsid w:val="00E154BA"/>
    <w:rsid w:val="6DCB9E51"/>
    <w:rsid w:val="7FFD4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14:ligatures w14:val="none"/>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2"/>
    <w:unhideWhenUsed/>
    <w:uiPriority w:val="99"/>
    <w:pPr>
      <w:jc w:val="left"/>
    </w:pPr>
  </w:style>
  <w:style w:type="paragraph" w:styleId="3">
    <w:name w:val="footer"/>
    <w:basedOn w:val="1"/>
    <w:link w:val="10"/>
    <w:unhideWhenUsed/>
    <w:uiPriority w:val="99"/>
    <w:pPr>
      <w:tabs>
        <w:tab w:val="center" w:pos="4153"/>
        <w:tab w:val="right" w:pos="8306"/>
      </w:tabs>
      <w:snapToGrid w:val="0"/>
      <w:jc w:val="left"/>
    </w:pPr>
    <w:rPr>
      <w:rFonts w:asciiTheme="minorHAnsi" w:hAnsiTheme="minorHAnsi" w:eastAsiaTheme="minorEastAsia" w:cstheme="minorBidi"/>
      <w:sz w:val="18"/>
      <w:szCs w:val="18"/>
      <w14:ligatures w14:val="standardContextual"/>
    </w:rPr>
  </w:style>
  <w:style w:type="paragraph" w:styleId="4">
    <w:name w:val="header"/>
    <w:basedOn w:val="1"/>
    <w:link w:val="9"/>
    <w:unhideWhenUsed/>
    <w:uiPriority w:val="99"/>
    <w:pPr>
      <w:tabs>
        <w:tab w:val="center" w:pos="4153"/>
        <w:tab w:val="right" w:pos="8306"/>
      </w:tabs>
      <w:snapToGrid w:val="0"/>
      <w:jc w:val="center"/>
    </w:pPr>
    <w:rPr>
      <w:rFonts w:asciiTheme="minorHAnsi" w:hAnsiTheme="minorHAnsi" w:eastAsiaTheme="minorEastAsia" w:cstheme="minorBidi"/>
      <w:sz w:val="18"/>
      <w:szCs w:val="18"/>
      <w14:ligatures w14:val="standardContextual"/>
    </w:rPr>
  </w:style>
  <w:style w:type="paragraph" w:styleId="5">
    <w:name w:val="annotation subject"/>
    <w:basedOn w:val="2"/>
    <w:next w:val="2"/>
    <w:link w:val="13"/>
    <w:semiHidden/>
    <w:unhideWhenUsed/>
    <w:uiPriority w:val="99"/>
    <w:rPr>
      <w:b/>
      <w:bCs/>
    </w:rPr>
  </w:style>
  <w:style w:type="character" w:styleId="8">
    <w:name w:val="annotation reference"/>
    <w:basedOn w:val="7"/>
    <w:semiHidden/>
    <w:unhideWhenUsed/>
    <w:uiPriority w:val="99"/>
    <w:rPr>
      <w:sz w:val="21"/>
      <w:szCs w:val="21"/>
    </w:rPr>
  </w:style>
  <w:style w:type="character" w:customStyle="1" w:styleId="9">
    <w:name w:val="页眉 字符"/>
    <w:basedOn w:val="7"/>
    <w:link w:val="4"/>
    <w:uiPriority w:val="99"/>
    <w:rPr>
      <w:sz w:val="18"/>
      <w:szCs w:val="18"/>
    </w:rPr>
  </w:style>
  <w:style w:type="character" w:customStyle="1" w:styleId="10">
    <w:name w:val="页脚 字符"/>
    <w:basedOn w:val="7"/>
    <w:link w:val="3"/>
    <w:uiPriority w:val="99"/>
    <w:rPr>
      <w:sz w:val="18"/>
      <w:szCs w:val="18"/>
    </w:rPr>
  </w:style>
  <w:style w:type="paragraph" w:customStyle="1" w:styleId="11">
    <w:name w:val="Revision"/>
    <w:hidden/>
    <w:semiHidden/>
    <w:uiPriority w:val="99"/>
    <w:rPr>
      <w:rFonts w:ascii="Calibri" w:hAnsi="Calibri" w:eastAsia="宋体" w:cs="Times New Roman"/>
      <w:kern w:val="2"/>
      <w:sz w:val="21"/>
      <w:szCs w:val="24"/>
      <w:lang w:val="en-US" w:eastAsia="zh-CN" w:bidi="ar-SA"/>
      <w14:ligatures w14:val="none"/>
    </w:rPr>
  </w:style>
  <w:style w:type="character" w:customStyle="1" w:styleId="12">
    <w:name w:val="批注文字 字符"/>
    <w:basedOn w:val="7"/>
    <w:link w:val="2"/>
    <w:uiPriority w:val="99"/>
    <w:rPr>
      <w:rFonts w:ascii="Calibri" w:hAnsi="Calibri" w:eastAsia="宋体" w:cs="Times New Roman"/>
      <w:szCs w:val="24"/>
      <w14:ligatures w14:val="none"/>
    </w:rPr>
  </w:style>
  <w:style w:type="character" w:customStyle="1" w:styleId="13">
    <w:name w:val="批注主题 字符"/>
    <w:basedOn w:val="12"/>
    <w:link w:val="5"/>
    <w:semiHidden/>
    <w:uiPriority w:val="99"/>
    <w:rPr>
      <w:rFonts w:ascii="Calibri" w:hAnsi="Calibri" w:eastAsia="宋体" w:cs="Times New Roman"/>
      <w:b/>
      <w:bCs/>
      <w:szCs w:val="24"/>
      <w14:ligatures w14: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57</Words>
  <Characters>331</Characters>
  <Lines>2</Lines>
  <Paragraphs>1</Paragraphs>
  <TotalTime>1</TotalTime>
  <ScaleCrop>false</ScaleCrop>
  <LinksUpToDate>false</LinksUpToDate>
  <CharactersWithSpaces>387</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2024-08-07T00:38:00Z</dcterms:created>
  <dc:creator>向 方</dc:creator>
  <cp:lastModifiedBy>赵政康</cp:lastModifiedBy>
  <dcterms:modified xsi:type="dcterms:W3CDTF">2024-11-25T14:50:01Z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2052-6.5.0.8619</vt:lpwstr>
  </property>
  <property fmtid="{D5CDD505-2E9C-101B-9397-08002B2CF9AE}" pid="3" name="ICV">
    <vt:lpwstr>909D77720307E9589BD52167F4062135_42</vt:lpwstr>
  </property>
</Properties>
</file>