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Chars="3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附件3</w:t>
      </w:r>
    </w:p>
    <w:p>
      <w:pPr>
        <w:ind w:left="13" w:hanging="13" w:hangingChars="3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项目收益率审查意见书</w:t>
      </w:r>
    </w:p>
    <w:p>
      <w:pPr>
        <w:jc w:val="right"/>
        <w:rPr>
          <w:rFonts w:ascii="仿宋_GB2312" w:hAnsi="等线" w:eastAsia="仿宋_GB2312" w:cs="宋体"/>
          <w:kern w:val="0"/>
          <w:sz w:val="22"/>
        </w:rPr>
      </w:pPr>
      <w:r>
        <w:rPr>
          <w:rFonts w:hint="eastAsia" w:ascii="仿宋_GB2312" w:hAnsi="等线" w:eastAsia="仿宋_GB2312" w:cs="宋体"/>
          <w:kern w:val="0"/>
          <w:sz w:val="22"/>
        </w:rPr>
        <w:t>日期：</w:t>
      </w:r>
      <w:r>
        <w:rPr>
          <w:rFonts w:ascii="仿宋_GB2312" w:hAnsi="等线" w:eastAsia="仿宋_GB2312" w:cs="宋体"/>
          <w:kern w:val="0"/>
          <w:sz w:val="22"/>
        </w:rPr>
        <w:t>{{reportDate}}</w:t>
      </w:r>
    </w:p>
    <w:tbl>
      <w:tblPr>
        <w:tblStyle w:val="7"/>
        <w:tblW w:w="933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508"/>
        <w:gridCol w:w="1185"/>
        <w:gridCol w:w="1843"/>
        <w:gridCol w:w="1418"/>
        <w:gridCol w:w="979"/>
      </w:tblGrid>
      <w:tr>
        <w:trPr>
          <w:trHeight w:val="508" w:hRule="atLeast"/>
        </w:trPr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项目名称</w:t>
            </w:r>
          </w:p>
        </w:tc>
        <w:tc>
          <w:tcPr>
            <w:tcW w:w="693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{{projName}}</w:t>
            </w:r>
          </w:p>
        </w:tc>
      </w:tr>
      <w:tr>
        <w:trPr>
          <w:trHeight w:val="508" w:hRule="atLeast"/>
        </w:trPr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业务部门</w:t>
            </w:r>
          </w:p>
        </w:tc>
        <w:tc>
          <w:tcPr>
            <w:tcW w:w="693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{{bizDept}}</w:t>
            </w:r>
          </w:p>
        </w:tc>
      </w:tr>
      <w:tr>
        <w:trPr>
          <w:trHeight w:val="262" w:hRule="atLeast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项目分类</w:t>
            </w:r>
          </w:p>
        </w:tc>
        <w:tc>
          <w:tcPr>
            <w:tcW w:w="693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{{projectClassif}}</w:t>
            </w:r>
          </w:p>
        </w:tc>
      </w:tr>
      <w:tr>
        <w:trPr>
          <w:trHeight w:val="491" w:hRule="atLeast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企业性质</w:t>
            </w:r>
          </w:p>
        </w:tc>
        <w:tc>
          <w:tcPr>
            <w:tcW w:w="693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</w:t>
            </w:r>
            <w:r>
              <w:rPr>
                <w:rFonts w:hint="eastAsia" w:ascii="仿宋_GB2312" w:hAnsi="等线" w:eastAsia="仿宋_GB2312" w:cs="宋体"/>
                <w:kern w:val="0"/>
                <w:sz w:val="22"/>
                <w:lang w:eastAsia="zh-Hans"/>
              </w:rPr>
              <w:t>e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nterpriseNature}}</w:t>
            </w:r>
          </w:p>
        </w:tc>
      </w:tr>
      <w:tr>
        <w:trPr>
          <w:trHeight w:val="567" w:hRule="atLeast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地区分类</w:t>
            </w:r>
          </w:p>
        </w:tc>
        <w:tc>
          <w:tcPr>
            <w:tcW w:w="693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{{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regionalProjectClassify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}}</w:t>
            </w:r>
          </w:p>
        </w:tc>
      </w:tr>
      <w:tr>
        <w:trPr>
          <w:trHeight w:val="567" w:hRule="atLeast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业务类型</w:t>
            </w:r>
          </w:p>
        </w:tc>
        <w:tc>
          <w:tcPr>
            <w:tcW w:w="693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{{projectBizType}}</w:t>
            </w:r>
          </w:p>
        </w:tc>
      </w:tr>
      <w:tr>
        <w:trPr>
          <w:trHeight w:val="272" w:hRule="atLeast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融资额（万元）</w:t>
            </w:r>
          </w:p>
        </w:tc>
        <w:tc>
          <w:tcPr>
            <w:tcW w:w="15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{{applyCreditAmountW}}</w:t>
            </w:r>
          </w:p>
        </w:tc>
        <w:tc>
          <w:tcPr>
            <w:tcW w:w="11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融资期限（月）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{{monthCount}}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项目收益率（IRR）</w:t>
            </w:r>
          </w:p>
        </w:tc>
        <w:tc>
          <w:tcPr>
            <w:tcW w:w="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{{irr}}%</w:t>
            </w:r>
          </w:p>
        </w:tc>
      </w:tr>
      <w:tr>
        <w:trPr>
          <w:trHeight w:val="272" w:hRule="atLeast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保证金（万元）</w:t>
            </w:r>
          </w:p>
        </w:tc>
        <w:tc>
          <w:tcPr>
            <w:tcW w:w="15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{{earnestW}}</w:t>
            </w:r>
          </w:p>
        </w:tc>
        <w:tc>
          <w:tcPr>
            <w:tcW w:w="11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合同利率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  <w:u w:val="single"/>
              </w:rPr>
              <w:t xml:space="preserve"> </w:t>
            </w:r>
            <w:r>
              <w:rPr>
                <w:rFonts w:ascii="仿宋_GB2312" w:hAnsi="等线" w:eastAsia="仿宋_GB2312" w:cs="宋体"/>
                <w:kern w:val="0"/>
                <w:sz w:val="22"/>
                <w:u w:val="single"/>
              </w:rPr>
              <w:t>{{interestRate}}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%/年；</w:t>
            </w:r>
          </w:p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{{rateType}}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咨询费（万元）</w:t>
            </w:r>
          </w:p>
        </w:tc>
        <w:tc>
          <w:tcPr>
            <w:tcW w:w="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{{consultingFeeW}}</w:t>
            </w:r>
          </w:p>
        </w:tc>
      </w:tr>
      <w:tr>
        <w:trPr>
          <w:trHeight w:val="272" w:hRule="atLeast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留购价款（元）</w:t>
            </w:r>
          </w:p>
        </w:tc>
        <w:tc>
          <w:tcPr>
            <w:tcW w:w="15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{{nominalPriceW}}</w:t>
            </w:r>
          </w:p>
        </w:tc>
        <w:tc>
          <w:tcPr>
            <w:tcW w:w="11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折现率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  <w:u w:val="single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d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iscount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R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ate}}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%/年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手续费/首期利息（万元）</w:t>
            </w:r>
          </w:p>
        </w:tc>
        <w:tc>
          <w:tcPr>
            <w:tcW w:w="9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{{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Initial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C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ost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}}</w:t>
            </w:r>
          </w:p>
        </w:tc>
      </w:tr>
      <w:tr>
        <w:trPr>
          <w:trHeight w:val="564" w:hRule="atLeast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支付频率</w:t>
            </w:r>
          </w:p>
        </w:tc>
        <w:tc>
          <w:tcPr>
            <w:tcW w:w="6933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{{repayRate}}</w:t>
            </w:r>
          </w:p>
        </w:tc>
      </w:tr>
      <w:tr>
        <w:trPr>
          <w:trHeight w:val="564" w:hRule="atLeast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还款方式</w:t>
            </w:r>
          </w:p>
        </w:tc>
        <w:tc>
          <w:tcPr>
            <w:tcW w:w="6933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ascii="仿宋_GB2312" w:hAnsi="等线" w:eastAsia="仿宋_GB2312" w:cs="宋体"/>
                <w:kern w:val="0"/>
                <w:sz w:val="22"/>
              </w:rPr>
              <w:t>{{rentCalculatorType}}</w:t>
            </w:r>
          </w:p>
        </w:tc>
      </w:tr>
      <w:tr>
        <w:trPr>
          <w:trHeight w:val="564" w:hRule="atLeast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审查意见</w:t>
            </w:r>
          </w:p>
        </w:tc>
        <w:tc>
          <w:tcPr>
            <w:tcW w:w="6933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left="0" w:firstLine="0"/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项目收益率测算为【{{irr}}】%，符合【{{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regionalProjectClassify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}}】【{{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enterpriseNature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}}】【{{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projectClassif</w:t>
            </w:r>
            <w:bookmarkStart w:id="0" w:name="_GoBack"/>
            <w:bookmarkEnd w:id="0"/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}}】【{{term}}】期报价【{{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quarterlyMinimumYield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}}】%的要求，项目合同利率【{{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ratePercent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}}】%，折现率【{{d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iscount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R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ate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}}】%【{{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ratePercentCompareCashFtp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}}】于同期FTP利率【{{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cashFtp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}}】%，保证金率为【{{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earnestRate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}}】%，均符合报价结构要求。在维持项目收益率不变的情况下，允许调整报价结构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>，</w:t>
            </w:r>
            <w:r>
              <w:rPr>
                <w:rFonts w:hint="eastAsia" w:ascii="仿宋_GB2312" w:hAnsi="等线" w:eastAsia="仿宋_GB2312" w:cs="宋体"/>
                <w:kern w:val="0"/>
                <w:sz w:val="22"/>
                <w:lang w:eastAsia="zh-Hans"/>
              </w:rPr>
              <w:t>但需确保各年创利均为正数</w:t>
            </w:r>
            <w:r>
              <w:rPr>
                <w:rFonts w:ascii="仿宋_GB2312" w:hAnsi="等线" w:eastAsia="仿宋_GB2312" w:cs="宋体"/>
                <w:kern w:val="0"/>
                <w:sz w:val="22"/>
                <w:lang w:eastAsia="zh-Hans"/>
              </w:rPr>
              <w:t>。</w:t>
            </w:r>
          </w:p>
        </w:tc>
      </w:tr>
    </w:tbl>
    <w:p>
      <w:pPr>
        <w:jc w:val="left"/>
        <w:rPr>
          <w:rFonts w:ascii="仿宋_GB2312" w:hAnsi="等线" w:eastAsia="仿宋_GB2312" w:cs="宋体"/>
          <w:kern w:val="0"/>
          <w:sz w:val="22"/>
        </w:rPr>
      </w:pPr>
      <w:r>
        <w:rPr>
          <w:rFonts w:hint="eastAsia" w:ascii="仿宋_GB2312" w:hAnsi="等线" w:eastAsia="仿宋_GB2312" w:cs="宋体"/>
          <w:kern w:val="0"/>
          <w:sz w:val="22"/>
        </w:rPr>
        <w:t xml:space="preserve">审查人： </w:t>
      </w:r>
      <w:r>
        <w:rPr>
          <w:rFonts w:ascii="仿宋_GB2312" w:hAnsi="等线" w:eastAsia="仿宋_GB2312" w:cs="宋体"/>
          <w:kern w:val="0"/>
          <w:sz w:val="22"/>
        </w:rPr>
        <w:t xml:space="preserve">                      </w:t>
      </w:r>
      <w:r>
        <w:rPr>
          <w:rFonts w:hint="eastAsia" w:ascii="仿宋_GB2312" w:hAnsi="等线" w:eastAsia="仿宋_GB2312" w:cs="宋体"/>
          <w:kern w:val="0"/>
          <w:sz w:val="22"/>
        </w:rPr>
        <w:t>部门负责人：</w:t>
      </w:r>
      <w:r>
        <w:rPr>
          <w:rFonts w:ascii="仿宋_GB2312" w:hAnsi="等线" w:eastAsia="仿宋_GB2312" w:cs="宋体"/>
          <w:kern w:val="0"/>
          <w:sz w:val="22"/>
        </w:rPr>
        <w:t xml:space="preserve">                </w:t>
      </w:r>
      <w:r>
        <w:rPr>
          <w:rFonts w:hint="eastAsia" w:ascii="仿宋_GB2312" w:hAnsi="等线" w:eastAsia="仿宋_GB2312" w:cs="宋体"/>
          <w:kern w:val="0"/>
          <w:sz w:val="22"/>
        </w:rPr>
        <w:t>分管领导：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40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25" w:lineRule="auto"/>
      </w:pPr>
      <w:r>
        <w:separator/>
      </w:r>
    </w:p>
  </w:footnote>
  <w:footnote w:type="continuationSeparator" w:id="1">
    <w:p>
      <w:pPr>
        <w:spacing w:before="0" w:after="0" w:line="225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18"/>
  <w:doNotDisplayPageBoundaries w:val="1"/>
  <w:bordersDoNotSurroundHeader w:val="1"/>
  <w:bordersDoNotSurroundFooter w:val="1"/>
  <w:documentProtection w:enforcement="0"/>
  <w:defaultTabStop w:val="420"/>
  <w:drawingGridHorizontalSpacing w:val="150"/>
  <w:drawingGridVerticalSpacing w:val="204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FlNzRmZDdkM2ZjNzkyYWNjODhiNWY4MDJjZjUxYTcifQ=="/>
  </w:docVars>
  <w:rsids>
    <w:rsidRoot w:val="00C1270E"/>
    <w:rsid w:val="00022ADA"/>
    <w:rsid w:val="0004360E"/>
    <w:rsid w:val="000612A4"/>
    <w:rsid w:val="00083AD6"/>
    <w:rsid w:val="000A2AFE"/>
    <w:rsid w:val="000B5768"/>
    <w:rsid w:val="001071A5"/>
    <w:rsid w:val="001074D5"/>
    <w:rsid w:val="001411AD"/>
    <w:rsid w:val="00146651"/>
    <w:rsid w:val="001573AA"/>
    <w:rsid w:val="00173EAD"/>
    <w:rsid w:val="00191065"/>
    <w:rsid w:val="001A60B8"/>
    <w:rsid w:val="001F5D52"/>
    <w:rsid w:val="00247F71"/>
    <w:rsid w:val="00286D5F"/>
    <w:rsid w:val="00296CD8"/>
    <w:rsid w:val="002C0470"/>
    <w:rsid w:val="002D054A"/>
    <w:rsid w:val="003172D0"/>
    <w:rsid w:val="003360C6"/>
    <w:rsid w:val="0036380C"/>
    <w:rsid w:val="003771F9"/>
    <w:rsid w:val="003A6684"/>
    <w:rsid w:val="003B6184"/>
    <w:rsid w:val="003D6643"/>
    <w:rsid w:val="003E54EB"/>
    <w:rsid w:val="003F2BC9"/>
    <w:rsid w:val="00413FF5"/>
    <w:rsid w:val="0041532B"/>
    <w:rsid w:val="004602EE"/>
    <w:rsid w:val="00474D29"/>
    <w:rsid w:val="00474F9B"/>
    <w:rsid w:val="00485D81"/>
    <w:rsid w:val="00487D3B"/>
    <w:rsid w:val="004A110C"/>
    <w:rsid w:val="004E3F2F"/>
    <w:rsid w:val="004E6752"/>
    <w:rsid w:val="00511150"/>
    <w:rsid w:val="00520DA4"/>
    <w:rsid w:val="00535F37"/>
    <w:rsid w:val="005373DE"/>
    <w:rsid w:val="00552805"/>
    <w:rsid w:val="00565E07"/>
    <w:rsid w:val="00582A43"/>
    <w:rsid w:val="005A6DDC"/>
    <w:rsid w:val="005B0967"/>
    <w:rsid w:val="005B5C84"/>
    <w:rsid w:val="005B6BB5"/>
    <w:rsid w:val="00601506"/>
    <w:rsid w:val="00601E01"/>
    <w:rsid w:val="00636C07"/>
    <w:rsid w:val="006A3618"/>
    <w:rsid w:val="006E5AEB"/>
    <w:rsid w:val="006F357E"/>
    <w:rsid w:val="00713D21"/>
    <w:rsid w:val="0072351C"/>
    <w:rsid w:val="00725ABF"/>
    <w:rsid w:val="00756A0E"/>
    <w:rsid w:val="00756C99"/>
    <w:rsid w:val="007652D2"/>
    <w:rsid w:val="00794620"/>
    <w:rsid w:val="0080145B"/>
    <w:rsid w:val="00823929"/>
    <w:rsid w:val="00847959"/>
    <w:rsid w:val="00850927"/>
    <w:rsid w:val="008612B0"/>
    <w:rsid w:val="008717D8"/>
    <w:rsid w:val="008A30C2"/>
    <w:rsid w:val="008C20E0"/>
    <w:rsid w:val="008E19C9"/>
    <w:rsid w:val="00924D9B"/>
    <w:rsid w:val="009258C0"/>
    <w:rsid w:val="00925FEE"/>
    <w:rsid w:val="00933496"/>
    <w:rsid w:val="0098692B"/>
    <w:rsid w:val="009A3AF4"/>
    <w:rsid w:val="009D7412"/>
    <w:rsid w:val="009D7FF6"/>
    <w:rsid w:val="009F7C41"/>
    <w:rsid w:val="00A32913"/>
    <w:rsid w:val="00AA15BF"/>
    <w:rsid w:val="00AB605F"/>
    <w:rsid w:val="00AC5C25"/>
    <w:rsid w:val="00AD279F"/>
    <w:rsid w:val="00AD45AB"/>
    <w:rsid w:val="00B11A40"/>
    <w:rsid w:val="00B32DF9"/>
    <w:rsid w:val="00B450D6"/>
    <w:rsid w:val="00B60CD9"/>
    <w:rsid w:val="00B66BE7"/>
    <w:rsid w:val="00B7441F"/>
    <w:rsid w:val="00B82547"/>
    <w:rsid w:val="00B877E6"/>
    <w:rsid w:val="00BB22D5"/>
    <w:rsid w:val="00BB5BD9"/>
    <w:rsid w:val="00BD4FCD"/>
    <w:rsid w:val="00C1270E"/>
    <w:rsid w:val="00C26C0E"/>
    <w:rsid w:val="00C67251"/>
    <w:rsid w:val="00CC6699"/>
    <w:rsid w:val="00CD1BA4"/>
    <w:rsid w:val="00CE12E7"/>
    <w:rsid w:val="00D70144"/>
    <w:rsid w:val="00D8395F"/>
    <w:rsid w:val="00D90D81"/>
    <w:rsid w:val="00D928DA"/>
    <w:rsid w:val="00D974EB"/>
    <w:rsid w:val="00DA3AE2"/>
    <w:rsid w:val="00DC0BE9"/>
    <w:rsid w:val="00DC4A10"/>
    <w:rsid w:val="00DE18D7"/>
    <w:rsid w:val="00DE291D"/>
    <w:rsid w:val="00DE398D"/>
    <w:rsid w:val="00DF36B3"/>
    <w:rsid w:val="00E122C1"/>
    <w:rsid w:val="00E60221"/>
    <w:rsid w:val="00E764A2"/>
    <w:rsid w:val="00EC5BFD"/>
    <w:rsid w:val="00F1571A"/>
    <w:rsid w:val="00F66391"/>
    <w:rsid w:val="00F848A3"/>
    <w:rsid w:val="00F86D0C"/>
    <w:rsid w:val="00FA589B"/>
    <w:rsid w:val="00FB1494"/>
    <w:rsid w:val="00FC59DA"/>
    <w:rsid w:val="00FC6189"/>
    <w:rsid w:val="00FC7E90"/>
    <w:rsid w:val="00FF77F3"/>
    <w:rsid w:val="0A6943C3"/>
    <w:rsid w:val="0C8F0D76"/>
    <w:rsid w:val="0E98091B"/>
    <w:rsid w:val="0F706A0A"/>
    <w:rsid w:val="14C60ED2"/>
    <w:rsid w:val="155D1BF5"/>
    <w:rsid w:val="1D282582"/>
    <w:rsid w:val="1E025270"/>
    <w:rsid w:val="201E18FE"/>
    <w:rsid w:val="21B85916"/>
    <w:rsid w:val="223A623F"/>
    <w:rsid w:val="25CD1643"/>
    <w:rsid w:val="28A43A81"/>
    <w:rsid w:val="29592911"/>
    <w:rsid w:val="2B231590"/>
    <w:rsid w:val="2CE760B3"/>
    <w:rsid w:val="2DBE1D8D"/>
    <w:rsid w:val="2F36730A"/>
    <w:rsid w:val="30B5507D"/>
    <w:rsid w:val="34F34518"/>
    <w:rsid w:val="392926AB"/>
    <w:rsid w:val="3FFEB217"/>
    <w:rsid w:val="3FFF7AB5"/>
    <w:rsid w:val="43CB043D"/>
    <w:rsid w:val="447A02DD"/>
    <w:rsid w:val="491B14CE"/>
    <w:rsid w:val="4B17505B"/>
    <w:rsid w:val="4BEA0DFF"/>
    <w:rsid w:val="4FFD73D6"/>
    <w:rsid w:val="527E7428"/>
    <w:rsid w:val="54C174D8"/>
    <w:rsid w:val="55F25022"/>
    <w:rsid w:val="58FB66AA"/>
    <w:rsid w:val="59BF9597"/>
    <w:rsid w:val="5B2F6DB0"/>
    <w:rsid w:val="5BFF7DE1"/>
    <w:rsid w:val="601037FC"/>
    <w:rsid w:val="60735FB6"/>
    <w:rsid w:val="60FB3733"/>
    <w:rsid w:val="621272E0"/>
    <w:rsid w:val="628562AD"/>
    <w:rsid w:val="637E23C1"/>
    <w:rsid w:val="638C7755"/>
    <w:rsid w:val="6778C9CE"/>
    <w:rsid w:val="69C90BFD"/>
    <w:rsid w:val="6F7DCA0E"/>
    <w:rsid w:val="71656549"/>
    <w:rsid w:val="74130210"/>
    <w:rsid w:val="78E52FBA"/>
    <w:rsid w:val="79A51120"/>
    <w:rsid w:val="7B2A4EBD"/>
    <w:rsid w:val="7B7F7FDF"/>
    <w:rsid w:val="7BF2019E"/>
    <w:rsid w:val="7EAFB930"/>
    <w:rsid w:val="8BBE8D7B"/>
    <w:rsid w:val="A977DCA4"/>
    <w:rsid w:val="AF7C5C39"/>
    <w:rsid w:val="B69B7830"/>
    <w:rsid w:val="BBBF65AE"/>
    <w:rsid w:val="BFEFFBCE"/>
    <w:rsid w:val="BFF46A2D"/>
    <w:rsid w:val="D6EBA155"/>
    <w:rsid w:val="D7F9F638"/>
    <w:rsid w:val="DDDCCDF6"/>
    <w:rsid w:val="EE9A1F09"/>
    <w:rsid w:val="EFBD5B67"/>
    <w:rsid w:val="FAE1ED2B"/>
    <w:rsid w:val="FF6F1995"/>
    <w:rsid w:val="FFEF8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25" w:lineRule="auto"/>
      <w:ind w:left="10" w:right="86" w:hanging="10"/>
      <w:jc w:val="both"/>
    </w:pPr>
    <w:rPr>
      <w:rFonts w:ascii="微软雅黑" w:hAnsi="微软雅黑" w:eastAsia="微软雅黑" w:cs="微软雅黑"/>
      <w:color w:val="000000"/>
      <w:kern w:val="2"/>
      <w:sz w:val="30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3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table" w:customStyle="1" w:styleId="10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文字 字符"/>
    <w:basedOn w:val="8"/>
    <w:link w:val="2"/>
    <w:semiHidden/>
    <w:qFormat/>
    <w:uiPriority w:val="99"/>
    <w:rPr>
      <w:rFonts w:ascii="微软雅黑" w:hAnsi="微软雅黑" w:eastAsia="微软雅黑" w:cs="微软雅黑"/>
      <w:color w:val="000000"/>
      <w:sz w:val="30"/>
    </w:rPr>
  </w:style>
  <w:style w:type="character" w:customStyle="1" w:styleId="13">
    <w:name w:val="批注主题 字符"/>
    <w:basedOn w:val="12"/>
    <w:link w:val="6"/>
    <w:semiHidden/>
    <w:qFormat/>
    <w:uiPriority w:val="99"/>
    <w:rPr>
      <w:rFonts w:ascii="微软雅黑" w:hAnsi="微软雅黑" w:eastAsia="微软雅黑" w:cs="微软雅黑"/>
      <w:b/>
      <w:bCs/>
      <w:color w:val="000000"/>
      <w:sz w:val="30"/>
    </w:rPr>
  </w:style>
  <w:style w:type="paragraph" w:customStyle="1" w:styleId="14">
    <w:name w:val="修订1"/>
    <w:hidden/>
    <w:semiHidden/>
    <w:qFormat/>
    <w:uiPriority w:val="99"/>
    <w:rPr>
      <w:rFonts w:ascii="微软雅黑" w:hAnsi="微软雅黑" w:eastAsia="微软雅黑" w:cs="微软雅黑"/>
      <w:color w:val="000000"/>
      <w:kern w:val="2"/>
      <w:sz w:val="30"/>
      <w:szCs w:val="22"/>
      <w:lang w:val="en-US" w:eastAsia="zh-CN" w:bidi="ar-SA"/>
    </w:rPr>
  </w:style>
  <w:style w:type="character" w:customStyle="1" w:styleId="15">
    <w:name w:val="批注框文本 字符"/>
    <w:basedOn w:val="8"/>
    <w:link w:val="3"/>
    <w:semiHidden/>
    <w:qFormat/>
    <w:uiPriority w:val="99"/>
    <w:rPr>
      <w:rFonts w:ascii="微软雅黑" w:hAnsi="微软雅黑" w:eastAsia="微软雅黑" w:cs="微软雅黑"/>
      <w:color w:val="000000"/>
      <w:sz w:val="18"/>
      <w:szCs w:val="18"/>
    </w:rPr>
  </w:style>
  <w:style w:type="character" w:customStyle="1" w:styleId="16">
    <w:name w:val="页眉 字符"/>
    <w:basedOn w:val="8"/>
    <w:link w:val="5"/>
    <w:qFormat/>
    <w:uiPriority w:val="99"/>
    <w:rPr>
      <w:rFonts w:ascii="微软雅黑" w:hAnsi="微软雅黑" w:eastAsia="微软雅黑" w:cs="微软雅黑"/>
      <w:color w:val="000000"/>
      <w:sz w:val="18"/>
      <w:szCs w:val="18"/>
    </w:rPr>
  </w:style>
  <w:style w:type="character" w:customStyle="1" w:styleId="17">
    <w:name w:val="页脚 字符"/>
    <w:basedOn w:val="8"/>
    <w:link w:val="4"/>
    <w:qFormat/>
    <w:uiPriority w:val="99"/>
    <w:rPr>
      <w:rFonts w:ascii="微软雅黑" w:hAnsi="微软雅黑" w:eastAsia="微软雅黑" w:cs="微软雅黑"/>
      <w:color w:val="000000"/>
      <w:sz w:val="18"/>
      <w:szCs w:val="18"/>
    </w:rPr>
  </w:style>
  <w:style w:type="paragraph" w:customStyle="1" w:styleId="18">
    <w:name w:val="修订2"/>
    <w:hidden/>
    <w:semiHidden/>
    <w:qFormat/>
    <w:uiPriority w:val="99"/>
    <w:rPr>
      <w:rFonts w:ascii="微软雅黑" w:hAnsi="微软雅黑" w:eastAsia="微软雅黑" w:cs="微软雅黑"/>
      <w:color w:val="000000"/>
      <w:kern w:val="2"/>
      <w:sz w:val="30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128</Words>
  <Characters>730</Characters>
  <Lines>6</Lines>
  <Paragraphs>1</Paragraphs>
  <TotalTime>6</TotalTime>
  <ScaleCrop>false</ScaleCrop>
  <LinksUpToDate>false</LinksUpToDate>
  <CharactersWithSpaces>857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2022-03-07T22:11:00Z</dcterms:created>
  <dc:creator>伍 杰</dc:creator>
  <cp:lastModifiedBy>mockorz</cp:lastModifiedBy>
  <cp:lastPrinted>2022-08-06T20:06:00Z</cp:lastPrinted>
  <dcterms:modified xsi:type="dcterms:W3CDTF">2024-04-28T13:50:20Z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CDCDAD52C39E40DD84EA28E59ACF9EBD</vt:lpwstr>
  </property>
  <property fmtid="{D5CDD505-2E9C-101B-9397-08002B2CF9AE}" pid="4" name="commondata">
    <vt:lpwstr>eyJoZGlkIjoiYjc1OTViNmNkYjg2MjU4YmE0YmIyMDEzMGQ3ZWIzZDMifQ==</vt:lpwstr>
  </property>
</Properties>
</file>