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60" w:lineRule="exact"/>
        <w:jc w:val="center"/>
        <w:rPr>
          <w:rFonts w:hint="eastAsia"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  <w:highlight w:val="none"/>
        </w:rPr>
        <w:t>租赁业务放款审批表</w:t>
      </w:r>
    </w:p>
    <w:p>
      <w:pPr>
        <w:spacing w:line="460" w:lineRule="exact"/>
        <w:rPr>
          <w:rFonts w:hint="default" w:ascii="宋体" w:hAnsi="宋体"/>
          <w:szCs w:val="21"/>
          <w:highlight w:val="none"/>
          <w:u w:val="single"/>
        </w:rPr>
      </w:pPr>
      <w:r>
        <w:rPr>
          <w:rFonts w:hint="eastAsia" w:ascii="宋体" w:hAnsi="宋体"/>
          <w:szCs w:val="21"/>
          <w:highlight w:val="none"/>
        </w:rPr>
        <w:t>发起部门：</w:t>
      </w:r>
      <w:r>
        <w:rPr>
          <w:rFonts w:hint="default" w:ascii="宋体" w:hAnsi="宋体"/>
          <w:szCs w:val="21"/>
          <w:highlight w:val="none"/>
          <w:u w:val="single"/>
        </w:rPr>
        <w:t>{{bizDept}}</w:t>
      </w:r>
      <w:r>
        <w:rPr>
          <w:rFonts w:hint="eastAsia" w:ascii="宋体" w:hAnsi="宋体"/>
          <w:szCs w:val="21"/>
          <w:highlight w:val="none"/>
          <w:u w:val="single"/>
        </w:rPr>
        <w:t xml:space="preserve">  </w:t>
      </w:r>
      <w:r>
        <w:rPr>
          <w:rFonts w:hint="eastAsia" w:ascii="宋体" w:hAnsi="宋体"/>
          <w:szCs w:val="21"/>
          <w:highlight w:val="none"/>
        </w:rPr>
        <w:t xml:space="preserve"> </w:t>
      </w:r>
      <w:r>
        <w:rPr>
          <w:rFonts w:hint="eastAsia" w:ascii="宋体" w:hAnsi="宋体"/>
          <w:szCs w:val="21"/>
        </w:rPr>
        <w:t xml:space="preserve">                       </w:t>
      </w:r>
      <w:r>
        <w:rPr>
          <w:rFonts w:hint="eastAsia" w:ascii="宋体" w:hAnsi="宋体"/>
          <w:szCs w:val="21"/>
          <w:highlight w:val="none"/>
        </w:rPr>
        <w:t>项目主办及付款发起人：</w:t>
      </w:r>
      <w:r>
        <w:rPr>
          <w:rFonts w:hint="default" w:ascii="宋体" w:hAnsi="宋体"/>
          <w:szCs w:val="21"/>
          <w:highlight w:val="none"/>
          <w:u w:val="single"/>
        </w:rPr>
        <w:t>{{sponsorName}}</w:t>
      </w:r>
    </w:p>
    <w:tbl>
      <w:tblPr>
        <w:tblStyle w:val="7"/>
        <w:tblW w:w="10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479"/>
        <w:gridCol w:w="3121"/>
        <w:gridCol w:w="1938"/>
        <w:gridCol w:w="25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6" w:hRule="atLeast"/>
          <w:jc w:val="center"/>
        </w:trPr>
        <w:tc>
          <w:tcPr>
            <w:tcW w:w="10973" w:type="dxa"/>
            <w:gridSpan w:val="5"/>
            <w:noWrap w:val="0"/>
            <w:vAlign w:val="center"/>
          </w:tcPr>
          <w:p>
            <w:pPr>
              <w:pStyle w:val="16"/>
              <w:rPr>
                <w:rFonts w:hint="default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承租人：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>{{lesseeName}}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63" w:hRule="atLeast"/>
          <w:jc w:val="center"/>
        </w:trPr>
        <w:tc>
          <w:tcPr>
            <w:tcW w:w="6468" w:type="dxa"/>
            <w:gridSpan w:val="3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授信</w:t>
            </w:r>
            <w:r>
              <w:rPr>
                <w:szCs w:val="21"/>
                <w:highlight w:val="none"/>
              </w:rPr>
              <w:t>金额：</w:t>
            </w:r>
            <w:r>
              <w:rPr>
                <w:rFonts w:hint="default"/>
                <w:szCs w:val="21"/>
                <w:highlight w:val="none"/>
                <w:u w:val="single"/>
              </w:rPr>
              <w:t>{{creditAmountW}}</w:t>
            </w:r>
            <w:r>
              <w:rPr>
                <w:rFonts w:hint="eastAsia"/>
                <w:szCs w:val="21"/>
                <w:highlight w:val="none"/>
              </w:rPr>
              <w:t xml:space="preserve"> </w:t>
            </w:r>
            <w:r>
              <w:rPr>
                <w:szCs w:val="21"/>
                <w:highlight w:val="none"/>
              </w:rPr>
              <w:t xml:space="preserve">   </w:t>
            </w:r>
          </w:p>
        </w:tc>
        <w:tc>
          <w:tcPr>
            <w:tcW w:w="4505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</w:rPr>
              <w:t>保证金：</w:t>
            </w:r>
            <w:r>
              <w:rPr>
                <w:rFonts w:hint="default"/>
                <w:szCs w:val="21"/>
                <w:highlight w:val="none"/>
                <w:u w:val="single"/>
              </w:rPr>
              <w:t>{{earnestW}}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32" w:hRule="atLeast"/>
          <w:jc w:val="center"/>
        </w:trPr>
        <w:tc>
          <w:tcPr>
            <w:tcW w:w="3347" w:type="dxa"/>
            <w:gridSpan w:val="2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</w:rPr>
              <w:t>本次申请投放：</w:t>
            </w:r>
            <w:r>
              <w:rPr>
                <w:rFonts w:hint="default"/>
                <w:szCs w:val="21"/>
                <w:highlight w:val="none"/>
                <w:u w:val="single"/>
              </w:rPr>
              <w:t>{{payAmountW}}</w:t>
            </w:r>
          </w:p>
        </w:tc>
        <w:tc>
          <w:tcPr>
            <w:tcW w:w="3121" w:type="dxa"/>
            <w:noWrap w:val="0"/>
            <w:vAlign w:val="center"/>
          </w:tcPr>
          <w:p>
            <w:pPr>
              <w:pStyle w:val="16"/>
              <w:ind w:left="1050" w:hanging="1050" w:hangingChars="500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</w:rPr>
              <w:t>服务费</w:t>
            </w:r>
            <w:r>
              <w:rPr>
                <w:rFonts w:hint="eastAsia"/>
                <w:szCs w:val="21"/>
                <w:highlight w:val="none"/>
              </w:rPr>
              <w:t>/咨询费</w:t>
            </w:r>
            <w:r>
              <w:rPr>
                <w:szCs w:val="21"/>
                <w:highlight w:val="none"/>
              </w:rPr>
              <w:t>：</w:t>
            </w:r>
            <w:r>
              <w:rPr>
                <w:rFonts w:hint="default"/>
                <w:szCs w:val="21"/>
                <w:highlight w:val="none"/>
                <w:u w:val="single"/>
              </w:rPr>
              <w:t>{{consultingFeeW}}</w:t>
            </w:r>
          </w:p>
        </w:tc>
        <w:tc>
          <w:tcPr>
            <w:tcW w:w="1938" w:type="dxa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</w:rPr>
            </w:pPr>
            <w:r>
              <w:rPr>
                <w:rFonts w:hint="eastAsia"/>
                <w:szCs w:val="21"/>
                <w:highlight w:val="none"/>
              </w:rPr>
              <w:t>租期：</w:t>
            </w:r>
            <w:r>
              <w:rPr>
                <w:rFonts w:hint="default"/>
                <w:szCs w:val="21"/>
                <w:highlight w:val="none"/>
                <w:u w:val="single"/>
              </w:rPr>
              <w:t>{{monthCount}}</w:t>
            </w:r>
          </w:p>
        </w:tc>
        <w:tc>
          <w:tcPr>
            <w:tcW w:w="2567" w:type="dxa"/>
            <w:noWrap w:val="0"/>
            <w:vAlign w:val="center"/>
          </w:tcPr>
          <w:p>
            <w:pPr>
              <w:pStyle w:val="16"/>
              <w:ind w:left="1050" w:hanging="1050" w:hangingChars="500"/>
              <w:jc w:val="lef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</w:rPr>
              <w:t>名义价款:</w:t>
            </w:r>
            <w:r>
              <w:rPr>
                <w:rFonts w:hint="eastAsia"/>
                <w:szCs w:val="21"/>
                <w:highlight w:val="none"/>
              </w:rPr>
              <w:t xml:space="preserve"> </w:t>
            </w:r>
            <w:r>
              <w:rPr>
                <w:rFonts w:hint="default"/>
                <w:szCs w:val="21"/>
                <w:highlight w:val="none"/>
                <w:u w:val="single"/>
              </w:rPr>
              <w:t>{{nominalPrice}}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放款审批须提供的资料</w:t>
            </w:r>
          </w:p>
        </w:tc>
        <w:tc>
          <w:tcPr>
            <w:tcW w:w="10105" w:type="dxa"/>
            <w:gridSpan w:val="4"/>
            <w:tcBorders>
              <w:bottom w:val="dashSmallGap" w:color="auto" w:sz="4" w:space="0"/>
            </w:tcBorders>
            <w:noWrap w:val="0"/>
            <w:vAlign w:val="top"/>
          </w:tcPr>
          <w:p>
            <w:pPr>
              <w:pStyle w:val="16"/>
              <w:numPr>
                <w:ilvl w:val="0"/>
                <w:numId w:val="1"/>
              </w:numPr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已签署的合同文本及相关法律文件等资料，包括：</w:t>
            </w:r>
          </w:p>
          <w:p>
            <w:pPr>
              <w:pStyle w:val="16"/>
              <w:spacing w:line="380" w:lineRule="exact"/>
              <w:rPr>
                <w:rFonts w:hint="eastAsia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1-</w:t>
            </w:r>
            <w:r>
              <w:rPr>
                <w:szCs w:val="21"/>
                <w:highlight w:val="none"/>
                <w:u w:val="single"/>
              </w:rPr>
              <w:t>《融资租赁合同》--</w:t>
            </w:r>
            <w:r>
              <w:rPr>
                <w:rFonts w:hint="default"/>
                <w:szCs w:val="21"/>
                <w:highlight w:val="none"/>
                <w:u w:val="single"/>
              </w:rPr>
              <w:t>{{contractCode}}</w:t>
            </w:r>
            <w:r>
              <w:rPr>
                <w:rFonts w:hint="eastAsia"/>
                <w:szCs w:val="21"/>
                <w:highlight w:val="none"/>
                <w:u w:val="single"/>
              </w:rPr>
              <w:t>，法定代表人：</w:t>
            </w:r>
            <w:r>
              <w:rPr>
                <w:rFonts w:hint="default"/>
                <w:szCs w:val="21"/>
                <w:highlight w:val="none"/>
                <w:u w:val="single"/>
              </w:rPr>
              <w:t>{{legalPerson}}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 </w:t>
            </w:r>
            <w:r>
              <w:rPr>
                <w:szCs w:val="21"/>
                <w:highlight w:val="none"/>
                <w:u w:val="single"/>
              </w:rPr>
              <w:t xml:space="preserve">    </w:t>
            </w:r>
          </w:p>
          <w:p>
            <w:pPr>
              <w:pStyle w:val="16"/>
              <w:spacing w:line="380" w:lineRule="exact"/>
              <w:rPr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2-</w:t>
            </w:r>
            <w:r>
              <w:rPr>
                <w:szCs w:val="21"/>
                <w:highlight w:val="none"/>
                <w:u w:val="single"/>
              </w:rPr>
              <w:t>《融资租赁合同》附件一</w:t>
            </w:r>
            <w:r>
              <w:rPr>
                <w:rFonts w:hint="eastAsia"/>
                <w:szCs w:val="21"/>
                <w:highlight w:val="none"/>
                <w:u w:val="single"/>
              </w:rPr>
              <w:t>：租赁物清单、附件三：实际租金支付表、附件十：收款确认书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t>3</w:t>
            </w:r>
            <w:r>
              <w:rPr>
                <w:rFonts w:hint="eastAsia"/>
                <w:szCs w:val="21"/>
                <w:highlight w:val="none"/>
                <w:u w:val="single"/>
              </w:rPr>
              <w:t>-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《</w:t>
            </w:r>
            <w:r>
              <w:rPr>
                <w:rFonts w:hint="eastAsia"/>
                <w:szCs w:val="21"/>
                <w:highlight w:val="none"/>
                <w:u w:val="single"/>
              </w:rPr>
              <w:t>租赁结构安排及管理咨询合同》</w:t>
            </w:r>
            <w:r>
              <w:rPr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>{{contractConsultingCode}}</w:t>
            </w:r>
          </w:p>
          <w:p>
            <w:pPr>
              <w:pStyle w:val="16"/>
              <w:spacing w:line="380" w:lineRule="exact"/>
              <w:rPr>
                <w:rFonts w:hint="default" w:ascii="宋体" w:hAnsi="宋体"/>
                <w:b/>
                <w:bCs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t>4</w:t>
            </w:r>
            <w:r>
              <w:rPr>
                <w:rFonts w:hint="eastAsia"/>
                <w:szCs w:val="21"/>
                <w:highlight w:val="none"/>
                <w:u w:val="single"/>
              </w:rPr>
              <w:t>-《保证合同》</w:t>
            </w:r>
            <w:r>
              <w:rPr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>{{contractGuarantorText}}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t>5</w:t>
            </w:r>
            <w:r>
              <w:rPr>
                <w:rFonts w:hint="eastAsia"/>
                <w:szCs w:val="21"/>
                <w:highlight w:val="none"/>
                <w:u w:val="single"/>
              </w:rPr>
              <w:t>-《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抵押合同》</w:t>
            </w:r>
            <w:r>
              <w:rPr>
                <w:rFonts w:hint="eastAsia"/>
                <w:szCs w:val="21"/>
                <w:highlight w:val="none"/>
                <w:u w:val="single"/>
              </w:rPr>
              <w:t>-</w:t>
            </w:r>
            <w:r>
              <w:rPr>
                <w:szCs w:val="21"/>
                <w:highlight w:val="none"/>
                <w:u w:val="single"/>
              </w:rPr>
              <w:t>-</w:t>
            </w:r>
            <w:r>
              <w:rPr>
                <w:rFonts w:hint="default"/>
                <w:szCs w:val="21"/>
                <w:highlight w:val="none"/>
                <w:u w:val="single"/>
              </w:rPr>
              <w:t>{{contractMortgageText}}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6</w:t>
            </w:r>
            <w:r>
              <w:rPr>
                <w:szCs w:val="21"/>
                <w:highlight w:val="none"/>
                <w:u w:val="single"/>
              </w:rPr>
              <w:t>-</w:t>
            </w:r>
            <w:r>
              <w:rPr>
                <w:rFonts w:hint="eastAsia"/>
                <w:szCs w:val="21"/>
                <w:highlight w:val="none"/>
                <w:u w:val="single"/>
              </w:rPr>
              <w:t>《应收账款质押合同》-</w:t>
            </w:r>
            <w:r>
              <w:rPr>
                <w:szCs w:val="21"/>
                <w:highlight w:val="none"/>
                <w:u w:val="single"/>
              </w:rPr>
              <w:t>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</w:t>
            </w:r>
          </w:p>
          <w:p>
            <w:pPr>
              <w:pStyle w:val="16"/>
              <w:spacing w:line="380" w:lineRule="exact"/>
              <w:rPr>
                <w:rFonts w:hint="default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7</w:t>
            </w:r>
            <w:r>
              <w:rPr>
                <w:szCs w:val="21"/>
                <w:highlight w:val="none"/>
                <w:u w:val="single"/>
              </w:rPr>
              <w:t>-</w:t>
            </w:r>
            <w:r>
              <w:rPr>
                <w:rFonts w:hint="eastAsia"/>
                <w:szCs w:val="21"/>
                <w:highlight w:val="none"/>
                <w:u w:val="single"/>
              </w:rPr>
              <w:t>《股权质押合同》</w:t>
            </w:r>
            <w:r>
              <w:rPr>
                <w:szCs w:val="21"/>
                <w:highlight w:val="none"/>
                <w:u w:val="single"/>
              </w:rPr>
              <w:t>--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           </w:t>
            </w:r>
            <w:bookmarkStart w:id="0" w:name="_GoBack"/>
            <w:bookmarkEnd w:id="0"/>
          </w:p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szCs w:val="21"/>
                <w:highlight w:val="none"/>
                <w:u w:val="single"/>
              </w:rPr>
              <w:t>8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- 承租人有权决议机构的有效决议文件（ </w:t>
            </w:r>
            <w:r>
              <w:rPr>
                <w:szCs w:val="21"/>
                <w:highlight w:val="none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）</w:t>
            </w:r>
          </w:p>
          <w:p>
            <w:pPr>
              <w:pStyle w:val="16"/>
              <w:spacing w:line="380" w:lineRule="exac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ascii="宋体" w:hAnsi="宋体"/>
                <w:szCs w:val="21"/>
                <w:highlight w:val="none"/>
                <w:u w:val="single"/>
              </w:rPr>
              <w:t>9</w:t>
            </w:r>
            <w:r>
              <w:rPr>
                <w:rFonts w:hint="eastAsia"/>
                <w:szCs w:val="21"/>
                <w:highlight w:val="none"/>
                <w:u w:val="single"/>
              </w:rPr>
              <w:t>-</w:t>
            </w:r>
            <w:r>
              <w:rPr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担保人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有权决议机构的有效决议文件（ </w:t>
            </w:r>
            <w:r>
              <w:rPr>
                <w:szCs w:val="21"/>
                <w:highlight w:val="none"/>
                <w:u w:val="single"/>
              </w:rPr>
              <w:t xml:space="preserve">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）</w:t>
            </w:r>
          </w:p>
          <w:p>
            <w:pPr>
              <w:pStyle w:val="16"/>
              <w:spacing w:line="380" w:lineRule="exact"/>
              <w:rPr>
                <w:rFonts w:hint="eastAsia" w:ascii="仿宋_GB2312" w:hAnsi="仿宋" w:eastAsia="仿宋_GB2312"/>
                <w:sz w:val="32"/>
                <w:szCs w:val="32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2、租赁物的相关资料。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3、全国企业信用信息公示系统、全国法院被执行人信息网、征信信息及租赁物在中登网的查询情况。</w:t>
            </w:r>
          </w:p>
          <w:p>
            <w:pPr>
              <w:pStyle w:val="16"/>
              <w:spacing w:line="380" w:lineRule="exac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4、我司已收到的相关起租款项到账凭证。</w:t>
            </w:r>
          </w:p>
          <w:p>
            <w:pPr>
              <w:pStyle w:val="16"/>
              <w:spacing w:line="380" w:lineRule="exact"/>
              <w:rPr>
                <w:rFonts w:hint="eastAsia" w:ascii="仿宋" w:hAnsi="仿宋"/>
                <w:b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5、审批流程及最终有权决议机构纪要（信息系统）。</w:t>
            </w:r>
          </w:p>
          <w:p>
            <w:pPr>
              <w:pStyle w:val="16"/>
              <w:spacing w:line="380" w:lineRule="exact"/>
              <w:rPr>
                <w:rFonts w:hint="default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评审会流程ID：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>{{reviewFlowId}}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84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核实合同主体、租赁物的合规性及抵/质押物办理抵/质押登记情况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spacing w:line="380" w:lineRule="atLeast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1、合同主体的合规性。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放款前1个工作日查询承租人、保证人在全国企业信用信息公示系统、全国法院被执行人信息网及征信系统信息，均合法存续且无不良征信、商事公示信息及被执行记录。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截至放款前1个工作日，未新增重大不良信息 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>其他：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           </w:t>
            </w:r>
            <w:r>
              <w:rPr>
                <w:rFonts w:ascii="宋体" w:hAnsi="宋体"/>
                <w:szCs w:val="21"/>
                <w:highlight w:val="none"/>
              </w:rPr>
              <w:t xml:space="preserve"> </w:t>
            </w:r>
          </w:p>
          <w:p>
            <w:pPr>
              <w:pStyle w:val="16"/>
              <w:numPr>
                <w:ilvl w:val="0"/>
                <w:numId w:val="1"/>
              </w:numPr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租赁物合规、所有权清晰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a、</w:t>
            </w: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放款前1个工作日，查询租赁物在中登网无公示记录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b、已收到的租赁物所有权相关证明材料：  </w:t>
            </w:r>
          </w:p>
          <w:p>
            <w:pPr>
              <w:pStyle w:val="16"/>
              <w:spacing w:line="380" w:lineRule="atLeast"/>
              <w:rPr>
                <w:rFonts w:ascii="宋体" w:hAnsi="宋体" w:cs="宋体"/>
                <w:b/>
                <w:bCs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highlight w:val="none"/>
                <w:u w:val="single"/>
              </w:rPr>
              <w:t>租赁物为南浔区练市镇高新技术产业孵化园电力设施及附属设施、空调设施及附属设施、电梯设施及附属设施、通风设施及附属设施、照明设施及附属设施、供水设施及附属设施，详</w:t>
            </w:r>
            <w:r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  <w:t>见融资租赁合同</w:t>
            </w:r>
            <w:r>
              <w:rPr>
                <w:rFonts w:hint="default" w:ascii="宋体" w:hAnsi="宋体"/>
                <w:b/>
                <w:bCs/>
                <w:szCs w:val="21"/>
                <w:highlight w:val="none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  <w:t>附件一《租赁物清单》</w:t>
            </w:r>
            <w:r>
              <w:rPr>
                <w:rFonts w:hint="eastAsia" w:ascii="宋体" w:hAnsi="宋体" w:cs="宋体"/>
                <w:b/>
                <w:bCs/>
                <w:szCs w:val="21"/>
                <w:highlight w:val="none"/>
                <w:u w:val="single"/>
              </w:rPr>
              <w:t>。</w:t>
            </w:r>
          </w:p>
          <w:p>
            <w:pPr>
              <w:pStyle w:val="16"/>
              <w:spacing w:line="380" w:lineRule="atLeast"/>
              <w:rPr>
                <w:rFonts w:ascii="宋体" w:hAnsi="宋体" w:cs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 </w:t>
            </w:r>
            <w:r>
              <w:rPr>
                <w:rFonts w:ascii="Wingdings 2" w:hAnsi="Wingdings 2"/>
                <w:b/>
                <w:bCs/>
                <w:szCs w:val="21"/>
                <w:highlight w:val="none"/>
                <w:u w:val="single"/>
              </w:rPr>
              <w:t>R</w: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符合《公用事业类租赁业务授信准入标准（2022年修订2</w:t>
            </w:r>
            <w:r>
              <w:rPr>
                <w:rFonts w:ascii="宋体" w:hAnsi="宋体" w:cs="宋体"/>
                <w:szCs w:val="21"/>
                <w:highlight w:val="none"/>
                <w:u w:val="single"/>
              </w:rPr>
              <w:t>.0</w:t>
            </w: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版）》中规定的要求，已收到以下资料：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①《建设工程施工合同》（复印件加盖公章版1份，建造合同金额总计：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，超过租赁物的入账原值）；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②上述合同对应的付款凭证（复印件加盖公章版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份，付款金额：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）；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③《固定资产清单》（复印件加盖公章版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份，入账价值：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）；</w:t>
            </w:r>
          </w:p>
          <w:p>
            <w:pPr>
              <w:pStyle w:val="16"/>
              <w:spacing w:line="380" w:lineRule="atLeast"/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④《记账凭证》（复印件加盖公章版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份，记账金额：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，入账日期：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，与入账价值一致）；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⑤《租赁合同》（复印件加盖公章版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份）；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⑥评估报告（报告名称：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，价值时点：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，评估价值：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）。</w:t>
            </w:r>
          </w:p>
          <w:p>
            <w:pPr>
              <w:pStyle w:val="16"/>
              <w:spacing w:line="380" w:lineRule="atLeas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c、租赁物已按我司要求投保且第一受益人或被保险人为我司：</w:t>
            </w:r>
            <w:r>
              <w:rPr>
                <w:szCs w:val="21"/>
                <w:highlight w:val="none"/>
              </w:rPr>
              <w:t>（</w:t>
            </w:r>
            <w:r>
              <w:rPr>
                <w:rFonts w:hint="eastAsia"/>
                <w:szCs w:val="21"/>
                <w:highlight w:val="none"/>
                <w:u w:val="single"/>
              </w:rPr>
              <w:t>不适用</w:t>
            </w:r>
            <w:r>
              <w:rPr>
                <w:szCs w:val="21"/>
                <w:highlight w:val="none"/>
              </w:rPr>
              <w:t>）</w:t>
            </w:r>
          </w:p>
          <w:p>
            <w:pPr>
              <w:pStyle w:val="16"/>
              <w:spacing w:line="380" w:lineRule="atLeast"/>
              <w:rPr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本项目租赁物属非权证管理类标的物，无需购买保险</w:t>
            </w:r>
            <w:r>
              <w:rPr>
                <w:rFonts w:hint="eastAsia"/>
                <w:szCs w:val="21"/>
                <w:highlight w:val="none"/>
                <w:u w:val="single"/>
              </w:rPr>
              <w:t>。</w:t>
            </w:r>
            <w:r>
              <w:rPr>
                <w:szCs w:val="21"/>
                <w:highlight w:val="none"/>
              </w:rPr>
              <w:t xml:space="preserve"> </w:t>
            </w:r>
          </w:p>
          <w:p>
            <w:pPr>
              <w:pStyle w:val="16"/>
              <w:spacing w:line="380" w:lineRule="atLeast"/>
              <w:rPr>
                <w:szCs w:val="21"/>
                <w:highlight w:val="none"/>
              </w:rPr>
            </w:pPr>
            <w:r>
              <w:rPr>
                <w:szCs w:val="21"/>
                <w:highlight w:val="none"/>
              </w:rPr>
              <w:t>d、租赁物已办理抵押登记：（</w:t>
            </w:r>
            <w:r>
              <w:rPr>
                <w:rFonts w:hint="eastAsia"/>
                <w:szCs w:val="21"/>
                <w:highlight w:val="none"/>
                <w:u w:val="single"/>
              </w:rPr>
              <w:t>不适用</w:t>
            </w:r>
            <w:r>
              <w:rPr>
                <w:szCs w:val="21"/>
                <w:highlight w:val="none"/>
              </w:rPr>
              <w:t>）</w:t>
            </w:r>
          </w:p>
          <w:p>
            <w:pPr>
              <w:pStyle w:val="16"/>
              <w:spacing w:line="380" w:lineRule="atLeast"/>
              <w:rPr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>本项目租赁物属非权证管理类标的物，无需办理抵押。我司采取中登网融资租赁登记作为风控措施。</w:t>
            </w:r>
          </w:p>
          <w:p>
            <w:pPr>
              <w:pStyle w:val="16"/>
              <w:spacing w:line="380" w:lineRule="atLeast"/>
              <w:rPr>
                <w:rFonts w:hint="eastAsia" w:ascii="仿宋_GB2312" w:hAnsi="仿宋" w:eastAsia="仿宋_GB2312"/>
                <w:sz w:val="32"/>
                <w:szCs w:val="32"/>
                <w:highlight w:val="none"/>
                <w:u w:val="singl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3、抵/质押物已办理抵/质押登记手续。</w:t>
            </w:r>
            <w:r>
              <w:rPr>
                <w:rFonts w:hint="eastAsia" w:ascii="宋体" w:hAnsi="宋体"/>
                <w:szCs w:val="21"/>
                <w:highlight w:val="none"/>
              </w:rPr>
              <w:t>（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不适用</w:t>
            </w:r>
            <w:r>
              <w:rPr>
                <w:rFonts w:hint="eastAsia" w:ascii="宋体" w:hAnsi="宋体"/>
                <w:szCs w:val="21"/>
                <w:highlight w:val="none"/>
              </w:rPr>
              <w:t>）相关权证资料：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    /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12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核实合同套件签署的真实、完整、合规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1、合同文本及相关法律文件的完整、合规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a、</w:t>
            </w: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已完成合同文本及相关法律文件的签署。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b、</w:t>
            </w: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合同文本及相关法律文件完整。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c、</w:t>
            </w: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合同内容填写完整。</w:t>
            </w:r>
          </w:p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2、确保合同面签</w:t>
            </w:r>
          </w:p>
          <w:p>
            <w:pPr>
              <w:rPr>
                <w:highlight w:val="none"/>
              </w:rPr>
            </w:pP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 xml:space="preserve">已审核合同面签视频，无误。 我司面签人员：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68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核查付款手续完备性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szCs w:val="21"/>
                <w:highlight w:val="none"/>
              </w:rPr>
              <w:t>我司履行《融资租赁合同》项下支付租赁物购买价款义务的条件达成情况：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      </w:t>
            </w:r>
          </w:p>
          <w:p>
            <w:pPr>
              <w:pStyle w:val="16"/>
              <w:rPr>
                <w:rFonts w:hint="eastAsia" w:ascii="宋体" w:hAnsi="宋体"/>
                <w:b/>
                <w:szCs w:val="21"/>
                <w:highlight w:val="none"/>
              </w:rPr>
            </w:pPr>
            <w:r>
              <w:rPr>
                <w:rFonts w:hint="eastAsia" w:ascii="仿宋" w:hAnsi="仿宋" w:eastAsia="仿宋"/>
                <w:szCs w:val="21"/>
                <w:highlight w:val="none"/>
              </w:rPr>
              <w:sym w:font="Wingdings 2" w:char="00A3"/>
            </w:r>
            <w:r>
              <w:rPr>
                <w:rFonts w:hint="eastAsia" w:ascii="宋体" w:hAnsi="宋体"/>
                <w:szCs w:val="21"/>
                <w:highlight w:val="none"/>
              </w:rPr>
              <w:t>应收款项的收取情况：</w:t>
            </w:r>
            <w:r>
              <w:rPr>
                <w:rFonts w:hint="eastAsia" w:ascii="宋体" w:hAnsi="宋体"/>
                <w:b/>
                <w:szCs w:val="21"/>
                <w:highlight w:val="none"/>
              </w:rPr>
              <w:t xml:space="preserve"> </w:t>
            </w:r>
          </w:p>
          <w:p>
            <w:pPr>
              <w:pStyle w:val="16"/>
              <w:rPr>
                <w:rFonts w:hint="eastAsia"/>
                <w:szCs w:val="21"/>
                <w:highlight w:val="none"/>
                <w:u w:val="single"/>
              </w:rPr>
            </w:pPr>
            <w:r>
              <w:rPr>
                <w:rFonts w:hint="eastAsia"/>
                <w:szCs w:val="21"/>
                <w:highlight w:val="none"/>
                <w:u w:val="single"/>
              </w:rPr>
              <w:t xml:space="preserve">保证金： </w:t>
            </w:r>
            <w:r>
              <w:rPr>
                <w:rFonts w:hint="default"/>
                <w:szCs w:val="21"/>
                <w:highlight w:val="none"/>
                <w:u w:val="single"/>
              </w:rPr>
              <w:t>{{earnestW}}</w:t>
            </w:r>
            <w:r>
              <w:rPr>
                <w:rFonts w:hint="eastAsia"/>
                <w:szCs w:val="21"/>
                <w:highlight w:val="none"/>
                <w:u w:val="single"/>
              </w:rPr>
              <w:t>；咨询费</w:t>
            </w:r>
            <w:r>
              <w:rPr>
                <w:szCs w:val="21"/>
                <w:highlight w:val="none"/>
                <w:u w:val="single"/>
              </w:rPr>
              <w:t>：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default"/>
                <w:szCs w:val="21"/>
                <w:highlight w:val="none"/>
                <w:u w:val="single"/>
              </w:rPr>
              <w:t>{{consultingFeeW}}</w:t>
            </w:r>
            <w:r>
              <w:rPr>
                <w:rFonts w:hint="eastAsia"/>
                <w:szCs w:val="21"/>
                <w:highlight w:val="none"/>
                <w:u w:val="single"/>
              </w:rPr>
              <w:t>。</w:t>
            </w:r>
          </w:p>
          <w:p>
            <w:pPr>
              <w:pStyle w:val="16"/>
              <w:rPr>
                <w:bCs/>
                <w:szCs w:val="21"/>
                <w:highlight w:val="none"/>
                <w:u w:val="single"/>
              </w:rPr>
            </w:pPr>
            <w:r>
              <w:rPr>
                <w:rFonts w:hint="eastAsia"/>
                <w:b/>
                <w:bCs/>
                <w:szCs w:val="21"/>
                <w:highlight w:val="none"/>
                <w:u w:val="single"/>
              </w:rPr>
              <w:t>到账时间：</w:t>
            </w:r>
            <w:r>
              <w:rPr>
                <w:bCs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  <w:highlight w:val="none"/>
                <w:u w:val="single"/>
              </w:rPr>
              <w:t xml:space="preserve">   年   月   日</w:t>
            </w:r>
            <w:r>
              <w:rPr>
                <w:bCs/>
                <w:szCs w:val="21"/>
                <w:highlight w:val="none"/>
                <w:u w:val="single"/>
              </w:rPr>
              <w:t xml:space="preserve">           </w:t>
            </w:r>
          </w:p>
          <w:p>
            <w:pPr>
              <w:pStyle w:val="16"/>
              <w:rPr>
                <w:rFonts w:hint="eastAsia" w:ascii="仿宋_GB2312" w:hAnsi="仿宋" w:eastAsia="仿宋_GB2312"/>
                <w:sz w:val="32"/>
                <w:szCs w:val="32"/>
                <w:highlight w:val="none"/>
              </w:rPr>
            </w:pP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收取的款项明细与《融资租赁合同》、最终有权决议机构的项目评审决议内容核对一致。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80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最终有权决议机构会议纪要的执行情况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ascii="Wingdings 2" w:hAnsi="Wingdings 2"/>
                <w:b/>
                <w:bCs/>
                <w:szCs w:val="21"/>
                <w:highlight w:val="none"/>
              </w:rPr>
              <w:t>R</w:t>
            </w:r>
            <w:r>
              <w:rPr>
                <w:rFonts w:hint="eastAsia" w:ascii="宋体" w:hAnsi="宋体"/>
                <w:szCs w:val="21"/>
                <w:highlight w:val="none"/>
              </w:rPr>
              <w:t>项目最终有权决议机构决议放款/起租条件的达成情况：</w:t>
            </w:r>
          </w:p>
          <w:p>
            <w:pPr>
              <w:pStyle w:val="16"/>
              <w:rPr>
                <w:rFonts w:hint="eastAsia" w:ascii="宋体" w:hAnsi="宋体" w:cs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⑴已取得承租人、保证人有效决议文件；</w:t>
            </w:r>
          </w:p>
          <w:p>
            <w:pPr>
              <w:pStyle w:val="16"/>
              <w:rPr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⑵</w:t>
            </w:r>
            <w:r>
              <w:rPr>
                <w:szCs w:val="21"/>
                <w:highlight w:val="none"/>
                <w:u w:val="single"/>
              </w:rPr>
              <w:t>项目涉及的《融资租赁合同》、《保证合同》及相关法律文件等已签署完毕；</w:t>
            </w:r>
          </w:p>
          <w:p>
            <w:pPr>
              <w:pStyle w:val="16"/>
              <w:rPr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⑶投放前</w:t>
            </w:r>
            <w:r>
              <w:rPr>
                <w:rFonts w:hint="eastAsia"/>
                <w:szCs w:val="21"/>
                <w:highlight w:val="none"/>
                <w:u w:val="single"/>
              </w:rPr>
              <w:t>收取足额保证金及咨询费</w:t>
            </w:r>
            <w:r>
              <w:rPr>
                <w:szCs w:val="21"/>
                <w:highlight w:val="none"/>
                <w:u w:val="single"/>
              </w:rPr>
              <w:t>；</w:t>
            </w:r>
          </w:p>
          <w:p>
            <w:pPr>
              <w:pStyle w:val="16"/>
              <w:rPr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szCs w:val="21"/>
                <w:highlight w:val="none"/>
                <w:u w:val="single"/>
              </w:rPr>
              <w:t>⑷</w:t>
            </w:r>
            <w:r>
              <w:rPr>
                <w:rFonts w:hint="eastAsia"/>
                <w:szCs w:val="21"/>
                <w:highlight w:val="none"/>
                <w:u w:val="single"/>
              </w:rPr>
              <w:t>已办理租赁物中登网登记，登记编号：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，登记时间： </w:t>
            </w:r>
            <w:r>
              <w:rPr>
                <w:szCs w:val="21"/>
                <w:highlight w:val="none"/>
                <w:u w:val="single"/>
              </w:rPr>
              <w:t xml:space="preserve">             </w:t>
            </w:r>
            <w:r>
              <w:rPr>
                <w:rFonts w:hint="eastAsia"/>
                <w:szCs w:val="21"/>
                <w:highlight w:val="none"/>
                <w:u w:val="single"/>
              </w:rPr>
              <w:sym w:font="Wingdings 2" w:char="0052"/>
            </w:r>
            <w:r>
              <w:rPr>
                <w:rFonts w:hint="eastAsia"/>
                <w:szCs w:val="21"/>
                <w:highlight w:val="none"/>
                <w:u w:val="single"/>
              </w:rPr>
              <w:t>登记期限覆盖租期，登记期限：</w:t>
            </w:r>
            <w:r>
              <w:rPr>
                <w:rFonts w:hint="default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/>
                <w:szCs w:val="21"/>
                <w:highlight w:val="none"/>
                <w:u w:val="single"/>
              </w:rPr>
              <w:t>；</w:t>
            </w:r>
          </w:p>
          <w:p>
            <w:pPr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ascii="Wingdings 2" w:hAnsi="Wingdings 2"/>
                <w:b/>
                <w:bCs/>
                <w:szCs w:val="21"/>
                <w:highlight w:val="none"/>
                <w:u w:val="single"/>
              </w:rPr>
              <w:sym w:font="Wingdings 2" w:char="F052"/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其他：</w:t>
            </w:r>
          </w:p>
          <w:p>
            <w:pPr>
              <w:rPr>
                <w:rFonts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⑴</w:t>
            </w:r>
            <w:r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  <w:t>项目风险敞口：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本次申请投放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亿元，未超过授信额度</w:t>
            </w:r>
            <w:r>
              <w:rPr>
                <w:rFonts w:hint="default" w:ascii="宋体"/>
                <w:szCs w:val="21"/>
                <w:highlight w:val="none"/>
                <w:u w:val="single"/>
              </w:rPr>
              <w:t xml:space="preserve">   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亿元，融资额度满足单一客户及单一集团客户融资要求，亦满足《公用事业类租赁业务授信准入标准（2022年修订）》区域投放集中度要求。</w:t>
            </w:r>
          </w:p>
          <w:p>
            <w:pPr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⑵</w:t>
            </w:r>
            <w:r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  <w:t>区域风险限额：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浙江省属于鼓励支持类地区，无区域风险限额。</w:t>
            </w: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⑶</w:t>
            </w:r>
            <w:r>
              <w:rPr>
                <w:rFonts w:hint="eastAsia" w:ascii="宋体" w:hAnsi="宋体"/>
                <w:b/>
                <w:bCs/>
                <w:szCs w:val="21"/>
                <w:highlight w:val="none"/>
                <w:u w:val="single"/>
              </w:rPr>
              <w:t>行业风险限额：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本项目属公共事业类，行业风险限额</w:t>
            </w:r>
            <w:r>
              <w:rPr>
                <w:rFonts w:hint="eastAsia"/>
                <w:szCs w:val="21"/>
                <w:highlight w:val="none"/>
                <w:u w:val="single"/>
              </w:rPr>
              <w:t>50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亿元。截至</w:t>
            </w:r>
            <w:r>
              <w:rPr>
                <w:rFonts w:hint="eastAsia"/>
                <w:szCs w:val="21"/>
                <w:highlight w:val="none"/>
                <w:u w:val="single"/>
              </w:rPr>
              <w:t xml:space="preserve">2022年6月14日，行业风险余额44.10亿元（不含国金项目），未超过行业风险限额。             </w:t>
            </w:r>
            <w:r>
              <w:rPr>
                <w:rFonts w:ascii="宋体" w:hAnsi="宋体"/>
                <w:szCs w:val="21"/>
                <w:highlight w:val="none"/>
                <w:u w:val="single"/>
              </w:rPr>
              <w:t xml:space="preserve">         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87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放款审核经理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是否达成放款条件：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是  □否。（</w:t>
            </w:r>
            <w:r>
              <w:rPr>
                <w:rFonts w:hint="default" w:ascii="宋体" w:hAnsi="宋体"/>
                <w:szCs w:val="21"/>
                <w:highlight w:val="none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  <w:highlight w:val="none"/>
              </w:rPr>
              <w:t>）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hint="eastAsia"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签字： </w:t>
            </w:r>
            <w:r>
              <w:rPr>
                <w:rFonts w:ascii="宋体" w:hAnsi="宋体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                           </w:t>
            </w:r>
            <w:r>
              <w:rPr>
                <w:rFonts w:ascii="宋体" w:hAnsi="宋体"/>
                <w:szCs w:val="21"/>
                <w:highlight w:val="none"/>
              </w:rPr>
              <w:t xml:space="preserve">     </w:t>
            </w:r>
            <w:r>
              <w:rPr>
                <w:rFonts w:hint="eastAsia" w:ascii="宋体" w:hAnsi="宋体"/>
                <w:szCs w:val="21"/>
                <w:highlight w:val="none"/>
              </w:rPr>
              <w:t xml:space="preserve">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09" w:hRule="atLeast"/>
          <w:jc w:val="center"/>
        </w:trPr>
        <w:tc>
          <w:tcPr>
            <w:tcW w:w="868" w:type="dxa"/>
            <w:noWrap w:val="0"/>
            <w:vAlign w:val="center"/>
          </w:tcPr>
          <w:p>
            <w:pPr>
              <w:pStyle w:val="16"/>
              <w:spacing w:line="380" w:lineRule="exact"/>
              <w:rPr>
                <w:rFonts w:hint="eastAsia" w:ascii="仿宋_GB2312" w:hAnsi="仿宋" w:eastAsia="仿宋_GB2312"/>
                <w:sz w:val="32"/>
                <w:szCs w:val="32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首席风险官</w:t>
            </w:r>
          </w:p>
        </w:tc>
        <w:tc>
          <w:tcPr>
            <w:tcW w:w="10105" w:type="dxa"/>
            <w:gridSpan w:val="4"/>
            <w:noWrap w:val="0"/>
            <w:vAlign w:val="top"/>
          </w:tcPr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是否同意放款： </w:t>
            </w:r>
            <w:r>
              <w:rPr>
                <w:rFonts w:hint="eastAsia" w:ascii="宋体" w:hAnsi="宋体"/>
                <w:szCs w:val="21"/>
                <w:highlight w:val="none"/>
              </w:rPr>
              <w:sym w:font="Wingdings 2" w:char="0052"/>
            </w:r>
            <w:r>
              <w:rPr>
                <w:rFonts w:hint="eastAsia" w:ascii="宋体" w:hAnsi="宋体"/>
                <w:szCs w:val="21"/>
                <w:highlight w:val="none"/>
              </w:rPr>
              <w:t>是  □否。（</w:t>
            </w:r>
            <w:r>
              <w:rPr>
                <w:rFonts w:hint="eastAsia" w:ascii="宋体" w:hAnsi="宋体"/>
                <w:szCs w:val="21"/>
                <w:highlight w:val="none"/>
                <w:u w:val="single"/>
              </w:rPr>
              <w:t>湖州众创1.5亿元</w:t>
            </w:r>
            <w:r>
              <w:rPr>
                <w:rFonts w:hint="eastAsia"/>
                <w:szCs w:val="21"/>
                <w:highlight w:val="none"/>
              </w:rPr>
              <w:t>）</w:t>
            </w: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ascii="宋体" w:hAnsi="宋体"/>
                <w:szCs w:val="21"/>
                <w:highlight w:val="none"/>
              </w:rPr>
            </w:pPr>
          </w:p>
          <w:p>
            <w:pPr>
              <w:pStyle w:val="16"/>
              <w:rPr>
                <w:rFonts w:ascii="仿宋_GB2312" w:hAnsi="仿宋"/>
                <w:sz w:val="32"/>
                <w:szCs w:val="32"/>
                <w:highlight w:val="none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 xml:space="preserve">签字：                                     日期：   </w:t>
            </w:r>
          </w:p>
        </w:tc>
      </w:tr>
    </w:tbl>
    <w:p>
      <w:pPr>
        <w:tabs>
          <w:tab w:val="left" w:pos="3266"/>
        </w:tabs>
        <w:rPr>
          <w:rFonts w:hint="eastAsia" w:ascii="仿宋_GB2312" w:hAnsi="仿宋" w:eastAsia="仿宋_GB2312"/>
          <w:sz w:val="32"/>
          <w:szCs w:val="32"/>
        </w:rPr>
      </w:pPr>
      <w:r>
        <w:rPr>
          <w:rFonts w:ascii="仿宋_GB2312" w:hAnsi="仿宋" w:eastAsia="仿宋_GB2312"/>
          <w:sz w:val="32"/>
          <w:szCs w:val="32"/>
        </w:rPr>
        <w:tab/>
      </w:r>
    </w:p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Wingdings 2">
    <w:panose1 w:val="05020102010507070707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CA8FFE"/>
    <w:multiLevelType w:val="singleLevel"/>
    <w:tmpl w:val="EACA8FF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28C"/>
    <w:rsid w:val="00011762"/>
    <w:rsid w:val="000312F4"/>
    <w:rsid w:val="000335AF"/>
    <w:rsid w:val="0006457B"/>
    <w:rsid w:val="00065538"/>
    <w:rsid w:val="00072CC4"/>
    <w:rsid w:val="00073F32"/>
    <w:rsid w:val="000754CD"/>
    <w:rsid w:val="000A0C04"/>
    <w:rsid w:val="000A21DA"/>
    <w:rsid w:val="000A66C3"/>
    <w:rsid w:val="000B5F34"/>
    <w:rsid w:val="000D04E7"/>
    <w:rsid w:val="000E23BC"/>
    <w:rsid w:val="000E6C64"/>
    <w:rsid w:val="000F6267"/>
    <w:rsid w:val="000F7273"/>
    <w:rsid w:val="00110F94"/>
    <w:rsid w:val="001148C6"/>
    <w:rsid w:val="00115178"/>
    <w:rsid w:val="00117C27"/>
    <w:rsid w:val="001272FA"/>
    <w:rsid w:val="001317A9"/>
    <w:rsid w:val="00133ADB"/>
    <w:rsid w:val="001373A7"/>
    <w:rsid w:val="001407D7"/>
    <w:rsid w:val="001712C9"/>
    <w:rsid w:val="001839B1"/>
    <w:rsid w:val="00186C41"/>
    <w:rsid w:val="00196DDD"/>
    <w:rsid w:val="001A28DD"/>
    <w:rsid w:val="001A3B7E"/>
    <w:rsid w:val="001A7096"/>
    <w:rsid w:val="001B4DB9"/>
    <w:rsid w:val="001B4F83"/>
    <w:rsid w:val="001B5239"/>
    <w:rsid w:val="001D4203"/>
    <w:rsid w:val="001D5729"/>
    <w:rsid w:val="001E6506"/>
    <w:rsid w:val="001F503D"/>
    <w:rsid w:val="0021027D"/>
    <w:rsid w:val="0021316D"/>
    <w:rsid w:val="00224184"/>
    <w:rsid w:val="002303B6"/>
    <w:rsid w:val="00235072"/>
    <w:rsid w:val="00294C84"/>
    <w:rsid w:val="002A2BC1"/>
    <w:rsid w:val="002D3C8E"/>
    <w:rsid w:val="002D5E3F"/>
    <w:rsid w:val="002E2EF0"/>
    <w:rsid w:val="002E4729"/>
    <w:rsid w:val="002E4996"/>
    <w:rsid w:val="002E6E3F"/>
    <w:rsid w:val="002E77A0"/>
    <w:rsid w:val="002F2E90"/>
    <w:rsid w:val="002F6159"/>
    <w:rsid w:val="003079AB"/>
    <w:rsid w:val="00310E40"/>
    <w:rsid w:val="00321CBF"/>
    <w:rsid w:val="003336C1"/>
    <w:rsid w:val="0035621E"/>
    <w:rsid w:val="0038146C"/>
    <w:rsid w:val="003916A0"/>
    <w:rsid w:val="003A6770"/>
    <w:rsid w:val="003B03C8"/>
    <w:rsid w:val="003C2A81"/>
    <w:rsid w:val="003E38D7"/>
    <w:rsid w:val="003E4D59"/>
    <w:rsid w:val="003F2E44"/>
    <w:rsid w:val="0040497A"/>
    <w:rsid w:val="0041749F"/>
    <w:rsid w:val="0042196A"/>
    <w:rsid w:val="00421EAB"/>
    <w:rsid w:val="00442A83"/>
    <w:rsid w:val="0044563D"/>
    <w:rsid w:val="0046061E"/>
    <w:rsid w:val="00484674"/>
    <w:rsid w:val="00490669"/>
    <w:rsid w:val="00493C3C"/>
    <w:rsid w:val="004C19C6"/>
    <w:rsid w:val="004E3679"/>
    <w:rsid w:val="004F304A"/>
    <w:rsid w:val="00501085"/>
    <w:rsid w:val="00510AAB"/>
    <w:rsid w:val="00521A5E"/>
    <w:rsid w:val="00524125"/>
    <w:rsid w:val="00534AAE"/>
    <w:rsid w:val="00534FD9"/>
    <w:rsid w:val="0053777A"/>
    <w:rsid w:val="00543695"/>
    <w:rsid w:val="005611BA"/>
    <w:rsid w:val="00562CC6"/>
    <w:rsid w:val="00571490"/>
    <w:rsid w:val="00576A96"/>
    <w:rsid w:val="0058424E"/>
    <w:rsid w:val="00594425"/>
    <w:rsid w:val="00594535"/>
    <w:rsid w:val="00597A09"/>
    <w:rsid w:val="005A4943"/>
    <w:rsid w:val="005A6FEA"/>
    <w:rsid w:val="005E324C"/>
    <w:rsid w:val="005F1D61"/>
    <w:rsid w:val="00603F54"/>
    <w:rsid w:val="00605D1D"/>
    <w:rsid w:val="006111F1"/>
    <w:rsid w:val="00616233"/>
    <w:rsid w:val="0062410F"/>
    <w:rsid w:val="00624CF0"/>
    <w:rsid w:val="00637234"/>
    <w:rsid w:val="00644E43"/>
    <w:rsid w:val="006504AC"/>
    <w:rsid w:val="00654601"/>
    <w:rsid w:val="00654A16"/>
    <w:rsid w:val="006812CC"/>
    <w:rsid w:val="006952D8"/>
    <w:rsid w:val="006B72DC"/>
    <w:rsid w:val="006C72D7"/>
    <w:rsid w:val="006D654A"/>
    <w:rsid w:val="006D746C"/>
    <w:rsid w:val="006F4761"/>
    <w:rsid w:val="006F5326"/>
    <w:rsid w:val="006F78CA"/>
    <w:rsid w:val="0071222C"/>
    <w:rsid w:val="00712CF2"/>
    <w:rsid w:val="007163FB"/>
    <w:rsid w:val="00717EA3"/>
    <w:rsid w:val="00723932"/>
    <w:rsid w:val="007258F3"/>
    <w:rsid w:val="0073000A"/>
    <w:rsid w:val="0073654F"/>
    <w:rsid w:val="0074257D"/>
    <w:rsid w:val="00751017"/>
    <w:rsid w:val="00772E2A"/>
    <w:rsid w:val="007A0AD4"/>
    <w:rsid w:val="007A2FF6"/>
    <w:rsid w:val="007B177C"/>
    <w:rsid w:val="007B5AAD"/>
    <w:rsid w:val="007B729F"/>
    <w:rsid w:val="007C34E1"/>
    <w:rsid w:val="007C4EAD"/>
    <w:rsid w:val="007C610C"/>
    <w:rsid w:val="007D1104"/>
    <w:rsid w:val="007D1BF8"/>
    <w:rsid w:val="007D7C03"/>
    <w:rsid w:val="007E5C14"/>
    <w:rsid w:val="007F21E7"/>
    <w:rsid w:val="007F5342"/>
    <w:rsid w:val="007F74E7"/>
    <w:rsid w:val="008027B8"/>
    <w:rsid w:val="00815417"/>
    <w:rsid w:val="008330F4"/>
    <w:rsid w:val="008360C1"/>
    <w:rsid w:val="00842716"/>
    <w:rsid w:val="00847007"/>
    <w:rsid w:val="008575F8"/>
    <w:rsid w:val="00866F5F"/>
    <w:rsid w:val="00870030"/>
    <w:rsid w:val="008A10A7"/>
    <w:rsid w:val="008A6829"/>
    <w:rsid w:val="008B08EA"/>
    <w:rsid w:val="008B1352"/>
    <w:rsid w:val="008B37C6"/>
    <w:rsid w:val="008B6186"/>
    <w:rsid w:val="008C430C"/>
    <w:rsid w:val="008C49F8"/>
    <w:rsid w:val="008C6972"/>
    <w:rsid w:val="008D4490"/>
    <w:rsid w:val="008D4CE6"/>
    <w:rsid w:val="008E2716"/>
    <w:rsid w:val="008E666E"/>
    <w:rsid w:val="008F7621"/>
    <w:rsid w:val="00913CB0"/>
    <w:rsid w:val="00924B80"/>
    <w:rsid w:val="00926D19"/>
    <w:rsid w:val="00933618"/>
    <w:rsid w:val="00941A8F"/>
    <w:rsid w:val="0096210C"/>
    <w:rsid w:val="00962C44"/>
    <w:rsid w:val="00964762"/>
    <w:rsid w:val="00976491"/>
    <w:rsid w:val="00980074"/>
    <w:rsid w:val="00991019"/>
    <w:rsid w:val="00992C8C"/>
    <w:rsid w:val="00992E9A"/>
    <w:rsid w:val="00994578"/>
    <w:rsid w:val="00996633"/>
    <w:rsid w:val="009A4F75"/>
    <w:rsid w:val="009B4285"/>
    <w:rsid w:val="009B4D54"/>
    <w:rsid w:val="009C2EE0"/>
    <w:rsid w:val="009C3ECB"/>
    <w:rsid w:val="009F047E"/>
    <w:rsid w:val="009F31B8"/>
    <w:rsid w:val="009F38CA"/>
    <w:rsid w:val="009F7B75"/>
    <w:rsid w:val="00A03369"/>
    <w:rsid w:val="00A060C0"/>
    <w:rsid w:val="00A1467C"/>
    <w:rsid w:val="00A14927"/>
    <w:rsid w:val="00A200C0"/>
    <w:rsid w:val="00A208FB"/>
    <w:rsid w:val="00A24515"/>
    <w:rsid w:val="00A30301"/>
    <w:rsid w:val="00A42803"/>
    <w:rsid w:val="00A564C6"/>
    <w:rsid w:val="00A56561"/>
    <w:rsid w:val="00A65CD8"/>
    <w:rsid w:val="00A77015"/>
    <w:rsid w:val="00A954F8"/>
    <w:rsid w:val="00AC117B"/>
    <w:rsid w:val="00AD5D6A"/>
    <w:rsid w:val="00AE243C"/>
    <w:rsid w:val="00AE2A4A"/>
    <w:rsid w:val="00AE5AA1"/>
    <w:rsid w:val="00AE64CF"/>
    <w:rsid w:val="00AF7398"/>
    <w:rsid w:val="00B13BC2"/>
    <w:rsid w:val="00B14ECA"/>
    <w:rsid w:val="00B2499E"/>
    <w:rsid w:val="00B40EC0"/>
    <w:rsid w:val="00B54496"/>
    <w:rsid w:val="00B82233"/>
    <w:rsid w:val="00B941F2"/>
    <w:rsid w:val="00BA7DD7"/>
    <w:rsid w:val="00BB5788"/>
    <w:rsid w:val="00BC1B7A"/>
    <w:rsid w:val="00BD4C79"/>
    <w:rsid w:val="00BF49A7"/>
    <w:rsid w:val="00BF7DBE"/>
    <w:rsid w:val="00C062CF"/>
    <w:rsid w:val="00C17822"/>
    <w:rsid w:val="00C26CDA"/>
    <w:rsid w:val="00C27539"/>
    <w:rsid w:val="00C43720"/>
    <w:rsid w:val="00C53E92"/>
    <w:rsid w:val="00C60113"/>
    <w:rsid w:val="00C71588"/>
    <w:rsid w:val="00C8649C"/>
    <w:rsid w:val="00C86C96"/>
    <w:rsid w:val="00CB14CE"/>
    <w:rsid w:val="00CB2917"/>
    <w:rsid w:val="00CC0F98"/>
    <w:rsid w:val="00CF228C"/>
    <w:rsid w:val="00D066FC"/>
    <w:rsid w:val="00D067A2"/>
    <w:rsid w:val="00D22005"/>
    <w:rsid w:val="00D22C41"/>
    <w:rsid w:val="00D2782D"/>
    <w:rsid w:val="00D41C77"/>
    <w:rsid w:val="00D423F8"/>
    <w:rsid w:val="00D42405"/>
    <w:rsid w:val="00D42C1A"/>
    <w:rsid w:val="00D43502"/>
    <w:rsid w:val="00D46163"/>
    <w:rsid w:val="00D47940"/>
    <w:rsid w:val="00D5197D"/>
    <w:rsid w:val="00D56DD6"/>
    <w:rsid w:val="00D6398B"/>
    <w:rsid w:val="00D67905"/>
    <w:rsid w:val="00D71321"/>
    <w:rsid w:val="00D75C57"/>
    <w:rsid w:val="00D81679"/>
    <w:rsid w:val="00D840CE"/>
    <w:rsid w:val="00D9252D"/>
    <w:rsid w:val="00DA7328"/>
    <w:rsid w:val="00DB0457"/>
    <w:rsid w:val="00DB1B69"/>
    <w:rsid w:val="00DC0BB3"/>
    <w:rsid w:val="00DE4D09"/>
    <w:rsid w:val="00DF3574"/>
    <w:rsid w:val="00E01607"/>
    <w:rsid w:val="00E308FF"/>
    <w:rsid w:val="00E32A9B"/>
    <w:rsid w:val="00E4093E"/>
    <w:rsid w:val="00E448A3"/>
    <w:rsid w:val="00E5262C"/>
    <w:rsid w:val="00E56C4C"/>
    <w:rsid w:val="00E639BA"/>
    <w:rsid w:val="00E819C8"/>
    <w:rsid w:val="00E84600"/>
    <w:rsid w:val="00EA103C"/>
    <w:rsid w:val="00EB1806"/>
    <w:rsid w:val="00EB23A5"/>
    <w:rsid w:val="00EC248F"/>
    <w:rsid w:val="00ED1A83"/>
    <w:rsid w:val="00ED7972"/>
    <w:rsid w:val="00EF603B"/>
    <w:rsid w:val="00F14D68"/>
    <w:rsid w:val="00F14EC2"/>
    <w:rsid w:val="00F1576E"/>
    <w:rsid w:val="00F20CE0"/>
    <w:rsid w:val="00F21B04"/>
    <w:rsid w:val="00F25D0D"/>
    <w:rsid w:val="00F404FC"/>
    <w:rsid w:val="00F41889"/>
    <w:rsid w:val="00F43741"/>
    <w:rsid w:val="00F51F28"/>
    <w:rsid w:val="00F77B9A"/>
    <w:rsid w:val="00F815C2"/>
    <w:rsid w:val="00F938F9"/>
    <w:rsid w:val="00F946A8"/>
    <w:rsid w:val="00FA290F"/>
    <w:rsid w:val="00FA2CCF"/>
    <w:rsid w:val="00FB66EC"/>
    <w:rsid w:val="00FD0E6C"/>
    <w:rsid w:val="00FD400B"/>
    <w:rsid w:val="00FE3AD9"/>
    <w:rsid w:val="00FF1228"/>
    <w:rsid w:val="00FF4A1B"/>
    <w:rsid w:val="01441A30"/>
    <w:rsid w:val="01961684"/>
    <w:rsid w:val="03616765"/>
    <w:rsid w:val="036A4FA3"/>
    <w:rsid w:val="04C20BFC"/>
    <w:rsid w:val="04D951C3"/>
    <w:rsid w:val="066B64BF"/>
    <w:rsid w:val="07062F4B"/>
    <w:rsid w:val="078C0465"/>
    <w:rsid w:val="07E40044"/>
    <w:rsid w:val="0B7F544C"/>
    <w:rsid w:val="0C0239AB"/>
    <w:rsid w:val="0C620305"/>
    <w:rsid w:val="0CF3221E"/>
    <w:rsid w:val="0EC2376D"/>
    <w:rsid w:val="0FB30D3B"/>
    <w:rsid w:val="102E7F74"/>
    <w:rsid w:val="107A7B31"/>
    <w:rsid w:val="11AF2CBF"/>
    <w:rsid w:val="12244327"/>
    <w:rsid w:val="14932CA6"/>
    <w:rsid w:val="154009BD"/>
    <w:rsid w:val="15DA6803"/>
    <w:rsid w:val="16B0286B"/>
    <w:rsid w:val="184060D9"/>
    <w:rsid w:val="18CD46C3"/>
    <w:rsid w:val="1AAE057A"/>
    <w:rsid w:val="1B75426D"/>
    <w:rsid w:val="1BE0506A"/>
    <w:rsid w:val="1C8D1390"/>
    <w:rsid w:val="1CAF0CF8"/>
    <w:rsid w:val="1CF828B0"/>
    <w:rsid w:val="1D2F656E"/>
    <w:rsid w:val="1D4C0FE0"/>
    <w:rsid w:val="1E467C93"/>
    <w:rsid w:val="207945C2"/>
    <w:rsid w:val="20CC3692"/>
    <w:rsid w:val="21FB0281"/>
    <w:rsid w:val="22A25013"/>
    <w:rsid w:val="232566DC"/>
    <w:rsid w:val="24700259"/>
    <w:rsid w:val="26E50D3D"/>
    <w:rsid w:val="27336860"/>
    <w:rsid w:val="28527EDE"/>
    <w:rsid w:val="29943F29"/>
    <w:rsid w:val="2A516656"/>
    <w:rsid w:val="2BF53355"/>
    <w:rsid w:val="2CCA648B"/>
    <w:rsid w:val="2D753460"/>
    <w:rsid w:val="2EE8262E"/>
    <w:rsid w:val="2F964F6F"/>
    <w:rsid w:val="31D70CBC"/>
    <w:rsid w:val="32745478"/>
    <w:rsid w:val="32D8031F"/>
    <w:rsid w:val="335356E7"/>
    <w:rsid w:val="3471765F"/>
    <w:rsid w:val="347C302A"/>
    <w:rsid w:val="350F0E7C"/>
    <w:rsid w:val="36BF3602"/>
    <w:rsid w:val="3A5D4336"/>
    <w:rsid w:val="3A9F6D85"/>
    <w:rsid w:val="3B5E3462"/>
    <w:rsid w:val="3BD11447"/>
    <w:rsid w:val="3CB61D25"/>
    <w:rsid w:val="3F2F9F2C"/>
    <w:rsid w:val="402247C6"/>
    <w:rsid w:val="40BB7DE8"/>
    <w:rsid w:val="41366588"/>
    <w:rsid w:val="42DD25B0"/>
    <w:rsid w:val="458D36E2"/>
    <w:rsid w:val="459E324E"/>
    <w:rsid w:val="4640629D"/>
    <w:rsid w:val="48445C57"/>
    <w:rsid w:val="4A1E0117"/>
    <w:rsid w:val="4B94119B"/>
    <w:rsid w:val="4C1A7D84"/>
    <w:rsid w:val="4CF93CEB"/>
    <w:rsid w:val="4E342C3E"/>
    <w:rsid w:val="4F1D106C"/>
    <w:rsid w:val="4F902A15"/>
    <w:rsid w:val="4F9054CF"/>
    <w:rsid w:val="51094293"/>
    <w:rsid w:val="51407687"/>
    <w:rsid w:val="52393441"/>
    <w:rsid w:val="52C96007"/>
    <w:rsid w:val="533940B2"/>
    <w:rsid w:val="539337E1"/>
    <w:rsid w:val="54F920C2"/>
    <w:rsid w:val="55862D7B"/>
    <w:rsid w:val="567A0291"/>
    <w:rsid w:val="569924C6"/>
    <w:rsid w:val="595A25C7"/>
    <w:rsid w:val="595D5439"/>
    <w:rsid w:val="5A9A5DB3"/>
    <w:rsid w:val="5B8E771F"/>
    <w:rsid w:val="5CDE56C4"/>
    <w:rsid w:val="5DA523D9"/>
    <w:rsid w:val="5EFE317D"/>
    <w:rsid w:val="5F720BCC"/>
    <w:rsid w:val="601B1FAB"/>
    <w:rsid w:val="603D0CAB"/>
    <w:rsid w:val="620A12A7"/>
    <w:rsid w:val="63AB635C"/>
    <w:rsid w:val="642D0C2C"/>
    <w:rsid w:val="64FD1460"/>
    <w:rsid w:val="6654670C"/>
    <w:rsid w:val="66B66531"/>
    <w:rsid w:val="67276EC3"/>
    <w:rsid w:val="67FF16CE"/>
    <w:rsid w:val="697474B3"/>
    <w:rsid w:val="69A20C40"/>
    <w:rsid w:val="69EC0F51"/>
    <w:rsid w:val="6AF7FD14"/>
    <w:rsid w:val="6D2E4DAA"/>
    <w:rsid w:val="70B82AD9"/>
    <w:rsid w:val="71955849"/>
    <w:rsid w:val="72300C1F"/>
    <w:rsid w:val="759144C6"/>
    <w:rsid w:val="75DA08FB"/>
    <w:rsid w:val="76485020"/>
    <w:rsid w:val="7A0E5984"/>
    <w:rsid w:val="7A223E06"/>
    <w:rsid w:val="7AF86AA5"/>
    <w:rsid w:val="7B4A0C31"/>
    <w:rsid w:val="7C2B57F7"/>
    <w:rsid w:val="7CD80AB3"/>
    <w:rsid w:val="7DE525DB"/>
    <w:rsid w:val="7E8658C5"/>
    <w:rsid w:val="7EFB7310"/>
    <w:rsid w:val="7FCF9531"/>
    <w:rsid w:val="7FE10ED6"/>
    <w:rsid w:val="9AE7E510"/>
    <w:rsid w:val="A46F2C90"/>
    <w:rsid w:val="C7EF38C0"/>
    <w:rsid w:val="EB73606D"/>
    <w:rsid w:val="FFBF80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nhideWhenUsed/>
    <w:qFormat/>
    <w:uiPriority w:val="99"/>
    <w:pPr>
      <w:jc w:val="left"/>
    </w:pPr>
  </w:style>
  <w:style w:type="paragraph" w:styleId="3">
    <w:name w:val="Balloon Text"/>
    <w:basedOn w:val="1"/>
    <w:link w:val="11"/>
    <w:unhideWhenUsed/>
    <w:qFormat/>
    <w:uiPriority w:val="99"/>
    <w:rPr>
      <w:kern w:val="0"/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qFormat/>
    <w:uiPriority w:val="99"/>
    <w:rPr>
      <w:b/>
      <w:bCs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批注文字 字符"/>
    <w:link w:val="2"/>
    <w:qFormat/>
    <w:uiPriority w:val="99"/>
    <w:rPr>
      <w:kern w:val="2"/>
      <w:sz w:val="21"/>
      <w:szCs w:val="24"/>
    </w:rPr>
  </w:style>
  <w:style w:type="character" w:customStyle="1" w:styleId="11">
    <w:name w:val="批注框文本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3">
    <w:name w:val="页眉 字符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4">
    <w:name w:val="批注主题 字符"/>
    <w:link w:val="6"/>
    <w:semiHidden/>
    <w:qFormat/>
    <w:uiPriority w:val="99"/>
    <w:rPr>
      <w:b/>
      <w:bCs/>
      <w:kern w:val="2"/>
      <w:sz w:val="21"/>
      <w:szCs w:val="24"/>
    </w:rPr>
  </w:style>
  <w:style w:type="character" w:customStyle="1" w:styleId="15">
    <w:name w:val="页脚 Char"/>
    <w:qFormat/>
    <w:uiPriority w:val="99"/>
    <w:rPr>
      <w:lang w:eastAsia="zh-CN"/>
    </w:rPr>
  </w:style>
  <w:style w:type="paragraph" w:styleId="1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3</Pages>
  <Words>352</Words>
  <Characters>2010</Characters>
  <Lines>16</Lines>
  <Paragraphs>4</Paragraphs>
  <TotalTime>18</TotalTime>
  <ScaleCrop>false</ScaleCrop>
  <LinksUpToDate>false</LinksUpToDate>
  <CharactersWithSpaces>2358</CharactersWithSpaces>
  <Application>WPS Office_4.6.1.7467_F1E327BC-269C-435d-A152-05C5408002CA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2019-07-20T02:37:00Z</dcterms:created>
  <dc:creator>Administrator</dc:creator>
  <cp:lastModifiedBy>mockorz</cp:lastModifiedBy>
  <cp:lastPrinted>2022-05-31T06:09:00Z</cp:lastPrinted>
  <dcterms:modified xsi:type="dcterms:W3CDTF">2022-10-09T15:16:00Z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2052-4.6.1.7467</vt:lpwstr>
  </property>
  <property fmtid="{D5CDD505-2E9C-101B-9397-08002B2CF9AE}" pid="3" name="ICV">
    <vt:lpwstr>6906643ADECA22468D2742635080BCA0</vt:lpwstr>
  </property>
</Properties>
</file>