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56" w:beforeLines="50" w:after="156" w:afterLines="50" w:line="240" w:lineRule="auto"/>
        <w:jc w:val="left"/>
        <w:rPr>
          <w:rFonts w:hint="default" w:ascii="仿宋" w:hAnsi="仿宋" w:eastAsia="仿宋"/>
          <w:sz w:val="32"/>
          <w:szCs w:val="32"/>
        </w:rPr>
      </w:pPr>
      <w:bookmarkStart w:id="0" w:name="_Toc80021535"/>
      <w:r>
        <w:rPr>
          <w:rFonts w:hint="eastAsia" w:ascii="仿宋" w:hAnsi="仿宋" w:eastAsia="仿宋"/>
          <w:sz w:val="32"/>
          <w:szCs w:val="32"/>
          <w:lang w:val="en-US" w:eastAsia="zh-Hans"/>
        </w:rPr>
        <w:t>承租人</w:t>
      </w:r>
      <w:r>
        <w:rPr>
          <w:rFonts w:hint="default" w:ascii="仿宋" w:hAnsi="仿宋" w:eastAsia="仿宋"/>
          <w:sz w:val="32"/>
          <w:szCs w:val="32"/>
          <w:lang w:eastAsia="zh-Hans"/>
        </w:rPr>
        <w:t>—</w:t>
      </w:r>
      <w:r>
        <w:rPr>
          <w:rFonts w:hint="default" w:ascii="仿宋" w:hAnsi="仿宋" w:eastAsia="仿宋"/>
          <w:sz w:val="32"/>
          <w:szCs w:val="32"/>
        </w:rPr>
        <w:t>{{</w:t>
      </w:r>
      <w:r>
        <w:rPr>
          <w:rFonts w:hint="default" w:ascii="仿宋" w:hAnsi="仿宋" w:eastAsia="仿宋" w:cs="仿宋"/>
          <w:szCs w:val="21"/>
        </w:rPr>
        <w:t>singleLesseeName</w:t>
      </w:r>
      <w:r>
        <w:rPr>
          <w:rFonts w:hint="default" w:ascii="仿宋" w:hAnsi="仿宋" w:eastAsia="仿宋"/>
          <w:sz w:val="32"/>
          <w:szCs w:val="32"/>
        </w:rPr>
        <w:t>}}</w:t>
      </w:r>
    </w:p>
    <w:p>
      <w:pPr>
        <w:pStyle w:val="2"/>
        <w:spacing w:before="156" w:beforeLines="50" w:after="156" w:afterLines="50" w:line="240" w:lineRule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（一）</w:t>
      </w:r>
      <w:r>
        <w:rPr>
          <w:rFonts w:hint="eastAsia" w:ascii="仿宋" w:hAnsi="仿宋" w:eastAsia="仿宋" w:cs="仿宋"/>
          <w:sz w:val="28"/>
          <w:szCs w:val="28"/>
        </w:rPr>
        <w:t>承租人</w:t>
      </w:r>
      <w:r>
        <w:rPr>
          <w:rFonts w:hint="eastAsia" w:ascii="仿宋" w:hAnsi="仿宋" w:eastAsia="仿宋"/>
          <w:sz w:val="28"/>
          <w:szCs w:val="28"/>
        </w:rPr>
        <w:t>基本信息</w:t>
      </w:r>
      <w:bookmarkEnd w:id="0"/>
    </w:p>
    <w:p>
      <w:pPr>
        <w:pStyle w:val="4"/>
        <w:spacing w:before="156" w:beforeLines="50" w:beforeAutospacing="0" w:after="156" w:afterLines="50" w:afterAutospacing="0"/>
        <w:rPr>
          <w:rFonts w:hint="default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1、承租人概况</w:t>
      </w:r>
    </w:p>
    <w:tbl>
      <w:tblPr>
        <w:tblStyle w:val="6"/>
        <w:tblW w:w="92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2387"/>
        <w:gridCol w:w="1297"/>
        <w:gridCol w:w="3819"/>
      </w:tblGrid>
      <w:tr>
        <w:trPr>
          <w:trHeight w:val="280" w:hRule="atLeast"/>
        </w:trPr>
        <w:tc>
          <w:tcPr>
            <w:tcW w:w="1706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客户名称</w:t>
            </w:r>
          </w:p>
        </w:tc>
        <w:tc>
          <w:tcPr>
            <w:tcW w:w="2387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default" w:ascii="仿宋" w:hAnsi="仿宋" w:eastAsia="仿宋" w:cs="仿宋"/>
                <w:szCs w:val="21"/>
              </w:rPr>
            </w:pPr>
            <w:r>
              <w:rPr>
                <w:rFonts w:hint="default" w:ascii="仿宋" w:hAnsi="仿宋" w:eastAsia="仿宋" w:cs="仿宋"/>
                <w:szCs w:val="21"/>
              </w:rPr>
              <w:t>{{singleLesseeName}}</w:t>
            </w:r>
          </w:p>
        </w:tc>
        <w:tc>
          <w:tcPr>
            <w:tcW w:w="1297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成立日期</w:t>
            </w:r>
          </w:p>
        </w:tc>
        <w:tc>
          <w:tcPr>
            <w:tcW w:w="3819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default" w:ascii="仿宋" w:hAnsi="仿宋" w:eastAsia="仿宋" w:cs="仿宋"/>
                <w:szCs w:val="21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Cs w:val="21"/>
              </w:rPr>
              <w:t>{{singleLesseeEstablishDate}}</w:t>
            </w:r>
          </w:p>
        </w:tc>
      </w:tr>
      <w:tr>
        <w:trPr>
          <w:trHeight w:val="90" w:hRule="atLeast"/>
        </w:trPr>
        <w:tc>
          <w:tcPr>
            <w:tcW w:w="1706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注册地</w:t>
            </w:r>
          </w:p>
        </w:tc>
        <w:tc>
          <w:tcPr>
            <w:tcW w:w="2387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default" w:ascii="仿宋" w:hAnsi="仿宋" w:eastAsia="仿宋" w:cs="仿宋"/>
                <w:szCs w:val="21"/>
              </w:rPr>
            </w:pPr>
            <w:r>
              <w:rPr>
                <w:rFonts w:hint="default" w:ascii="仿宋" w:hAnsi="仿宋" w:eastAsia="仿宋" w:cs="仿宋"/>
                <w:szCs w:val="21"/>
              </w:rPr>
              <w:t>{{singleLesseeRegisterAddr}}</w:t>
            </w:r>
          </w:p>
        </w:tc>
        <w:tc>
          <w:tcPr>
            <w:tcW w:w="1297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实际经营地</w:t>
            </w:r>
          </w:p>
        </w:tc>
        <w:tc>
          <w:tcPr>
            <w:tcW w:w="3819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default" w:ascii="仿宋" w:hAnsi="仿宋" w:eastAsia="仿宋" w:cs="仿宋"/>
                <w:szCs w:val="21"/>
              </w:rPr>
            </w:pPr>
            <w:r>
              <w:rPr>
                <w:rFonts w:hint="default" w:ascii="仿宋" w:hAnsi="仿宋" w:eastAsia="仿宋" w:cs="仿宋"/>
                <w:szCs w:val="21"/>
              </w:rPr>
              <w:t>{{singleLesseeWorkAddr}}</w:t>
            </w:r>
          </w:p>
        </w:tc>
      </w:tr>
      <w:tr>
        <w:trPr>
          <w:trHeight w:val="280" w:hRule="atLeast"/>
        </w:trPr>
        <w:tc>
          <w:tcPr>
            <w:tcW w:w="1706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法人代表</w:t>
            </w:r>
          </w:p>
        </w:tc>
        <w:tc>
          <w:tcPr>
            <w:tcW w:w="2387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default" w:ascii="仿宋" w:hAnsi="仿宋" w:eastAsia="仿宋" w:cs="仿宋"/>
                <w:szCs w:val="21"/>
              </w:rPr>
            </w:pPr>
            <w:r>
              <w:rPr>
                <w:rFonts w:hint="default" w:ascii="仿宋" w:hAnsi="仿宋" w:eastAsia="仿宋" w:cs="仿宋"/>
                <w:szCs w:val="21"/>
              </w:rPr>
              <w:t>{{singleLesseeLegalPerson}}</w:t>
            </w:r>
          </w:p>
        </w:tc>
        <w:tc>
          <w:tcPr>
            <w:tcW w:w="1297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企业性质</w:t>
            </w:r>
          </w:p>
        </w:tc>
        <w:tc>
          <w:tcPr>
            <w:tcW w:w="3819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default" w:ascii="仿宋" w:hAnsi="仿宋" w:eastAsia="仿宋" w:cs="仿宋"/>
                <w:szCs w:val="21"/>
              </w:rPr>
            </w:pPr>
            <w:r>
              <w:rPr>
                <w:rFonts w:hint="default" w:ascii="仿宋" w:hAnsi="仿宋" w:eastAsia="仿宋" w:cs="仿宋"/>
                <w:szCs w:val="21"/>
              </w:rPr>
              <w:t>{{singleLesseeEconomyType}}</w:t>
            </w:r>
          </w:p>
        </w:tc>
      </w:tr>
      <w:tr>
        <w:trPr>
          <w:trHeight w:val="280" w:hRule="atLeast"/>
        </w:trPr>
        <w:tc>
          <w:tcPr>
            <w:tcW w:w="1706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所处行业</w:t>
            </w:r>
          </w:p>
        </w:tc>
        <w:tc>
          <w:tcPr>
            <w:tcW w:w="2387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default" w:ascii="仿宋" w:hAnsi="仿宋" w:eastAsia="仿宋" w:cs="仿宋"/>
                <w:szCs w:val="21"/>
              </w:rPr>
            </w:pPr>
            <w:r>
              <w:rPr>
                <w:rFonts w:hint="default" w:ascii="仿宋" w:hAnsi="仿宋" w:eastAsia="仿宋" w:cs="仿宋"/>
                <w:szCs w:val="21"/>
              </w:rPr>
              <w:t>{{singleLesseeIndustryType}}</w:t>
            </w:r>
          </w:p>
        </w:tc>
        <w:tc>
          <w:tcPr>
            <w:tcW w:w="1297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主营业务范围</w:t>
            </w:r>
          </w:p>
        </w:tc>
        <w:tc>
          <w:tcPr>
            <w:tcW w:w="3819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default" w:ascii="仿宋" w:hAnsi="仿宋" w:eastAsia="仿宋" w:cs="仿宋"/>
                <w:szCs w:val="21"/>
              </w:rPr>
            </w:pPr>
            <w:r>
              <w:rPr>
                <w:rFonts w:hint="default" w:ascii="仿宋" w:hAnsi="仿宋" w:eastAsia="仿宋" w:cs="仿宋"/>
                <w:szCs w:val="21"/>
              </w:rPr>
              <w:t>{{singleLesseeBizScope}}</w:t>
            </w:r>
          </w:p>
        </w:tc>
      </w:tr>
      <w:tr>
        <w:trPr>
          <w:trHeight w:val="280" w:hRule="atLeast"/>
        </w:trPr>
        <w:tc>
          <w:tcPr>
            <w:tcW w:w="1706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注册资本</w:t>
            </w:r>
          </w:p>
        </w:tc>
        <w:tc>
          <w:tcPr>
            <w:tcW w:w="2387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default" w:ascii="仿宋" w:hAnsi="仿宋" w:eastAsia="仿宋" w:cs="仿宋"/>
                <w:szCs w:val="21"/>
              </w:rPr>
            </w:pPr>
            <w:r>
              <w:rPr>
                <w:rFonts w:hint="default" w:ascii="仿宋" w:hAnsi="仿宋" w:eastAsia="仿宋" w:cs="仿宋"/>
                <w:szCs w:val="21"/>
              </w:rPr>
              <w:t>{{singleLesseeRegisterCapital}}</w:t>
            </w:r>
          </w:p>
        </w:tc>
        <w:tc>
          <w:tcPr>
            <w:tcW w:w="1297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实收资本</w:t>
            </w:r>
          </w:p>
        </w:tc>
        <w:tc>
          <w:tcPr>
            <w:tcW w:w="3819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default" w:ascii="仿宋" w:hAnsi="仿宋" w:eastAsia="仿宋" w:cs="仿宋"/>
                <w:szCs w:val="21"/>
              </w:rPr>
            </w:pPr>
            <w:r>
              <w:rPr>
                <w:rFonts w:hint="default" w:ascii="仿宋" w:hAnsi="仿宋" w:eastAsia="仿宋" w:cs="仿宋"/>
                <w:szCs w:val="21"/>
              </w:rPr>
              <w:t>{{singleLesseeRealCapital}}</w:t>
            </w:r>
          </w:p>
        </w:tc>
      </w:tr>
      <w:tr>
        <w:trPr>
          <w:trHeight w:val="2178" w:hRule="atLeast"/>
        </w:trPr>
        <w:tc>
          <w:tcPr>
            <w:tcW w:w="1706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公司简介</w:t>
            </w:r>
          </w:p>
        </w:tc>
        <w:tc>
          <w:tcPr>
            <w:tcW w:w="7503" w:type="dxa"/>
            <w:gridSpan w:val="3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ind w:firstLine="420" w:firstLineChars="200"/>
              <w:jc w:val="left"/>
              <w:rPr>
                <w:rFonts w:ascii="仿宋" w:hAnsi="仿宋" w:eastAsia="仿宋" w:cs="仿宋"/>
                <w:szCs w:val="21"/>
              </w:rPr>
            </w:pPr>
          </w:p>
        </w:tc>
      </w:tr>
      <w:tr>
        <w:trPr>
          <w:trHeight w:val="280" w:hRule="atLeast"/>
        </w:trPr>
        <w:tc>
          <w:tcPr>
            <w:tcW w:w="1706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治理架构</w:t>
            </w:r>
          </w:p>
        </w:tc>
        <w:tc>
          <w:tcPr>
            <w:tcW w:w="7503" w:type="dxa"/>
            <w:gridSpan w:val="3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ind w:firstLine="420" w:firstLineChars="200"/>
              <w:jc w:val="left"/>
              <w:rPr>
                <w:rFonts w:ascii="仿宋" w:hAnsi="仿宋" w:eastAsia="仿宋" w:cs="仿宋"/>
                <w:szCs w:val="21"/>
              </w:rPr>
            </w:pPr>
          </w:p>
        </w:tc>
      </w:tr>
      <w:tr>
        <w:trPr>
          <w:trHeight w:val="280" w:hRule="atLeast"/>
        </w:trPr>
        <w:tc>
          <w:tcPr>
            <w:tcW w:w="1706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发债情况</w:t>
            </w:r>
          </w:p>
        </w:tc>
        <w:tc>
          <w:tcPr>
            <w:tcW w:w="7503" w:type="dxa"/>
            <w:gridSpan w:val="3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szCs w:val="21"/>
              </w:rPr>
            </w:pPr>
          </w:p>
        </w:tc>
      </w:tr>
      <w:tr>
        <w:trPr>
          <w:trHeight w:val="702" w:hRule="atLeast"/>
        </w:trPr>
        <w:tc>
          <w:tcPr>
            <w:tcW w:w="1706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是否符合公司准入标准</w:t>
            </w:r>
          </w:p>
        </w:tc>
        <w:tc>
          <w:tcPr>
            <w:tcW w:w="2387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szCs w:val="21"/>
              </w:rPr>
            </w:pPr>
          </w:p>
        </w:tc>
        <w:tc>
          <w:tcPr>
            <w:tcW w:w="1297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如不符合，情况说明</w:t>
            </w:r>
          </w:p>
        </w:tc>
        <w:tc>
          <w:tcPr>
            <w:tcW w:w="3819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szCs w:val="21"/>
              </w:rPr>
            </w:pPr>
          </w:p>
        </w:tc>
      </w:tr>
    </w:tbl>
    <w:p>
      <w:pPr>
        <w:pStyle w:val="4"/>
        <w:numPr>
          <w:ilvl w:val="0"/>
          <w:numId w:val="1"/>
        </w:numPr>
        <w:spacing w:before="156" w:beforeLines="50" w:beforeAutospacing="0" w:after="156" w:afterLines="50" w:afterAutospacing="0"/>
      </w:pPr>
      <w:r>
        <w:rPr>
          <w:rFonts w:ascii="仿宋" w:hAnsi="仿宋" w:eastAsia="仿宋"/>
          <w:sz w:val="24"/>
          <w:szCs w:val="24"/>
        </w:rPr>
        <w:t>股权结构</w:t>
      </w:r>
    </w:p>
    <w:p>
      <w:pPr>
        <w:rPr>
          <w:rFonts w:hint="default"/>
        </w:rPr>
      </w:pPr>
      <w:r>
        <w:rPr>
          <w:rFonts w:hint="default" w:ascii="仿宋" w:hAnsi="仿宋" w:eastAsia="仿宋"/>
          <w:sz w:val="24"/>
          <w:szCs w:val="24"/>
        </w:rPr>
        <w:t>{{#singleLesseeShareholderTable}}</w:t>
      </w:r>
    </w:p>
    <w:p>
      <w:pPr>
        <w:pStyle w:val="4"/>
        <w:spacing w:before="156" w:beforeLines="50" w:beforeAutospacing="0" w:after="156" w:afterLines="50" w:afterAutospacing="0"/>
        <w:rPr>
          <w:rFonts w:hint="default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3、关联方和子/分公司</w:t>
      </w:r>
    </w:p>
    <w:p>
      <w:pPr>
        <w:pStyle w:val="5"/>
        <w:spacing w:before="156" w:beforeLines="50" w:after="156" w:afterLines="50" w:line="240" w:lineRule="auto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3.1、关联企业（不含子/分公司）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2"/>
        <w:gridCol w:w="1416"/>
        <w:gridCol w:w="1016"/>
        <w:gridCol w:w="1016"/>
        <w:gridCol w:w="6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  <w:jc w:val="center"/>
        </w:trPr>
        <w:tc>
          <w:tcPr>
            <w:tcW w:w="1472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</w:rPr>
              <w:t>关联企业名称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</w:rPr>
              <w:t>注册资本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</w:rPr>
              <w:t>（万元）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</w:rPr>
              <w:t>关联关系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  <w:jc w:val="center"/>
        </w:trPr>
        <w:tc>
          <w:tcPr>
            <w:tcW w:w="1472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kern w:val="0"/>
                <w:szCs w:val="21"/>
              </w:rPr>
            </w:pPr>
          </w:p>
        </w:tc>
      </w:tr>
    </w:tbl>
    <w:p>
      <w:pPr>
        <w:pStyle w:val="5"/>
        <w:spacing w:before="156" w:beforeLines="50" w:after="156" w:afterLines="50" w:line="240" w:lineRule="auto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3.2、关联企业（核心子/分公司）</w:t>
      </w:r>
    </w:p>
    <w:p>
      <w:pPr>
        <w:rPr>
          <w:rFonts w:hint="default"/>
        </w:rPr>
      </w:pPr>
      <w:r>
        <w:rPr>
          <w:rFonts w:hint="default" w:ascii="仿宋" w:hAnsi="仿宋" w:eastAsia="仿宋"/>
          <w:sz w:val="24"/>
          <w:szCs w:val="24"/>
        </w:rPr>
        <w:t>{{#singleLesseeRelatedEnterpriseTable}}</w:t>
      </w:r>
    </w:p>
    <w:p>
      <w:pPr>
        <w:pStyle w:val="4"/>
        <w:spacing w:before="156" w:beforeLines="50" w:beforeAutospacing="0" w:after="156" w:afterLines="50" w:afterAutospacing="0"/>
        <w:rPr>
          <w:rFonts w:hint="default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4、核心管理层简介</w:t>
      </w:r>
    </w:p>
    <w:tbl>
      <w:tblPr>
        <w:tblStyle w:val="6"/>
        <w:tblW w:w="92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5"/>
        <w:gridCol w:w="1161"/>
        <w:gridCol w:w="1307"/>
        <w:gridCol w:w="51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</w:trPr>
        <w:tc>
          <w:tcPr>
            <w:tcW w:w="1625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职务</w:t>
            </w:r>
          </w:p>
        </w:tc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姓名</w:t>
            </w:r>
          </w:p>
        </w:tc>
        <w:tc>
          <w:tcPr>
            <w:tcW w:w="1307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职责</w:t>
            </w:r>
          </w:p>
        </w:tc>
        <w:tc>
          <w:tcPr>
            <w:tcW w:w="5116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简历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1625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董事长兼总经理、</w:t>
            </w:r>
          </w:p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法定代表人</w:t>
            </w:r>
          </w:p>
        </w:tc>
        <w:tc>
          <w:tcPr>
            <w:tcW w:w="1161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rPr>
                <w:rFonts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adjustRightInd w:val="0"/>
              <w:snapToGrid w:val="0"/>
              <w:rPr>
                <w:rFonts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07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rPr>
                <w:rFonts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116" w:type="dxa"/>
            <w:shd w:val="clear" w:color="auto" w:fill="auto"/>
            <w:noWrap/>
            <w:vAlign w:val="center"/>
          </w:tcPr>
          <w:p>
            <w:pPr>
              <w:ind w:firstLine="460" w:firstLineChars="200"/>
              <w:jc w:val="left"/>
              <w:rPr>
                <w:rFonts w:ascii="仿宋" w:hAnsi="仿宋" w:eastAsia="仿宋"/>
                <w:color w:val="000000"/>
                <w:sz w:val="23"/>
              </w:rPr>
            </w:pPr>
          </w:p>
        </w:tc>
      </w:tr>
    </w:tbl>
    <w:p>
      <w:pPr>
        <w:pStyle w:val="4"/>
        <w:spacing w:before="156" w:beforeLines="50" w:beforeAutospacing="0" w:after="156" w:afterLines="50" w:afterAutospacing="0"/>
        <w:rPr>
          <w:rFonts w:hint="default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5、外围信息（查询日期</w:t>
      </w:r>
      <w:r>
        <w:rPr>
          <w:rFonts w:hint="default" w:ascii="仿宋" w:hAnsi="仿宋" w:eastAsia="仿宋"/>
          <w:sz w:val="24"/>
          <w:szCs w:val="24"/>
        </w:rPr>
        <w:t>{{reportCreateDate}}</w:t>
      </w:r>
      <w:r>
        <w:rPr>
          <w:rFonts w:ascii="仿宋" w:hAnsi="仿宋" w:eastAsia="仿宋"/>
          <w:sz w:val="24"/>
          <w:szCs w:val="24"/>
        </w:rPr>
        <w:t>）</w:t>
      </w:r>
    </w:p>
    <w:p>
      <w:pPr>
        <w:pStyle w:val="5"/>
        <w:numPr>
          <w:ilvl w:val="1"/>
          <w:numId w:val="2"/>
        </w:numPr>
        <w:spacing w:before="156" w:beforeLines="50" w:after="156" w:afterLines="50" w:line="240" w:lineRule="auto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全国企业信用信息</w:t>
      </w:r>
      <w:r>
        <w:rPr>
          <w:rFonts w:hint="eastAsia" w:ascii="仿宋" w:hAnsi="仿宋" w:eastAsia="仿宋"/>
          <w:sz w:val="24"/>
          <w:szCs w:val="24"/>
        </w:rPr>
        <w:t>公示系统查询</w:t>
      </w:r>
    </w:p>
    <w:p>
      <w:pPr>
        <w:spacing w:line="276" w:lineRule="auto"/>
        <w:ind w:left="420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5</w:t>
      </w:r>
      <w:r>
        <w:rPr>
          <w:rFonts w:ascii="仿宋" w:hAnsi="仿宋" w:eastAsia="仿宋"/>
          <w:szCs w:val="21"/>
        </w:rPr>
        <w:t>.1.1</w:t>
      </w:r>
      <w:r>
        <w:rPr>
          <w:rFonts w:hint="eastAsia" w:ascii="仿宋" w:hAnsi="仿宋" w:eastAsia="仿宋"/>
          <w:szCs w:val="21"/>
        </w:rPr>
        <w:t>法律诉讼</w:t>
      </w:r>
    </w:p>
    <w:p>
      <w:pPr>
        <w:bidi w:val="0"/>
        <w:ind w:left="420" w:leftChars="0" w:firstLine="420" w:firstLineChars="0"/>
        <w:rPr>
          <w:rFonts w:hint="default" w:eastAsiaTheme="minorEastAsia"/>
          <w:lang w:eastAsia="zh-Hans"/>
        </w:rPr>
      </w:pPr>
      <w:r>
        <w:rPr>
          <w:rFonts w:hint="eastAsia" w:ascii="仿宋" w:hAnsi="仿宋" w:eastAsia="仿宋" w:cs="仿宋"/>
          <w:lang w:val="en-US" w:eastAsia="zh-Hans"/>
        </w:rPr>
        <w:t>法律诉讼总数</w:t>
      </w:r>
      <w:r>
        <w:rPr>
          <w:rFonts w:hint="default" w:ascii="仿宋" w:hAnsi="仿宋" w:eastAsia="仿宋" w:cs="仿宋"/>
          <w:lang w:eastAsia="zh-Hans"/>
        </w:rPr>
        <w:t>：</w:t>
      </w:r>
      <w:r>
        <w:rPr>
          <w:rFonts w:hint="eastAsia" w:ascii="仿宋" w:hAnsi="仿宋" w:eastAsia="仿宋" w:cs="仿宋"/>
          <w:lang w:eastAsia="zh-Hans"/>
        </w:rPr>
        <w:t>{{singleLesseeLawSuitCount}}</w:t>
      </w:r>
    </w:p>
    <w:p>
      <w:pPr>
        <w:pStyle w:val="9"/>
        <w:spacing w:line="276" w:lineRule="auto"/>
        <w:ind w:left="840" w:firstLine="0" w:firstLineChars="0"/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（请手工整理信息）</w:t>
      </w:r>
    </w:p>
    <w:p>
      <w:pPr>
        <w:spacing w:line="276" w:lineRule="auto"/>
        <w:ind w:firstLine="420" w:firstLineChars="200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5</w:t>
      </w:r>
      <w:r>
        <w:rPr>
          <w:rFonts w:ascii="仿宋" w:hAnsi="仿宋" w:eastAsia="仿宋"/>
          <w:szCs w:val="21"/>
        </w:rPr>
        <w:t>.2.2</w:t>
      </w:r>
      <w:r>
        <w:rPr>
          <w:rFonts w:hint="eastAsia" w:ascii="仿宋" w:hAnsi="仿宋" w:eastAsia="仿宋"/>
          <w:szCs w:val="21"/>
        </w:rPr>
        <w:t>动产质押</w:t>
      </w:r>
    </w:p>
    <w:p>
      <w:pPr>
        <w:bidi w:val="0"/>
        <w:ind w:left="420" w:leftChars="0" w:firstLine="420" w:firstLineChars="0"/>
      </w:pPr>
      <w:r>
        <w:rPr>
          <w:rFonts w:hint="eastAsia" w:ascii="仿宋" w:hAnsi="仿宋" w:eastAsia="仿宋" w:cs="仿宋"/>
          <w:lang w:eastAsia="zh-Hans"/>
        </w:rPr>
        <w:t>{{</w:t>
      </w:r>
      <w:r>
        <w:rPr>
          <w:rFonts w:hint="default" w:ascii="仿宋" w:hAnsi="仿宋" w:eastAsia="仿宋" w:cs="仿宋"/>
          <w:lang w:eastAsia="zh-Hans"/>
        </w:rPr>
        <w:t>#</w:t>
      </w:r>
      <w:r>
        <w:rPr>
          <w:rFonts w:hint="eastAsia" w:ascii="仿宋" w:hAnsi="仿宋" w:eastAsia="仿宋" w:cs="仿宋"/>
          <w:lang w:eastAsia="zh-Hans"/>
        </w:rPr>
        <w:t>singleLessee</w:t>
      </w:r>
      <w:r>
        <w:rPr>
          <w:rFonts w:hint="default" w:ascii="仿宋" w:hAnsi="仿宋" w:eastAsia="仿宋" w:cs="仿宋"/>
          <w:lang w:eastAsia="zh-Hans"/>
        </w:rPr>
        <w:t>MortgageInfoTable</w:t>
      </w:r>
      <w:r>
        <w:rPr>
          <w:rFonts w:hint="eastAsia" w:ascii="仿宋" w:hAnsi="仿宋" w:eastAsia="仿宋" w:cs="仿宋"/>
          <w:lang w:eastAsia="zh-Hans"/>
        </w:rPr>
        <w:t>}}</w:t>
      </w:r>
    </w:p>
    <w:p>
      <w:pPr>
        <w:spacing w:line="276" w:lineRule="auto"/>
        <w:ind w:firstLine="420" w:firstLineChars="200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5</w:t>
      </w:r>
      <w:r>
        <w:rPr>
          <w:rFonts w:ascii="仿宋" w:hAnsi="仿宋" w:eastAsia="仿宋"/>
          <w:szCs w:val="21"/>
        </w:rPr>
        <w:t>.2.3</w:t>
      </w:r>
      <w:r>
        <w:rPr>
          <w:rFonts w:hint="eastAsia" w:ascii="仿宋" w:hAnsi="仿宋" w:eastAsia="仿宋"/>
          <w:szCs w:val="21"/>
        </w:rPr>
        <w:t>股权出质</w:t>
      </w:r>
    </w:p>
    <w:p>
      <w:pPr>
        <w:bidi w:val="0"/>
        <w:ind w:left="420" w:leftChars="0" w:firstLine="420" w:firstLineChars="0"/>
      </w:pPr>
      <w:r>
        <w:rPr>
          <w:rFonts w:hint="eastAsia" w:ascii="仿宋" w:hAnsi="仿宋" w:eastAsia="仿宋" w:cs="仿宋"/>
          <w:lang w:eastAsia="zh-Hans"/>
        </w:rPr>
        <w:t>{{</w:t>
      </w:r>
      <w:r>
        <w:rPr>
          <w:rFonts w:hint="default" w:ascii="仿宋" w:hAnsi="仿宋" w:eastAsia="仿宋" w:cs="仿宋"/>
          <w:lang w:eastAsia="zh-Hans"/>
        </w:rPr>
        <w:t>#</w:t>
      </w:r>
      <w:r>
        <w:rPr>
          <w:rFonts w:hint="eastAsia" w:ascii="仿宋" w:hAnsi="仿宋" w:eastAsia="仿宋" w:cs="仿宋"/>
          <w:lang w:eastAsia="zh-Hans"/>
        </w:rPr>
        <w:t>singleLessee</w:t>
      </w:r>
      <w:r>
        <w:rPr>
          <w:rFonts w:hint="default" w:ascii="仿宋" w:hAnsi="仿宋" w:eastAsia="仿宋" w:cs="仿宋"/>
          <w:lang w:eastAsia="zh-Hans"/>
        </w:rPr>
        <w:t>EquityInfoTable</w:t>
      </w:r>
      <w:r>
        <w:rPr>
          <w:rFonts w:hint="eastAsia" w:ascii="仿宋" w:hAnsi="仿宋" w:eastAsia="仿宋" w:cs="仿宋"/>
          <w:lang w:eastAsia="zh-Hans"/>
        </w:rPr>
        <w:t>}}</w:t>
      </w:r>
    </w:p>
    <w:p>
      <w:pPr>
        <w:spacing w:line="276" w:lineRule="auto"/>
        <w:ind w:firstLine="420" w:firstLineChars="200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5</w:t>
      </w:r>
      <w:r>
        <w:rPr>
          <w:rFonts w:ascii="仿宋" w:hAnsi="仿宋" w:eastAsia="仿宋"/>
          <w:szCs w:val="21"/>
        </w:rPr>
        <w:t>.2.4</w:t>
      </w:r>
      <w:r>
        <w:rPr>
          <w:rFonts w:hint="eastAsia" w:ascii="仿宋" w:hAnsi="仿宋" w:eastAsia="仿宋"/>
          <w:szCs w:val="21"/>
        </w:rPr>
        <w:t>行政处罚</w:t>
      </w:r>
    </w:p>
    <w:p>
      <w:pPr>
        <w:bidi w:val="0"/>
        <w:ind w:left="420" w:leftChars="0" w:firstLine="420" w:firstLineChars="0"/>
      </w:pPr>
      <w:r>
        <w:rPr>
          <w:rFonts w:hint="eastAsia" w:ascii="仿宋" w:hAnsi="仿宋" w:eastAsia="仿宋" w:cs="仿宋"/>
          <w:lang w:eastAsia="zh-Hans"/>
        </w:rPr>
        <w:t>{{</w:t>
      </w:r>
      <w:r>
        <w:rPr>
          <w:rFonts w:hint="default" w:ascii="仿宋" w:hAnsi="仿宋" w:eastAsia="仿宋" w:cs="仿宋"/>
          <w:lang w:eastAsia="zh-Hans"/>
        </w:rPr>
        <w:t>#</w:t>
      </w:r>
      <w:r>
        <w:rPr>
          <w:rFonts w:hint="eastAsia" w:ascii="仿宋" w:hAnsi="仿宋" w:eastAsia="仿宋" w:cs="仿宋"/>
          <w:lang w:eastAsia="zh-Hans"/>
        </w:rPr>
        <w:t>singleLessee</w:t>
      </w:r>
      <w:r>
        <w:rPr>
          <w:rFonts w:hint="default" w:ascii="仿宋" w:hAnsi="仿宋" w:eastAsia="仿宋" w:cs="仿宋"/>
          <w:lang w:eastAsia="zh-Hans"/>
        </w:rPr>
        <w:t>PunishmentInfoTable</w:t>
      </w:r>
      <w:r>
        <w:rPr>
          <w:rFonts w:hint="eastAsia" w:ascii="仿宋" w:hAnsi="仿宋" w:eastAsia="仿宋" w:cs="仿宋"/>
          <w:lang w:eastAsia="zh-Hans"/>
        </w:rPr>
        <w:t>}}</w:t>
      </w:r>
    </w:p>
    <w:p>
      <w:pPr>
        <w:spacing w:line="276" w:lineRule="auto"/>
        <w:ind w:firstLine="420" w:firstLineChars="200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5</w:t>
      </w:r>
      <w:r>
        <w:rPr>
          <w:rFonts w:ascii="仿宋" w:hAnsi="仿宋" w:eastAsia="仿宋"/>
          <w:szCs w:val="21"/>
        </w:rPr>
        <w:t>.2.5</w:t>
      </w:r>
      <w:r>
        <w:rPr>
          <w:rFonts w:hint="eastAsia" w:ascii="仿宋" w:hAnsi="仿宋" w:eastAsia="仿宋"/>
          <w:szCs w:val="21"/>
        </w:rPr>
        <w:t>环保处罚</w:t>
      </w:r>
    </w:p>
    <w:p>
      <w:pPr>
        <w:bidi w:val="0"/>
        <w:ind w:left="420" w:leftChars="0" w:firstLine="420" w:firstLineChars="0"/>
      </w:pPr>
      <w:r>
        <w:rPr>
          <w:rFonts w:hint="eastAsia" w:ascii="仿宋" w:hAnsi="仿宋" w:eastAsia="仿宋" w:cs="仿宋"/>
          <w:lang w:eastAsia="zh-Hans"/>
        </w:rPr>
        <w:t>{{</w:t>
      </w:r>
      <w:r>
        <w:rPr>
          <w:rFonts w:hint="default" w:ascii="仿宋" w:hAnsi="仿宋" w:eastAsia="仿宋" w:cs="仿宋"/>
          <w:lang w:eastAsia="zh-Hans"/>
        </w:rPr>
        <w:t>#</w:t>
      </w:r>
      <w:r>
        <w:rPr>
          <w:rFonts w:hint="eastAsia" w:ascii="仿宋" w:hAnsi="仿宋" w:eastAsia="仿宋" w:cs="仿宋"/>
          <w:lang w:eastAsia="zh-Hans"/>
        </w:rPr>
        <w:t>singleLessee</w:t>
      </w:r>
      <w:r>
        <w:rPr>
          <w:rFonts w:hint="default" w:ascii="仿宋" w:hAnsi="仿宋" w:eastAsia="仿宋" w:cs="仿宋"/>
          <w:lang w:eastAsia="zh-Hans"/>
        </w:rPr>
        <w:t>EnvironmentTable</w:t>
      </w:r>
      <w:r>
        <w:rPr>
          <w:rFonts w:hint="eastAsia" w:ascii="仿宋" w:hAnsi="仿宋" w:eastAsia="仿宋" w:cs="仿宋"/>
          <w:lang w:eastAsia="zh-Hans"/>
        </w:rPr>
        <w:t>}}</w:t>
      </w:r>
    </w:p>
    <w:p>
      <w:pPr>
        <w:spacing w:line="276" w:lineRule="auto"/>
        <w:ind w:left="420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5</w:t>
      </w:r>
      <w:r>
        <w:rPr>
          <w:rFonts w:ascii="仿宋" w:hAnsi="仿宋" w:eastAsia="仿宋"/>
          <w:szCs w:val="21"/>
        </w:rPr>
        <w:t>.2.6</w:t>
      </w:r>
      <w:r>
        <w:rPr>
          <w:rFonts w:hint="eastAsia" w:ascii="仿宋" w:hAnsi="仿宋" w:eastAsia="仿宋"/>
          <w:szCs w:val="21"/>
        </w:rPr>
        <w:t>经营异常</w:t>
      </w:r>
    </w:p>
    <w:p>
      <w:pPr>
        <w:bidi w:val="0"/>
        <w:ind w:left="420" w:leftChars="0" w:firstLine="420" w:firstLineChars="0"/>
      </w:pPr>
      <w:r>
        <w:rPr>
          <w:rFonts w:hint="eastAsia" w:ascii="仿宋" w:hAnsi="仿宋" w:eastAsia="仿宋" w:cs="仿宋"/>
          <w:lang w:eastAsia="zh-Hans"/>
        </w:rPr>
        <w:t>{{</w:t>
      </w:r>
      <w:r>
        <w:rPr>
          <w:rFonts w:hint="default" w:ascii="仿宋" w:hAnsi="仿宋" w:eastAsia="仿宋" w:cs="仿宋"/>
          <w:lang w:eastAsia="zh-Hans"/>
        </w:rPr>
        <w:t>#</w:t>
      </w:r>
      <w:r>
        <w:rPr>
          <w:rFonts w:hint="eastAsia" w:ascii="仿宋" w:hAnsi="仿宋" w:eastAsia="仿宋" w:cs="仿宋"/>
          <w:lang w:eastAsia="zh-Hans"/>
        </w:rPr>
        <w:t>singleLessee</w:t>
      </w:r>
      <w:r>
        <w:rPr>
          <w:rFonts w:hint="default" w:ascii="仿宋" w:hAnsi="仿宋" w:eastAsia="仿宋" w:cs="仿宋"/>
          <w:lang w:eastAsia="zh-Hans"/>
        </w:rPr>
        <w:t>AbnormalTable</w:t>
      </w:r>
      <w:r>
        <w:rPr>
          <w:rFonts w:hint="eastAsia" w:ascii="仿宋" w:hAnsi="仿宋" w:eastAsia="仿宋" w:cs="仿宋"/>
          <w:lang w:eastAsia="zh-Hans"/>
        </w:rPr>
        <w:t>}}</w:t>
      </w:r>
    </w:p>
    <w:p>
      <w:pPr>
        <w:spacing w:line="276" w:lineRule="auto"/>
        <w:ind w:left="420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5</w:t>
      </w:r>
      <w:r>
        <w:rPr>
          <w:rFonts w:ascii="仿宋" w:hAnsi="仿宋" w:eastAsia="仿宋"/>
          <w:szCs w:val="21"/>
        </w:rPr>
        <w:t>.2.7</w:t>
      </w:r>
      <w:r>
        <w:rPr>
          <w:rFonts w:hint="eastAsia" w:ascii="仿宋" w:hAnsi="仿宋" w:eastAsia="仿宋"/>
          <w:szCs w:val="21"/>
        </w:rPr>
        <w:t>司法协助</w:t>
      </w:r>
    </w:p>
    <w:p>
      <w:pPr>
        <w:bidi w:val="0"/>
        <w:ind w:left="420" w:leftChars="0" w:firstLine="420" w:firstLineChars="0"/>
      </w:pPr>
      <w:r>
        <w:rPr>
          <w:rFonts w:hint="eastAsia" w:ascii="仿宋" w:hAnsi="仿宋" w:eastAsia="仿宋" w:cs="仿宋"/>
          <w:lang w:eastAsia="zh-Hans"/>
        </w:rPr>
        <w:t>{{</w:t>
      </w:r>
      <w:r>
        <w:rPr>
          <w:rFonts w:hint="default" w:ascii="仿宋" w:hAnsi="仿宋" w:eastAsia="仿宋" w:cs="仿宋"/>
          <w:lang w:eastAsia="zh-Hans"/>
        </w:rPr>
        <w:t>#</w:t>
      </w:r>
      <w:r>
        <w:rPr>
          <w:rFonts w:hint="eastAsia" w:ascii="仿宋" w:hAnsi="仿宋" w:eastAsia="仿宋" w:cs="仿宋"/>
          <w:lang w:eastAsia="zh-Hans"/>
        </w:rPr>
        <w:t>singleLessee</w:t>
      </w:r>
      <w:r>
        <w:rPr>
          <w:rFonts w:hint="default" w:ascii="仿宋" w:hAnsi="仿宋" w:eastAsia="仿宋" w:cs="仿宋"/>
          <w:lang w:eastAsia="zh-Hans"/>
        </w:rPr>
        <w:t>JudicialTable</w:t>
      </w:r>
      <w:r>
        <w:rPr>
          <w:rFonts w:hint="eastAsia" w:ascii="仿宋" w:hAnsi="仿宋" w:eastAsia="仿宋" w:cs="仿宋"/>
          <w:lang w:eastAsia="zh-Hans"/>
        </w:rPr>
        <w:t>}}</w:t>
      </w:r>
    </w:p>
    <w:p>
      <w:pPr>
        <w:spacing w:line="276" w:lineRule="auto"/>
        <w:ind w:left="420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5</w:t>
      </w:r>
      <w:r>
        <w:rPr>
          <w:rFonts w:ascii="仿宋" w:hAnsi="仿宋" w:eastAsia="仿宋"/>
          <w:szCs w:val="21"/>
        </w:rPr>
        <w:t>.2.8</w:t>
      </w:r>
      <w:r>
        <w:rPr>
          <w:rFonts w:hint="eastAsia" w:ascii="仿宋" w:hAnsi="仿宋" w:eastAsia="仿宋"/>
          <w:szCs w:val="21"/>
        </w:rPr>
        <w:t>限制消费令</w:t>
      </w:r>
    </w:p>
    <w:p>
      <w:pPr>
        <w:bidi w:val="0"/>
        <w:ind w:left="420" w:leftChars="0" w:firstLine="420" w:firstLineChars="0"/>
      </w:pPr>
      <w:r>
        <w:rPr>
          <w:rFonts w:hint="eastAsia" w:ascii="仿宋" w:hAnsi="仿宋" w:eastAsia="仿宋" w:cs="仿宋"/>
          <w:lang w:eastAsia="zh-Hans"/>
        </w:rPr>
        <w:t>{{</w:t>
      </w:r>
      <w:r>
        <w:rPr>
          <w:rFonts w:hint="default" w:ascii="仿宋" w:hAnsi="仿宋" w:eastAsia="仿宋" w:cs="仿宋"/>
          <w:lang w:eastAsia="zh-Hans"/>
        </w:rPr>
        <w:t>#</w:t>
      </w:r>
      <w:r>
        <w:rPr>
          <w:rFonts w:hint="eastAsia" w:ascii="仿宋" w:hAnsi="仿宋" w:eastAsia="仿宋" w:cs="仿宋"/>
          <w:lang w:eastAsia="zh-Hans"/>
        </w:rPr>
        <w:t>singleLessee</w:t>
      </w:r>
      <w:r>
        <w:rPr>
          <w:rFonts w:hint="default" w:ascii="仿宋" w:hAnsi="仿宋" w:eastAsia="仿宋" w:cs="仿宋"/>
          <w:lang w:eastAsia="zh-Hans"/>
        </w:rPr>
        <w:t>ConsumptionRestrictionTable</w:t>
      </w:r>
      <w:r>
        <w:rPr>
          <w:rFonts w:hint="eastAsia" w:ascii="仿宋" w:hAnsi="仿宋" w:eastAsia="仿宋" w:cs="仿宋"/>
          <w:lang w:eastAsia="zh-Hans"/>
        </w:rPr>
        <w:t>}}</w:t>
      </w:r>
    </w:p>
    <w:p>
      <w:pPr>
        <w:spacing w:line="276" w:lineRule="auto"/>
        <w:ind w:firstLine="420" w:firstLineChars="200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5</w:t>
      </w:r>
      <w:r>
        <w:rPr>
          <w:rFonts w:ascii="仿宋" w:hAnsi="仿宋" w:eastAsia="仿宋"/>
          <w:szCs w:val="21"/>
        </w:rPr>
        <w:t>.2.9</w:t>
      </w:r>
      <w:r>
        <w:rPr>
          <w:rFonts w:hint="eastAsia" w:ascii="仿宋" w:hAnsi="仿宋" w:eastAsia="仿宋"/>
          <w:szCs w:val="21"/>
        </w:rPr>
        <w:t>被执行人</w:t>
      </w:r>
    </w:p>
    <w:p>
      <w:pPr>
        <w:bidi w:val="0"/>
        <w:ind w:left="420" w:leftChars="0" w:firstLine="420" w:firstLineChars="0"/>
      </w:pPr>
      <w:r>
        <w:rPr>
          <w:rFonts w:hint="eastAsia" w:ascii="仿宋" w:hAnsi="仿宋" w:eastAsia="仿宋" w:cs="仿宋"/>
          <w:lang w:eastAsia="zh-Hans"/>
        </w:rPr>
        <w:t>{{</w:t>
      </w:r>
      <w:r>
        <w:rPr>
          <w:rFonts w:hint="default" w:ascii="仿宋" w:hAnsi="仿宋" w:eastAsia="仿宋" w:cs="仿宋"/>
          <w:lang w:eastAsia="zh-Hans"/>
        </w:rPr>
        <w:t>#</w:t>
      </w:r>
      <w:r>
        <w:rPr>
          <w:rFonts w:hint="eastAsia" w:ascii="仿宋" w:hAnsi="仿宋" w:eastAsia="仿宋" w:cs="仿宋"/>
          <w:lang w:eastAsia="zh-Hans"/>
        </w:rPr>
        <w:t>singleLessee</w:t>
      </w:r>
      <w:r>
        <w:rPr>
          <w:rFonts w:hint="default" w:ascii="仿宋" w:hAnsi="仿宋" w:eastAsia="仿宋" w:cs="仿宋"/>
          <w:lang w:eastAsia="zh-Hans"/>
        </w:rPr>
        <w:t>PerformedTable</w:t>
      </w:r>
      <w:r>
        <w:rPr>
          <w:rFonts w:hint="eastAsia" w:ascii="仿宋" w:hAnsi="仿宋" w:eastAsia="仿宋" w:cs="仿宋"/>
          <w:lang w:eastAsia="zh-Hans"/>
        </w:rPr>
        <w:t>}}</w:t>
      </w:r>
    </w:p>
    <w:p>
      <w:pPr>
        <w:spacing w:line="276" w:lineRule="auto"/>
        <w:ind w:firstLine="420" w:firstLineChars="200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5</w:t>
      </w:r>
      <w:r>
        <w:rPr>
          <w:rFonts w:ascii="仿宋" w:hAnsi="仿宋" w:eastAsia="仿宋"/>
          <w:szCs w:val="21"/>
        </w:rPr>
        <w:t>.2.10</w:t>
      </w:r>
      <w:r>
        <w:rPr>
          <w:rFonts w:hint="eastAsia" w:ascii="仿宋" w:hAnsi="仿宋" w:eastAsia="仿宋"/>
          <w:szCs w:val="21"/>
        </w:rPr>
        <w:t>失信人</w:t>
      </w:r>
    </w:p>
    <w:p>
      <w:pPr>
        <w:bidi w:val="0"/>
        <w:ind w:left="420" w:leftChars="0" w:firstLine="420" w:firstLineChars="0"/>
      </w:pPr>
      <w:r>
        <w:rPr>
          <w:rFonts w:hint="eastAsia" w:ascii="仿宋" w:hAnsi="仿宋" w:eastAsia="仿宋" w:cs="仿宋"/>
          <w:lang w:eastAsia="zh-Hans"/>
        </w:rPr>
        <w:t>{{</w:t>
      </w:r>
      <w:r>
        <w:rPr>
          <w:rFonts w:hint="default" w:ascii="仿宋" w:hAnsi="仿宋" w:eastAsia="仿宋" w:cs="仿宋"/>
          <w:lang w:eastAsia="zh-Hans"/>
        </w:rPr>
        <w:t>#</w:t>
      </w:r>
      <w:r>
        <w:rPr>
          <w:rFonts w:hint="eastAsia" w:ascii="仿宋" w:hAnsi="仿宋" w:eastAsia="仿宋" w:cs="仿宋"/>
          <w:lang w:eastAsia="zh-Hans"/>
        </w:rPr>
        <w:t>singleLessee</w:t>
      </w:r>
      <w:r>
        <w:rPr>
          <w:rFonts w:hint="default" w:ascii="仿宋" w:hAnsi="仿宋" w:eastAsia="仿宋" w:cs="仿宋"/>
          <w:lang w:eastAsia="zh-Hans"/>
        </w:rPr>
        <w:t>DishonestTable</w:t>
      </w:r>
      <w:r>
        <w:rPr>
          <w:rFonts w:hint="eastAsia" w:ascii="仿宋" w:hAnsi="仿宋" w:eastAsia="仿宋" w:cs="仿宋"/>
          <w:lang w:eastAsia="zh-Hans"/>
        </w:rPr>
        <w:t>}}</w:t>
      </w:r>
    </w:p>
    <w:p>
      <w:pPr>
        <w:spacing w:line="276" w:lineRule="auto"/>
        <w:ind w:firstLine="420" w:firstLineChars="200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5</w:t>
      </w:r>
      <w:r>
        <w:rPr>
          <w:rFonts w:ascii="仿宋" w:hAnsi="仿宋" w:eastAsia="仿宋"/>
          <w:szCs w:val="21"/>
        </w:rPr>
        <w:t>.2.11</w:t>
      </w:r>
      <w:r>
        <w:rPr>
          <w:rFonts w:hint="eastAsia" w:ascii="仿宋" w:hAnsi="仿宋" w:eastAsia="仿宋"/>
          <w:szCs w:val="21"/>
        </w:rPr>
        <w:t>中登网查询</w:t>
      </w:r>
    </w:p>
    <w:p>
      <w:pPr>
        <w:bidi w:val="0"/>
        <w:ind w:left="420" w:leftChars="0" w:firstLine="420" w:firstLineChars="0"/>
      </w:pPr>
      <w:r>
        <w:rPr>
          <w:rFonts w:hint="eastAsia" w:ascii="仿宋" w:hAnsi="仿宋" w:eastAsia="仿宋" w:cs="仿宋"/>
          <w:lang w:eastAsia="zh-Hans"/>
        </w:rPr>
        <w:t>{{</w:t>
      </w:r>
      <w:r>
        <w:rPr>
          <w:rFonts w:hint="default" w:ascii="仿宋" w:hAnsi="仿宋" w:eastAsia="仿宋" w:cs="仿宋"/>
          <w:lang w:eastAsia="zh-Hans"/>
        </w:rPr>
        <w:t>#</w:t>
      </w:r>
      <w:r>
        <w:rPr>
          <w:rFonts w:hint="eastAsia" w:ascii="仿宋" w:hAnsi="仿宋" w:eastAsia="仿宋" w:cs="仿宋"/>
          <w:lang w:eastAsia="zh-Hans"/>
        </w:rPr>
        <w:t>singleLessee</w:t>
      </w:r>
      <w:r>
        <w:rPr>
          <w:rFonts w:hint="default" w:ascii="仿宋" w:hAnsi="仿宋" w:eastAsia="仿宋" w:cs="仿宋"/>
          <w:lang w:eastAsia="zh-Hans"/>
        </w:rPr>
        <w:t>ZhongDengTable</w:t>
      </w:r>
      <w:r>
        <w:rPr>
          <w:rFonts w:hint="eastAsia" w:ascii="仿宋" w:hAnsi="仿宋" w:eastAsia="仿宋" w:cs="仿宋"/>
          <w:lang w:eastAsia="zh-Hans"/>
        </w:rPr>
        <w:t>}}</w:t>
      </w:r>
    </w:p>
    <w:p>
      <w:pPr>
        <w:pStyle w:val="5"/>
        <w:spacing w:before="156" w:beforeLines="50" w:after="156" w:afterLines="50" w:line="240" w:lineRule="auto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5</w:t>
      </w:r>
      <w:r>
        <w:rPr>
          <w:rFonts w:hint="eastAsia" w:ascii="仿宋" w:hAnsi="仿宋" w:eastAsia="仿宋"/>
          <w:sz w:val="24"/>
          <w:szCs w:val="24"/>
        </w:rPr>
        <w:t>.2、裁判</w:t>
      </w:r>
      <w:r>
        <w:rPr>
          <w:rFonts w:ascii="仿宋" w:hAnsi="仿宋" w:eastAsia="仿宋"/>
          <w:sz w:val="24"/>
          <w:szCs w:val="24"/>
        </w:rPr>
        <w:t>文书网查询</w:t>
      </w:r>
    </w:p>
    <w:p>
      <w:pPr>
        <w:pStyle w:val="5"/>
        <w:spacing w:before="156" w:beforeLines="50" w:after="156" w:afterLines="50" w:line="240" w:lineRule="auto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5</w:t>
      </w:r>
      <w:r>
        <w:rPr>
          <w:rFonts w:hint="eastAsia" w:ascii="仿宋" w:hAnsi="仿宋" w:eastAsia="仿宋"/>
          <w:sz w:val="24"/>
          <w:szCs w:val="24"/>
        </w:rPr>
        <w:t>.3、失信</w:t>
      </w:r>
      <w:r>
        <w:rPr>
          <w:rFonts w:ascii="仿宋" w:hAnsi="仿宋" w:eastAsia="仿宋"/>
          <w:sz w:val="24"/>
          <w:szCs w:val="24"/>
        </w:rPr>
        <w:t>被执行人信息查询</w:t>
      </w:r>
    </w:p>
    <w:p>
      <w:pPr>
        <w:pStyle w:val="5"/>
        <w:spacing w:before="156" w:beforeLines="50" w:after="156" w:afterLines="50" w:line="240" w:lineRule="auto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5</w:t>
      </w:r>
      <w:r>
        <w:rPr>
          <w:rFonts w:hint="eastAsia" w:ascii="仿宋" w:hAnsi="仿宋" w:eastAsia="仿宋"/>
          <w:sz w:val="24"/>
          <w:szCs w:val="24"/>
        </w:rPr>
        <w:t>.4、征信信息查询</w:t>
      </w:r>
    </w:p>
    <w:p>
      <w:pPr>
        <w:pStyle w:val="5"/>
        <w:spacing w:before="156" w:beforeLines="50" w:after="156" w:afterLines="50" w:line="240" w:lineRule="auto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5</w:t>
      </w:r>
      <w:r>
        <w:rPr>
          <w:rFonts w:hint="eastAsia" w:ascii="仿宋" w:hAnsi="仿宋" w:eastAsia="仿宋"/>
          <w:sz w:val="24"/>
          <w:szCs w:val="24"/>
        </w:rPr>
        <w:t>.5、中登网</w:t>
      </w:r>
      <w:r>
        <w:rPr>
          <w:rFonts w:ascii="仿宋" w:hAnsi="仿宋" w:eastAsia="仿宋"/>
          <w:sz w:val="24"/>
          <w:szCs w:val="24"/>
        </w:rPr>
        <w:t>查询</w:t>
      </w:r>
    </w:p>
    <w:p>
      <w:pPr>
        <w:spacing w:before="156" w:beforeLines="50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经查，[</w:t>
      </w:r>
      <w:r>
        <w:rPr>
          <w:rFonts w:ascii="仿宋" w:hAnsi="仿宋" w:eastAsia="仿宋" w:cs="仿宋"/>
          <w:sz w:val="24"/>
          <w:szCs w:val="24"/>
        </w:rPr>
        <w:t>]</w:t>
      </w:r>
      <w:r>
        <w:rPr>
          <w:rFonts w:hint="eastAsia" w:ascii="仿宋" w:hAnsi="仿宋" w:eastAsia="仿宋" w:cs="仿宋"/>
          <w:sz w:val="24"/>
          <w:szCs w:val="24"/>
        </w:rPr>
        <w:t>共有</w:t>
      </w:r>
      <w:r>
        <w:rPr>
          <w:rFonts w:ascii="仿宋" w:hAnsi="仿宋" w:eastAsia="仿宋" w:cs="仿宋"/>
          <w:sz w:val="24"/>
          <w:szCs w:val="24"/>
        </w:rPr>
        <w:t>[]</w:t>
      </w:r>
      <w:r>
        <w:rPr>
          <w:rFonts w:hint="eastAsia" w:ascii="仿宋" w:hAnsi="仿宋" w:eastAsia="仿宋" w:cs="仿宋"/>
          <w:sz w:val="24"/>
          <w:szCs w:val="24"/>
        </w:rPr>
        <w:t>笔融资租赁登记，租赁财产价值合计</w:t>
      </w:r>
      <w:r>
        <w:rPr>
          <w:rFonts w:ascii="仿宋" w:hAnsi="仿宋" w:eastAsia="仿宋" w:cs="仿宋"/>
          <w:sz w:val="24"/>
          <w:szCs w:val="24"/>
        </w:rPr>
        <w:t>[]</w:t>
      </w:r>
      <w:r>
        <w:rPr>
          <w:rFonts w:hint="eastAsia" w:ascii="仿宋" w:hAnsi="仿宋" w:eastAsia="仿宋" w:cs="仿宋"/>
          <w:sz w:val="24"/>
          <w:szCs w:val="24"/>
        </w:rPr>
        <w:t>亿元；</w:t>
      </w:r>
      <w:r>
        <w:rPr>
          <w:rFonts w:ascii="仿宋" w:hAnsi="仿宋" w:eastAsia="仿宋" w:cs="仿宋"/>
          <w:sz w:val="24"/>
          <w:szCs w:val="24"/>
        </w:rPr>
        <w:t>[]</w:t>
      </w:r>
      <w:r>
        <w:rPr>
          <w:rFonts w:hint="eastAsia" w:ascii="仿宋" w:hAnsi="仿宋" w:eastAsia="仿宋" w:cs="仿宋"/>
          <w:sz w:val="24"/>
          <w:szCs w:val="24"/>
        </w:rPr>
        <w:t>笔应收账款质押登记，合同金额合计</w:t>
      </w:r>
      <w:r>
        <w:rPr>
          <w:rFonts w:ascii="仿宋" w:hAnsi="仿宋" w:eastAsia="仿宋" w:cs="仿宋"/>
          <w:sz w:val="24"/>
          <w:szCs w:val="24"/>
        </w:rPr>
        <w:t>[]</w:t>
      </w:r>
      <w:r>
        <w:rPr>
          <w:rFonts w:hint="eastAsia" w:ascii="仿宋" w:hAnsi="仿宋" w:eastAsia="仿宋" w:cs="仿宋"/>
          <w:sz w:val="24"/>
          <w:szCs w:val="24"/>
        </w:rPr>
        <w:t>亿元；[</w:t>
      </w:r>
      <w:r>
        <w:rPr>
          <w:rFonts w:ascii="仿宋" w:hAnsi="仿宋" w:eastAsia="仿宋" w:cs="仿宋"/>
          <w:sz w:val="24"/>
          <w:szCs w:val="24"/>
        </w:rPr>
        <w:t>]</w:t>
      </w:r>
      <w:r>
        <w:rPr>
          <w:rFonts w:hint="eastAsia" w:ascii="仿宋" w:hAnsi="仿宋" w:eastAsia="仿宋" w:cs="仿宋"/>
          <w:sz w:val="24"/>
          <w:szCs w:val="24"/>
        </w:rPr>
        <w:t>笔存单质押登记，合同金额合计</w:t>
      </w:r>
      <w:r>
        <w:rPr>
          <w:rFonts w:ascii="仿宋" w:hAnsi="仿宋" w:eastAsia="仿宋" w:cs="仿宋"/>
          <w:sz w:val="24"/>
          <w:szCs w:val="24"/>
        </w:rPr>
        <w:t>[]</w:t>
      </w:r>
      <w:r>
        <w:rPr>
          <w:rFonts w:hint="eastAsia" w:ascii="仿宋" w:hAnsi="仿宋" w:eastAsia="仿宋" w:cs="仿宋"/>
          <w:sz w:val="24"/>
          <w:szCs w:val="24"/>
        </w:rPr>
        <w:t>亿元，具体见下表。</w:t>
      </w:r>
    </w:p>
    <w:tbl>
      <w:tblPr>
        <w:tblStyle w:val="6"/>
        <w:tblW w:w="892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"/>
        <w:gridCol w:w="582"/>
        <w:gridCol w:w="3529"/>
        <w:gridCol w:w="1418"/>
        <w:gridCol w:w="2520"/>
      </w:tblGrid>
      <w:tr>
        <w:trPr>
          <w:trHeight w:val="363" w:hRule="atLeast"/>
          <w:jc w:val="center"/>
        </w:trPr>
        <w:tc>
          <w:tcPr>
            <w:tcW w:w="878" w:type="dxa"/>
            <w:vMerge w:val="restart"/>
            <w:tcBorders>
              <w:top w:val="single" w:color="auto" w:sz="4" w:space="0"/>
              <w:left w:val="single" w:color="auto" w:sz="0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融资租赁</w:t>
            </w:r>
          </w:p>
        </w:tc>
        <w:tc>
          <w:tcPr>
            <w:tcW w:w="582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3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出租人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租赁财产价值</w:t>
            </w:r>
          </w:p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(亿元)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租赁期限</w:t>
            </w:r>
          </w:p>
        </w:tc>
      </w:tr>
      <w:tr>
        <w:trPr>
          <w:trHeight w:val="242" w:hRule="atLeast"/>
          <w:jc w:val="center"/>
        </w:trPr>
        <w:tc>
          <w:tcPr>
            <w:tcW w:w="878" w:type="dxa"/>
            <w:vMerge w:val="continue"/>
            <w:tcBorders>
              <w:left w:val="single" w:color="auto" w:sz="0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</w:p>
        </w:tc>
        <w:tc>
          <w:tcPr>
            <w:tcW w:w="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1</w:t>
            </w:r>
          </w:p>
        </w:tc>
        <w:tc>
          <w:tcPr>
            <w:tcW w:w="3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>
        <w:trPr>
          <w:trHeight w:val="242" w:hRule="atLeast"/>
          <w:jc w:val="center"/>
        </w:trPr>
        <w:tc>
          <w:tcPr>
            <w:tcW w:w="878" w:type="dxa"/>
            <w:vMerge w:val="continue"/>
            <w:tcBorders>
              <w:left w:val="single" w:color="auto" w:sz="0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41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b/>
                <w:bCs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Cs w:val="21"/>
              </w:rPr>
              <w:t>合计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b/>
                <w:bCs/>
                <w:color w:val="000000"/>
                <w:szCs w:val="21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b/>
                <w:bCs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Cs w:val="21"/>
              </w:rPr>
              <w:t>-</w:t>
            </w:r>
          </w:p>
        </w:tc>
      </w:tr>
      <w:tr>
        <w:trPr>
          <w:trHeight w:val="242" w:hRule="atLeast"/>
          <w:jc w:val="center"/>
        </w:trPr>
        <w:tc>
          <w:tcPr>
            <w:tcW w:w="87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应收账款质押</w:t>
            </w:r>
          </w:p>
        </w:tc>
        <w:tc>
          <w:tcPr>
            <w:tcW w:w="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3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质押权人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主合同金额</w:t>
            </w:r>
          </w:p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(亿元)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合同期限</w:t>
            </w:r>
          </w:p>
        </w:tc>
      </w:tr>
      <w:tr>
        <w:trPr>
          <w:trHeight w:val="242" w:hRule="atLeast"/>
          <w:jc w:val="center"/>
        </w:trPr>
        <w:tc>
          <w:tcPr>
            <w:tcW w:w="87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</w:p>
        </w:tc>
        <w:tc>
          <w:tcPr>
            <w:tcW w:w="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1</w:t>
            </w:r>
          </w:p>
        </w:tc>
        <w:tc>
          <w:tcPr>
            <w:tcW w:w="3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</w:p>
        </w:tc>
      </w:tr>
      <w:tr>
        <w:trPr>
          <w:trHeight w:val="242" w:hRule="atLeast"/>
          <w:jc w:val="center"/>
        </w:trPr>
        <w:tc>
          <w:tcPr>
            <w:tcW w:w="87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41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b/>
                <w:bCs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Cs w:val="21"/>
              </w:rPr>
              <w:t>合计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Cs w:val="21"/>
              </w:rPr>
              <w:t>-</w:t>
            </w:r>
          </w:p>
        </w:tc>
      </w:tr>
      <w:tr>
        <w:trPr>
          <w:trHeight w:val="242" w:hRule="atLeast"/>
          <w:jc w:val="center"/>
        </w:trPr>
        <w:tc>
          <w:tcPr>
            <w:tcW w:w="87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存款单、仓单、提单质押</w:t>
            </w:r>
          </w:p>
        </w:tc>
        <w:tc>
          <w:tcPr>
            <w:tcW w:w="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3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质权人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主合同金额（亿元）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Cs w:val="21"/>
              </w:rPr>
              <w:t>合同期限</w:t>
            </w:r>
          </w:p>
        </w:tc>
      </w:tr>
      <w:tr>
        <w:trPr>
          <w:trHeight w:val="242" w:hRule="atLeast"/>
          <w:jc w:val="center"/>
        </w:trPr>
        <w:tc>
          <w:tcPr>
            <w:tcW w:w="87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</w:p>
        </w:tc>
        <w:tc>
          <w:tcPr>
            <w:tcW w:w="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1</w:t>
            </w:r>
          </w:p>
        </w:tc>
        <w:tc>
          <w:tcPr>
            <w:tcW w:w="3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>
        <w:trPr>
          <w:trHeight w:val="242" w:hRule="atLeast"/>
          <w:jc w:val="center"/>
        </w:trPr>
        <w:tc>
          <w:tcPr>
            <w:tcW w:w="87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</w:p>
        </w:tc>
        <w:tc>
          <w:tcPr>
            <w:tcW w:w="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Cs w:val="21"/>
              </w:rPr>
              <w:t>2</w:t>
            </w:r>
          </w:p>
        </w:tc>
        <w:tc>
          <w:tcPr>
            <w:tcW w:w="3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szCs w:val="21"/>
              </w:rPr>
            </w:pPr>
          </w:p>
        </w:tc>
      </w:tr>
      <w:tr>
        <w:trPr>
          <w:trHeight w:val="121" w:hRule="atLeast"/>
          <w:jc w:val="center"/>
        </w:trPr>
        <w:tc>
          <w:tcPr>
            <w:tcW w:w="87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color w:val="000000"/>
                <w:kern w:val="0"/>
                <w:szCs w:val="21"/>
              </w:rPr>
            </w:pPr>
          </w:p>
        </w:tc>
        <w:tc>
          <w:tcPr>
            <w:tcW w:w="41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b/>
                <w:bCs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Cs w:val="21"/>
              </w:rPr>
              <w:t>合计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bottom"/>
              <w:rPr>
                <w:rFonts w:ascii="仿宋" w:hAnsi="仿宋" w:eastAsia="仿宋" w:cs="仿宋"/>
                <w:b/>
                <w:bCs/>
                <w:color w:val="000000"/>
                <w:szCs w:val="21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color w:val="00000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Cs w:val="21"/>
              </w:rPr>
              <w:t>-</w:t>
            </w:r>
          </w:p>
        </w:tc>
      </w:tr>
    </w:tbl>
    <w:p>
      <w:pPr>
        <w:pStyle w:val="2"/>
        <w:spacing w:before="156" w:beforeLines="50" w:after="156" w:afterLines="50" w:line="240" w:lineRule="auto"/>
        <w:rPr>
          <w:rFonts w:ascii="仿宋" w:hAnsi="仿宋" w:eastAsia="仿宋"/>
          <w:sz w:val="28"/>
          <w:szCs w:val="28"/>
        </w:rPr>
      </w:pPr>
      <w:bookmarkStart w:id="1" w:name="_Toc80021536"/>
      <w:r>
        <w:rPr>
          <w:rFonts w:hint="eastAsia" w:ascii="仿宋" w:hAnsi="仿宋" w:eastAsia="仿宋"/>
          <w:sz w:val="28"/>
          <w:szCs w:val="28"/>
        </w:rPr>
        <w:t>（二）承租人经营收入分析</w:t>
      </w:r>
      <w:bookmarkEnd w:id="1"/>
    </w:p>
    <w:p>
      <w:pPr>
        <w:widowControl/>
        <w:spacing w:line="360" w:lineRule="auto"/>
        <w:rPr>
          <w:rFonts w:hint="eastAsia" w:ascii="仿宋_GB2312" w:hAnsi="仿宋_GB2312" w:eastAsia="仿宋_GB2312" w:cs="仿宋_GB2312"/>
          <w:kern w:val="0"/>
          <w:sz w:val="24"/>
        </w:rPr>
      </w:pPr>
    </w:p>
    <w:p>
      <w:pPr>
        <w:widowControl/>
        <w:spacing w:line="360" w:lineRule="auto"/>
        <w:jc w:val="center"/>
        <w:rPr>
          <w:rFonts w:ascii="仿宋_GB2312" w:hAnsi="仿宋_GB2312" w:eastAsia="仿宋_GB2312" w:cs="仿宋_GB2312"/>
          <w:b/>
          <w:bCs/>
          <w:kern w:val="0"/>
          <w:szCs w:val="21"/>
        </w:rPr>
      </w:pPr>
      <w:r>
        <w:rPr>
          <w:rFonts w:ascii="仿宋_GB2312" w:hAnsi="仿宋_GB2312" w:eastAsia="仿宋_GB2312" w:cs="仿宋_GB2312"/>
          <w:b/>
          <w:bCs/>
          <w:kern w:val="0"/>
          <w:szCs w:val="21"/>
        </w:rPr>
        <w:t>[]</w:t>
      </w:r>
      <w:r>
        <w:rPr>
          <w:rFonts w:hint="eastAsia" w:ascii="仿宋_GB2312" w:hAnsi="仿宋_GB2312" w:eastAsia="仿宋_GB2312" w:cs="仿宋_GB2312"/>
          <w:b/>
          <w:bCs/>
          <w:kern w:val="0"/>
          <w:szCs w:val="21"/>
        </w:rPr>
        <w:t>年[</w:t>
      </w:r>
      <w:r>
        <w:rPr>
          <w:rFonts w:ascii="仿宋_GB2312" w:hAnsi="仿宋_GB2312" w:eastAsia="仿宋_GB2312" w:cs="仿宋_GB2312"/>
          <w:b/>
          <w:bCs/>
          <w:kern w:val="0"/>
          <w:szCs w:val="21"/>
        </w:rPr>
        <w:t>]</w:t>
      </w:r>
      <w:r>
        <w:rPr>
          <w:rFonts w:hint="eastAsia" w:ascii="仿宋_GB2312" w:hAnsi="仿宋_GB2312" w:eastAsia="仿宋_GB2312" w:cs="仿宋_GB2312"/>
          <w:b/>
          <w:bCs/>
          <w:kern w:val="0"/>
          <w:szCs w:val="21"/>
        </w:rPr>
        <w:t>营收及毛利率情况（万元、%）</w:t>
      </w:r>
    </w:p>
    <w:tbl>
      <w:tblPr>
        <w:tblStyle w:val="6"/>
        <w:tblW w:w="843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1200"/>
        <w:gridCol w:w="1200"/>
        <w:gridCol w:w="1200"/>
        <w:gridCol w:w="1200"/>
        <w:gridCol w:w="1200"/>
        <w:gridCol w:w="1200"/>
      </w:tblGrid>
      <w:tr>
        <w:trPr>
          <w:trHeight w:val="320" w:hRule="atLeast"/>
        </w:trPr>
        <w:tc>
          <w:tcPr>
            <w:tcW w:w="123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项目</w:t>
            </w:r>
          </w:p>
        </w:tc>
        <w:tc>
          <w:tcPr>
            <w:tcW w:w="240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2020年</w:t>
            </w:r>
          </w:p>
        </w:tc>
        <w:tc>
          <w:tcPr>
            <w:tcW w:w="240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2019年</w:t>
            </w:r>
          </w:p>
        </w:tc>
        <w:tc>
          <w:tcPr>
            <w:tcW w:w="240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2018年</w:t>
            </w:r>
          </w:p>
        </w:tc>
      </w:tr>
      <w:tr>
        <w:trPr>
          <w:trHeight w:val="320" w:hRule="atLeast"/>
        </w:trPr>
        <w:tc>
          <w:tcPr>
            <w:tcW w:w="123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金额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占比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金额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占比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金额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占比</w:t>
            </w:r>
          </w:p>
        </w:tc>
      </w:tr>
      <w:tr>
        <w:trPr>
          <w:trHeight w:val="320" w:hRule="atLeast"/>
        </w:trPr>
        <w:tc>
          <w:tcPr>
            <w:tcW w:w="12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房产销售收入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12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房租租赁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12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工程代建收入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12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合计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12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毛利润</w:t>
            </w:r>
          </w:p>
        </w:tc>
        <w:tc>
          <w:tcPr>
            <w:tcW w:w="240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40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40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12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毛利率</w:t>
            </w:r>
          </w:p>
        </w:tc>
        <w:tc>
          <w:tcPr>
            <w:tcW w:w="240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40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400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2"/>
        <w:spacing w:before="156" w:beforeLines="50" w:after="156" w:afterLines="50" w:line="240" w:lineRule="auto"/>
        <w:rPr>
          <w:rFonts w:ascii="仿宋" w:hAnsi="仿宋" w:eastAsia="仿宋" w:cs="仿宋"/>
          <w:sz w:val="24"/>
          <w:szCs w:val="24"/>
        </w:rPr>
      </w:pPr>
      <w:bookmarkStart w:id="2" w:name="_Toc80021537"/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（三）承租人财务分析</w:t>
      </w:r>
      <w:bookmarkEnd w:id="2"/>
    </w:p>
    <w:p>
      <w:pPr>
        <w:pStyle w:val="4"/>
        <w:spacing w:before="156" w:beforeLines="50" w:beforeAutospacing="0" w:after="156" w:afterLines="50" w:afterAutospacing="0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1、合并报表数据分析</w:t>
      </w:r>
    </w:p>
    <w:p>
      <w:pPr>
        <w:rPr>
          <w:rFonts w:hint="default" w:eastAsia="仿宋"/>
          <w:lang w:eastAsia="zh-Hans"/>
        </w:rPr>
      </w:pPr>
      <w:r>
        <w:rPr>
          <w:rFonts w:hint="eastAsia" w:ascii="仿宋" w:hAnsi="仿宋" w:eastAsia="仿宋"/>
          <w:sz w:val="24"/>
          <w:szCs w:val="24"/>
          <w:lang w:val="en-US" w:eastAsia="zh-Hans"/>
        </w:rPr>
        <w:t>资产负债表</w:t>
      </w:r>
      <w:r>
        <w:rPr>
          <w:rFonts w:hint="default" w:ascii="仿宋" w:hAnsi="仿宋" w:eastAsia="仿宋"/>
          <w:sz w:val="24"/>
          <w:szCs w:val="24"/>
          <w:lang w:eastAsia="zh-Hans"/>
        </w:rPr>
        <w:t>（</w:t>
      </w:r>
      <w:r>
        <w:rPr>
          <w:rFonts w:hint="eastAsia" w:ascii="仿宋" w:hAnsi="仿宋" w:eastAsia="仿宋"/>
          <w:sz w:val="24"/>
          <w:szCs w:val="24"/>
          <w:lang w:val="en-US" w:eastAsia="zh-Hans"/>
        </w:rPr>
        <w:t>万元</w:t>
      </w:r>
      <w:r>
        <w:rPr>
          <w:rFonts w:hint="default" w:ascii="仿宋" w:hAnsi="仿宋" w:eastAsia="仿宋"/>
          <w:sz w:val="24"/>
          <w:szCs w:val="24"/>
          <w:lang w:eastAsia="zh-Hans"/>
        </w:rPr>
        <w:t>）</w:t>
      </w:r>
    </w:p>
    <w:p>
      <w:pPr>
        <w:rPr>
          <w:rFonts w:hint="default"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</w:rPr>
        <w:t>{{#singleLesseeCapitalBalanceTable}}</w:t>
      </w:r>
    </w:p>
    <w:p>
      <w:pPr>
        <w:rPr>
          <w:rFonts w:hint="default" w:eastAsia="仿宋"/>
          <w:lang w:eastAsia="zh-Hans"/>
        </w:rPr>
      </w:pPr>
      <w:r>
        <w:rPr>
          <w:rFonts w:hint="eastAsia" w:ascii="仿宋" w:hAnsi="仿宋" w:eastAsia="仿宋"/>
          <w:sz w:val="24"/>
          <w:szCs w:val="24"/>
          <w:lang w:val="en-US" w:eastAsia="zh-Hans"/>
        </w:rPr>
        <w:t>利润表</w:t>
      </w:r>
      <w:r>
        <w:rPr>
          <w:rFonts w:hint="default" w:ascii="仿宋" w:hAnsi="仿宋" w:eastAsia="仿宋"/>
          <w:sz w:val="24"/>
          <w:szCs w:val="24"/>
          <w:lang w:eastAsia="zh-Hans"/>
        </w:rPr>
        <w:t>（</w:t>
      </w:r>
      <w:r>
        <w:rPr>
          <w:rFonts w:hint="eastAsia" w:ascii="仿宋" w:hAnsi="仿宋" w:eastAsia="仿宋"/>
          <w:sz w:val="24"/>
          <w:szCs w:val="24"/>
          <w:lang w:val="en-US" w:eastAsia="zh-Hans"/>
        </w:rPr>
        <w:t>万元</w:t>
      </w:r>
      <w:r>
        <w:rPr>
          <w:rFonts w:hint="default" w:ascii="仿宋" w:hAnsi="仿宋" w:eastAsia="仿宋"/>
          <w:sz w:val="24"/>
          <w:szCs w:val="24"/>
          <w:lang w:eastAsia="zh-Hans"/>
        </w:rPr>
        <w:t>）</w:t>
      </w:r>
    </w:p>
    <w:p>
      <w:pPr>
        <w:rPr>
          <w:rFonts w:hint="default"/>
        </w:rPr>
      </w:pPr>
      <w:r>
        <w:rPr>
          <w:rFonts w:hint="default" w:ascii="仿宋" w:hAnsi="仿宋" w:eastAsia="仿宋"/>
          <w:sz w:val="24"/>
          <w:szCs w:val="24"/>
        </w:rPr>
        <w:t>{{#singleLesseeProfitTable}}</w:t>
      </w:r>
    </w:p>
    <w:p>
      <w:pPr>
        <w:rPr>
          <w:rFonts w:hint="default" w:eastAsia="仿宋"/>
          <w:lang w:eastAsia="zh-Hans"/>
        </w:rPr>
      </w:pPr>
      <w:r>
        <w:rPr>
          <w:rFonts w:hint="eastAsia" w:ascii="仿宋" w:hAnsi="仿宋" w:eastAsia="仿宋"/>
          <w:sz w:val="24"/>
          <w:szCs w:val="24"/>
          <w:lang w:val="en-US" w:eastAsia="zh-Hans"/>
        </w:rPr>
        <w:t>现金流表</w:t>
      </w:r>
      <w:r>
        <w:rPr>
          <w:rFonts w:hint="default" w:ascii="仿宋" w:hAnsi="仿宋" w:eastAsia="仿宋"/>
          <w:sz w:val="24"/>
          <w:szCs w:val="24"/>
          <w:lang w:eastAsia="zh-Hans"/>
        </w:rPr>
        <w:t>（</w:t>
      </w:r>
      <w:r>
        <w:rPr>
          <w:rFonts w:hint="eastAsia" w:ascii="仿宋" w:hAnsi="仿宋" w:eastAsia="仿宋"/>
          <w:sz w:val="24"/>
          <w:szCs w:val="24"/>
          <w:lang w:val="en-US" w:eastAsia="zh-Hans"/>
        </w:rPr>
        <w:t>万元</w:t>
      </w:r>
      <w:r>
        <w:rPr>
          <w:rFonts w:hint="default" w:ascii="仿宋" w:hAnsi="仿宋" w:eastAsia="仿宋"/>
          <w:sz w:val="24"/>
          <w:szCs w:val="24"/>
          <w:lang w:eastAsia="zh-Hans"/>
        </w:rPr>
        <w:t>）</w:t>
      </w:r>
    </w:p>
    <w:p>
      <w:pPr>
        <w:rPr>
          <w:rFonts w:hint="default"/>
        </w:rPr>
      </w:pPr>
      <w:r>
        <w:rPr>
          <w:rFonts w:hint="default" w:ascii="仿宋" w:hAnsi="仿宋" w:eastAsia="仿宋"/>
          <w:sz w:val="24"/>
          <w:szCs w:val="24"/>
        </w:rPr>
        <w:t>{{#singleLesseeCashFlowTable}}</w:t>
      </w:r>
    </w:p>
    <w:p>
      <w:pPr>
        <w:pStyle w:val="5"/>
        <w:spacing w:before="156" w:beforeLines="50" w:after="156" w:afterLines="50" w:line="240" w:lineRule="auto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1.1、资产负债情况</w:t>
      </w:r>
      <w:bookmarkStart w:id="3" w:name="_Hlk75252125"/>
    </w:p>
    <w:bookmarkEnd w:id="3"/>
    <w:p>
      <w:pPr>
        <w:pStyle w:val="5"/>
        <w:spacing w:before="156" w:beforeLines="50" w:after="156" w:afterLines="50" w:line="240" w:lineRule="auto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1.2、盈利能力</w:t>
      </w:r>
    </w:p>
    <w:p>
      <w:pPr>
        <w:pStyle w:val="5"/>
        <w:spacing w:before="156" w:beforeLines="50" w:after="156" w:afterLines="50" w:line="240" w:lineRule="auto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1.3、现金流情况</w:t>
      </w:r>
    </w:p>
    <w:p>
      <w:pPr>
        <w:pStyle w:val="4"/>
        <w:spacing w:before="156" w:beforeLines="50" w:beforeAutospacing="0" w:after="156" w:afterLines="50" w:afterAutospacing="0"/>
        <w:rPr>
          <w:rFonts w:hint="default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2、财务报表主要科目明细分析</w:t>
      </w:r>
    </w:p>
    <w:p>
      <w:pPr>
        <w:pStyle w:val="5"/>
        <w:spacing w:before="156" w:beforeLines="50" w:after="156" w:afterLines="50" w:line="240" w:lineRule="auto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2.</w:t>
      </w:r>
      <w:r>
        <w:rPr>
          <w:rFonts w:ascii="仿宋" w:hAnsi="仿宋" w:eastAsia="仿宋"/>
          <w:sz w:val="24"/>
          <w:szCs w:val="24"/>
        </w:rPr>
        <w:t>1</w:t>
      </w:r>
      <w:r>
        <w:rPr>
          <w:rFonts w:hint="eastAsia" w:ascii="仿宋" w:hAnsi="仿宋" w:eastAsia="仿宋"/>
          <w:sz w:val="24"/>
          <w:szCs w:val="24"/>
        </w:rPr>
        <w:t>、货币资金</w:t>
      </w:r>
    </w:p>
    <w:tbl>
      <w:tblPr>
        <w:tblStyle w:val="6"/>
        <w:tblW w:w="886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1"/>
        <w:gridCol w:w="1560"/>
        <w:gridCol w:w="1985"/>
        <w:gridCol w:w="1919"/>
        <w:gridCol w:w="1711"/>
      </w:tblGrid>
      <w:tr>
        <w:trPr>
          <w:trHeight w:val="550" w:hRule="atLeast"/>
        </w:trPr>
        <w:tc>
          <w:tcPr>
            <w:tcW w:w="16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项目（万元）</w:t>
            </w:r>
          </w:p>
        </w:tc>
        <w:tc>
          <w:tcPr>
            <w:tcW w:w="15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202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年6月</w:t>
            </w:r>
          </w:p>
        </w:tc>
        <w:tc>
          <w:tcPr>
            <w:tcW w:w="19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202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val="en-US" w:eastAsia="zh-CN"/>
              </w:rPr>
              <w:t>1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年度</w:t>
            </w:r>
          </w:p>
        </w:tc>
        <w:tc>
          <w:tcPr>
            <w:tcW w:w="191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20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val="en-US" w:eastAsia="zh-CN"/>
              </w:rPr>
              <w:t>20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年度</w:t>
            </w:r>
          </w:p>
        </w:tc>
        <w:tc>
          <w:tcPr>
            <w:tcW w:w="171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201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lang w:val="en-US" w:eastAsia="zh-CN"/>
              </w:rPr>
              <w:t>9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年度</w:t>
            </w:r>
          </w:p>
        </w:tc>
      </w:tr>
      <w:tr>
        <w:trPr>
          <w:trHeight w:val="320" w:hRule="atLeast"/>
        </w:trPr>
        <w:tc>
          <w:tcPr>
            <w:tcW w:w="169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库存现金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169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银行存款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>
        <w:trPr>
          <w:trHeight w:val="550" w:hRule="atLeast"/>
        </w:trPr>
        <w:tc>
          <w:tcPr>
            <w:tcW w:w="169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其他货币资金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  <w:tr>
        <w:trPr>
          <w:trHeight w:val="320" w:hRule="atLeast"/>
        </w:trPr>
        <w:tc>
          <w:tcPr>
            <w:tcW w:w="169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合计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71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5"/>
        <w:spacing w:before="0" w:after="0" w:line="360" w:lineRule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2.2、预付款项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6"/>
        <w:gridCol w:w="45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4" w:hRule="atLeast"/>
        </w:trPr>
        <w:tc>
          <w:tcPr>
            <w:tcW w:w="3566" w:type="dxa"/>
          </w:tcPr>
          <w:p>
            <w:pPr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单位名称</w:t>
            </w:r>
          </w:p>
        </w:tc>
        <w:tc>
          <w:tcPr>
            <w:tcW w:w="4553" w:type="dxa"/>
          </w:tcPr>
          <w:p>
            <w:pPr>
              <w:jc w:val="center"/>
              <w:rPr>
                <w:rFonts w:ascii="仿宋" w:hAnsi="仿宋" w:eastAsia="仿宋" w:cs="仿宋"/>
                <w:szCs w:val="21"/>
              </w:rPr>
            </w:pPr>
            <w:r>
              <w:rPr>
                <w:rFonts w:hint="eastAsia" w:ascii="仿宋" w:hAnsi="仿宋" w:eastAsia="仿宋" w:cs="仿宋"/>
                <w:szCs w:val="21"/>
              </w:rPr>
              <w:t>金额</w:t>
            </w:r>
          </w:p>
        </w:tc>
      </w:tr>
      <w:tr>
        <w:trPr>
          <w:trHeight w:val="324" w:hRule="atLeast"/>
        </w:trPr>
        <w:tc>
          <w:tcPr>
            <w:tcW w:w="3566" w:type="dxa"/>
          </w:tcPr>
          <w:p>
            <w:pPr>
              <w:rPr>
                <w:rFonts w:hint="eastAsia" w:ascii="仿宋" w:hAnsi="仿宋" w:eastAsia="仿宋" w:cs="仿宋"/>
                <w:szCs w:val="21"/>
              </w:rPr>
            </w:pPr>
          </w:p>
        </w:tc>
        <w:tc>
          <w:tcPr>
            <w:tcW w:w="4553" w:type="dxa"/>
          </w:tcPr>
          <w:p>
            <w:pPr>
              <w:jc w:val="center"/>
              <w:rPr>
                <w:rFonts w:hint="eastAsia" w:ascii="仿宋" w:hAnsi="仿宋" w:eastAsia="仿宋" w:cs="仿宋"/>
                <w:szCs w:val="21"/>
              </w:rPr>
            </w:pPr>
          </w:p>
        </w:tc>
      </w:tr>
    </w:tbl>
    <w:p>
      <w:pPr>
        <w:pStyle w:val="5"/>
        <w:spacing w:before="156" w:beforeLines="50" w:after="156" w:afterLines="50" w:line="240" w:lineRule="auto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2.3、其他应收款</w:t>
      </w:r>
    </w:p>
    <w:tbl>
      <w:tblPr>
        <w:tblStyle w:val="6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547"/>
        <w:gridCol w:w="2560"/>
        <w:gridCol w:w="2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1056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bookmarkStart w:id="4" w:name="_Hlk80000879"/>
            <w:bookmarkStart w:id="5" w:name="_Hlk61515878"/>
            <w:r>
              <w:rPr>
                <w:rFonts w:hint="eastAsia" w:ascii="仿宋" w:hAnsi="仿宋" w:eastAsia="仿宋" w:cs="宋体"/>
                <w:kern w:val="0"/>
                <w:szCs w:val="21"/>
              </w:rPr>
              <w:t>单位名称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内容</w:t>
            </w:r>
          </w:p>
        </w:tc>
        <w:tc>
          <w:tcPr>
            <w:tcW w:w="2560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2021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年6月底余额（万元）</w:t>
            </w:r>
          </w:p>
        </w:tc>
        <w:tc>
          <w:tcPr>
            <w:tcW w:w="2860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占比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 w:hRule="atLeast"/>
        </w:trPr>
        <w:tc>
          <w:tcPr>
            <w:tcW w:w="1056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</w:rPr>
            </w:pPr>
          </w:p>
        </w:tc>
        <w:tc>
          <w:tcPr>
            <w:tcW w:w="1547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</w:rPr>
            </w:pPr>
          </w:p>
        </w:tc>
        <w:tc>
          <w:tcPr>
            <w:tcW w:w="2560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2860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 w:hRule="atLeast"/>
        </w:trPr>
        <w:tc>
          <w:tcPr>
            <w:tcW w:w="1056" w:type="dxa"/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合计</w:t>
            </w:r>
          </w:p>
        </w:tc>
        <w:tc>
          <w:tcPr>
            <w:tcW w:w="1547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2560" w:type="dxa"/>
            <w:shd w:val="clear" w:color="auto" w:fill="auto"/>
            <w:noWrap/>
            <w:vAlign w:val="center"/>
          </w:tcPr>
          <w:p>
            <w:pPr>
              <w:widowControl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2860" w:type="dxa"/>
            <w:shd w:val="clear" w:color="auto" w:fill="auto"/>
            <w:noWrap/>
            <w:vAlign w:val="center"/>
          </w:tcPr>
          <w:p>
            <w:pPr>
              <w:widowControl/>
              <w:jc w:val="right"/>
              <w:rPr>
                <w:rFonts w:ascii="仿宋" w:hAnsi="仿宋" w:eastAsia="仿宋" w:cs="宋体"/>
                <w:kern w:val="0"/>
                <w:szCs w:val="21"/>
              </w:rPr>
            </w:pPr>
          </w:p>
        </w:tc>
      </w:tr>
      <w:bookmarkEnd w:id="4"/>
      <w:bookmarkEnd w:id="5"/>
    </w:tbl>
    <w:p>
      <w:pPr>
        <w:pStyle w:val="5"/>
        <w:spacing w:before="156" w:beforeLines="50" w:after="156" w:afterLines="50" w:line="240" w:lineRule="auto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2.4、存货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998"/>
        <w:gridCol w:w="1270"/>
        <w:gridCol w:w="1417"/>
        <w:gridCol w:w="1418"/>
      </w:tblGrid>
      <w:tr>
        <w:trPr>
          <w:jc w:val="center"/>
        </w:trPr>
        <w:tc>
          <w:tcPr>
            <w:tcW w:w="2235" w:type="dxa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项目（单位：亿元）</w:t>
            </w:r>
          </w:p>
        </w:tc>
        <w:tc>
          <w:tcPr>
            <w:tcW w:w="998" w:type="dxa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ascii="仿宋" w:hAnsi="仿宋" w:eastAsia="仿宋" w:cs="仿宋"/>
                <w:sz w:val="24"/>
                <w:szCs w:val="24"/>
              </w:rPr>
              <w:t>021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年</w:t>
            </w:r>
          </w:p>
        </w:tc>
        <w:tc>
          <w:tcPr>
            <w:tcW w:w="1270" w:type="dxa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ascii="仿宋" w:hAnsi="仿宋" w:eastAsia="仿宋" w:cs="仿宋"/>
                <w:sz w:val="24"/>
                <w:szCs w:val="24"/>
              </w:rPr>
              <w:t>020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年</w:t>
            </w:r>
          </w:p>
        </w:tc>
        <w:tc>
          <w:tcPr>
            <w:tcW w:w="1417" w:type="dxa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ascii="仿宋" w:hAnsi="仿宋" w:eastAsia="仿宋" w:cs="仿宋"/>
                <w:sz w:val="24"/>
                <w:szCs w:val="24"/>
              </w:rPr>
              <w:t>019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年</w:t>
            </w:r>
          </w:p>
        </w:tc>
        <w:tc>
          <w:tcPr>
            <w:tcW w:w="1418" w:type="dxa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ascii="仿宋" w:hAnsi="仿宋" w:eastAsia="仿宋" w:cs="仿宋"/>
                <w:sz w:val="24"/>
                <w:szCs w:val="24"/>
              </w:rPr>
              <w:t>018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年</w:t>
            </w:r>
          </w:p>
        </w:tc>
      </w:tr>
      <w:tr>
        <w:trPr>
          <w:jc w:val="center"/>
        </w:trPr>
        <w:tc>
          <w:tcPr>
            <w:tcW w:w="2235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998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270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17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18" w:type="dxa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>
        <w:trPr>
          <w:jc w:val="center"/>
        </w:trPr>
        <w:tc>
          <w:tcPr>
            <w:tcW w:w="2235" w:type="dxa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合计</w:t>
            </w:r>
          </w:p>
        </w:tc>
        <w:tc>
          <w:tcPr>
            <w:tcW w:w="998" w:type="dxa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1270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</w:tbl>
    <w:p>
      <w:pPr>
        <w:pStyle w:val="5"/>
        <w:spacing w:before="156" w:beforeLines="50" w:after="156" w:afterLines="50" w:line="240" w:lineRule="auto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2.5、无形资产</w:t>
      </w:r>
    </w:p>
    <w:p>
      <w:r>
        <w:rPr>
          <w:rFonts w:hint="eastAsia" w:ascii="仿宋" w:hAnsi="仿宋" w:eastAsia="仿宋"/>
          <w:sz w:val="24"/>
          <w:szCs w:val="24"/>
        </w:rPr>
        <w:t xml:space="preserve">    </w:t>
      </w:r>
    </w:p>
    <w:p>
      <w:pPr>
        <w:pStyle w:val="5"/>
        <w:spacing w:before="156" w:beforeLines="50" w:after="156" w:afterLines="50" w:line="240" w:lineRule="auto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2</w:t>
      </w:r>
      <w:r>
        <w:rPr>
          <w:rFonts w:ascii="仿宋" w:hAnsi="仿宋" w:eastAsia="仿宋"/>
          <w:sz w:val="24"/>
          <w:szCs w:val="24"/>
        </w:rPr>
        <w:t>.</w:t>
      </w:r>
      <w:r>
        <w:rPr>
          <w:rFonts w:hint="eastAsia" w:ascii="仿宋" w:hAnsi="仿宋" w:eastAsia="仿宋"/>
          <w:sz w:val="24"/>
          <w:szCs w:val="24"/>
        </w:rPr>
        <w:t>6、短期借款</w:t>
      </w:r>
    </w:p>
    <w:p>
      <w:pPr>
        <w:pStyle w:val="5"/>
        <w:spacing w:before="156" w:beforeLines="50" w:after="156" w:afterLines="50" w:line="240" w:lineRule="auto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2.7、应付账款</w:t>
      </w:r>
    </w:p>
    <w:p>
      <w:pPr>
        <w:pStyle w:val="5"/>
        <w:spacing w:before="156" w:beforeLines="50" w:after="156" w:afterLines="50" w:line="240" w:lineRule="auto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2.7、其他应付款</w:t>
      </w:r>
    </w:p>
    <w:tbl>
      <w:tblPr>
        <w:tblStyle w:val="7"/>
        <w:tblW w:w="81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9"/>
        <w:gridCol w:w="1134"/>
        <w:gridCol w:w="1276"/>
        <w:gridCol w:w="12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1" w:hRule="atLeast"/>
          <w:jc w:val="center"/>
        </w:trPr>
        <w:tc>
          <w:tcPr>
            <w:tcW w:w="4469" w:type="dxa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项目（万元）</w:t>
            </w:r>
          </w:p>
        </w:tc>
        <w:tc>
          <w:tcPr>
            <w:tcW w:w="1134" w:type="dxa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内容</w:t>
            </w:r>
          </w:p>
        </w:tc>
        <w:tc>
          <w:tcPr>
            <w:tcW w:w="1276" w:type="dxa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2020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年末</w:t>
            </w:r>
          </w:p>
        </w:tc>
        <w:tc>
          <w:tcPr>
            <w:tcW w:w="1292" w:type="dxa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占比</w:t>
            </w:r>
          </w:p>
        </w:tc>
      </w:tr>
      <w:tr>
        <w:trPr>
          <w:trHeight w:val="321" w:hRule="atLeast"/>
          <w:jc w:val="center"/>
        </w:trPr>
        <w:tc>
          <w:tcPr>
            <w:tcW w:w="4469" w:type="dxa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</w:rPr>
            </w:pPr>
          </w:p>
        </w:tc>
        <w:tc>
          <w:tcPr>
            <w:tcW w:w="1134" w:type="dxa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</w:rPr>
            </w:pPr>
          </w:p>
        </w:tc>
        <w:tc>
          <w:tcPr>
            <w:tcW w:w="1276" w:type="dxa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1292" w:type="dxa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4469" w:type="dxa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合计</w:t>
            </w:r>
          </w:p>
        </w:tc>
        <w:tc>
          <w:tcPr>
            <w:tcW w:w="1134" w:type="dxa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-</w:t>
            </w:r>
          </w:p>
        </w:tc>
        <w:tc>
          <w:tcPr>
            <w:tcW w:w="1276" w:type="dxa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1292" w:type="dxa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</w:p>
        </w:tc>
      </w:tr>
    </w:tbl>
    <w:p>
      <w:pPr>
        <w:pStyle w:val="5"/>
        <w:spacing w:before="156" w:beforeLines="50" w:after="156" w:afterLines="50" w:line="240" w:lineRule="auto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2.8、长期应付款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7"/>
        <w:gridCol w:w="2608"/>
        <w:gridCol w:w="22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 w:hRule="atLeast"/>
          <w:jc w:val="center"/>
        </w:trPr>
        <w:tc>
          <w:tcPr>
            <w:tcW w:w="3297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</w:rPr>
              <w:t>融资租赁贷款</w:t>
            </w:r>
          </w:p>
        </w:tc>
        <w:tc>
          <w:tcPr>
            <w:tcW w:w="2608" w:type="dxa"/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</w:rPr>
              <w:t>余额</w:t>
            </w:r>
          </w:p>
        </w:tc>
        <w:tc>
          <w:tcPr>
            <w:tcW w:w="2278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b/>
                <w:bCs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</w:rPr>
              <w:t>贷款期限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 w:hRule="atLeast"/>
          <w:jc w:val="center"/>
        </w:trPr>
        <w:tc>
          <w:tcPr>
            <w:tcW w:w="3297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kern w:val="0"/>
                <w:szCs w:val="21"/>
              </w:rPr>
            </w:pPr>
          </w:p>
        </w:tc>
        <w:tc>
          <w:tcPr>
            <w:tcW w:w="2608" w:type="dxa"/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kern w:val="0"/>
                <w:szCs w:val="21"/>
              </w:rPr>
            </w:pPr>
          </w:p>
        </w:tc>
        <w:tc>
          <w:tcPr>
            <w:tcW w:w="2278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 w:hRule="atLeast"/>
          <w:jc w:val="center"/>
        </w:trPr>
        <w:tc>
          <w:tcPr>
            <w:tcW w:w="3297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合计</w:t>
            </w:r>
          </w:p>
        </w:tc>
        <w:tc>
          <w:tcPr>
            <w:tcW w:w="2608" w:type="dxa"/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2278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</w:p>
        </w:tc>
      </w:tr>
    </w:tbl>
    <w:p>
      <w:pPr>
        <w:pStyle w:val="5"/>
        <w:spacing w:before="0" w:after="0" w:line="360" w:lineRule="auto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2.9、专项应付款</w:t>
      </w:r>
    </w:p>
    <w:p>
      <w:pPr>
        <w:pStyle w:val="5"/>
        <w:spacing w:before="156" w:beforeLines="50" w:beforeAutospacing="0" w:after="156" w:afterLines="50" w:afterAutospacing="0"/>
        <w:rPr>
          <w:rFonts w:hint="default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2.10、资本公积</w:t>
      </w:r>
    </w:p>
    <w:p>
      <w:r>
        <w:rPr>
          <w:rFonts w:hint="eastAsia" w:ascii="仿宋" w:hAnsi="仿宋" w:eastAsia="仿宋"/>
          <w:sz w:val="24"/>
          <w:szCs w:val="24"/>
        </w:rPr>
        <w:t xml:space="preserve">   </w:t>
      </w:r>
    </w:p>
    <w:p>
      <w:pPr>
        <w:pStyle w:val="4"/>
        <w:spacing w:before="156" w:beforeLines="50" w:beforeAutospacing="0" w:after="156" w:afterLines="50" w:afterAutospacing="0"/>
        <w:rPr>
          <w:rFonts w:hint="default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3、负债情况分析</w:t>
      </w:r>
    </w:p>
    <w:p>
      <w:pPr>
        <w:pStyle w:val="5"/>
        <w:spacing w:before="156" w:beforeLines="50" w:after="156" w:afterLines="50" w:line="240" w:lineRule="auto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3.1负债结构</w:t>
      </w:r>
    </w:p>
    <w:p>
      <w:pPr>
        <w:spacing w:before="156" w:beforeLines="50" w:after="156" w:afterLines="50"/>
        <w:ind w:firstLine="480" w:firstLineChars="200"/>
        <w:rPr>
          <w:rFonts w:ascii="仿宋" w:hAnsi="仿宋" w:eastAsia="仿宋"/>
          <w:sz w:val="24"/>
          <w:szCs w:val="24"/>
        </w:rPr>
      </w:pPr>
    </w:p>
    <w:tbl>
      <w:tblPr>
        <w:tblStyle w:val="6"/>
        <w:tblW w:w="87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3609"/>
        <w:gridCol w:w="1486"/>
        <w:gridCol w:w="2592"/>
      </w:tblGrid>
      <w:tr>
        <w:trPr>
          <w:trHeight w:val="280" w:hRule="atLeast"/>
          <w:jc w:val="center"/>
        </w:trPr>
        <w:tc>
          <w:tcPr>
            <w:tcW w:w="1068" w:type="dxa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b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</w:rPr>
              <w:t>贷款品种</w:t>
            </w:r>
          </w:p>
        </w:tc>
        <w:tc>
          <w:tcPr>
            <w:tcW w:w="3609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b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</w:rPr>
              <w:t>贷款银行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b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</w:rPr>
              <w:t>贷款余额</w:t>
            </w:r>
          </w:p>
        </w:tc>
        <w:tc>
          <w:tcPr>
            <w:tcW w:w="2592" w:type="dxa"/>
            <w:shd w:val="clear" w:color="auto" w:fill="auto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b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</w:rPr>
              <w:t>期限</w:t>
            </w:r>
          </w:p>
        </w:tc>
      </w:tr>
      <w:tr>
        <w:trPr>
          <w:trHeight w:val="215" w:hRule="atLeast"/>
          <w:jc w:val="center"/>
        </w:trPr>
        <w:tc>
          <w:tcPr>
            <w:tcW w:w="1068" w:type="dxa"/>
            <w:vMerge w:val="restart"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Cs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bCs/>
                <w:kern w:val="0"/>
                <w:szCs w:val="21"/>
              </w:rPr>
              <w:t>短期借款</w:t>
            </w:r>
          </w:p>
        </w:tc>
        <w:tc>
          <w:tcPr>
            <w:tcW w:w="3609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Cs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kern w:val="0"/>
                <w:szCs w:val="21"/>
              </w:rPr>
            </w:pPr>
          </w:p>
        </w:tc>
        <w:tc>
          <w:tcPr>
            <w:tcW w:w="2592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kern w:val="0"/>
                <w:szCs w:val="21"/>
              </w:rPr>
            </w:pPr>
          </w:p>
        </w:tc>
      </w:tr>
      <w:tr>
        <w:trPr>
          <w:trHeight w:val="280" w:hRule="atLeast"/>
          <w:jc w:val="center"/>
        </w:trPr>
        <w:tc>
          <w:tcPr>
            <w:tcW w:w="1068" w:type="dxa"/>
            <w:vMerge w:val="continue"/>
            <w:vAlign w:val="center"/>
          </w:tcPr>
          <w:p>
            <w:pPr>
              <w:rPr>
                <w:rFonts w:ascii="仿宋" w:hAnsi="仿宋" w:eastAsia="仿宋"/>
                <w:szCs w:val="21"/>
              </w:rPr>
            </w:pPr>
          </w:p>
        </w:tc>
        <w:tc>
          <w:tcPr>
            <w:tcW w:w="3609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</w:rPr>
              <w:t>小计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kern w:val="0"/>
                <w:szCs w:val="21"/>
              </w:rPr>
            </w:pPr>
          </w:p>
        </w:tc>
        <w:tc>
          <w:tcPr>
            <w:tcW w:w="2592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</w:rPr>
              <w:t>-</w:t>
            </w:r>
          </w:p>
        </w:tc>
      </w:tr>
      <w:tr>
        <w:trPr>
          <w:trHeight w:val="280" w:hRule="atLeast"/>
          <w:jc w:val="center"/>
        </w:trPr>
        <w:tc>
          <w:tcPr>
            <w:tcW w:w="1068" w:type="dxa"/>
            <w:vMerge w:val="restart"/>
            <w:vAlign w:val="center"/>
          </w:tcPr>
          <w:p>
            <w:pPr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长期借款</w:t>
            </w:r>
          </w:p>
        </w:tc>
        <w:tc>
          <w:tcPr>
            <w:tcW w:w="3609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Cs/>
                <w:kern w:val="0"/>
                <w:szCs w:val="21"/>
              </w:rPr>
            </w:pPr>
          </w:p>
        </w:tc>
        <w:tc>
          <w:tcPr>
            <w:tcW w:w="0" w:type="auto"/>
            <w:shd w:val="clear" w:color="000000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kern w:val="0"/>
                <w:szCs w:val="21"/>
              </w:rPr>
            </w:pPr>
          </w:p>
        </w:tc>
        <w:tc>
          <w:tcPr>
            <w:tcW w:w="2592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kern w:val="0"/>
                <w:szCs w:val="21"/>
              </w:rPr>
            </w:pPr>
          </w:p>
        </w:tc>
      </w:tr>
      <w:tr>
        <w:trPr>
          <w:trHeight w:val="280" w:hRule="atLeast"/>
          <w:jc w:val="center"/>
        </w:trPr>
        <w:tc>
          <w:tcPr>
            <w:tcW w:w="1068" w:type="dxa"/>
            <w:vMerge w:val="continue"/>
            <w:vAlign w:val="center"/>
          </w:tcPr>
          <w:p>
            <w:pPr>
              <w:rPr>
                <w:rFonts w:ascii="仿宋" w:hAnsi="仿宋" w:eastAsia="仿宋"/>
                <w:szCs w:val="21"/>
              </w:rPr>
            </w:pPr>
          </w:p>
        </w:tc>
        <w:tc>
          <w:tcPr>
            <w:tcW w:w="3609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</w:rPr>
              <w:t>小计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kern w:val="0"/>
                <w:szCs w:val="21"/>
              </w:rPr>
            </w:pPr>
          </w:p>
        </w:tc>
        <w:tc>
          <w:tcPr>
            <w:tcW w:w="2592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</w:rPr>
              <w:t>-</w:t>
            </w:r>
          </w:p>
        </w:tc>
      </w:tr>
      <w:tr>
        <w:trPr>
          <w:trHeight w:val="280" w:hRule="atLeast"/>
          <w:jc w:val="center"/>
        </w:trPr>
        <w:tc>
          <w:tcPr>
            <w:tcW w:w="1068" w:type="dxa"/>
            <w:vMerge w:val="continue"/>
            <w:vAlign w:val="center"/>
          </w:tcPr>
          <w:p>
            <w:pPr>
              <w:rPr>
                <w:rFonts w:ascii="仿宋" w:hAnsi="仿宋" w:eastAsia="仿宋"/>
                <w:szCs w:val="21"/>
              </w:rPr>
            </w:pPr>
          </w:p>
        </w:tc>
        <w:tc>
          <w:tcPr>
            <w:tcW w:w="3609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Cs/>
                <w:kern w:val="0"/>
                <w:szCs w:val="21"/>
              </w:rPr>
            </w:pPr>
          </w:p>
        </w:tc>
        <w:tc>
          <w:tcPr>
            <w:tcW w:w="0" w:type="auto"/>
            <w:shd w:val="clear" w:color="000000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kern w:val="0"/>
                <w:szCs w:val="21"/>
              </w:rPr>
            </w:pPr>
          </w:p>
        </w:tc>
        <w:tc>
          <w:tcPr>
            <w:tcW w:w="2592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kern w:val="0"/>
                <w:szCs w:val="21"/>
              </w:rPr>
            </w:pPr>
          </w:p>
        </w:tc>
      </w:tr>
      <w:tr>
        <w:trPr>
          <w:trHeight w:val="280" w:hRule="atLeast"/>
          <w:jc w:val="center"/>
        </w:trPr>
        <w:tc>
          <w:tcPr>
            <w:tcW w:w="1068" w:type="dxa"/>
            <w:vMerge w:val="continue"/>
            <w:vAlign w:val="center"/>
          </w:tcPr>
          <w:p>
            <w:pPr>
              <w:rPr>
                <w:rFonts w:ascii="仿宋" w:hAnsi="仿宋" w:eastAsia="仿宋"/>
                <w:szCs w:val="21"/>
              </w:rPr>
            </w:pPr>
          </w:p>
        </w:tc>
        <w:tc>
          <w:tcPr>
            <w:tcW w:w="3609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</w:rPr>
              <w:t>小计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kern w:val="0"/>
                <w:szCs w:val="21"/>
              </w:rPr>
            </w:pPr>
          </w:p>
        </w:tc>
        <w:tc>
          <w:tcPr>
            <w:tcW w:w="2592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</w:rPr>
              <w:t>-</w:t>
            </w:r>
          </w:p>
        </w:tc>
      </w:tr>
      <w:tr>
        <w:trPr>
          <w:trHeight w:val="280" w:hRule="atLeast"/>
          <w:jc w:val="center"/>
        </w:trPr>
        <w:tc>
          <w:tcPr>
            <w:tcW w:w="1068" w:type="dxa"/>
            <w:vMerge w:val="restart"/>
            <w:vAlign w:val="center"/>
          </w:tcPr>
          <w:p>
            <w:pPr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融资租赁</w:t>
            </w:r>
          </w:p>
        </w:tc>
        <w:tc>
          <w:tcPr>
            <w:tcW w:w="3609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Cs/>
                <w:kern w:val="0"/>
                <w:szCs w:val="21"/>
              </w:rPr>
            </w:pPr>
          </w:p>
        </w:tc>
        <w:tc>
          <w:tcPr>
            <w:tcW w:w="0" w:type="auto"/>
            <w:shd w:val="clear" w:color="000000" w:fill="FFFFFF"/>
            <w:vAlign w:val="center"/>
          </w:tcPr>
          <w:p>
            <w:pPr>
              <w:widowControl/>
              <w:textAlignment w:val="center"/>
              <w:rPr>
                <w:rFonts w:ascii="仿宋" w:hAnsi="仿宋" w:eastAsia="仿宋" w:cs="仿宋"/>
                <w:kern w:val="0"/>
                <w:szCs w:val="21"/>
              </w:rPr>
            </w:pPr>
          </w:p>
        </w:tc>
        <w:tc>
          <w:tcPr>
            <w:tcW w:w="2592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kern w:val="0"/>
                <w:szCs w:val="21"/>
              </w:rPr>
            </w:pPr>
          </w:p>
        </w:tc>
      </w:tr>
      <w:tr>
        <w:trPr>
          <w:trHeight w:val="280" w:hRule="atLeast"/>
          <w:jc w:val="center"/>
        </w:trPr>
        <w:tc>
          <w:tcPr>
            <w:tcW w:w="1068" w:type="dxa"/>
            <w:vMerge w:val="continue"/>
            <w:vAlign w:val="center"/>
          </w:tcPr>
          <w:p>
            <w:pPr>
              <w:rPr>
                <w:rFonts w:ascii="仿宋" w:hAnsi="仿宋" w:eastAsia="仿宋"/>
                <w:szCs w:val="21"/>
              </w:rPr>
            </w:pPr>
          </w:p>
        </w:tc>
        <w:tc>
          <w:tcPr>
            <w:tcW w:w="3609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</w:rPr>
              <w:t>小计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kern w:val="0"/>
                <w:szCs w:val="21"/>
              </w:rPr>
            </w:pPr>
          </w:p>
        </w:tc>
        <w:tc>
          <w:tcPr>
            <w:tcW w:w="2592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</w:rPr>
              <w:t>-</w:t>
            </w:r>
          </w:p>
        </w:tc>
      </w:tr>
      <w:tr>
        <w:trPr>
          <w:trHeight w:val="280" w:hRule="atLeast"/>
          <w:jc w:val="center"/>
        </w:trPr>
        <w:tc>
          <w:tcPr>
            <w:tcW w:w="0" w:type="auto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</w:rPr>
              <w:t>总计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kern w:val="0"/>
                <w:szCs w:val="21"/>
              </w:rPr>
            </w:pPr>
          </w:p>
        </w:tc>
        <w:tc>
          <w:tcPr>
            <w:tcW w:w="2592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仿宋" w:hAnsi="仿宋" w:eastAsia="仿宋" w:cs="仿宋"/>
                <w:b/>
                <w:kern w:val="0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Cs w:val="21"/>
              </w:rPr>
              <w:t>-</w:t>
            </w:r>
          </w:p>
        </w:tc>
      </w:tr>
    </w:tbl>
    <w:p>
      <w:pPr>
        <w:pStyle w:val="5"/>
        <w:spacing w:before="156" w:beforeLines="50" w:after="156" w:afterLines="50" w:line="240" w:lineRule="auto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3</w:t>
      </w:r>
      <w:r>
        <w:rPr>
          <w:rFonts w:ascii="仿宋" w:hAnsi="仿宋" w:eastAsia="仿宋"/>
          <w:sz w:val="24"/>
          <w:szCs w:val="24"/>
        </w:rPr>
        <w:t>.2</w:t>
      </w:r>
      <w:r>
        <w:rPr>
          <w:rFonts w:hint="eastAsia" w:ascii="仿宋" w:hAnsi="仿宋" w:eastAsia="仿宋"/>
          <w:sz w:val="24"/>
          <w:szCs w:val="24"/>
        </w:rPr>
        <w:t>租赁期内到期债务情况</w:t>
      </w:r>
    </w:p>
    <w:p>
      <w:pPr>
        <w:pStyle w:val="4"/>
        <w:spacing w:before="156" w:beforeLines="50" w:beforeAutospacing="0" w:after="156" w:afterLines="50" w:afterAutospacing="0"/>
        <w:rPr>
          <w:rFonts w:hint="default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4、融资能力分析</w:t>
      </w:r>
    </w:p>
    <w:tbl>
      <w:tblPr>
        <w:tblStyle w:val="6"/>
        <w:tblW w:w="938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4678"/>
        <w:gridCol w:w="2200"/>
        <w:gridCol w:w="807"/>
      </w:tblGrid>
      <w:tr>
        <w:trPr>
          <w:trHeight w:val="90" w:hRule="atLeast"/>
          <w:jc w:val="center"/>
        </w:trPr>
        <w:tc>
          <w:tcPr>
            <w:tcW w:w="1696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合作金融机构类型</w:t>
            </w:r>
          </w:p>
        </w:tc>
        <w:tc>
          <w:tcPr>
            <w:tcW w:w="4678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00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是否主流金融机构</w:t>
            </w:r>
          </w:p>
        </w:tc>
        <w:tc>
          <w:tcPr>
            <w:tcW w:w="807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  <w:jc w:val="center"/>
        </w:trPr>
        <w:tc>
          <w:tcPr>
            <w:tcW w:w="1696" w:type="dxa"/>
            <w:shd w:val="clear" w:color="auto" w:fill="auto"/>
            <w:noWrap/>
            <w:vAlign w:val="bottom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融资渠道</w:t>
            </w:r>
          </w:p>
        </w:tc>
        <w:tc>
          <w:tcPr>
            <w:tcW w:w="4678" w:type="dxa"/>
            <w:shd w:val="clear" w:color="auto" w:fill="auto"/>
            <w:noWrap/>
            <w:vAlign w:val="bottom"/>
          </w:tcPr>
          <w:p>
            <w:pPr>
              <w:widowControl/>
              <w:adjustRightInd w:val="0"/>
              <w:snapToGrid w:val="0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2200" w:type="dxa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融资成本</w:t>
            </w:r>
          </w:p>
        </w:tc>
        <w:tc>
          <w:tcPr>
            <w:tcW w:w="807" w:type="dxa"/>
            <w:shd w:val="clear" w:color="auto" w:fill="auto"/>
            <w:noWrap/>
            <w:vAlign w:val="bottom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　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  <w:jc w:val="center"/>
        </w:trPr>
        <w:tc>
          <w:tcPr>
            <w:tcW w:w="1696" w:type="dxa"/>
            <w:shd w:val="clear" w:color="auto" w:fill="auto"/>
            <w:noWrap/>
            <w:vAlign w:val="bottom"/>
          </w:tcPr>
          <w:p>
            <w:pPr>
              <w:widowControl/>
              <w:adjustRightInd w:val="0"/>
              <w:snapToGrid w:val="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zCs w:val="24"/>
              </w:rPr>
              <w:t>与其他金融机构合作评价</w:t>
            </w:r>
          </w:p>
        </w:tc>
        <w:tc>
          <w:tcPr>
            <w:tcW w:w="7685" w:type="dxa"/>
            <w:gridSpan w:val="3"/>
            <w:shd w:val="clear" w:color="auto" w:fill="auto"/>
            <w:noWrap/>
            <w:vAlign w:val="center"/>
          </w:tcPr>
          <w:p>
            <w:pPr>
              <w:widowControl/>
              <w:adjustRightInd w:val="0"/>
              <w:snapToGrid w:val="0"/>
              <w:ind w:firstLine="480" w:firstLineChars="200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  <w:jc w:val="center"/>
        </w:trPr>
        <w:tc>
          <w:tcPr>
            <w:tcW w:w="9381" w:type="dxa"/>
            <w:gridSpan w:val="4"/>
            <w:shd w:val="clear" w:color="auto" w:fill="auto"/>
            <w:noWrap/>
            <w:vAlign w:val="bottom"/>
          </w:tcPr>
          <w:p>
            <w:pPr>
              <w:widowControl/>
              <w:adjustRightInd w:val="0"/>
              <w:snapToGrid w:val="0"/>
              <w:ind w:firstLine="480" w:firstLineChars="200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</w:rPr>
            </w:pPr>
          </w:p>
        </w:tc>
      </w:tr>
    </w:tbl>
    <w:p>
      <w:pPr>
        <w:pStyle w:val="4"/>
        <w:spacing w:before="156" w:beforeLines="50" w:beforeAutospacing="0" w:after="156" w:afterLines="50" w:afterAutospacing="0"/>
        <w:rPr>
          <w:rFonts w:hint="default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5、外部支持情况</w:t>
      </w:r>
    </w:p>
    <w:p>
      <w:pPr>
        <w:pStyle w:val="2"/>
        <w:spacing w:before="156" w:beforeLines="50" w:after="156" w:afterLines="50" w:line="240" w:lineRule="auto"/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_Toc80021538"/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（四）其他重要事项（或有事项）</w:t>
      </w:r>
      <w:bookmarkEnd w:id="6"/>
    </w:p>
    <w:p>
      <w:pPr>
        <w:pStyle w:val="4"/>
        <w:spacing w:before="156" w:beforeLines="50" w:beforeAutospacing="0" w:after="156" w:afterLines="50" w:afterAutospacing="0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1、对外担保</w:t>
      </w:r>
    </w:p>
    <w:tbl>
      <w:tblPr>
        <w:tblStyle w:val="6"/>
        <w:tblW w:w="9047" w:type="dxa"/>
        <w:tblInd w:w="-4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1843"/>
        <w:gridCol w:w="1559"/>
        <w:gridCol w:w="1276"/>
        <w:gridCol w:w="1843"/>
        <w:gridCol w:w="12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80" w:hRule="atLeast"/>
        </w:trPr>
        <w:tc>
          <w:tcPr>
            <w:tcW w:w="1251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被担保单位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担保期限期限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担保金额（万元）</w:t>
            </w:r>
          </w:p>
        </w:tc>
        <w:tc>
          <w:tcPr>
            <w:tcW w:w="1843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贷款银行</w:t>
            </w:r>
          </w:p>
        </w:tc>
        <w:tc>
          <w:tcPr>
            <w:tcW w:w="1275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担保类型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 w:hRule="atLeast"/>
        </w:trPr>
        <w:tc>
          <w:tcPr>
            <w:tcW w:w="1251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　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　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　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1843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1275" w:type="dxa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</w:p>
        </w:tc>
      </w:tr>
    </w:tbl>
    <w:p>
      <w:pPr>
        <w:pStyle w:val="4"/>
        <w:numPr>
          <w:ilvl w:val="0"/>
          <w:numId w:val="1"/>
        </w:numPr>
        <w:spacing w:before="156" w:beforeLines="50" w:beforeAutospacing="0" w:after="156" w:afterLines="50" w:afterAutospacing="0"/>
        <w:ind w:left="0" w:leftChars="0" w:firstLine="0" w:firstLineChars="0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其他情况</w:t>
      </w:r>
    </w:p>
    <w:tbl>
      <w:tblPr>
        <w:tblStyle w:val="6"/>
        <w:tblW w:w="554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0"/>
        <w:gridCol w:w="6448"/>
      </w:tblGrid>
      <w:tr>
        <w:trPr>
          <w:trHeight w:val="280" w:hRule="atLeast"/>
          <w:jc w:val="center"/>
        </w:trPr>
        <w:tc>
          <w:tcPr>
            <w:tcW w:w="1591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核心管理人员任职变化</w:t>
            </w:r>
          </w:p>
        </w:tc>
        <w:tc>
          <w:tcPr>
            <w:tcW w:w="3408" w:type="pct"/>
            <w:shd w:val="clear" w:color="auto" w:fill="auto"/>
            <w:vAlign w:val="center"/>
          </w:tcPr>
          <w:p>
            <w:pPr>
              <w:jc w:val="center"/>
              <w:rPr>
                <w:rFonts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rPr>
          <w:trHeight w:val="280" w:hRule="atLeast"/>
          <w:jc w:val="center"/>
        </w:trPr>
        <w:tc>
          <w:tcPr>
            <w:tcW w:w="1591" w:type="pct"/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近年来重大安全事故记录</w:t>
            </w:r>
          </w:p>
        </w:tc>
        <w:tc>
          <w:tcPr>
            <w:tcW w:w="3408" w:type="pct"/>
            <w:shd w:val="clear" w:color="auto" w:fill="auto"/>
            <w:vAlign w:val="bottom"/>
          </w:tcPr>
          <w:p>
            <w:pPr>
              <w:jc w:val="both"/>
              <w:rPr>
                <w:rFonts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rPr>
          <w:trHeight w:val="280" w:hRule="atLeast"/>
          <w:jc w:val="center"/>
        </w:trPr>
        <w:tc>
          <w:tcPr>
            <w:tcW w:w="1591" w:type="pct"/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行业政策重大变化</w:t>
            </w:r>
          </w:p>
        </w:tc>
        <w:tc>
          <w:tcPr>
            <w:tcW w:w="3408" w:type="pct"/>
            <w:shd w:val="clear" w:color="auto" w:fill="auto"/>
            <w:vAlign w:val="bottom"/>
          </w:tcPr>
          <w:p>
            <w:pPr>
              <w:jc w:val="center"/>
              <w:rPr>
                <w:rFonts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rPr>
          <w:trHeight w:val="280" w:hRule="atLeast"/>
          <w:jc w:val="center"/>
        </w:trPr>
        <w:tc>
          <w:tcPr>
            <w:tcW w:w="1591" w:type="pct"/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法院被执行记录</w:t>
            </w:r>
          </w:p>
        </w:tc>
        <w:tc>
          <w:tcPr>
            <w:tcW w:w="3408" w:type="pct"/>
            <w:shd w:val="clear" w:color="auto" w:fill="auto"/>
            <w:vAlign w:val="bottom"/>
          </w:tcPr>
          <w:p>
            <w:pPr>
              <w:jc w:val="center"/>
              <w:rPr>
                <w:rFonts w:ascii="仿宋" w:hAnsi="仿宋" w:eastAsia="仿宋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rPr>
          <w:trHeight w:val="280" w:hRule="atLeast"/>
          <w:jc w:val="center"/>
        </w:trPr>
        <w:tc>
          <w:tcPr>
            <w:tcW w:w="1591" w:type="pct"/>
            <w:shd w:val="clear" w:color="auto" w:fill="auto"/>
            <w:noWrap/>
            <w:vAlign w:val="bottom"/>
          </w:tcPr>
          <w:p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4"/>
                <w:szCs w:val="24"/>
              </w:rPr>
              <w:t>其他重大变化事项</w:t>
            </w:r>
          </w:p>
        </w:tc>
        <w:tc>
          <w:tcPr>
            <w:tcW w:w="3408" w:type="pct"/>
            <w:shd w:val="clear" w:color="auto" w:fill="auto"/>
            <w:vAlign w:val="bottom"/>
          </w:tcPr>
          <w:p>
            <w:pPr>
              <w:jc w:val="center"/>
              <w:rPr>
                <w:rFonts w:ascii="仿宋" w:hAnsi="仿宋" w:eastAsia="仿宋" w:cs="宋体"/>
                <w:color w:val="000000"/>
                <w:kern w:val="0"/>
                <w:sz w:val="24"/>
                <w:szCs w:val="24"/>
              </w:rPr>
            </w:pPr>
          </w:p>
        </w:tc>
      </w:tr>
    </w:tbl>
    <w:p>
      <w:pPr>
        <w:pStyle w:val="2"/>
        <w:spacing w:before="156" w:beforeLines="50" w:after="156" w:afterLines="50" w:line="240" w:lineRule="auto"/>
        <w:rPr>
          <w:rFonts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_GoBack"/>
      <w:bookmarkEnd w:id="10"/>
      <w:bookmarkStart w:id="7" w:name="_Toc80021539"/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（五）风险防范措施</w:t>
      </w:r>
      <w:bookmarkEnd w:id="7"/>
    </w:p>
    <w:p>
      <w:pPr>
        <w:pStyle w:val="4"/>
        <w:spacing w:before="156" w:beforeLines="50" w:beforeAutospacing="0" w:after="156" w:afterLines="50" w:afterAutospacing="0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1、保证担保</w:t>
      </w:r>
    </w:p>
    <w:p>
      <w:pPr>
        <w:rPr>
          <w:rFonts w:hint="default"/>
        </w:rPr>
      </w:pPr>
      <w:r>
        <w:rPr>
          <w:rFonts w:hint="default" w:ascii="仿宋" w:hAnsi="仿宋" w:eastAsia="仿宋"/>
          <w:sz w:val="24"/>
          <w:szCs w:val="24"/>
        </w:rPr>
        <w:t>{{#singleLesseeGuaranteesTable}}</w:t>
      </w:r>
    </w:p>
    <w:p>
      <w:pPr>
        <w:pStyle w:val="4"/>
        <w:spacing w:before="156" w:beforeLines="50" w:beforeAutospacing="0" w:after="156" w:afterLines="50" w:afterAutospacing="0"/>
        <w:rPr>
          <w:rFonts w:hint="default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2</w:t>
      </w:r>
      <w:bookmarkStart w:id="8" w:name="_Toc38566235"/>
      <w:r>
        <w:rPr>
          <w:rFonts w:ascii="仿宋" w:hAnsi="仿宋" w:eastAsia="仿宋"/>
          <w:sz w:val="24"/>
          <w:szCs w:val="24"/>
        </w:rPr>
        <w:t>、其他情况说明：</w:t>
      </w:r>
      <w:bookmarkEnd w:id="8"/>
      <w:r>
        <w:rPr>
          <w:rFonts w:ascii="仿宋" w:hAnsi="仿宋" w:eastAsia="仿宋"/>
          <w:sz w:val="24"/>
          <w:szCs w:val="24"/>
        </w:rPr>
        <w:t>无。</w:t>
      </w:r>
    </w:p>
    <w:p>
      <w:pPr>
        <w:pStyle w:val="2"/>
        <w:spacing w:before="156" w:beforeLines="50" w:after="156" w:afterLines="50" w:line="240" w:lineRule="auto"/>
      </w:pPr>
      <w:bookmarkStart w:id="9" w:name="_Toc80021540"/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（六）承租人综合评价</w:t>
      </w:r>
      <w:bookmarkEnd w:id="9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3E3DC7"/>
    <w:multiLevelType w:val="singleLevel"/>
    <w:tmpl w:val="B73E3DC7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2DB52DF7"/>
    <w:multiLevelType w:val="multilevel"/>
    <w:tmpl w:val="2DB52DF7"/>
    <w:lvl w:ilvl="0" w:tentative="0">
      <w:start w:val="5"/>
      <w:numFmt w:val="decimal"/>
      <w:lvlText w:val="%1."/>
      <w:lvlJc w:val="left"/>
      <w:pPr>
        <w:ind w:left="630" w:hanging="630"/>
      </w:pPr>
      <w:rPr>
        <w:rFonts w:hint="default"/>
      </w:rPr>
    </w:lvl>
    <w:lvl w:ilvl="1" w:tentative="0">
      <w:start w:val="1"/>
      <w:numFmt w:val="decimal"/>
      <w:lvlText w:val="%1.%2、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、%3."/>
      <w:lvlJc w:val="left"/>
      <w:pPr>
        <w:ind w:left="1080" w:hanging="1080"/>
      </w:pPr>
      <w:rPr>
        <w:rFonts w:hint="default"/>
      </w:rPr>
    </w:lvl>
    <w:lvl w:ilvl="3" w:tentative="0">
      <w:start w:val="1"/>
      <w:numFmt w:val="decimal"/>
      <w:lvlText w:val="%1.%2、%3.%4.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、%3.%4.%5.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、%3.%4.%5.%6.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、%3.%4.%5.%6.%7.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、%3.%4.%5.%6.%7.%8.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、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3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D55679"/>
    <w:rsid w:val="2F9E16C2"/>
    <w:rsid w:val="2FFE6107"/>
    <w:rsid w:val="3BBE3B1A"/>
    <w:rsid w:val="3BED12FB"/>
    <w:rsid w:val="3FFF9B46"/>
    <w:rsid w:val="4FD55679"/>
    <w:rsid w:val="57FF8710"/>
    <w:rsid w:val="5DAE3756"/>
    <w:rsid w:val="5F5F42EB"/>
    <w:rsid w:val="6337DB1F"/>
    <w:rsid w:val="679E7C44"/>
    <w:rsid w:val="6B7671C9"/>
    <w:rsid w:val="6B7F3B61"/>
    <w:rsid w:val="6E17631A"/>
    <w:rsid w:val="6F2E283B"/>
    <w:rsid w:val="6FDF355F"/>
    <w:rsid w:val="6FFF1A9D"/>
    <w:rsid w:val="71DDBB24"/>
    <w:rsid w:val="767F6688"/>
    <w:rsid w:val="76DDC914"/>
    <w:rsid w:val="76DF344B"/>
    <w:rsid w:val="77F0DDDE"/>
    <w:rsid w:val="79D65E08"/>
    <w:rsid w:val="7BBC145D"/>
    <w:rsid w:val="7BE85579"/>
    <w:rsid w:val="7BFF8DD2"/>
    <w:rsid w:val="7CBDD4E9"/>
    <w:rsid w:val="7CFF18D5"/>
    <w:rsid w:val="7E575604"/>
    <w:rsid w:val="7EF7C9BB"/>
    <w:rsid w:val="7EFBDE6E"/>
    <w:rsid w:val="7EFCE68D"/>
    <w:rsid w:val="7F562A0F"/>
    <w:rsid w:val="7F57B6D3"/>
    <w:rsid w:val="7F7B06E2"/>
    <w:rsid w:val="7F7D77E5"/>
    <w:rsid w:val="A7E9B466"/>
    <w:rsid w:val="AFFF632B"/>
    <w:rsid w:val="B0F6B2A6"/>
    <w:rsid w:val="BFF48192"/>
    <w:rsid w:val="CA6D63B8"/>
    <w:rsid w:val="CDBF2CEE"/>
    <w:rsid w:val="CDFF1C15"/>
    <w:rsid w:val="CFA79D11"/>
    <w:rsid w:val="D097754C"/>
    <w:rsid w:val="D3F6F70A"/>
    <w:rsid w:val="D6FFB9BF"/>
    <w:rsid w:val="D757CB63"/>
    <w:rsid w:val="DE7F00E9"/>
    <w:rsid w:val="DF7B1CA2"/>
    <w:rsid w:val="DFFDB529"/>
    <w:rsid w:val="E1B9652E"/>
    <w:rsid w:val="EF4AD9AC"/>
    <w:rsid w:val="EFB6CCFF"/>
    <w:rsid w:val="EFF7510F"/>
    <w:rsid w:val="F3B94FA8"/>
    <w:rsid w:val="F3FD6721"/>
    <w:rsid w:val="F4EBF42C"/>
    <w:rsid w:val="F97DC598"/>
    <w:rsid w:val="FBBFC98B"/>
    <w:rsid w:val="FBEC35DB"/>
    <w:rsid w:val="FCF36EDB"/>
    <w:rsid w:val="FDAE8EDF"/>
    <w:rsid w:val="FDF18CFF"/>
    <w:rsid w:val="FE770166"/>
    <w:rsid w:val="FFDF5C9B"/>
    <w:rsid w:val="FFDFDB12"/>
    <w:rsid w:val="FFEB9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kern w:val="0"/>
      <w:sz w:val="27"/>
      <w:szCs w:val="27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Office_4.2.2.6882_F1E327BC-269C-435d-A152-05C5408002CA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2022-08-05T06:17:00Z</dcterms:created>
  <dc:creator>mockorz</dc:creator>
  <cp:lastModifiedBy>mockorz</cp:lastModifiedBy>
  <dcterms:modified xsi:type="dcterms:W3CDTF">2022-08-15T11:24:53Z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BD7FF4115BB81E2D1413EA62125297E9</vt:lpwstr>
  </property>
</Properties>
</file>