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（设计模式，集成测试工具，文档模版）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我们可能有用的设计模式：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工厂模式，单例模式，接口的适配器模式，代理模式，外观模式，命令模式，状态模式</w:t>
      </w:r>
    </w:p>
    <w:p>
      <w:pPr>
        <w:pStyle w:val="正文"/>
        <w:bidi w:val="0"/>
      </w:pPr>
    </w:p>
    <w:p>
      <w:pPr>
        <w:pStyle w:val="正文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15"/>
        <w:gridCol w:w="8117"/>
      </w:tblGrid>
      <w:tr>
        <w:tblPrEx>
          <w:shd w:val="clear" w:color="auto" w:fill="bdc0bf"/>
        </w:tblPrEx>
        <w:trPr>
          <w:trHeight w:val="328" w:hRule="atLeast"/>
          <w:tblHeader/>
        </w:trPr>
        <w:tc>
          <w:tcPr>
            <w:tcW w:type="dxa" w:w="9632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Helvetica" w:hint="eastAsia"/>
                <w:rtl w:val="0"/>
              </w:rPr>
              <w:t>设计模式及其使用场景</w:t>
            </w:r>
          </w:p>
        </w:tc>
      </w:tr>
      <w:tr>
        <w:tblPrEx>
          <w:shd w:val="clear" w:color="auto" w:fill="auto"/>
        </w:tblPrEx>
        <w:trPr>
          <w:trHeight w:val="328" w:hRule="atLeast"/>
        </w:trPr>
        <w:tc>
          <w:tcPr>
            <w:tcW w:type="dxa" w:w="151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工厂模式</w:t>
            </w:r>
          </w:p>
        </w:tc>
        <w:tc>
          <w:tcPr>
            <w:tcW w:type="dxa" w:w="8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出现大量的产品需要创建，并且具有共同的接口时，通过工厂方法模式进行创建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" w:hint="eastAsia"/>
                <w:b w:val="0"/>
                <w:bCs w:val="0"/>
                <w:sz w:val="22"/>
                <w:szCs w:val="22"/>
                <w:rtl w:val="0"/>
              </w:rPr>
              <w:t>单例模式</w:t>
            </w:r>
          </w:p>
        </w:tc>
        <w:tc>
          <w:tcPr>
            <w:tcW w:type="dxa" w:w="8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2"/>
                <w:szCs w:val="22"/>
                <w:rtl w:val="0"/>
              </w:rPr>
              <w:t>只能有一个实例化的对象存在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</w:pPr>
            <w:r>
              <w:rPr>
                <w:rFonts w:eastAsia="Helvetica" w:hint="eastAsia"/>
                <w:b w:val="0"/>
                <w:bCs w:val="0"/>
                <w:sz w:val="22"/>
                <w:szCs w:val="22"/>
                <w:rtl w:val="0"/>
              </w:rPr>
              <w:t>建造者模式</w:t>
            </w:r>
          </w:p>
        </w:tc>
        <w:tc>
          <w:tcPr>
            <w:tcW w:type="dxa" w:w="8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将各种产品集中起来进行管理，用来创建复合对象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原型模式</w:t>
            </w:r>
          </w:p>
        </w:tc>
        <w:tc>
          <w:tcPr>
            <w:tcW w:type="dxa" w:w="8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将一个对象作为原型，对其进行复制、克隆，产生一个和原对象类似的新对象</w:t>
            </w:r>
          </w:p>
        </w:tc>
      </w:tr>
      <w:tr>
        <w:tblPrEx>
          <w:shd w:val="clear" w:color="auto" w:fill="auto"/>
        </w:tblPrEx>
        <w:trPr>
          <w:trHeight w:val="2245" w:hRule="atLeast"/>
        </w:trPr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适配器模式</w:t>
            </w:r>
          </w:p>
        </w:tc>
        <w:tc>
          <w:tcPr>
            <w:tcW w:type="dxa" w:w="8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2"/>
                <w:szCs w:val="22"/>
                <w:rtl w:val="0"/>
              </w:rPr>
              <w:t>类的适配器模式：当希望将一个类转换成满足另一个新接口的类时，可以使用类的适配器模式，创建一个新类，继承原有的类，实现新的接口即可。</w:t>
            </w:r>
          </w:p>
          <w:p>
            <w:pPr>
              <w:pStyle w:val="表格样式 2"/>
            </w:pPr>
            <w:r>
              <w:rPr>
                <w:rFonts w:eastAsia="Helvetica" w:hint="eastAsia"/>
                <w:sz w:val="22"/>
                <w:szCs w:val="22"/>
                <w:rtl w:val="0"/>
              </w:rPr>
              <w:t>对象的适配器模式：当希望将一个对象转换成满足另一个新接口的对象时，可以创建一个</w:t>
            </w:r>
            <w:r>
              <w:rPr>
                <w:rFonts w:ascii="Helvetica" w:hAnsi="Helvetica"/>
                <w:sz w:val="22"/>
                <w:szCs w:val="22"/>
                <w:rtl w:val="0"/>
              </w:rPr>
              <w:t>Wrapper</w:t>
            </w:r>
            <w:r>
              <w:rPr>
                <w:rFonts w:eastAsia="Helvetica" w:hint="eastAsia"/>
                <w:sz w:val="22"/>
                <w:szCs w:val="22"/>
                <w:rtl w:val="0"/>
              </w:rPr>
              <w:t>类，持有原类的一个实例，在</w:t>
            </w:r>
            <w:r>
              <w:rPr>
                <w:rFonts w:ascii="Helvetica" w:hAnsi="Helvetica"/>
                <w:sz w:val="22"/>
                <w:szCs w:val="22"/>
                <w:rtl w:val="0"/>
              </w:rPr>
              <w:t>Wrapper</w:t>
            </w:r>
            <w:r>
              <w:rPr>
                <w:rFonts w:eastAsia="Helvetica" w:hint="eastAsia"/>
                <w:sz w:val="22"/>
                <w:szCs w:val="22"/>
                <w:rtl w:val="0"/>
              </w:rPr>
              <w:t>类的方法中，调用实例的方法就行。</w:t>
            </w:r>
          </w:p>
          <w:p>
            <w:pPr>
              <w:pStyle w:val="表格样式 2"/>
            </w:pPr>
            <w:r>
              <w:rPr>
                <w:rFonts w:eastAsia="Helvetica" w:hint="eastAsia"/>
                <w:sz w:val="22"/>
                <w:szCs w:val="22"/>
                <w:rtl w:val="0"/>
              </w:rPr>
              <w:t>接口的适配器模式：当不希望实现一个接口中所有的方法时，可以创建一个抽象类</w:t>
            </w:r>
            <w:r>
              <w:rPr>
                <w:rFonts w:ascii="Helvetica" w:hAnsi="Helvetica"/>
                <w:sz w:val="22"/>
                <w:szCs w:val="22"/>
                <w:rtl w:val="0"/>
              </w:rPr>
              <w:t>Wrapper</w:t>
            </w:r>
            <w:r>
              <w:rPr>
                <w:rFonts w:eastAsia="Helvetica" w:hint="eastAsia"/>
                <w:sz w:val="22"/>
                <w:szCs w:val="22"/>
                <w:rtl w:val="0"/>
              </w:rPr>
              <w:t>，实现所有方法，我们写别的类的时候，继承抽象类即可。</w:t>
            </w:r>
          </w:p>
        </w:tc>
      </w:tr>
      <w:tr>
        <w:tblPrEx>
          <w:shd w:val="clear" w:color="auto" w:fill="auto"/>
        </w:tblPrEx>
        <w:trPr>
          <w:trHeight w:val="1865" w:hRule="atLeast"/>
        </w:trPr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装饰器模式</w:t>
            </w:r>
          </w:p>
        </w:tc>
        <w:tc>
          <w:tcPr>
            <w:tcW w:type="dxa" w:w="8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装饰器模式的应用场景：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、需要扩展一个类的功能。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、动态的为一个对象增加功能，而且还能动态撤销。（继承不能做到这一点，继承的功能是静态的，不能动态增删）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缺点：产生过多相似的对象，不易排错！</w:t>
            </w:r>
            <w:r>
              <w:rPr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1225" w:hRule="atLeast"/>
        </w:trPr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代理模式</w:t>
            </w:r>
          </w:p>
        </w:tc>
        <w:tc>
          <w:tcPr>
            <w:tcW w:type="dxa" w:w="8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如果已有的方法在使用的时候需要对原有的方法进行改进，此时有两种办法：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、修改原有的方法来适应。这样违反了</w:t>
            </w:r>
            <w:r>
              <w:rPr>
                <w:rtl w:val="0"/>
                <w:lang w:val="de-DE"/>
              </w:rPr>
              <w:t>“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对扩展开放，对修改关闭</w:t>
            </w:r>
            <w:r>
              <w:rPr>
                <w:rtl w:val="0"/>
              </w:rPr>
              <w:t>”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的原则。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、采用一个代理类调用原有的方法，且对产生的结果进行控制。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即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代理模式。</w:t>
            </w:r>
            <w:r>
              <w:rPr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1865" w:hRule="atLeast"/>
        </w:trPr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外观模式</w:t>
            </w:r>
          </w:p>
        </w:tc>
        <w:tc>
          <w:tcPr>
            <w:tcW w:type="dxa" w:w="8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降低类类之间的耦合度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pt-PT"/>
              </w:rPr>
              <w:t>CPU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、</w:t>
            </w:r>
            <w:r>
              <w:rPr>
                <w:rtl w:val="0"/>
                <w:lang w:val="en-US"/>
              </w:rPr>
              <w:t>Memory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、</w:t>
            </w:r>
            <w:r>
              <w:rPr>
                <w:rtl w:val="0"/>
                <w:lang w:val="de-DE"/>
              </w:rPr>
              <w:t>Disk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他们之间将会相互持有实例，产生关系，这样会造成严重的依赖，修改一个类，可能会带来其他类的修改，这不是我们想要看到的，有了</w:t>
            </w:r>
            <w:r>
              <w:rPr>
                <w:rtl w:val="0"/>
                <w:lang w:val="de-DE"/>
              </w:rPr>
              <w:t>Computer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类，他们之间的关系被放在了</w:t>
            </w:r>
            <w:r>
              <w:rPr>
                <w:rtl w:val="0"/>
                <w:lang w:val="de-DE"/>
              </w:rPr>
              <w:t>Computer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类里，这样就起到了解耦的作用，这，就是外观模式！</w:t>
            </w:r>
            <w:r>
              <w:rPr>
                <w:rtl w:val="0"/>
              </w:rPr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桥接模式</w:t>
            </w:r>
          </w:p>
        </w:tc>
        <w:tc>
          <w:tcPr>
            <w:tcW w:type="dxa" w:w="8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</w:pPr>
            <w:r>
              <w:rPr>
                <w:rFonts w:eastAsia="Helvetica" w:hint="eastAsia"/>
                <w:sz w:val="22"/>
                <w:szCs w:val="22"/>
                <w:rtl w:val="0"/>
              </w:rPr>
              <w:t>类似</w:t>
            </w:r>
            <w:r>
              <w:rPr>
                <w:rFonts w:ascii="Helvetica" w:hAnsi="Helvetica"/>
                <w:sz w:val="22"/>
                <w:szCs w:val="22"/>
                <w:rtl w:val="0"/>
              </w:rPr>
              <w:t>JDBC</w:t>
            </w:r>
            <w:r>
              <w:rPr>
                <w:rFonts w:eastAsia="Helvetica" w:hint="eastAsia"/>
                <w:sz w:val="22"/>
                <w:szCs w:val="22"/>
                <w:rtl w:val="0"/>
              </w:rPr>
              <w:t>桥</w:t>
            </w:r>
            <w:r>
              <w:rPr>
                <w:rFonts w:ascii="Helvetica" w:hAnsi="Helvetica"/>
                <w:sz w:val="22"/>
                <w:szCs w:val="22"/>
                <w:rtl w:val="0"/>
              </w:rPr>
              <w:t>DriverManager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组合模式</w:t>
            </w:r>
          </w:p>
        </w:tc>
        <w:tc>
          <w:tcPr>
            <w:tcW w:type="dxa" w:w="8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将多个对象组合在一起进行操作，常用于表示树形结构中，例如二叉树等</w:t>
            </w: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享元模式</w:t>
            </w:r>
          </w:p>
        </w:tc>
        <w:tc>
          <w:tcPr>
            <w:tcW w:type="dxa" w:w="8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实现对象的共享，即共享池，当系统中对象多的时候可以减少内存的开销，通常与工厂模式一起使用。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策略模式</w:t>
            </w:r>
          </w:p>
        </w:tc>
        <w:tc>
          <w:tcPr>
            <w:tcW w:type="dxa" w:w="8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用在算法决策系统中，外部用户只需要决定用哪个算法即可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观察者模式</w:t>
            </w:r>
          </w:p>
        </w:tc>
        <w:tc>
          <w:tcPr>
            <w:tcW w:type="dxa" w:w="8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当一个对象变化时，其它依赖该对象的对象都会收到通知，并且随着变化</w:t>
            </w:r>
          </w:p>
        </w:tc>
      </w:tr>
      <w:tr>
        <w:tblPrEx>
          <w:shd w:val="clear" w:color="auto" w:fill="auto"/>
        </w:tblPrEx>
        <w:trPr>
          <w:trHeight w:val="645" w:hRule="atLeast"/>
        </w:trPr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迭代子模式</w:t>
            </w:r>
          </w:p>
        </w:tc>
        <w:tc>
          <w:tcPr>
            <w:tcW w:type="dxa" w:w="8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一是需要遍历的对象，即聚集对象；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二是迭代器对象，用于对聚集对象进行遍历访问</w:t>
            </w:r>
          </w:p>
        </w:tc>
      </w:tr>
      <w:tr>
        <w:tblPrEx>
          <w:shd w:val="clear" w:color="auto" w:fill="auto"/>
        </w:tblPrEx>
        <w:trPr>
          <w:trHeight w:val="1285" w:hRule="atLeast"/>
        </w:trPr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责任链模式</w:t>
            </w:r>
          </w:p>
        </w:tc>
        <w:tc>
          <w:tcPr>
            <w:tcW w:type="dxa" w:w="8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有多个对象，每个对象持有对下一个对象的引用，这样就会形成一条链，请求在这条链上传递，直到某一对象决定处理该请求。但是发出者并不清楚到底最终那个对象会处理该请求。责任链模式可以实现，在隐瞒客户端的情况下，对系统进行动态的调整。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命令模式</w:t>
            </w:r>
          </w:p>
        </w:tc>
        <w:tc>
          <w:tcPr>
            <w:tcW w:type="dxa" w:w="8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达到命令的发出者和执行者之间解耦，实现请求和执行分开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备忘录模式</w:t>
            </w:r>
          </w:p>
        </w:tc>
        <w:tc>
          <w:tcPr>
            <w:tcW w:type="dxa" w:w="8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保存一个对象的某个状态，以便在适当的时候恢复对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状态模式</w:t>
            </w:r>
          </w:p>
        </w:tc>
        <w:tc>
          <w:tcPr>
            <w:tcW w:type="dxa" w:w="8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当对象的状态改变时，同时改变其行为。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</w:rPr>
              <w:t>1</w:t>
            </w:r>
            <w:r>
              <w:rPr>
                <w:rFonts w:eastAsia="Helvetica" w:hint="eastAsia"/>
                <w:rtl w:val="0"/>
              </w:rPr>
              <w:t>、可以通过改变状态来获得不同的行为。</w:t>
            </w:r>
          </w:p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rtl w:val="0"/>
              </w:rPr>
              <w:t>2</w:t>
            </w:r>
            <w:r>
              <w:rPr>
                <w:rFonts w:eastAsia="Helvetica" w:hint="eastAsia"/>
                <w:rtl w:val="0"/>
              </w:rPr>
              <w:t>、你的好友能同时看到你的变化。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访问者模式</w:t>
            </w:r>
          </w:p>
        </w:tc>
        <w:tc>
          <w:tcPr>
            <w:tcW w:type="dxa" w:w="8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适用于数据结构相对稳定算法又易变化的系统。因为访问者模式使得算法操作增加变得容易。若系统数据结构对象易于变化，经常有新的数据对象增加进来，则不适合使用访问者模式。</w:t>
            </w:r>
          </w:p>
        </w:tc>
      </w:tr>
      <w:tr>
        <w:tblPrEx>
          <w:shd w:val="clear" w:color="auto" w:fill="auto"/>
        </w:tblPrEx>
        <w:trPr>
          <w:trHeight w:val="1285" w:hRule="atLeast"/>
        </w:trPr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中介者模式</w:t>
            </w:r>
          </w:p>
        </w:tc>
        <w:tc>
          <w:tcPr>
            <w:tcW w:type="dxa" w:w="8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用来降低类类之间的耦合的，因为如果类类之间有依赖关系的话，不利于功能的拓展和维护，因为只要修改一个对象，其它关联的对象都得进行修改。如果使用中介者模式，只需关心和</w:t>
            </w:r>
            <w:r>
              <w:rPr>
                <w:rFonts w:ascii="Helvetica" w:hAnsi="Helvetica"/>
                <w:rtl w:val="0"/>
              </w:rPr>
              <w:t>Mediator</w:t>
            </w:r>
            <w:r>
              <w:rPr>
                <w:rFonts w:eastAsia="Helvetica" w:hint="eastAsia"/>
                <w:rtl w:val="0"/>
              </w:rPr>
              <w:t>类的关系，具体类类之间的关系及调度交给</w:t>
            </w:r>
            <w:r>
              <w:rPr>
                <w:rFonts w:ascii="Helvetica" w:hAnsi="Helvetica"/>
                <w:rtl w:val="0"/>
              </w:rPr>
              <w:t>Mediator</w:t>
            </w:r>
            <w:r>
              <w:rPr>
                <w:rFonts w:eastAsia="Helvetica" w:hint="eastAsia"/>
                <w:rtl w:val="0"/>
              </w:rPr>
              <w:t>就行</w:t>
            </w:r>
          </w:p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15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解释器模式</w:t>
            </w:r>
          </w:p>
        </w:tc>
        <w:tc>
          <w:tcPr>
            <w:tcW w:type="dxa" w:w="8117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" w:hint="eastAsia"/>
                <w:rtl w:val="0"/>
              </w:rPr>
              <w:t>应用在</w:t>
            </w:r>
            <w:r>
              <w:rPr>
                <w:rFonts w:ascii="Helvetica" w:hAnsi="Helvetica"/>
                <w:rtl w:val="0"/>
              </w:rPr>
              <w:t>OOP</w:t>
            </w:r>
            <w:r>
              <w:rPr>
                <w:rFonts w:eastAsia="Helvetica" w:hint="eastAsia"/>
                <w:rtl w:val="0"/>
              </w:rPr>
              <w:t>开发中的编译器的开发中</w:t>
            </w:r>
          </w:p>
        </w:tc>
      </w:tr>
    </w:tbl>
    <w:p>
      <w:pPr>
        <w:pStyle w:val="正文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