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9440" w14:textId="77777777" w:rsidR="00AB3421" w:rsidRDefault="00AB3421"/>
    <w:sectPr w:rsidR="00AB3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21"/>
    <w:rsid w:val="00AA0A20"/>
    <w:rsid w:val="00AB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A69A5"/>
  <w15:chartTrackingRefBased/>
  <w15:docId w15:val="{7CAED513-0B31-2F48-9843-62EF38EF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Jingyi Zhu</dc:creator>
  <cp:keywords/>
  <dc:description/>
  <cp:lastModifiedBy>Jingyi Zhu</cp:lastModifiedBy>
  <cp:revision>1</cp:revision>
  <dcterms:created xsi:type="dcterms:W3CDTF">2025-11-12T02:30:00Z</dcterms:created>
  <dcterms:modified xsi:type="dcterms:W3CDTF">2025-11-12T02:31:00Z</dcterms:modified>
</cp:coreProperties>
</file>