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Fonts w:ascii="Helvetica Neue Medium" w:hAnsi="Helvetica Neue Medium"/>
          <w:color w:val="444444"/>
          <w:sz w:val="64"/>
          <w:szCs w:val="64"/>
          <w:u w:color="444444"/>
          <w:rtl w:val="0"/>
          <w:lang w:val="en-US"/>
        </w:rPr>
        <w:t>Black Box Testing</w:t>
      </w:r>
      <w:r>
        <w:rPr>
          <w:rFonts w:ascii="Helvetica Neue Medium" w:hAnsi="Helvetica Neue Medium"/>
          <w:color w:val="444444"/>
          <w:sz w:val="64"/>
          <w:szCs w:val="64"/>
          <w:u w:color="444444"/>
          <w:rtl w:val="0"/>
          <w:lang w:val="en-US"/>
        </w:rPr>
        <w:t xml:space="preserve">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 xml:space="preserve">also known as Behavioral Testing, is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"http://softwaretestingfundamentals.com/software-testing-methods/"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software testing method</w:t>
      </w:r>
      <w:r>
        <w:rPr/>
        <w:fldChar w:fldCharType="end" w:fldLock="0"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 xml:space="preserve"> in which the internal structure/design/implementation 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of the item being tested is not known to the tester. These tests can be functional or non-functional, though usually functional.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 xml:space="preserve">This method is named so because the software program, in the eyes of the tester, is like a black box; 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nside which one cannot see.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This method attempts to find errors in the following categories: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Incorrect or missing functions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Interface errors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Errors in data structures or external database access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Behavior or performance errors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Initialization and termination errors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val="none"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val="single" w:color="6b6b6b"/>
          <w:rtl w:val="0"/>
          <w:lang w:val="en-US"/>
        </w:rPr>
        <w:t>Definition by ISTQB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testing: 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Testing, either functional or non-functional, without reference to the internal structure of the component or system.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 design technique: 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Procedure to derive and/or select test cases based on an analysis of the specification, either functional or non-functional, of a component or system without reference to its internal structure.</w:t>
      </w:r>
    </w:p>
    <w:p>
      <w:pPr>
        <w:pStyle w:val="Default"/>
        <w:rPr>
          <w:rStyle w:val="None"/>
          <w:rFonts w:ascii="Verdana" w:cs="Verdana" w:hAnsi="Verdana" w:eastAsia="Verdana"/>
          <w:color w:val="1fa579"/>
          <w:sz w:val="56"/>
          <w:szCs w:val="56"/>
          <w:u w:color="6b6b6b"/>
        </w:rPr>
      </w:pPr>
      <w:r>
        <w:rPr>
          <w:rStyle w:val="None"/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Example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A tester, without knowledge of the internal structures of a website, tests the web pages by using a browser; providing inputs (clicks, keystrokes) and verifying the outputs against the expected outcome.</w:t>
      </w:r>
    </w:p>
    <w:p>
      <w:pPr>
        <w:pStyle w:val="Default"/>
        <w:rPr>
          <w:rStyle w:val="None"/>
          <w:rFonts w:ascii="Verdana" w:cs="Verdana" w:hAnsi="Verdana" w:eastAsia="Verdana"/>
          <w:color w:val="1fa579"/>
          <w:sz w:val="56"/>
          <w:szCs w:val="56"/>
          <w:u w:color="6b6b6b"/>
        </w:rPr>
      </w:pPr>
      <w:r>
        <w:rPr>
          <w:rStyle w:val="None"/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Levels Applicable To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Black Box Testing method is applicable to the following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levels of software testing: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"http://softwaretestingfundamentals.com/integration-testing/"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Integration Testing</w:t>
      </w:r>
      <w:r>
        <w:rPr/>
        <w:fldChar w:fldCharType="end" w:fldLock="0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  <w:lang w:val="en-US"/>
        </w:rPr>
        <w:tab/>
        <w:t>•</w:t>
        <w:tab/>
      </w:r>
      <w:r>
        <w:rPr>
          <w:rStyle w:val="Hyperlink.2"/>
          <w:rFonts w:ascii="Verdana" w:cs="Verdana" w:hAnsi="Verdana" w:eastAsia="Verdana"/>
          <w:color w:val="1e72be"/>
          <w:sz w:val="32"/>
          <w:szCs w:val="32"/>
          <w:u w:val="single" w:color="6b6b6b"/>
          <w:lang w:val="de-DE"/>
        </w:rPr>
        <w:fldChar w:fldCharType="begin" w:fldLock="0"/>
      </w:r>
      <w:r>
        <w:rPr>
          <w:rStyle w:val="Hyperlink.2"/>
          <w:rFonts w:ascii="Verdana" w:cs="Verdana" w:hAnsi="Verdana" w:eastAsia="Verdana"/>
          <w:color w:val="1e72be"/>
          <w:sz w:val="32"/>
          <w:szCs w:val="32"/>
          <w:u w:val="single" w:color="6b6b6b"/>
          <w:lang w:val="de-DE"/>
        </w:rPr>
        <w:instrText xml:space="preserve"> HYPERLINK "http://softwaretestingfundamentals.com/system-testing/"</w:instrText>
      </w:r>
      <w:r>
        <w:rPr>
          <w:rStyle w:val="Hyperlink.2"/>
          <w:rFonts w:ascii="Verdana" w:cs="Verdana" w:hAnsi="Verdana" w:eastAsia="Verdana"/>
          <w:color w:val="1e72be"/>
          <w:sz w:val="32"/>
          <w:szCs w:val="32"/>
          <w:u w:val="single" w:color="6b6b6b"/>
          <w:lang w:val="de-DE"/>
        </w:rPr>
        <w:fldChar w:fldCharType="separate" w:fldLock="0"/>
      </w:r>
      <w:r>
        <w:rPr>
          <w:rStyle w:val="Hyperlink.2"/>
          <w:rFonts w:ascii="Verdana" w:hAnsi="Verdana"/>
          <w:color w:val="1e72be"/>
          <w:sz w:val="32"/>
          <w:szCs w:val="32"/>
          <w:u w:val="single" w:color="6b6b6b"/>
          <w:rtl w:val="0"/>
          <w:lang w:val="de-DE"/>
        </w:rPr>
        <w:t>System Testing</w:t>
      </w:r>
      <w:r>
        <w:rPr/>
        <w:fldChar w:fldCharType="end" w:fldLock="0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"http://softwaretestingfundamentals.com/acceptance-testing/"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Acceptance Testing</w:t>
      </w:r>
      <w:r>
        <w:rPr/>
        <w:fldChar w:fldCharType="end" w:fldLock="0"/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The higher the level, and hence the bigger and more complex the box, the more black-box testing method comes into use.</w:t>
      </w:r>
    </w:p>
    <w:p>
      <w:pPr>
        <w:pStyle w:val="Default"/>
        <w:rPr>
          <w:rStyle w:val="None"/>
          <w:rFonts w:ascii="Verdana" w:cs="Verdana" w:hAnsi="Verdana" w:eastAsia="Verdana"/>
          <w:color w:val="1fa579"/>
          <w:sz w:val="56"/>
          <w:szCs w:val="56"/>
          <w:u w:color="6b6b6b"/>
          <w:lang w:val="fr-FR"/>
        </w:rPr>
      </w:pPr>
      <w:r>
        <w:rPr>
          <w:rStyle w:val="None"/>
          <w:rFonts w:ascii="Verdana" w:hAnsi="Verdana"/>
          <w:color w:val="1fa579"/>
          <w:sz w:val="56"/>
          <w:szCs w:val="56"/>
          <w:u w:color="6b6b6b"/>
          <w:rtl w:val="0"/>
          <w:lang w:val="fr-FR"/>
        </w:rPr>
        <w:t>Techniques</w:t>
      </w:r>
    </w:p>
    <w:p>
      <w:pPr>
        <w:pStyle w:val="Defaul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Following are some techniques that can be used for designing black box tests.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it-IT"/>
        </w:rPr>
        <w:t>Equivalence Partitioning: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dividing input values into valid and invalid partitions and selecting representative values from each partition as test data.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Boundary Value Analysis: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the determination of boundaries for input values and selecting values that are at the boundaries and just inside/ outside of the boundaries as test data.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Cause-Effect Graphing: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 is a software test design technique that involves identifying the cases (input conditions) and effects (output conditions), producing a Cause-Effect Graph, and generating test cases accordingly.</w:t>
      </w:r>
    </w:p>
    <w:p>
      <w:pPr>
        <w:pStyle w:val="Default"/>
        <w:rPr>
          <w:rStyle w:val="None"/>
          <w:rFonts w:ascii="Verdana" w:cs="Verdana" w:hAnsi="Verdana" w:eastAsia="Verdana"/>
          <w:color w:val="1fa579"/>
          <w:sz w:val="56"/>
          <w:szCs w:val="56"/>
          <w:u w:color="6b6b6b"/>
        </w:rPr>
      </w:pPr>
      <w:r>
        <w:rPr>
          <w:rStyle w:val="None"/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Advantages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are done from a user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’</w:t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s point of view and will help in exposing discrepancies in the specifications.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Tester need not know programming languages or how the software has been implemented.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can be conducted by a body independent from the developers, allowing for an objective perspective and the avoidance of developer-bias.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 cases can be designed as soon as the specifications are complete.</w:t>
      </w:r>
    </w:p>
    <w:p>
      <w:pPr>
        <w:pStyle w:val="Default"/>
        <w:rPr>
          <w:rStyle w:val="None"/>
          <w:rFonts w:ascii="Verdana" w:cs="Verdana" w:hAnsi="Verdana" w:eastAsia="Verdana"/>
          <w:color w:val="1fa579"/>
          <w:sz w:val="56"/>
          <w:szCs w:val="56"/>
          <w:u w:color="6b6b6b"/>
        </w:rPr>
      </w:pPr>
      <w:r>
        <w:rPr>
          <w:rStyle w:val="None"/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Disadvantages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Only a small number of possible inputs can be tested and many program paths will be left untested.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Without clear specifications, which is the situation in many projects, test cases will be difficult to design.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can be redundant if the software designer/developer has already run a test case.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Ever wondered why a soothsayer closes the eyes when foretelling events? So is almost the case in Black Box Testing.</w:t>
      </w:r>
    </w:p>
    <w:p>
      <w:pPr>
        <w:pStyle w:val="Default"/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 xml:space="preserve">Black Box Testing is contrasted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"http://softwaretestingfundamentals.com/white-box-testing/"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White Box Testing</w:t>
      </w:r>
      <w:r>
        <w:rPr/>
        <w:fldChar w:fldCharType="end" w:fldLock="0"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. Read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"http://softwaretestingfundamentals.com/differences-between-black-box-testing-and-white-box-testing/"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Differences between Black Box Testing and White Box Testing.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color w:val="1e72be"/>
      <w:sz w:val="32"/>
      <w:szCs w:val="32"/>
      <w:u w:color="1e72be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color w:val="1e72be"/>
      <w:sz w:val="32"/>
      <w:szCs w:val="32"/>
      <w:u w:val="single" w:color="6b6b6b"/>
    </w:rPr>
  </w:style>
  <w:style w:type="character" w:styleId="Hyperlink.2">
    <w:name w:val="Hyperlink.2"/>
    <w:basedOn w:val="None"/>
    <w:next w:val="Hyperlink.2"/>
    <w:rPr>
      <w:rFonts w:ascii="Verdana" w:cs="Verdana" w:hAnsi="Verdana" w:eastAsia="Verdana"/>
      <w:color w:val="1e72be"/>
      <w:sz w:val="32"/>
      <w:szCs w:val="32"/>
      <w:u w:val="single" w:color="6b6b6b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