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Helvetica Neue Medium" w:cs="Helvetica Neue Medium" w:hAnsi="Helvetica Neue Medium" w:eastAsia="Helvetica Neue Medium"/>
          <w:color w:val="444444"/>
          <w:sz w:val="64"/>
          <w:szCs w:val="64"/>
          <w:rtl w:val="0"/>
        </w:rPr>
      </w:pPr>
      <w:r>
        <w:rPr>
          <w:rFonts w:ascii="Helvetica Neue Medium" w:hAnsi="Helvetica Neue Medium"/>
          <w:color w:val="444444"/>
          <w:sz w:val="64"/>
          <w:szCs w:val="64"/>
          <w:rtl w:val="0"/>
          <w:lang w:val="en-US"/>
        </w:rPr>
        <w:t>Black Box Testing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b w:val="1"/>
          <w:bCs w:val="1"/>
          <w:color w:val="6b6b6b"/>
          <w:sz w:val="32"/>
          <w:szCs w:val="32"/>
          <w:rtl w:val="0"/>
          <w:lang w:val="en-US"/>
        </w:rPr>
        <w:t>BLACK BOX TESTING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, also known as Behavioral Testing, is a </w: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begin" w:fldLock="0"/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instrText xml:space="preserve"> HYPERLINK "http://softwaretestingfundamentals.com/software-testing-methods/"</w:instrText>
      </w:r>
      <w:r>
        <w:rPr>
          <w:rStyle w:val="Hyperlink.0"/>
          <w:rFonts w:ascii="Verdana" w:cs="Verdana" w:hAnsi="Verdana" w:eastAsia="Verdana"/>
          <w:color w:val="1e72be"/>
          <w:sz w:val="32"/>
          <w:szCs w:val="32"/>
          <w:rtl w:val="0"/>
        </w:rPr>
        <w:fldChar w:fldCharType="separate" w:fldLock="0"/>
      </w:r>
      <w:r>
        <w:rPr>
          <w:rStyle w:val="Hyperlink.0"/>
          <w:rFonts w:ascii="Verdana" w:hAnsi="Verdana"/>
          <w:color w:val="1e72be"/>
          <w:sz w:val="32"/>
          <w:szCs w:val="32"/>
          <w:rtl w:val="0"/>
          <w:lang w:val="en-US"/>
        </w:rPr>
        <w:t>software testing method</w:t>
      </w:r>
      <w:r>
        <w:rPr>
          <w:rFonts w:ascii="Verdana" w:cs="Verdana" w:hAnsi="Verdana" w:eastAsia="Verdana"/>
          <w:color w:val="6b6b6b"/>
          <w:sz w:val="32"/>
          <w:szCs w:val="32"/>
          <w:rtl w:val="0"/>
        </w:rPr>
        <w:fldChar w:fldCharType="end" w:fldLock="0"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 xml:space="preserve"> in which the internal structure/design/implementation of the item being tested is not known to the tester. These tests can be functional or non-functional, though usually functional.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drawing>
          <wp:inline distT="0" distB="0" distL="0" distR="0">
            <wp:extent cx="3810000" cy="1892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ack_box_testing-300x149.g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92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is named so because the software program, in the eyes of the tester, is like a black box; inside which one cannot see.</w:t>
      </w:r>
      <w:r>
        <w:rPr>
          <w:rFonts w:ascii="Verdana" w:hAnsi="Verdana" w:hint="default"/>
          <w:color w:val="6b6b6b"/>
          <w:sz w:val="32"/>
          <w:szCs w:val="32"/>
          <w:rtl w:val="0"/>
        </w:rPr>
        <w:t> </w:t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This method attempts to find errors in the following categories: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Incorrect or missing functions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Interface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Errors in data structures or external database access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Behavior or performance errors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rtl w:val="0"/>
        </w:rPr>
      </w:pPr>
      <w:r>
        <w:rPr>
          <w:rFonts w:ascii="Verdana" w:cs="Verdana" w:hAnsi="Verdana" w:eastAsia="Verdana"/>
          <w:color w:val="6b6b6b"/>
          <w:sz w:val="32"/>
          <w:szCs w:val="32"/>
          <w:rtl w:val="0"/>
        </w:rPr>
        <w:tab/>
        <w:t>•</w:t>
        <w:tab/>
      </w:r>
      <w:r>
        <w:rPr>
          <w:rFonts w:ascii="Verdana" w:hAnsi="Verdana"/>
          <w:color w:val="6b6b6b"/>
          <w:sz w:val="32"/>
          <w:szCs w:val="32"/>
          <w:rtl w:val="0"/>
          <w:lang w:val="en-US"/>
        </w:rPr>
        <w:t>Initialization and termination errors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Verdana" w:cs="Verdana" w:hAnsi="Verdana" w:eastAsia="Verdana"/>
          <w:color w:val="6b6b6b"/>
          <w:sz w:val="32"/>
          <w:szCs w:val="32"/>
          <w:u w:val="none" w:color="6b6b6b"/>
          <w:rtl w:val="0"/>
        </w:rPr>
      </w:pPr>
      <w:r>
        <w:rPr>
          <w:rFonts w:ascii="Verdana" w:hAnsi="Verdana"/>
          <w:color w:val="6b6b6b"/>
          <w:sz w:val="32"/>
          <w:szCs w:val="32"/>
          <w:u w:val="single" w:color="6b6b6b"/>
          <w:rtl w:val="0"/>
          <w:lang w:val="en-US"/>
        </w:rPr>
        <w:t>Definition by ISTQB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testing: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Testing, either functional or non-functional, without reference to the internal structure of the component or system.</w:t>
      </w:r>
    </w:p>
    <w:p>
      <w:pPr>
        <w:pStyle w:val="Default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Verdana" w:cs="Verdana" w:hAnsi="Verdana" w:eastAsia="Verdana"/>
          <w:color w:val="6b6b6b"/>
          <w:sz w:val="32"/>
          <w:szCs w:val="32"/>
          <w:u w:color="6b6b6b"/>
          <w:rtl w:val="0"/>
        </w:rPr>
      </w:pPr>
      <w:r>
        <w:rPr>
          <w:rStyle w:val="None"/>
          <w:rFonts w:ascii="Verdana" w:cs="Verdana" w:hAnsi="Verdana" w:eastAsia="Verdana"/>
          <w:b w:val="1"/>
          <w:bCs w:val="1"/>
          <w:color w:val="6b6b6b"/>
          <w:sz w:val="32"/>
          <w:szCs w:val="32"/>
          <w:u w:color="6b6b6b"/>
          <w:rtl w:val="0"/>
        </w:rPr>
        <w:tab/>
        <w:t>•</w:t>
        <w:tab/>
      </w:r>
      <w:r>
        <w:rPr>
          <w:rStyle w:val="None"/>
          <w:rFonts w:ascii="Verdana" w:hAnsi="Verdana"/>
          <w:b w:val="1"/>
          <w:bCs w:val="1"/>
          <w:color w:val="6b6b6b"/>
          <w:sz w:val="32"/>
          <w:szCs w:val="32"/>
          <w:u w:color="6b6b6b"/>
          <w:rtl w:val="0"/>
          <w:lang w:val="en-US"/>
        </w:rPr>
        <w:t xml:space="preserve">black box test design technique: </w:t>
      </w:r>
      <w:r>
        <w:rPr>
          <w:rFonts w:ascii="Verdana" w:hAnsi="Verdana"/>
          <w:color w:val="6b6b6b"/>
          <w:sz w:val="32"/>
          <w:szCs w:val="32"/>
          <w:u w:color="6b6b6b"/>
          <w:rtl w:val="0"/>
          <w:lang w:val="en-US"/>
        </w:rPr>
        <w:t>Procedure to derive and/or select test cases based on an analysis of the specification, either functional or non-functional, of a component or system without reference to its internal structure.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e72b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g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