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事件可以连等;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8px来自于margin;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物体到左边的距离[到有定位父级的距离]: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offsetLeft: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物体到上边的距离[到有定位父级的距离]: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offsetTop: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obj.parentNode:结构上的父级;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obj.offsetParent:定位的父级;最终到body,body没有定位父级[null]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scrollHeight: 内容高度;如果内容高度小于盒子模型的高度，取值盒子模型的高度,否则取值内容的实际高度;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onfocus:输入框聚焦的时候触发；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onblur:输入框失去焦点的时候触发；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focus():让输入框强行获得焦点;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图片延迟加载：节省带宽，节省资源，省钱;</w:t>
      </w:r>
    </w:p>
    <w:p>
      <w:pPr>
        <w:rPr>
          <w:rFonts w:hint="eastAsia" w:asciiTheme="minorEastAsia" w:hAnsiTheme="minorEastAsia" w:eastAsiaTheme="minorEastAsia" w:cstheme="minorEastAsia"/>
          <w:color w:val="0000FF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32"/>
        </w:rPr>
        <w:t>查看图片加载的方法： F12--&gt;network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关于自定义属性: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设置自定义属性:setAttribute('属性名',value)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获取自定义属性:getAttribute('属性名')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DA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曹佳敏</dc:creator>
  <cp:lastModifiedBy>曹佳敏</cp:lastModifiedBy>
  <dcterms:modified xsi:type="dcterms:W3CDTF">2017-10-27T14:11:46Z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