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32"/>
        </w:rPr>
        <w:t>拖拽：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onmousedown:鼠标按下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onmousemove:鼠标移动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onmouseup:鼠标抬起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事件捕获：针对IE，也就是IE独有的东西;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克隆：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obj.cloneNode(true/false);//true:深度克隆;false:浅克隆；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移除属性：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obj.removeAttribute('要移除的属性名');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事件绑定：全新的添加事件的方法;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同一个元素，同一个事件，希望执行不同的函数;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obj.addEventListener(事件名，函数，false);--&gt;事件名不加on;IE8--报undefined;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IE系列用obj.attachEvent(事件名，函数);--&gt;事件名必须加on，chrome和火狐下报错;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事件解除绑定：***不能解除匿名函数的绑定;因为两个匿名函数不相等;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obj.removeEventListener('事件名',fn,false);不兼容IE8--；IE8以下报undefined;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obj.detachEvent(on+'事件名'，fn):不兼容IE8++,IE8++和高版本浏览器报错;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事件下沉: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obj.addEventListener(事件名，函数，false):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第三个参数的意思是：事件是否下沉;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false:不下沉,不下沉就冒泡;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true:下沉;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20800"/>
    <w:rsid w:val="1443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2017-11-04T05:10:23Z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