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32"/>
        </w:rPr>
        <w:t>定时器选择30的原因: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1.眼睛比较容易接受的一个时间;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2.定时器是不准确的;在保证页面性能的前提下,优先选择30;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3.在多标签浏览器中,如果注意力不在当前标签页面中,定时器会变得很慢;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-------------------------------------------------------------------------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打车：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从A--B花费1000ms走完;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时间[time]：1000ms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起始点[start]：a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目的地[iTarget]:b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总距离[dis]: b - a;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多长时间走一次: 30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总共走了多少次[count]:Math.floor(1000/30);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步长[step]:总距离/次数;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7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曹佳敏</cp:lastModifiedBy>
  <dcterms:modified xsi:type="dcterms:W3CDTF">2017-11-04T07:28:55Z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