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  <w:jc w:val="center"/>
        <w:rPr>
          <w:rFonts w:hint="eastAsia" w:ascii="Times New Roman" w:hAnsi="Times New Roman" w:eastAsia="黑体" w:cs="Times New Roman"/>
          <w:b w:val="0"/>
          <w:sz w:val="32"/>
          <w:szCs w:val="32"/>
          <w:lang w:val="en-US" w:eastAsia="zh-CN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 xml:space="preserve">实验一 </w:t>
      </w:r>
      <w:r>
        <w:rPr>
          <w:rFonts w:hint="eastAsia" w:ascii="Times New Roman" w:hAnsi="Times New Roman" w:eastAsia="黑体" w:cs="Times New Roman"/>
          <w:b w:val="0"/>
          <w:sz w:val="32"/>
          <w:szCs w:val="32"/>
        </w:rPr>
        <w:t>图像增强</w:t>
      </w:r>
      <w:r>
        <w:rPr>
          <w:rFonts w:hint="eastAsia" w:ascii="Times New Roman" w:hAnsi="Times New Roman" w:eastAsia="黑体" w:cs="Times New Roman"/>
          <w:b w:val="0"/>
          <w:sz w:val="32"/>
          <w:szCs w:val="32"/>
          <w:lang w:val="en-US" w:eastAsia="zh-CN"/>
        </w:rPr>
        <w:t>实验</w:t>
      </w:r>
    </w:p>
    <w:p>
      <w:pPr>
        <w:pStyle w:val="3"/>
        <w:numPr>
          <w:ilvl w:val="0"/>
          <w:numId w:val="1"/>
        </w:numPr>
        <w:spacing w:before="80" w:after="80" w:line="415" w:lineRule="auto"/>
        <w:rPr>
          <w:rFonts w:ascii="Times New Roman" w:hAnsi="Times New Roman" w:eastAsia="楷体_GB2312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>
      <w:pPr>
        <w:pStyle w:val="7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掌握读、写图像的基本方法。</w:t>
      </w:r>
    </w:p>
    <w:p>
      <w:pPr>
        <w:pStyle w:val="7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掌握MATLAB语言</w:t>
      </w:r>
      <w:r>
        <w:rPr>
          <w:rFonts w:hint="eastAsia"/>
          <w:color w:val="000000"/>
          <w:sz w:val="24"/>
          <w:lang w:val="en-US" w:eastAsia="zh-CN"/>
        </w:rPr>
        <w:t>或OpenCV</w:t>
      </w:r>
      <w:r>
        <w:rPr>
          <w:color w:val="000000"/>
          <w:sz w:val="24"/>
        </w:rPr>
        <w:t>中图像数据与信息的读取方法。</w:t>
      </w:r>
    </w:p>
    <w:p>
      <w:pPr>
        <w:pStyle w:val="7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理解图像灰度变换处理在图像增强的作用。</w:t>
      </w:r>
    </w:p>
    <w:p>
      <w:pPr>
        <w:pStyle w:val="7"/>
        <w:numPr>
          <w:ilvl w:val="0"/>
          <w:numId w:val="2"/>
        </w:numPr>
        <w:ind w:firstLineChars="0"/>
        <w:rPr>
          <w:color w:val="000000"/>
          <w:sz w:val="24"/>
        </w:rPr>
      </w:pPr>
      <w:r>
        <w:rPr>
          <w:sz w:val="24"/>
        </w:rPr>
        <w:t>掌握绘制灰度直方图的方法，理解灰度直方图的灰度变换及均衡化的方法。</w:t>
      </w:r>
    </w:p>
    <w:p>
      <w:pPr>
        <w:pStyle w:val="3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>
      <w:pPr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灰度变换是图像增强的一种重要手段，它常用于改变图像的灰度范围及分布，是图像数字化及图像显示的重要工具。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图像反转</w:t>
      </w:r>
    </w:p>
    <w:p>
      <w:pPr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灰度级范围为[0, L-1]的图像反转可由下式获得</w:t>
      </w:r>
    </w:p>
    <w:p>
      <w:pPr>
        <w:spacing w:line="400" w:lineRule="exact"/>
        <w:ind w:left="420"/>
        <w:jc w:val="center"/>
        <w:rPr>
          <w:color w:val="000000"/>
          <w:sz w:val="24"/>
        </w:rPr>
      </w:pPr>
      <w:r>
        <w:rPr>
          <w:color w:val="000000"/>
          <w:position w:val="-6"/>
          <w:sz w:val="24"/>
        </w:rPr>
        <w:object>
          <v:shape id="_x0000_i1025" o:spt="75" type="#_x0000_t75" style="height:13.5pt;width:60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color w:val="000000"/>
          <w:sz w:val="24"/>
        </w:rPr>
      </w:pPr>
      <w:r>
        <w:rPr>
          <w:b/>
          <w:color w:val="000000"/>
          <w:sz w:val="24"/>
        </w:rPr>
        <w:t>对数运算</w:t>
      </w:r>
      <w:r>
        <w:rPr>
          <w:color w:val="000000"/>
          <w:sz w:val="24"/>
        </w:rPr>
        <w:t>：</w:t>
      </w:r>
    </w:p>
    <w:p>
      <w:pPr>
        <w:spacing w:line="400" w:lineRule="exact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有时原图的动态范围太大，超出某些显示设备的允许动态范围，如直接使用原图，则一部分细节可能丢失。解决的方法是对原图进行灰度压缩，如对数变换：</w:t>
      </w:r>
    </w:p>
    <w:p>
      <w:pPr>
        <w:spacing w:line="400" w:lineRule="exact"/>
        <w:ind w:left="420"/>
        <w:jc w:val="center"/>
        <w:rPr>
          <w:color w:val="000000"/>
          <w:sz w:val="24"/>
        </w:rPr>
      </w:pPr>
      <w:r>
        <w:rPr>
          <w:i/>
          <w:iCs/>
          <w:color w:val="000000"/>
          <w:sz w:val="24"/>
        </w:rPr>
        <w:t>s</w:t>
      </w:r>
      <w:r>
        <w:rPr>
          <w:color w:val="000000"/>
          <w:sz w:val="24"/>
        </w:rPr>
        <w:t xml:space="preserve"> = </w:t>
      </w:r>
      <w:r>
        <w:rPr>
          <w:i/>
          <w:iCs/>
          <w:color w:val="000000"/>
          <w:sz w:val="24"/>
        </w:rPr>
        <w:t>c</w:t>
      </w:r>
      <w:r>
        <w:rPr>
          <w:color w:val="000000"/>
          <w:sz w:val="24"/>
        </w:rPr>
        <w:t xml:space="preserve">log(1 + </w:t>
      </w:r>
      <w:r>
        <w:rPr>
          <w:i/>
          <w:iCs/>
          <w:color w:val="000000"/>
          <w:sz w:val="24"/>
        </w:rPr>
        <w:t>r</w:t>
      </w:r>
      <w:r>
        <w:rPr>
          <w:color w:val="000000"/>
          <w:sz w:val="24"/>
        </w:rPr>
        <w:t>)，</w:t>
      </w:r>
      <w:r>
        <w:rPr>
          <w:i/>
          <w:iCs/>
          <w:color w:val="000000"/>
          <w:sz w:val="24"/>
        </w:rPr>
        <w:t>c</w:t>
      </w:r>
      <w:r>
        <w:rPr>
          <w:color w:val="000000"/>
          <w:sz w:val="24"/>
        </w:rPr>
        <w:t>为常数，</w:t>
      </w:r>
      <w:r>
        <w:rPr>
          <w:i/>
          <w:iCs/>
          <w:color w:val="000000"/>
          <w:sz w:val="24"/>
        </w:rPr>
        <w:t>r</w:t>
      </w:r>
      <w:r>
        <w:rPr>
          <w:color w:val="000000"/>
          <w:sz w:val="24"/>
        </w:rPr>
        <w:t>≥ 0</w: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color w:val="000000"/>
          <w:sz w:val="24"/>
        </w:rPr>
      </w:pPr>
      <w:r>
        <w:rPr>
          <w:b/>
          <w:color w:val="000000"/>
          <w:sz w:val="24"/>
        </w:rPr>
        <w:t>幂次变换</w:t>
      </w:r>
      <w:r>
        <w:rPr>
          <w:color w:val="000000"/>
          <w:sz w:val="24"/>
        </w:rPr>
        <w:t>：</w:t>
      </w:r>
    </w:p>
    <w:p>
      <w:pPr>
        <w:spacing w:line="400" w:lineRule="exact"/>
        <w:ind w:left="420"/>
        <w:jc w:val="center"/>
        <w:rPr>
          <w:color w:val="000000"/>
          <w:sz w:val="24"/>
        </w:rPr>
      </w:pPr>
      <w:r>
        <w:rPr>
          <w:color w:val="000000"/>
          <w:position w:val="-10"/>
          <w:sz w:val="24"/>
        </w:rPr>
        <w:object>
          <v:shape id="_x0000_i1026" o:spt="75" type="#_x0000_t75" style="height:16.5pt;width:8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color w:val="000000"/>
          <w:sz w:val="24"/>
        </w:rPr>
      </w:pPr>
      <w:r>
        <w:rPr>
          <w:b/>
          <w:color w:val="000000"/>
          <w:sz w:val="24"/>
        </w:rPr>
        <w:t>对比拉伸</w:t>
      </w:r>
      <w:r>
        <w:rPr>
          <w:color w:val="000000"/>
          <w:sz w:val="24"/>
        </w:rPr>
        <w:t>：</w:t>
      </w:r>
    </w:p>
    <w:p>
      <w:pPr>
        <w:spacing w:line="400" w:lineRule="exact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在实际应用中,为了突出图像中感兴趣的研究对象，常常要求局部扩展与拉伸某一范围的灰度值，或对不同范围的灰度值进行不同的拉伸处理，即分段线性拉伸：</w:t>
      </w:r>
    </w:p>
    <w:p>
      <w:pPr>
        <w:ind w:left="420"/>
        <w:jc w:val="center"/>
        <w:rPr>
          <w:color w:val="000000"/>
          <w:sz w:val="24"/>
        </w:rPr>
      </w:pPr>
      <w:r>
        <w:rPr>
          <w:color w:val="000000"/>
          <w:sz w:val="24"/>
        </w:rPr>
        <w:drawing>
          <wp:inline distT="0" distB="0" distL="0" distR="0">
            <wp:extent cx="278130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120" w:firstLineChars="50"/>
        <w:rPr>
          <w:color w:val="000000"/>
          <w:sz w:val="24"/>
        </w:rPr>
      </w:pPr>
      <w:r>
        <w:rPr>
          <w:color w:val="000000"/>
          <w:sz w:val="24"/>
        </w:rPr>
        <w:t>其对应的数学表达式为：</w:t>
      </w:r>
    </w:p>
    <w:p>
      <w:pPr>
        <w:ind w:left="420"/>
        <w:jc w:val="center"/>
        <w:rPr>
          <w:color w:val="000000"/>
          <w:sz w:val="24"/>
        </w:rPr>
      </w:pPr>
      <w:r>
        <w:rPr>
          <w:color w:val="000000"/>
          <w:sz w:val="24"/>
        </w:rPr>
        <w:drawing>
          <wp:inline distT="0" distB="0" distL="0" distR="0">
            <wp:extent cx="274320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b/>
          <w:color w:val="000000"/>
          <w:sz w:val="24"/>
        </w:rPr>
        <w:t>直方图均衡化</w:t>
      </w:r>
    </w:p>
    <w:p>
      <w:pPr>
        <w:spacing w:line="400" w:lineRule="exact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灰度直方图的横坐标是灰度级，纵坐标是该灰度级频率，它是图像最基本的统计特征。依据定义，在离散形式下，用</w:t>
      </w:r>
      <w:r>
        <w:rPr>
          <w:i/>
          <w:color w:val="000000"/>
          <w:sz w:val="24"/>
        </w:rPr>
        <w:t>r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代表离散灰度级，用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r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</w:rPr>
        <w:t>r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)代表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r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</w:rPr>
        <w:t>r</w:t>
      </w:r>
      <w:r>
        <w:rPr>
          <w:color w:val="000000"/>
          <w:sz w:val="24"/>
        </w:rPr>
        <w:t xml:space="preserve">)，且有下式成立： </w:t>
      </w:r>
    </w:p>
    <w:p>
      <w:pPr>
        <w:adjustRightInd w:val="0"/>
        <w:snapToGrid w:val="0"/>
        <w:jc w:val="center"/>
        <w:rPr>
          <w:color w:val="000000"/>
          <w:sz w:val="24"/>
        </w:rPr>
      </w:pPr>
      <w:r>
        <w:rPr>
          <w:color w:val="000000"/>
          <w:position w:val="-24"/>
          <w:sz w:val="24"/>
        </w:rPr>
        <w:object>
          <v:shape id="_x0000_i1027" o:spt="75" type="#_x0000_t75" style="height:31.5pt;width:6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color w:val="000000"/>
          <w:sz w:val="24"/>
        </w:rPr>
        <w:t xml:space="preserve">   </w:t>
      </w:r>
      <w:r>
        <w:rPr>
          <w:color w:val="000000"/>
          <w:position w:val="-12"/>
          <w:sz w:val="24"/>
        </w:rPr>
        <w:object>
          <v:shape id="_x0000_i1028" o:spt="75" type="#_x0000_t75" style="height:18.75pt;width:132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>
      <w:pPr>
        <w:spacing w:line="400" w:lineRule="exact"/>
        <w:rPr>
          <w:color w:val="000000"/>
          <w:sz w:val="24"/>
        </w:rPr>
      </w:pPr>
      <w:r>
        <w:rPr>
          <w:color w:val="000000"/>
          <w:sz w:val="24"/>
        </w:rPr>
        <w:t>式中，</w:t>
      </w:r>
      <w:r>
        <w:rPr>
          <w:i/>
          <w:color w:val="000000"/>
          <w:sz w:val="24"/>
        </w:rPr>
        <w:t>n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为图像中出现</w:t>
      </w:r>
      <w:r>
        <w:rPr>
          <w:i/>
          <w:color w:val="000000"/>
          <w:sz w:val="24"/>
        </w:rPr>
        <w:t>r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级灰度的像素数，</w:t>
      </w:r>
      <w:r>
        <w:rPr>
          <w:i/>
          <w:color w:val="000000"/>
          <w:sz w:val="24"/>
        </w:rPr>
        <w:t>n</w:t>
      </w:r>
      <w:r>
        <w:rPr>
          <w:color w:val="000000"/>
          <w:sz w:val="24"/>
        </w:rPr>
        <w:t>是图像像素总数，而</w:t>
      </w:r>
      <w:r>
        <w:rPr>
          <w:i/>
          <w:color w:val="000000"/>
          <w:sz w:val="24"/>
        </w:rPr>
        <w:t>n</w:t>
      </w:r>
      <w:r>
        <w:rPr>
          <w:i/>
          <w:color w:val="000000"/>
          <w:sz w:val="24"/>
          <w:vertAlign w:val="subscript"/>
        </w:rPr>
        <w:t>k</w:t>
      </w:r>
      <w:r>
        <w:rPr>
          <w:i/>
          <w:color w:val="000000"/>
          <w:sz w:val="24"/>
        </w:rPr>
        <w:t>/n</w:t>
      </w:r>
      <w:r>
        <w:rPr>
          <w:color w:val="000000"/>
          <w:sz w:val="24"/>
        </w:rPr>
        <w:t>即为频数。</w:t>
      </w:r>
    </w:p>
    <w:p>
      <w:pPr>
        <w:spacing w:line="400" w:lineRule="exact"/>
        <w:ind w:firstLine="420"/>
        <w:rPr>
          <w:color w:val="000000"/>
          <w:sz w:val="24"/>
        </w:rPr>
      </w:pPr>
      <w:r>
        <w:rPr>
          <w:color w:val="000000"/>
          <w:sz w:val="24"/>
        </w:rPr>
        <w:t xml:space="preserve">直方图均衡化处理是以累积分布函数变换法为基础的直方图修正法。假定变换函数为 </w:t>
      </w:r>
    </w:p>
    <w:p>
      <w:pPr>
        <w:jc w:val="center"/>
        <w:rPr>
          <w:color w:val="000000"/>
          <w:sz w:val="24"/>
        </w:rPr>
      </w:pPr>
      <w:r>
        <w:rPr>
          <w:color w:val="000000"/>
          <w:position w:val="-18"/>
          <w:sz w:val="24"/>
        </w:rPr>
        <w:object>
          <v:shape id="_x0000_i1029" o:spt="75" type="#_x0000_t75" style="height:26.25pt;width:11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</w:p>
    <w:p>
      <w:pPr>
        <w:spacing w:line="400" w:lineRule="exact"/>
        <w:ind w:firstLine="420"/>
        <w:rPr>
          <w:color w:val="000000"/>
          <w:sz w:val="24"/>
        </w:rPr>
      </w:pPr>
      <w:r>
        <w:rPr>
          <w:color w:val="000000"/>
          <w:sz w:val="24"/>
        </w:rPr>
        <w:t>当灰度级是离散值时，可用频数近似代替概率值，即</w:t>
      </w:r>
    </w:p>
    <w:p>
      <w:pPr>
        <w:adjustRightInd w:val="0"/>
        <w:snapToGrid w:val="0"/>
        <w:ind w:firstLine="420"/>
        <w:jc w:val="center"/>
        <w:rPr>
          <w:color w:val="000000"/>
          <w:sz w:val="24"/>
        </w:rPr>
      </w:pPr>
      <w:r>
        <w:rPr>
          <w:color w:val="000000"/>
          <w:position w:val="-24"/>
          <w:sz w:val="24"/>
        </w:rPr>
        <w:object>
          <v:shape id="_x0000_i1030" o:spt="75" type="#_x0000_t75" style="height:33.75pt;width:187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</w:p>
    <w:p>
      <w:pPr>
        <w:spacing w:line="400" w:lineRule="exact"/>
        <w:rPr>
          <w:color w:val="000000"/>
          <w:sz w:val="24"/>
        </w:rPr>
      </w:pPr>
      <w:r>
        <w:rPr>
          <w:color w:val="000000"/>
          <w:sz w:val="24"/>
        </w:rPr>
        <w:t>式中，l是灰度级的总数目，</w:t>
      </w:r>
      <w:r>
        <w:rPr>
          <w:i/>
          <w:color w:val="000000"/>
          <w:sz w:val="24"/>
        </w:rPr>
        <w:t>p</w:t>
      </w:r>
      <w:r>
        <w:rPr>
          <w:i/>
          <w:color w:val="000000"/>
          <w:sz w:val="24"/>
          <w:vertAlign w:val="subscript"/>
        </w:rPr>
        <w:t>r</w:t>
      </w:r>
      <w:r>
        <w:rPr>
          <w:color w:val="000000"/>
          <w:sz w:val="24"/>
        </w:rPr>
        <w:t>(</w:t>
      </w:r>
      <w:r>
        <w:rPr>
          <w:i/>
          <w:color w:val="000000"/>
          <w:sz w:val="24"/>
        </w:rPr>
        <w:t>r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)是取第</w:t>
      </w:r>
      <w:r>
        <w:rPr>
          <w:i/>
          <w:color w:val="000000"/>
          <w:sz w:val="24"/>
        </w:rPr>
        <w:t>k</w:t>
      </w:r>
      <w:r>
        <w:rPr>
          <w:color w:val="000000"/>
          <w:sz w:val="24"/>
        </w:rPr>
        <w:t>级灰度值的概率，</w:t>
      </w:r>
      <w:r>
        <w:rPr>
          <w:i/>
          <w:color w:val="000000"/>
          <w:sz w:val="24"/>
        </w:rPr>
        <w:t>n</w:t>
      </w:r>
      <w:r>
        <w:rPr>
          <w:i/>
          <w:color w:val="000000"/>
          <w:sz w:val="24"/>
          <w:vertAlign w:val="subscript"/>
        </w:rPr>
        <w:t>k</w:t>
      </w:r>
      <w:r>
        <w:rPr>
          <w:color w:val="000000"/>
          <w:sz w:val="24"/>
        </w:rPr>
        <w:t>是图像中出现第</w:t>
      </w:r>
      <w:r>
        <w:rPr>
          <w:i/>
          <w:color w:val="000000"/>
          <w:sz w:val="24"/>
        </w:rPr>
        <w:t>k</w:t>
      </w:r>
      <w:r>
        <w:rPr>
          <w:color w:val="000000"/>
          <w:sz w:val="24"/>
        </w:rPr>
        <w:t>级灰度的次数，</w:t>
      </w:r>
      <w:r>
        <w:rPr>
          <w:i/>
          <w:color w:val="000000"/>
          <w:sz w:val="24"/>
        </w:rPr>
        <w:t>n</w:t>
      </w:r>
      <w:r>
        <w:rPr>
          <w:color w:val="000000"/>
          <w:sz w:val="24"/>
        </w:rPr>
        <w:t>是图像中像素总数。</w:t>
      </w:r>
    </w:p>
    <w:p>
      <w:pPr>
        <w:spacing w:line="400" w:lineRule="exact"/>
        <w:ind w:firstLine="420"/>
        <w:rPr>
          <w:color w:val="000000"/>
          <w:sz w:val="24"/>
        </w:rPr>
      </w:pPr>
      <w:r>
        <w:rPr>
          <w:color w:val="000000"/>
          <w:sz w:val="24"/>
        </w:rPr>
        <w:t>所以积分可以表示为下列累计分布函数</w:t>
      </w:r>
    </w:p>
    <w:p>
      <w:pPr>
        <w:jc w:val="center"/>
        <w:rPr>
          <w:color w:val="000000"/>
          <w:sz w:val="24"/>
        </w:rPr>
      </w:pPr>
      <w:r>
        <w:rPr>
          <w:color w:val="000000"/>
          <w:position w:val="-30"/>
          <w:sz w:val="24"/>
        </w:rPr>
        <w:object>
          <v:shape id="_x0000_i1031" o:spt="75" type="#_x0000_t75" style="height:36.75pt;width:289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8">
            <o:LockedField>false</o:LockedField>
          </o:OLEObject>
        </w:object>
      </w:r>
    </w:p>
    <w:p>
      <w:pPr>
        <w:pStyle w:val="3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实验内容与要求</w:t>
      </w:r>
    </w:p>
    <w:p>
      <w:pPr>
        <w:spacing w:line="400" w:lineRule="exact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熟悉MATLAB语言</w:t>
      </w:r>
      <w:r>
        <w:rPr>
          <w:rFonts w:hint="eastAsia"/>
          <w:color w:val="000000"/>
          <w:sz w:val="24"/>
          <w:lang w:val="en-US" w:eastAsia="zh-CN"/>
        </w:rPr>
        <w:t>或OpenCV</w:t>
      </w:r>
      <w:r>
        <w:rPr>
          <w:color w:val="000000"/>
          <w:sz w:val="24"/>
        </w:rPr>
        <w:t>中对图像数据读取，显示等基本函数</w:t>
      </w:r>
      <w:r>
        <w:rPr>
          <w:rFonts w:hint="eastAsia"/>
          <w:color w:val="000000"/>
          <w:sz w:val="24"/>
          <w:lang w:eastAsia="zh-CN"/>
        </w:rPr>
        <w:t>。</w:t>
      </w:r>
      <w:r>
        <w:rPr>
          <w:rFonts w:hint="eastAsia"/>
          <w:color w:val="000000"/>
          <w:sz w:val="24"/>
          <w:lang w:val="en-US" w:eastAsia="zh-CN"/>
        </w:rPr>
        <w:t>以</w:t>
      </w:r>
      <w:r>
        <w:rPr>
          <w:color w:val="000000"/>
          <w:sz w:val="24"/>
        </w:rPr>
        <w:t>MATLAB</w:t>
      </w:r>
      <w:r>
        <w:rPr>
          <w:rFonts w:hint="eastAsia"/>
          <w:color w:val="000000"/>
          <w:sz w:val="24"/>
          <w:lang w:val="en-US" w:eastAsia="zh-CN"/>
        </w:rPr>
        <w:t>为例，</w:t>
      </w:r>
      <w:r>
        <w:rPr>
          <w:color w:val="000000"/>
          <w:sz w:val="24"/>
        </w:rPr>
        <w:t>需要熟悉下列命令：熟悉imread()函数、imwrite()函数、size()函数、subplot()函数、figure()函数。</w:t>
      </w:r>
    </w:p>
    <w:p>
      <w:pPr>
        <w:pStyle w:val="7"/>
        <w:numPr>
          <w:ilvl w:val="0"/>
          <w:numId w:val="4"/>
        </w:numPr>
        <w:spacing w:line="400" w:lineRule="exact"/>
        <w:ind w:left="0" w:firstLine="480"/>
        <w:rPr>
          <w:b/>
          <w:color w:val="000000"/>
          <w:sz w:val="24"/>
        </w:rPr>
      </w:pPr>
      <w:r>
        <w:rPr>
          <w:color w:val="000000"/>
          <w:sz w:val="24"/>
        </w:rPr>
        <w:t>将文件夹中的任一图像文件读出</w:t>
      </w:r>
      <w:r>
        <w:rPr>
          <w:rFonts w:hint="eastAsia"/>
          <w:color w:val="000000"/>
          <w:sz w:val="24"/>
          <w:lang w:eastAsia="zh-CN"/>
        </w:rPr>
        <w:t>，</w:t>
      </w:r>
      <w:r>
        <w:rPr>
          <w:color w:val="000000"/>
          <w:sz w:val="24"/>
        </w:rPr>
        <w:t>观察图像数据，将这个图像显示出来。读入不同的图像，请自己编程和调用Matlab</w:t>
      </w:r>
      <w:r>
        <w:rPr>
          <w:rFonts w:hint="eastAsia"/>
          <w:color w:val="000000"/>
          <w:sz w:val="24"/>
          <w:lang w:val="en-US" w:eastAsia="zh-CN"/>
        </w:rPr>
        <w:t>或OpenCV</w:t>
      </w:r>
      <w:r>
        <w:rPr>
          <w:color w:val="000000"/>
          <w:sz w:val="24"/>
        </w:rPr>
        <w:t>函数用常用灰度变换函数对输入图像进行灰度变换，比较相应的处理效果，感受图像灰度变换处理在图像增强的作用。</w:t>
      </w:r>
    </w:p>
    <w:p>
      <w:pPr>
        <w:pStyle w:val="7"/>
        <w:numPr>
          <w:ilvl w:val="0"/>
          <w:numId w:val="4"/>
        </w:numPr>
        <w:spacing w:line="400" w:lineRule="exact"/>
        <w:ind w:left="0" w:firstLine="480"/>
        <w:rPr>
          <w:color w:val="000000"/>
          <w:sz w:val="24"/>
        </w:rPr>
      </w:pPr>
      <w:r>
        <w:rPr>
          <w:color w:val="000000"/>
          <w:sz w:val="24"/>
        </w:rPr>
        <w:t>绘制图像灰度直方图的方法，对图像进行均衡化处理</w:t>
      </w:r>
    </w:p>
    <w:p>
      <w:pPr>
        <w:spacing w:line="400" w:lineRule="exact"/>
        <w:ind w:left="420" w:leftChars="200"/>
        <w:rPr>
          <w:color w:val="000000"/>
          <w:sz w:val="24"/>
        </w:rPr>
      </w:pPr>
      <w:r>
        <w:rPr>
          <w:color w:val="000000"/>
          <w:sz w:val="24"/>
        </w:rPr>
        <w:t>将图像文件读出，用</w:t>
      </w:r>
      <w:r>
        <w:rPr>
          <w:rFonts w:hint="eastAsia"/>
          <w:color w:val="000000"/>
          <w:sz w:val="24"/>
          <w:lang w:val="en-US" w:eastAsia="zh-CN"/>
        </w:rPr>
        <w:t>函数</w:t>
      </w:r>
      <w:r>
        <w:rPr>
          <w:color w:val="000000"/>
          <w:sz w:val="24"/>
        </w:rPr>
        <w:t>将</w:t>
      </w:r>
      <w:r>
        <w:rPr>
          <w:rFonts w:hint="eastAsia"/>
          <w:color w:val="000000"/>
          <w:sz w:val="24"/>
          <w:lang w:val="en-US" w:eastAsia="zh-CN"/>
        </w:rPr>
        <w:t>彩色图像</w:t>
      </w:r>
      <w:r>
        <w:rPr>
          <w:color w:val="000000"/>
          <w:sz w:val="24"/>
        </w:rPr>
        <w:t>转化为灰度图像，记为变量B。请自己编程和调用函数完成如下实验。</w:t>
      </w:r>
    </w:p>
    <w:p>
      <w:pPr>
        <w:pStyle w:val="7"/>
        <w:numPr>
          <w:ilvl w:val="0"/>
          <w:numId w:val="5"/>
        </w:numPr>
        <w:spacing w:line="400" w:lineRule="exact"/>
        <w:ind w:firstLineChars="0"/>
        <w:rPr>
          <w:color w:val="000000"/>
          <w:sz w:val="24"/>
        </w:rPr>
      </w:pPr>
      <w:r>
        <w:rPr>
          <w:color w:val="000000"/>
          <w:sz w:val="24"/>
        </w:rPr>
        <w:t>显示B的图像及灰度直方图，可以发现其灰度值集中在一段区域，用</w:t>
      </w:r>
      <w:r>
        <w:rPr>
          <w:color w:val="auto"/>
          <w:sz w:val="24"/>
        </w:rPr>
        <w:t>imadjust</w:t>
      </w:r>
      <w:r>
        <w:rPr>
          <w:color w:val="000000"/>
          <w:sz w:val="24"/>
        </w:rPr>
        <w:t>函数将它的灰度值调整到[0</w:t>
      </w:r>
      <w:r>
        <w:rPr>
          <w:rFonts w:hint="eastAsia"/>
          <w:color w:val="000000"/>
          <w:sz w:val="24"/>
        </w:rPr>
        <w:t>,</w:t>
      </w:r>
      <w:r>
        <w:rPr>
          <w:color w:val="000000"/>
          <w:sz w:val="24"/>
        </w:rPr>
        <w:t xml:space="preserve"> 1]之间，并观察调整后的图像与原图像的差别，调整后的灰度直方图与原灰度直方图的区别。</w:t>
      </w:r>
    </w:p>
    <w:p>
      <w:pPr>
        <w:numPr>
          <w:ilvl w:val="0"/>
          <w:numId w:val="5"/>
        </w:numPr>
        <w:spacing w:line="400" w:lineRule="exact"/>
        <w:rPr>
          <w:color w:val="000000"/>
          <w:sz w:val="24"/>
        </w:rPr>
      </w:pPr>
      <w:r>
        <w:rPr>
          <w:color w:val="000000"/>
          <w:sz w:val="24"/>
        </w:rPr>
        <w:t>对B进行直方图均衡化处理，试比较与原图的异同。</w:t>
      </w:r>
    </w:p>
    <w:p>
      <w:pPr>
        <w:numPr>
          <w:ilvl w:val="0"/>
          <w:numId w:val="5"/>
        </w:numPr>
        <w:spacing w:line="400" w:lineRule="exact"/>
        <w:rPr>
          <w:color w:val="000000"/>
          <w:sz w:val="24"/>
        </w:rPr>
      </w:pPr>
      <w:r>
        <w:rPr>
          <w:color w:val="000000"/>
          <w:sz w:val="24"/>
        </w:rPr>
        <w:t>对B进行如图所示的分段线形变换处理，试比较与直方图均衡化处理的异同。</w:t>
      </w:r>
    </w:p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drawing>
          <wp:inline distT="0" distB="0" distL="0" distR="0">
            <wp:extent cx="2103120" cy="1141095"/>
            <wp:effectExtent l="0" t="0" r="190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213" cy="116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287" w:lineRule="auto"/>
        <w:jc w:val="center"/>
        <w:rPr>
          <w:rFonts w:eastAsiaTheme="minorEastAsia"/>
          <w:color w:val="000000"/>
          <w:kern w:val="0"/>
          <w:sz w:val="24"/>
          <w:lang w:val="zh-CN"/>
        </w:rPr>
      </w:pPr>
      <w:r>
        <w:rPr>
          <w:rFonts w:eastAsiaTheme="minorEastAsia"/>
          <w:color w:val="000000"/>
          <w:kern w:val="0"/>
          <w:sz w:val="24"/>
          <w:lang w:val="zh-CN"/>
        </w:rPr>
        <w:t>图1.1  分段线性变换函数</w:t>
      </w:r>
    </w:p>
    <w:p>
      <w:pPr>
        <w:pStyle w:val="3"/>
        <w:numPr>
          <w:ilvl w:val="0"/>
          <w:numId w:val="1"/>
        </w:numPr>
        <w:spacing w:before="80" w:after="80" w:line="415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>
      <w:pPr>
        <w:ind w:firstLine="480" w:firstLineChars="200"/>
      </w:pPr>
      <w:r>
        <w:rPr>
          <w:sz w:val="24"/>
        </w:rPr>
        <w:t>请同学们</w:t>
      </w:r>
      <w:r>
        <w:rPr>
          <w:rFonts w:hint="eastAsia"/>
          <w:sz w:val="24"/>
          <w:lang w:val="en-US" w:eastAsia="zh-CN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  <w:lang w:val="en-US" w:eastAsia="zh-CN"/>
        </w:rPr>
        <w:t>并完成实验报告</w:t>
      </w:r>
      <w:r>
        <w:rPr>
          <w:sz w:val="24"/>
        </w:rPr>
        <w:t>（代码+实验结果）。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Schoolbook">
    <w:altName w:val="Times New Roman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0448D"/>
    <w:multiLevelType w:val="multilevel"/>
    <w:tmpl w:val="0270448D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 w:ascii="Times New Roman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F2D13"/>
    <w:multiLevelType w:val="multilevel"/>
    <w:tmpl w:val="40AF2D13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 w:ascii="Times New Roman" w:eastAsia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BC1C35"/>
    <w:multiLevelType w:val="multilevel"/>
    <w:tmpl w:val="4CBC1C35"/>
    <w:lvl w:ilvl="0" w:tentative="0">
      <w:start w:val="1"/>
      <w:numFmt w:val="decimal"/>
      <w:lvlText w:val="%1）"/>
      <w:lvlJc w:val="left"/>
      <w:pPr>
        <w:tabs>
          <w:tab w:val="left" w:pos="1128"/>
        </w:tabs>
        <w:ind w:left="1128" w:hanging="420"/>
      </w:pPr>
      <w:rPr>
        <w:rFonts w:ascii="Times New Roman" w:hAnsi="Times New Roman" w:eastAsia="宋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548"/>
        </w:tabs>
        <w:ind w:left="154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68"/>
        </w:tabs>
        <w:ind w:left="196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88"/>
        </w:tabs>
        <w:ind w:left="238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08"/>
        </w:tabs>
        <w:ind w:left="280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28"/>
        </w:tabs>
        <w:ind w:left="3228" w:hanging="420"/>
      </w:pPr>
    </w:lvl>
    <w:lvl w:ilvl="6" w:tentative="0">
      <w:start w:val="1"/>
      <w:numFmt w:val="decimal"/>
      <w:lvlText w:val="%7."/>
      <w:lvlJc w:val="left"/>
      <w:pPr>
        <w:tabs>
          <w:tab w:val="left" w:pos="3648"/>
        </w:tabs>
        <w:ind w:left="364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68"/>
        </w:tabs>
        <w:ind w:left="406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88"/>
        </w:tabs>
        <w:ind w:left="4488" w:hanging="420"/>
      </w:pPr>
    </w:lvl>
  </w:abstractNum>
  <w:abstractNum w:abstractNumId="3">
    <w:nsid w:val="5E2A4538"/>
    <w:multiLevelType w:val="multilevel"/>
    <w:tmpl w:val="5E2A4538"/>
    <w:lvl w:ilvl="0" w:tentative="0">
      <w:start w:val="1"/>
      <w:numFmt w:val="decimal"/>
      <w:lvlText w:val="%1."/>
      <w:lvlJc w:val="left"/>
      <w:pPr>
        <w:ind w:left="902" w:hanging="420"/>
      </w:pPr>
      <w:rPr>
        <w:rFonts w:hint="default" w:ascii="Times New Roman" w:eastAsia="宋体"/>
        <w:b w:val="0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6137333F"/>
    <w:multiLevelType w:val="multilevel"/>
    <w:tmpl w:val="6137333F"/>
    <w:lvl w:ilvl="0" w:tentative="0">
      <w:start w:val="1"/>
      <w:numFmt w:val="decimal"/>
      <w:lvlText w:val="%1."/>
      <w:lvlJc w:val="left"/>
      <w:pPr>
        <w:ind w:left="902" w:hanging="420"/>
      </w:pPr>
      <w:rPr>
        <w:rFonts w:hint="default" w:ascii="Times New Roman" w:eastAsia="宋体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568E7"/>
    <w:rsid w:val="0CD45D7A"/>
    <w:rsid w:val="0CD51648"/>
    <w:rsid w:val="12856694"/>
    <w:rsid w:val="13C108A5"/>
    <w:rsid w:val="145F0F19"/>
    <w:rsid w:val="16DD125A"/>
    <w:rsid w:val="1813553D"/>
    <w:rsid w:val="1C3A560F"/>
    <w:rsid w:val="1C541225"/>
    <w:rsid w:val="1E472D0F"/>
    <w:rsid w:val="1EC12AD3"/>
    <w:rsid w:val="1FF94B77"/>
    <w:rsid w:val="2230536E"/>
    <w:rsid w:val="22ED2A96"/>
    <w:rsid w:val="29165D8A"/>
    <w:rsid w:val="2A3D3C76"/>
    <w:rsid w:val="2A9F3D97"/>
    <w:rsid w:val="2C2E228B"/>
    <w:rsid w:val="2D695342"/>
    <w:rsid w:val="2D7C77D5"/>
    <w:rsid w:val="342444CB"/>
    <w:rsid w:val="361D48C3"/>
    <w:rsid w:val="39233695"/>
    <w:rsid w:val="39D4585F"/>
    <w:rsid w:val="3A2357B8"/>
    <w:rsid w:val="3B6011CC"/>
    <w:rsid w:val="3B7B4C27"/>
    <w:rsid w:val="41611EB0"/>
    <w:rsid w:val="46EF1E6C"/>
    <w:rsid w:val="472C37BA"/>
    <w:rsid w:val="48D46F26"/>
    <w:rsid w:val="497E1DB7"/>
    <w:rsid w:val="49B71C19"/>
    <w:rsid w:val="4D71508B"/>
    <w:rsid w:val="508771FA"/>
    <w:rsid w:val="50AB2426"/>
    <w:rsid w:val="55121198"/>
    <w:rsid w:val="55D87139"/>
    <w:rsid w:val="5CD008CD"/>
    <w:rsid w:val="5D1B25C0"/>
    <w:rsid w:val="5EED5E91"/>
    <w:rsid w:val="5F822615"/>
    <w:rsid w:val="608478CA"/>
    <w:rsid w:val="60E20F9A"/>
    <w:rsid w:val="61F07C7B"/>
    <w:rsid w:val="64F27748"/>
    <w:rsid w:val="6B6358FB"/>
    <w:rsid w:val="6C996646"/>
    <w:rsid w:val="6D1D5C7B"/>
    <w:rsid w:val="708B4D83"/>
    <w:rsid w:val="72C7796F"/>
    <w:rsid w:val="73274A93"/>
    <w:rsid w:val="76D64F4D"/>
    <w:rsid w:val="7B726A29"/>
    <w:rsid w:val="7CC16182"/>
    <w:rsid w:val="7E7E6C0F"/>
    <w:rsid w:val="7F80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0"/>
    <w:pPr>
      <w:spacing w:after="120"/>
    </w:p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Display Equation (Aurora)"/>
    <w:basedOn w:val="1"/>
    <w:qFormat/>
    <w:uiPriority w:val="0"/>
    <w:pPr>
      <w:tabs>
        <w:tab w:val="center" w:pos="4819"/>
        <w:tab w:val="right" w:pos="9638"/>
      </w:tabs>
      <w:snapToGrid w:val="0"/>
      <w:spacing w:line="320" w:lineRule="exact"/>
    </w:pPr>
    <w:rPr>
      <w:rFonts w:ascii="Century Schoolbook" w:hAnsi="Century Schoolbook"/>
      <w:sz w:val="24"/>
    </w:rPr>
  </w:style>
  <w:style w:type="character" w:customStyle="1" w:styleId="9">
    <w:name w:val="javascript"/>
    <w:basedOn w:val="6"/>
    <w:qFormat/>
    <w:uiPriority w:val="0"/>
  </w:style>
  <w:style w:type="character" w:customStyle="1" w:styleId="10">
    <w:name w:val="def"/>
    <w:qFormat/>
    <w:uiPriority w:val="0"/>
  </w:style>
  <w:style w:type="paragraph" w:customStyle="1" w:styleId="11">
    <w:name w:val="Style Display Equation (Aurora) + Line spacing:  single"/>
    <w:basedOn w:val="1"/>
    <w:uiPriority w:val="0"/>
    <w:pPr>
      <w:tabs>
        <w:tab w:val="center" w:pos="4819"/>
        <w:tab w:val="right" w:pos="9638"/>
      </w:tabs>
    </w:pPr>
    <w:rPr>
      <w:rFonts w:eastAsia="Times New Roman" w:cs="宋体"/>
      <w:sz w:val="24"/>
      <w:szCs w:val="20"/>
      <w:lang w:val="zh-CN" w:eastAsia="zh-CN"/>
    </w:rPr>
  </w:style>
  <w:style w:type="character" w:customStyle="1" w:styleId="12">
    <w:name w:val="Section Break (Aurora)"/>
    <w:basedOn w:val="6"/>
    <w:qFormat/>
    <w:uiPriority w:val="0"/>
    <w:rPr>
      <w:b/>
      <w:vanish/>
      <w:color w:val="80008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7927</Words>
  <Characters>8626</Characters>
  <Lines>0</Lines>
  <Paragraphs>0</Paragraphs>
  <TotalTime>6</TotalTime>
  <ScaleCrop>false</ScaleCrop>
  <LinksUpToDate>false</LinksUpToDate>
  <CharactersWithSpaces>8706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2022-04-04T04:43:00Z</dcterms:created>
  <dc:creator>admin</dc:creator>
  <cp:lastModifiedBy>海外学子</cp:lastModifiedBy>
  <dcterms:modified xsi:type="dcterms:W3CDTF">2022-04-11T16:44:38Z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C8E72E61C0CD46059DAB30A0DF257916</vt:lpwstr>
  </property>
</Properties>
</file>