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45" w:rsidRPr="007F2DD4" w:rsidRDefault="000C48CB" w:rsidP="00D6774D">
      <w:pPr>
        <w:jc w:val="center"/>
        <w:rPr>
          <w:rFonts w:ascii="宋体" w:eastAsia="宋体" w:hAnsi="宋体" w:hint="eastAsia"/>
          <w:b/>
          <w:sz w:val="44"/>
          <w:szCs w:val="44"/>
        </w:rPr>
      </w:pPr>
      <w:r w:rsidRPr="007F2DD4">
        <w:rPr>
          <w:rFonts w:ascii="宋体" w:eastAsia="宋体" w:hAnsi="宋体" w:hint="eastAsia"/>
          <w:b/>
          <w:sz w:val="44"/>
          <w:szCs w:val="44"/>
        </w:rPr>
        <w:t>TQI计算</w:t>
      </w:r>
    </w:p>
    <w:p w:rsidR="00DD1093" w:rsidRDefault="00DD1093">
      <w:pPr>
        <w:rPr>
          <w:rFonts w:hint="eastAsia"/>
        </w:rPr>
      </w:pPr>
    </w:p>
    <w:p w:rsidR="007A1E21" w:rsidRDefault="007A1E21">
      <w:pPr>
        <w:rPr>
          <w:rFonts w:hint="eastAsia"/>
        </w:rPr>
      </w:pPr>
    </w:p>
    <w:p w:rsidR="00DD1093" w:rsidRPr="007F2DD4" w:rsidRDefault="00DD1093">
      <w:pPr>
        <w:rPr>
          <w:rFonts w:hint="eastAsia"/>
          <w:b/>
          <w:sz w:val="30"/>
          <w:szCs w:val="30"/>
        </w:rPr>
      </w:pPr>
      <w:r w:rsidRPr="007F2DD4">
        <w:rPr>
          <w:rFonts w:hint="eastAsia"/>
          <w:b/>
          <w:sz w:val="30"/>
          <w:szCs w:val="30"/>
        </w:rPr>
        <w:t>一</w:t>
      </w:r>
      <w:r w:rsidRPr="007F2DD4">
        <w:rPr>
          <w:rFonts w:hint="eastAsia"/>
          <w:b/>
          <w:sz w:val="30"/>
          <w:szCs w:val="30"/>
        </w:rPr>
        <w:t xml:space="preserve"> </w:t>
      </w:r>
      <w:r w:rsidRPr="007F2DD4">
        <w:rPr>
          <w:rFonts w:hint="eastAsia"/>
          <w:b/>
          <w:sz w:val="30"/>
          <w:szCs w:val="30"/>
        </w:rPr>
        <w:t>概述</w:t>
      </w:r>
    </w:p>
    <w:p w:rsidR="00FB7574" w:rsidRDefault="00DD10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41E30">
        <w:rPr>
          <w:rFonts w:hint="eastAsia"/>
        </w:rPr>
        <w:t>TQI</w:t>
      </w:r>
      <w:r w:rsidR="007726AE">
        <w:rPr>
          <w:rFonts w:hint="eastAsia"/>
        </w:rPr>
        <w:t>默认以</w:t>
      </w:r>
      <w:r w:rsidR="007726AE">
        <w:rPr>
          <w:rFonts w:hint="eastAsia"/>
        </w:rPr>
        <w:t>200</w:t>
      </w:r>
      <w:r w:rsidR="007726AE">
        <w:rPr>
          <w:rFonts w:hint="eastAsia"/>
        </w:rPr>
        <w:t>米为单位进行计算，</w:t>
      </w:r>
      <w:r w:rsidR="00A811CB">
        <w:rPr>
          <w:rFonts w:hint="eastAsia"/>
        </w:rPr>
        <w:t>按</w:t>
      </w:r>
      <w:r w:rsidR="00A811CB">
        <w:rPr>
          <w:rFonts w:hint="eastAsia"/>
        </w:rPr>
        <w:t>1</w:t>
      </w:r>
      <w:r w:rsidR="00A811CB">
        <w:rPr>
          <w:rFonts w:hint="eastAsia"/>
        </w:rPr>
        <w:t>米</w:t>
      </w:r>
      <w:r w:rsidR="00A811CB">
        <w:rPr>
          <w:rFonts w:hint="eastAsia"/>
        </w:rPr>
        <w:t>4</w:t>
      </w:r>
      <w:r w:rsidR="00EE3D2B">
        <w:rPr>
          <w:rFonts w:hint="eastAsia"/>
        </w:rPr>
        <w:t>个点</w:t>
      </w:r>
      <w:r w:rsidR="00DD6C09">
        <w:rPr>
          <w:rFonts w:hint="eastAsia"/>
        </w:rPr>
        <w:t>，</w:t>
      </w:r>
      <w:r w:rsidR="00537253">
        <w:rPr>
          <w:rFonts w:hint="eastAsia"/>
        </w:rPr>
        <w:t>即每</w:t>
      </w:r>
      <w:r w:rsidR="00537253">
        <w:rPr>
          <w:rFonts w:hint="eastAsia"/>
        </w:rPr>
        <w:t>800</w:t>
      </w:r>
      <w:r w:rsidR="005B5188">
        <w:rPr>
          <w:rFonts w:hint="eastAsia"/>
        </w:rPr>
        <w:t>点</w:t>
      </w:r>
      <w:r w:rsidR="00537253">
        <w:rPr>
          <w:rFonts w:hint="eastAsia"/>
        </w:rPr>
        <w:t>计算一个</w:t>
      </w:r>
      <w:r w:rsidR="00537253">
        <w:rPr>
          <w:rFonts w:hint="eastAsia"/>
        </w:rPr>
        <w:t>TQI</w:t>
      </w:r>
      <w:r w:rsidR="00ED45AA">
        <w:rPr>
          <w:rFonts w:hint="eastAsia"/>
        </w:rPr>
        <w:t>；</w:t>
      </w:r>
    </w:p>
    <w:p w:rsidR="005B5188" w:rsidRDefault="005B51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9394A">
        <w:rPr>
          <w:rFonts w:hint="eastAsia"/>
        </w:rPr>
        <w:t>TQI</w:t>
      </w:r>
      <w:r w:rsidR="0059394A">
        <w:rPr>
          <w:rFonts w:hint="eastAsia"/>
        </w:rPr>
        <w:t>计算起始点需取</w:t>
      </w:r>
      <w:r w:rsidR="004D2677">
        <w:rPr>
          <w:rFonts w:hint="eastAsia"/>
        </w:rPr>
        <w:t>200</w:t>
      </w:r>
      <w:r w:rsidR="004D2677">
        <w:rPr>
          <w:rFonts w:hint="eastAsia"/>
        </w:rPr>
        <w:t>米的整数倍里程进行计算</w:t>
      </w:r>
      <w:r w:rsidR="008F1AB4">
        <w:rPr>
          <w:rFonts w:hint="eastAsia"/>
        </w:rPr>
        <w:t>，见下例</w:t>
      </w:r>
      <w:bookmarkStart w:id="0" w:name="_GoBack"/>
      <w:bookmarkEnd w:id="0"/>
      <w:r w:rsidR="00662EB2">
        <w:rPr>
          <w:rFonts w:hint="eastAsia"/>
        </w:rPr>
        <w:t>；</w:t>
      </w:r>
    </w:p>
    <w:p w:rsidR="000C3802" w:rsidRPr="005B5188" w:rsidRDefault="000C380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16333">
        <w:rPr>
          <w:rFonts w:hint="eastAsia"/>
        </w:rPr>
        <w:t>增里程和减里程</w:t>
      </w:r>
      <w:r w:rsidR="001E6901">
        <w:rPr>
          <w:rFonts w:hint="eastAsia"/>
        </w:rPr>
        <w:t>TQI</w:t>
      </w:r>
      <w:r w:rsidR="00564BBB">
        <w:rPr>
          <w:rFonts w:hint="eastAsia"/>
        </w:rPr>
        <w:t>计算时取点方式不一样，见下例；</w:t>
      </w:r>
    </w:p>
    <w:p w:rsidR="005C5D54" w:rsidRDefault="003163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）目前</w:t>
      </w:r>
      <w:r>
        <w:rPr>
          <w:rFonts w:hint="eastAsia"/>
        </w:rPr>
        <w:t>TQI</w:t>
      </w:r>
      <w:r w:rsidR="00280890">
        <w:rPr>
          <w:rFonts w:hint="eastAsia"/>
        </w:rPr>
        <w:t>保留</w:t>
      </w:r>
      <w:r w:rsidR="00280890">
        <w:rPr>
          <w:rFonts w:hint="eastAsia"/>
        </w:rPr>
        <w:t>2</w:t>
      </w:r>
      <w:r w:rsidR="00280890">
        <w:rPr>
          <w:rFonts w:hint="eastAsia"/>
        </w:rPr>
        <w:t>位小数</w:t>
      </w:r>
      <w:r w:rsidR="002D4CFE">
        <w:rPr>
          <w:rFonts w:hint="eastAsia"/>
        </w:rPr>
        <w:t>，且不能为负数</w:t>
      </w:r>
    </w:p>
    <w:p w:rsidR="00316333" w:rsidRPr="005B5188" w:rsidRDefault="003163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）举例说明</w:t>
      </w:r>
      <w:r w:rsidR="00ED7CC7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950"/>
        <w:gridCol w:w="2342"/>
        <w:gridCol w:w="816"/>
        <w:gridCol w:w="950"/>
        <w:gridCol w:w="2522"/>
      </w:tblGrid>
      <w:tr w:rsidR="00492377" w:rsidRPr="00492377" w:rsidTr="00BF111B">
        <w:tc>
          <w:tcPr>
            <w:tcW w:w="4219" w:type="dxa"/>
            <w:gridSpan w:val="3"/>
          </w:tcPr>
          <w:p w:rsidR="00316333" w:rsidRDefault="00316333" w:rsidP="00EA57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增里程</w:t>
            </w:r>
          </w:p>
        </w:tc>
        <w:tc>
          <w:tcPr>
            <w:tcW w:w="4288" w:type="dxa"/>
            <w:gridSpan w:val="3"/>
          </w:tcPr>
          <w:p w:rsidR="00316333" w:rsidRPr="00492377" w:rsidRDefault="00316333" w:rsidP="00EA57C1">
            <w:pPr>
              <w:jc w:val="center"/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减里程</w:t>
            </w:r>
          </w:p>
        </w:tc>
      </w:tr>
      <w:tr w:rsidR="00492377" w:rsidRPr="00492377" w:rsidTr="00BF111B">
        <w:tc>
          <w:tcPr>
            <w:tcW w:w="927" w:type="dxa"/>
          </w:tcPr>
          <w:p w:rsidR="00316333" w:rsidRDefault="00316333">
            <w:pPr>
              <w:rPr>
                <w:rFonts w:hint="eastAsia"/>
              </w:rPr>
            </w:pPr>
            <w:r>
              <w:rPr>
                <w:rFonts w:hint="eastAsia"/>
              </w:rPr>
              <w:t>里程</w:t>
            </w:r>
          </w:p>
        </w:tc>
        <w:tc>
          <w:tcPr>
            <w:tcW w:w="950" w:type="dxa"/>
          </w:tcPr>
          <w:p w:rsidR="00316333" w:rsidRDefault="00316333">
            <w:pPr>
              <w:rPr>
                <w:rFonts w:hint="eastAsia"/>
              </w:rPr>
            </w:pPr>
            <w:r>
              <w:rPr>
                <w:rFonts w:hint="eastAsia"/>
              </w:rPr>
              <w:t>TQI</w:t>
            </w:r>
            <w:r>
              <w:rPr>
                <w:rFonts w:hint="eastAsia"/>
              </w:rPr>
              <w:t>值</w:t>
            </w:r>
          </w:p>
        </w:tc>
        <w:tc>
          <w:tcPr>
            <w:tcW w:w="2342" w:type="dxa"/>
          </w:tcPr>
          <w:p w:rsidR="00316333" w:rsidRDefault="003E730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16" w:type="dxa"/>
          </w:tcPr>
          <w:p w:rsidR="00316333" w:rsidRPr="00492377" w:rsidRDefault="0060378D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里程</w:t>
            </w:r>
          </w:p>
        </w:tc>
        <w:tc>
          <w:tcPr>
            <w:tcW w:w="950" w:type="dxa"/>
          </w:tcPr>
          <w:p w:rsidR="00316333" w:rsidRPr="00492377" w:rsidRDefault="00EF6649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TQI</w:t>
            </w:r>
            <w:r w:rsidRPr="00492377">
              <w:rPr>
                <w:rFonts w:hint="eastAsia"/>
                <w:color w:val="943634" w:themeColor="accent2" w:themeShade="BF"/>
              </w:rPr>
              <w:t>值</w:t>
            </w:r>
          </w:p>
        </w:tc>
        <w:tc>
          <w:tcPr>
            <w:tcW w:w="2522" w:type="dxa"/>
          </w:tcPr>
          <w:p w:rsidR="00316333" w:rsidRPr="00492377" w:rsidRDefault="0048720F">
            <w:pPr>
              <w:rPr>
                <w:rFonts w:hint="eastAsia"/>
                <w:color w:val="943634" w:themeColor="accent2" w:themeShade="BF"/>
              </w:rPr>
            </w:pPr>
            <w:r>
              <w:rPr>
                <w:rFonts w:hint="eastAsia"/>
                <w:color w:val="943634" w:themeColor="accent2" w:themeShade="BF"/>
              </w:rPr>
              <w:t>说明</w:t>
            </w:r>
          </w:p>
        </w:tc>
      </w:tr>
      <w:tr w:rsidR="00492377" w:rsidRPr="00492377" w:rsidTr="00BF111B">
        <w:tc>
          <w:tcPr>
            <w:tcW w:w="927" w:type="dxa"/>
          </w:tcPr>
          <w:p w:rsidR="00316333" w:rsidRDefault="00316333">
            <w:pPr>
              <w:rPr>
                <w:rFonts w:hint="eastAsia"/>
              </w:rPr>
            </w:pPr>
            <w:r>
              <w:rPr>
                <w:rFonts w:hint="eastAsia"/>
              </w:rPr>
              <w:t>0+0</w:t>
            </w:r>
          </w:p>
        </w:tc>
        <w:tc>
          <w:tcPr>
            <w:tcW w:w="950" w:type="dxa"/>
          </w:tcPr>
          <w:p w:rsidR="00316333" w:rsidRDefault="00B10EBD">
            <w:pPr>
              <w:rPr>
                <w:rFonts w:hint="eastAsia"/>
              </w:rPr>
            </w:pPr>
            <w:r>
              <w:rPr>
                <w:rFonts w:hint="eastAsia"/>
              </w:rPr>
              <w:t>2.88</w:t>
            </w:r>
          </w:p>
        </w:tc>
        <w:tc>
          <w:tcPr>
            <w:tcW w:w="2342" w:type="dxa"/>
          </w:tcPr>
          <w:p w:rsidR="00316333" w:rsidRDefault="0060378D">
            <w:pPr>
              <w:rPr>
                <w:rFonts w:hint="eastAsia"/>
              </w:rPr>
            </w:pPr>
            <w:r>
              <w:rPr>
                <w:rFonts w:hint="eastAsia"/>
              </w:rPr>
              <w:t>0-200</w:t>
            </w:r>
            <w:r w:rsidR="00000E31">
              <w:rPr>
                <w:rFonts w:hint="eastAsia"/>
              </w:rPr>
              <w:t>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TQI</w:t>
            </w:r>
            <w:r w:rsidR="00000E31">
              <w:rPr>
                <w:rFonts w:hint="eastAsia"/>
              </w:rPr>
              <w:t>值</w:t>
            </w:r>
          </w:p>
        </w:tc>
        <w:tc>
          <w:tcPr>
            <w:tcW w:w="816" w:type="dxa"/>
          </w:tcPr>
          <w:p w:rsidR="00316333" w:rsidRPr="00492377" w:rsidRDefault="006F2DC7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950" w:type="dxa"/>
          </w:tcPr>
          <w:p w:rsidR="00316333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316333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200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 w:rsidRPr="00B10EBD">
              <w:t>8.98</w:t>
            </w:r>
          </w:p>
        </w:tc>
        <w:tc>
          <w:tcPr>
            <w:tcW w:w="2342" w:type="dxa"/>
          </w:tcPr>
          <w:p w:rsidR="004F5E4C" w:rsidRDefault="004F5E4C" w:rsidP="00996ED8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TQI</w:t>
            </w:r>
            <w:r>
              <w:rPr>
                <w:rFonts w:hint="eastAsia"/>
              </w:rPr>
              <w:t>值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1+400</w:t>
            </w:r>
          </w:p>
        </w:tc>
        <w:tc>
          <w:tcPr>
            <w:tcW w:w="950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3.45</w:t>
            </w:r>
          </w:p>
        </w:tc>
        <w:tc>
          <w:tcPr>
            <w:tcW w:w="2522" w:type="dxa"/>
          </w:tcPr>
          <w:p w:rsidR="004F5E4C" w:rsidRPr="00492377" w:rsidRDefault="00BF111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 xml:space="preserve">1.4km </w:t>
            </w:r>
            <w:r w:rsidRPr="00492377">
              <w:rPr>
                <w:color w:val="943634" w:themeColor="accent2" w:themeShade="BF"/>
              </w:rPr>
              <w:t>–</w:t>
            </w:r>
            <w:r w:rsidRPr="00492377">
              <w:rPr>
                <w:rFonts w:hint="eastAsia"/>
                <w:color w:val="943634" w:themeColor="accent2" w:themeShade="BF"/>
              </w:rPr>
              <w:t xml:space="preserve"> 1.2km</w:t>
            </w:r>
            <w:r w:rsidRPr="00492377">
              <w:rPr>
                <w:rFonts w:hint="eastAsia"/>
                <w:color w:val="943634" w:themeColor="accent2" w:themeShade="BF"/>
              </w:rPr>
              <w:t>的</w:t>
            </w:r>
            <w:r w:rsidRPr="00492377">
              <w:rPr>
                <w:rFonts w:hint="eastAsia"/>
                <w:color w:val="943634" w:themeColor="accent2" w:themeShade="BF"/>
              </w:rPr>
              <w:t>TQI</w:t>
            </w:r>
            <w:r w:rsidRPr="00492377">
              <w:rPr>
                <w:rFonts w:hint="eastAsia"/>
                <w:color w:val="943634" w:themeColor="accent2" w:themeShade="BF"/>
              </w:rPr>
              <w:t>值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400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1+200</w:t>
            </w:r>
          </w:p>
        </w:tc>
        <w:tc>
          <w:tcPr>
            <w:tcW w:w="950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2.10</w:t>
            </w:r>
          </w:p>
        </w:tc>
        <w:tc>
          <w:tcPr>
            <w:tcW w:w="2522" w:type="dxa"/>
          </w:tcPr>
          <w:p w:rsidR="004F5E4C" w:rsidRPr="00492377" w:rsidRDefault="004E02F4" w:rsidP="004E02F4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1.2</w:t>
            </w:r>
            <w:r w:rsidRPr="00492377">
              <w:rPr>
                <w:rFonts w:hint="eastAsia"/>
                <w:color w:val="943634" w:themeColor="accent2" w:themeShade="BF"/>
              </w:rPr>
              <w:t xml:space="preserve">km </w:t>
            </w:r>
            <w:r w:rsidRPr="00492377">
              <w:rPr>
                <w:color w:val="943634" w:themeColor="accent2" w:themeShade="BF"/>
              </w:rPr>
              <w:t>–</w:t>
            </w:r>
            <w:r w:rsidRPr="00492377">
              <w:rPr>
                <w:rFonts w:hint="eastAsia"/>
                <w:color w:val="943634" w:themeColor="accent2" w:themeShade="BF"/>
              </w:rPr>
              <w:t xml:space="preserve"> 1.</w:t>
            </w:r>
            <w:r w:rsidRPr="00492377">
              <w:rPr>
                <w:rFonts w:hint="eastAsia"/>
                <w:color w:val="943634" w:themeColor="accent2" w:themeShade="BF"/>
              </w:rPr>
              <w:t>0</w:t>
            </w:r>
            <w:r w:rsidRPr="00492377">
              <w:rPr>
                <w:rFonts w:hint="eastAsia"/>
                <w:color w:val="943634" w:themeColor="accent2" w:themeShade="BF"/>
              </w:rPr>
              <w:t>km</w:t>
            </w:r>
            <w:r w:rsidRPr="00492377">
              <w:rPr>
                <w:rFonts w:hint="eastAsia"/>
                <w:color w:val="943634" w:themeColor="accent2" w:themeShade="BF"/>
              </w:rPr>
              <w:t>的</w:t>
            </w:r>
            <w:r w:rsidRPr="00492377">
              <w:rPr>
                <w:rFonts w:hint="eastAsia"/>
                <w:color w:val="943634" w:themeColor="accent2" w:themeShade="BF"/>
              </w:rPr>
              <w:t>TQI</w:t>
            </w:r>
            <w:r w:rsidRPr="00492377">
              <w:rPr>
                <w:rFonts w:hint="eastAsia"/>
                <w:color w:val="943634" w:themeColor="accent2" w:themeShade="BF"/>
              </w:rPr>
              <w:t>值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600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1</w:t>
            </w:r>
          </w:p>
        </w:tc>
        <w:tc>
          <w:tcPr>
            <w:tcW w:w="950" w:type="dxa"/>
          </w:tcPr>
          <w:p w:rsidR="004F5E4C" w:rsidRPr="00492377" w:rsidRDefault="004E2C7A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4F5E4C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0+</w:t>
            </w:r>
            <w:r>
              <w:rPr>
                <w:rFonts w:hint="eastAsia"/>
              </w:rPr>
              <w:t>800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0+800</w:t>
            </w:r>
          </w:p>
        </w:tc>
        <w:tc>
          <w:tcPr>
            <w:tcW w:w="950" w:type="dxa"/>
          </w:tcPr>
          <w:p w:rsidR="004F5E4C" w:rsidRPr="00492377" w:rsidRDefault="004E2C7A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4F5E4C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1+0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0+600</w:t>
            </w:r>
          </w:p>
        </w:tc>
        <w:tc>
          <w:tcPr>
            <w:tcW w:w="950" w:type="dxa"/>
          </w:tcPr>
          <w:p w:rsidR="004F5E4C" w:rsidRPr="00492377" w:rsidRDefault="004E2C7A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4F5E4C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rPr>
                <w:rFonts w:hint="eastAsia"/>
              </w:rPr>
              <w:t>1+200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0+400</w:t>
            </w:r>
          </w:p>
        </w:tc>
        <w:tc>
          <w:tcPr>
            <w:tcW w:w="950" w:type="dxa"/>
          </w:tcPr>
          <w:p w:rsidR="004F5E4C" w:rsidRPr="00492377" w:rsidRDefault="004E2C7A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4F5E4C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  <w:tr w:rsidR="00492377" w:rsidRPr="00492377" w:rsidTr="00BF111B">
        <w:tc>
          <w:tcPr>
            <w:tcW w:w="927" w:type="dxa"/>
          </w:tcPr>
          <w:p w:rsidR="004F5E4C" w:rsidRDefault="004F5E4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50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4F5E4C" w:rsidRDefault="004F5E4C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816" w:type="dxa"/>
          </w:tcPr>
          <w:p w:rsidR="004F5E4C" w:rsidRPr="00492377" w:rsidRDefault="004F5E4C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rFonts w:hint="eastAsia"/>
                <w:color w:val="943634" w:themeColor="accent2" w:themeShade="BF"/>
              </w:rPr>
              <w:t>0+200</w:t>
            </w:r>
          </w:p>
        </w:tc>
        <w:tc>
          <w:tcPr>
            <w:tcW w:w="950" w:type="dxa"/>
          </w:tcPr>
          <w:p w:rsidR="004F5E4C" w:rsidRPr="00492377" w:rsidRDefault="004E2C7A" w:rsidP="00B2503B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  <w:tc>
          <w:tcPr>
            <w:tcW w:w="2522" w:type="dxa"/>
          </w:tcPr>
          <w:p w:rsidR="004F5E4C" w:rsidRPr="00492377" w:rsidRDefault="004E2C7A">
            <w:pPr>
              <w:rPr>
                <w:rFonts w:hint="eastAsia"/>
                <w:color w:val="943634" w:themeColor="accent2" w:themeShade="BF"/>
              </w:rPr>
            </w:pPr>
            <w:r w:rsidRPr="00492377">
              <w:rPr>
                <w:color w:val="943634" w:themeColor="accent2" w:themeShade="BF"/>
              </w:rPr>
              <w:t>……</w:t>
            </w:r>
          </w:p>
        </w:tc>
      </w:tr>
    </w:tbl>
    <w:p w:rsidR="00565E71" w:rsidRDefault="00FD54AB">
      <w:pPr>
        <w:rPr>
          <w:rFonts w:hint="eastAsia"/>
        </w:rPr>
      </w:pPr>
      <w:r>
        <w:rPr>
          <w:rFonts w:hint="eastAsia"/>
        </w:rPr>
        <w:t>其中，</w:t>
      </w:r>
      <w:r w:rsidR="00EF6649">
        <w:rPr>
          <w:rFonts w:hint="eastAsia"/>
        </w:rPr>
        <w:t>1+200</w:t>
      </w:r>
      <w:r w:rsidR="00EF6649">
        <w:rPr>
          <w:rFonts w:hint="eastAsia"/>
        </w:rPr>
        <w:t>表示里程在</w:t>
      </w:r>
      <w:r w:rsidR="00EF6649">
        <w:rPr>
          <w:rFonts w:hint="eastAsia"/>
        </w:rPr>
        <w:t>1.2</w:t>
      </w:r>
      <w:r w:rsidR="00C42A7A">
        <w:rPr>
          <w:rFonts w:hint="eastAsia"/>
        </w:rPr>
        <w:t>km</w:t>
      </w:r>
      <w:r w:rsidR="00EF6649">
        <w:rPr>
          <w:rFonts w:hint="eastAsia"/>
        </w:rPr>
        <w:t>处</w:t>
      </w:r>
      <w:r w:rsidR="00103293">
        <w:rPr>
          <w:rFonts w:hint="eastAsia"/>
        </w:rPr>
        <w:t>。</w:t>
      </w:r>
    </w:p>
    <w:p w:rsidR="005C5D54" w:rsidRDefault="00FD54AB" w:rsidP="00D51B2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若起始里程为</w:t>
      </w:r>
      <w:r>
        <w:rPr>
          <w:rFonts w:hint="eastAsia"/>
        </w:rPr>
        <w:t>1.1</w:t>
      </w:r>
      <w:r w:rsidR="00C42A7A">
        <w:rPr>
          <w:rFonts w:hint="eastAsia"/>
        </w:rPr>
        <w:t>km</w:t>
      </w:r>
      <w:r>
        <w:rPr>
          <w:rFonts w:hint="eastAsia"/>
        </w:rPr>
        <w:t>、</w:t>
      </w:r>
      <w:r w:rsidRPr="00D51B20">
        <w:rPr>
          <w:rFonts w:hint="eastAsia"/>
          <w:b/>
        </w:rPr>
        <w:t>增里程</w:t>
      </w:r>
      <w:r w:rsidR="00C42A7A">
        <w:rPr>
          <w:rFonts w:hint="eastAsia"/>
        </w:rPr>
        <w:t>，则从</w:t>
      </w:r>
      <w:r w:rsidR="00565E71" w:rsidRPr="00D51B20">
        <w:rPr>
          <w:rFonts w:hint="eastAsia"/>
          <w:b/>
        </w:rPr>
        <w:t>1.2km</w:t>
      </w:r>
      <w:r w:rsidR="00565E71">
        <w:rPr>
          <w:rFonts w:hint="eastAsia"/>
        </w:rPr>
        <w:t>开始计算</w:t>
      </w:r>
      <w:r w:rsidR="00565E71">
        <w:rPr>
          <w:rFonts w:hint="eastAsia"/>
        </w:rPr>
        <w:t>TQI</w:t>
      </w:r>
      <w:r w:rsidR="00565E71">
        <w:rPr>
          <w:rFonts w:hint="eastAsia"/>
        </w:rPr>
        <w:t>；</w:t>
      </w:r>
    </w:p>
    <w:p w:rsidR="002B0D09" w:rsidRDefault="002B0D09" w:rsidP="00D51B2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若起始里程为</w:t>
      </w:r>
      <w:r>
        <w:rPr>
          <w:rFonts w:hint="eastAsia"/>
        </w:rPr>
        <w:t>1.1km</w:t>
      </w:r>
      <w:r>
        <w:rPr>
          <w:rFonts w:hint="eastAsia"/>
        </w:rPr>
        <w:t>、</w:t>
      </w:r>
      <w:r w:rsidR="009A0623" w:rsidRPr="00D51B20">
        <w:rPr>
          <w:rFonts w:hint="eastAsia"/>
          <w:b/>
        </w:rPr>
        <w:t>减</w:t>
      </w:r>
      <w:r w:rsidRPr="00D51B20">
        <w:rPr>
          <w:rFonts w:hint="eastAsia"/>
          <w:b/>
        </w:rPr>
        <w:t>里程</w:t>
      </w:r>
      <w:r>
        <w:rPr>
          <w:rFonts w:hint="eastAsia"/>
        </w:rPr>
        <w:t>，则从</w:t>
      </w:r>
      <w:r w:rsidRPr="00D51B20">
        <w:rPr>
          <w:rFonts w:hint="eastAsia"/>
          <w:b/>
        </w:rPr>
        <w:t>1.</w:t>
      </w:r>
      <w:r w:rsidR="00417464" w:rsidRPr="00D51B20">
        <w:rPr>
          <w:rFonts w:hint="eastAsia"/>
          <w:b/>
        </w:rPr>
        <w:t>0</w:t>
      </w:r>
      <w:r w:rsidRPr="00D51B20">
        <w:rPr>
          <w:rFonts w:hint="eastAsia"/>
          <w:b/>
        </w:rPr>
        <w:t>km</w:t>
      </w:r>
      <w:r>
        <w:rPr>
          <w:rFonts w:hint="eastAsia"/>
        </w:rPr>
        <w:t>开始计算</w:t>
      </w:r>
      <w:r>
        <w:rPr>
          <w:rFonts w:hint="eastAsia"/>
        </w:rPr>
        <w:t>TQI</w:t>
      </w:r>
      <w:r w:rsidR="00C25D65">
        <w:rPr>
          <w:rFonts w:hint="eastAsia"/>
        </w:rPr>
        <w:t>。</w:t>
      </w:r>
    </w:p>
    <w:p w:rsidR="00FB7574" w:rsidRDefault="00FB7574">
      <w:pPr>
        <w:rPr>
          <w:rFonts w:hint="eastAsia"/>
        </w:rPr>
      </w:pPr>
    </w:p>
    <w:p w:rsidR="00DF20DA" w:rsidRPr="002B0D09" w:rsidRDefault="00DF20DA">
      <w:pPr>
        <w:rPr>
          <w:rFonts w:hint="eastAsia"/>
        </w:rPr>
      </w:pPr>
    </w:p>
    <w:p w:rsidR="006803F8" w:rsidRPr="00BA7B8C" w:rsidRDefault="00610F60">
      <w:pPr>
        <w:rPr>
          <w:rFonts w:hint="eastAsia"/>
          <w:b/>
          <w:sz w:val="30"/>
          <w:szCs w:val="30"/>
        </w:rPr>
      </w:pPr>
      <w:r w:rsidRPr="00BA7B8C">
        <w:rPr>
          <w:rFonts w:hint="eastAsia"/>
          <w:b/>
          <w:sz w:val="30"/>
          <w:szCs w:val="30"/>
        </w:rPr>
        <w:t>二</w:t>
      </w:r>
      <w:r w:rsidR="00780BDC" w:rsidRPr="00BA7B8C">
        <w:rPr>
          <w:rFonts w:hint="eastAsia"/>
          <w:b/>
          <w:sz w:val="30"/>
          <w:szCs w:val="30"/>
        </w:rPr>
        <w:t>：</w:t>
      </w:r>
      <w:r w:rsidR="00DC4076">
        <w:rPr>
          <w:rFonts w:hint="eastAsia"/>
          <w:b/>
          <w:sz w:val="30"/>
          <w:szCs w:val="30"/>
        </w:rPr>
        <w:t>TQI</w:t>
      </w:r>
      <w:r w:rsidR="008A40AE" w:rsidRPr="00BA7B8C">
        <w:rPr>
          <w:rFonts w:hint="eastAsia"/>
          <w:b/>
          <w:sz w:val="30"/>
          <w:szCs w:val="30"/>
        </w:rPr>
        <w:t>计算公式</w:t>
      </w:r>
    </w:p>
    <w:p w:rsidR="008A40AE" w:rsidRDefault="000D32F8">
      <w:pPr>
        <w:rPr>
          <w:rFonts w:hint="eastAsia"/>
        </w:rPr>
      </w:pPr>
      <w:r>
        <w:rPr>
          <w:noProof/>
        </w:rPr>
        <w:drawing>
          <wp:inline distT="0" distB="0" distL="0" distR="0" wp14:anchorId="7D02272B" wp14:editId="161EB4E1">
            <wp:extent cx="5274310" cy="10713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F8" w:rsidRDefault="00991557">
      <w:pPr>
        <w:rPr>
          <w:rFonts w:hint="eastAsia"/>
        </w:rPr>
      </w:pPr>
      <w:r>
        <w:rPr>
          <w:noProof/>
        </w:rPr>
        <w:drawing>
          <wp:inline distT="0" distB="0" distL="0" distR="0" wp14:anchorId="2DC5A4CD" wp14:editId="258D5740">
            <wp:extent cx="5274310" cy="112079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E4" w:rsidRDefault="00BF4F57" w:rsidP="006715E4">
      <w:pPr>
        <w:autoSpaceDE w:val="0"/>
        <w:autoSpaceDN w:val="0"/>
        <w:adjustRightInd w:val="0"/>
        <w:jc w:val="left"/>
        <w:rPr>
          <w:rFonts w:ascii="FangSong" w:hAnsi="FangSong" w:cs="FangSong"/>
          <w:kern w:val="0"/>
          <w:sz w:val="24"/>
          <w:szCs w:val="24"/>
        </w:rPr>
      </w:pP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4</w:t>
      </w:r>
      <w:r>
        <w:rPr>
          <w:rFonts w:hint="eastAsia"/>
        </w:rPr>
        <w:t>个点，</w:t>
      </w:r>
      <w:r w:rsidR="003E24E0">
        <w:rPr>
          <w:rFonts w:hint="eastAsia"/>
        </w:rPr>
        <w:t>N = 800</w:t>
      </w:r>
      <w:r w:rsidR="000B5C27">
        <w:rPr>
          <w:rFonts w:hint="eastAsia"/>
        </w:rPr>
        <w:t>。</w:t>
      </w:r>
      <w:r w:rsidR="006715E4">
        <w:rPr>
          <w:rFonts w:hint="eastAsia"/>
        </w:rPr>
        <w:t>标准差计算可以参考函数</w:t>
      </w:r>
      <w:r w:rsidR="006715E4" w:rsidRPr="006715E4">
        <w:t>CalcStardard</w:t>
      </w:r>
    </w:p>
    <w:p w:rsidR="003E24E0" w:rsidRDefault="003E24E0">
      <w:pPr>
        <w:rPr>
          <w:rFonts w:hint="eastAsia"/>
        </w:rPr>
      </w:pPr>
    </w:p>
    <w:p w:rsidR="006C57DA" w:rsidRDefault="006C57DA">
      <w:pPr>
        <w:rPr>
          <w:rFonts w:hint="eastAsia"/>
        </w:rPr>
      </w:pPr>
    </w:p>
    <w:p w:rsidR="00CC2E15" w:rsidRDefault="00CC2E15">
      <w:pPr>
        <w:rPr>
          <w:rFonts w:hint="eastAsia"/>
        </w:rPr>
      </w:pPr>
    </w:p>
    <w:p w:rsidR="006C57DA" w:rsidRPr="00875096" w:rsidRDefault="008C0BEF">
      <w:pPr>
        <w:rPr>
          <w:rFonts w:hint="eastAsia"/>
          <w:b/>
          <w:sz w:val="30"/>
          <w:szCs w:val="30"/>
        </w:rPr>
      </w:pPr>
      <w:r w:rsidRPr="00875096">
        <w:rPr>
          <w:rFonts w:hint="eastAsia"/>
          <w:b/>
          <w:sz w:val="30"/>
          <w:szCs w:val="30"/>
        </w:rPr>
        <w:lastRenderedPageBreak/>
        <w:t>三：</w:t>
      </w:r>
      <w:r w:rsidR="00C23A10" w:rsidRPr="00875096">
        <w:rPr>
          <w:rFonts w:hint="eastAsia"/>
          <w:b/>
          <w:sz w:val="30"/>
          <w:szCs w:val="30"/>
        </w:rPr>
        <w:t>里程修正之后的</w:t>
      </w:r>
      <w:r w:rsidR="00C23A10" w:rsidRPr="00875096">
        <w:rPr>
          <w:rFonts w:hint="eastAsia"/>
          <w:b/>
          <w:sz w:val="30"/>
          <w:szCs w:val="30"/>
        </w:rPr>
        <w:t>TQI</w:t>
      </w:r>
      <w:r w:rsidR="00C23A10" w:rsidRPr="00875096">
        <w:rPr>
          <w:rFonts w:hint="eastAsia"/>
          <w:b/>
          <w:sz w:val="30"/>
          <w:szCs w:val="30"/>
        </w:rPr>
        <w:t>计算</w:t>
      </w:r>
    </w:p>
    <w:p w:rsidR="00C23A10" w:rsidRDefault="00E63897">
      <w:pPr>
        <w:rPr>
          <w:rFonts w:hint="eastAsia"/>
        </w:rPr>
      </w:pPr>
      <w:r>
        <w:rPr>
          <w:rFonts w:hint="eastAsia"/>
        </w:rPr>
        <w:t>参考</w:t>
      </w:r>
      <w:r w:rsidR="00820C7C">
        <w:rPr>
          <w:rFonts w:hint="eastAsia"/>
        </w:rPr>
        <w:t>TQIFix</w:t>
      </w:r>
      <w:r w:rsidR="00820C7C">
        <w:rPr>
          <w:rFonts w:hint="eastAsia"/>
        </w:rPr>
        <w:t>函数</w:t>
      </w:r>
      <w:r w:rsidR="00275ACC">
        <w:rPr>
          <w:rFonts w:hint="eastAsia"/>
        </w:rPr>
        <w:t>，原程序只对里程修正之后的波形进行</w:t>
      </w:r>
      <w:r w:rsidR="00275ACC">
        <w:rPr>
          <w:rFonts w:hint="eastAsia"/>
        </w:rPr>
        <w:t>TQI</w:t>
      </w:r>
      <w:r w:rsidR="00275ACC">
        <w:rPr>
          <w:rFonts w:hint="eastAsia"/>
        </w:rPr>
        <w:t>计算</w:t>
      </w:r>
      <w:r w:rsidR="00B90F40">
        <w:rPr>
          <w:rFonts w:hint="eastAsia"/>
        </w:rPr>
        <w:t>。</w:t>
      </w:r>
    </w:p>
    <w:p w:rsidR="00CC2E15" w:rsidRDefault="00CC2E15">
      <w:pPr>
        <w:rPr>
          <w:rFonts w:hint="eastAsia"/>
        </w:rPr>
      </w:pPr>
    </w:p>
    <w:p w:rsidR="00CC2E15" w:rsidRPr="00820C7C" w:rsidRDefault="00CC2E15">
      <w:pPr>
        <w:rPr>
          <w:rFonts w:hint="eastAsia"/>
        </w:rPr>
      </w:pPr>
    </w:p>
    <w:p w:rsidR="00C23A10" w:rsidRPr="00875096" w:rsidRDefault="00C23A10">
      <w:pPr>
        <w:rPr>
          <w:rFonts w:hint="eastAsia"/>
          <w:b/>
          <w:sz w:val="30"/>
          <w:szCs w:val="30"/>
        </w:rPr>
      </w:pPr>
      <w:r w:rsidRPr="00875096">
        <w:rPr>
          <w:rFonts w:hint="eastAsia"/>
          <w:b/>
          <w:sz w:val="30"/>
          <w:szCs w:val="30"/>
        </w:rPr>
        <w:t>四：有无效数据时的</w:t>
      </w:r>
      <w:r w:rsidRPr="00875096">
        <w:rPr>
          <w:rFonts w:hint="eastAsia"/>
          <w:b/>
          <w:sz w:val="30"/>
          <w:szCs w:val="30"/>
        </w:rPr>
        <w:t>TQI</w:t>
      </w:r>
      <w:r w:rsidRPr="00875096">
        <w:rPr>
          <w:rFonts w:hint="eastAsia"/>
          <w:b/>
          <w:sz w:val="30"/>
          <w:szCs w:val="30"/>
        </w:rPr>
        <w:t>计算</w:t>
      </w:r>
    </w:p>
    <w:p w:rsidR="00C23A10" w:rsidRDefault="00A722C5" w:rsidP="00913FF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无效长度大于</w:t>
      </w:r>
      <w:r>
        <w:rPr>
          <w:rFonts w:hint="eastAsia"/>
        </w:rPr>
        <w:t>50</w:t>
      </w:r>
      <w:r w:rsidR="00F5078E">
        <w:rPr>
          <w:rFonts w:hint="eastAsia"/>
        </w:rPr>
        <w:t>m</w:t>
      </w:r>
      <w:r>
        <w:rPr>
          <w:rFonts w:hint="eastAsia"/>
        </w:rPr>
        <w:t>时，</w:t>
      </w:r>
      <w:r w:rsidR="00913FF0">
        <w:rPr>
          <w:rFonts w:hint="eastAsia"/>
        </w:rPr>
        <w:t>TQI</w:t>
      </w:r>
      <w:r w:rsidR="00913FF0">
        <w:rPr>
          <w:rFonts w:hint="eastAsia"/>
        </w:rPr>
        <w:t>为</w:t>
      </w:r>
      <w:r w:rsidR="00913FF0">
        <w:rPr>
          <w:rFonts w:hint="eastAsia"/>
        </w:rPr>
        <w:t>0</w:t>
      </w:r>
      <w:r w:rsidR="00F5078E">
        <w:rPr>
          <w:rFonts w:hint="eastAsia"/>
        </w:rPr>
        <w:t>；小于</w:t>
      </w:r>
      <w:r w:rsidR="00F5078E">
        <w:rPr>
          <w:rFonts w:hint="eastAsia"/>
        </w:rPr>
        <w:t>50</w:t>
      </w:r>
      <w:r w:rsidR="00F5078E">
        <w:rPr>
          <w:rFonts w:hint="eastAsia"/>
        </w:rPr>
        <w:t>m</w:t>
      </w:r>
      <w:r w:rsidR="00F5078E">
        <w:rPr>
          <w:rFonts w:hint="eastAsia"/>
        </w:rPr>
        <w:t>时，使用</w:t>
      </w:r>
      <w:r w:rsidR="00F5078E">
        <w:rPr>
          <w:rFonts w:hint="eastAsia"/>
        </w:rPr>
        <w:t>200m</w:t>
      </w:r>
      <w:r w:rsidR="00A26F0F">
        <w:rPr>
          <w:rFonts w:hint="eastAsia"/>
        </w:rPr>
        <w:t>内非无效区段计算</w:t>
      </w:r>
      <w:r w:rsidR="00A26F0F">
        <w:rPr>
          <w:rFonts w:hint="eastAsia"/>
        </w:rPr>
        <w:t>TQI</w:t>
      </w:r>
    </w:p>
    <w:p w:rsidR="00913FF0" w:rsidRDefault="00913FF0" w:rsidP="00913FF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需要注明无效的长度值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950"/>
        <w:gridCol w:w="2342"/>
      </w:tblGrid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里程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TQI</w:t>
            </w:r>
            <w:r>
              <w:rPr>
                <w:rFonts w:hint="eastAsia"/>
              </w:rPr>
              <w:t>值</w:t>
            </w:r>
          </w:p>
        </w:tc>
        <w:tc>
          <w:tcPr>
            <w:tcW w:w="2342" w:type="dxa"/>
          </w:tcPr>
          <w:p w:rsidR="002A07AB" w:rsidRDefault="003C5402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无效长度</w:t>
            </w:r>
            <w:r w:rsidR="00DB3BE0">
              <w:rPr>
                <w:rFonts w:hint="eastAsia"/>
              </w:rPr>
              <w:t>（单位：</w:t>
            </w:r>
            <w:r w:rsidR="00DB3BE0">
              <w:rPr>
                <w:rFonts w:hint="eastAsia"/>
              </w:rPr>
              <w:t>m</w:t>
            </w:r>
            <w:r w:rsidR="00DB3BE0">
              <w:rPr>
                <w:rFonts w:hint="eastAsia"/>
              </w:rPr>
              <w:t>）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0+0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2.88</w:t>
            </w:r>
          </w:p>
        </w:tc>
        <w:tc>
          <w:tcPr>
            <w:tcW w:w="2342" w:type="dxa"/>
          </w:tcPr>
          <w:p w:rsidR="002A07AB" w:rsidRDefault="00DB3BE0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0+200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 w:rsidRPr="00B10EBD">
              <w:t>8.98</w:t>
            </w:r>
          </w:p>
        </w:tc>
        <w:tc>
          <w:tcPr>
            <w:tcW w:w="2342" w:type="dxa"/>
          </w:tcPr>
          <w:p w:rsidR="002A07AB" w:rsidRDefault="005E3E05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0+400</w:t>
            </w:r>
          </w:p>
        </w:tc>
        <w:tc>
          <w:tcPr>
            <w:tcW w:w="950" w:type="dxa"/>
          </w:tcPr>
          <w:p w:rsidR="002A07AB" w:rsidRDefault="006549A2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42" w:type="dxa"/>
          </w:tcPr>
          <w:p w:rsidR="002A07AB" w:rsidRDefault="006549A2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0+600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0+800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1+0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rPr>
                <w:rFonts w:hint="eastAsia"/>
              </w:rPr>
              <w:t>1+200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</w:tr>
      <w:tr w:rsidR="002A07AB" w:rsidRPr="00492377" w:rsidTr="003B753C">
        <w:trPr>
          <w:jc w:val="center"/>
        </w:trPr>
        <w:tc>
          <w:tcPr>
            <w:tcW w:w="927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950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  <w:tc>
          <w:tcPr>
            <w:tcW w:w="2342" w:type="dxa"/>
          </w:tcPr>
          <w:p w:rsidR="002A07AB" w:rsidRDefault="002A07AB" w:rsidP="00B2503B">
            <w:pPr>
              <w:rPr>
                <w:rFonts w:hint="eastAsia"/>
              </w:rPr>
            </w:pPr>
            <w:r>
              <w:t>……</w:t>
            </w:r>
          </w:p>
        </w:tc>
      </w:tr>
    </w:tbl>
    <w:p w:rsidR="00125354" w:rsidRDefault="00125354">
      <w:pPr>
        <w:rPr>
          <w:rFonts w:hint="eastAsia"/>
        </w:rPr>
      </w:pPr>
    </w:p>
    <w:p w:rsidR="00125354" w:rsidRDefault="00125354">
      <w:pPr>
        <w:rPr>
          <w:rFonts w:hint="eastAsia"/>
        </w:rPr>
      </w:pPr>
    </w:p>
    <w:p w:rsidR="00075B55" w:rsidRPr="00875096" w:rsidRDefault="00075B55" w:rsidP="00075B55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</w:t>
      </w:r>
      <w:r w:rsidRPr="00875096">
        <w:rPr>
          <w:rFonts w:hint="eastAsia"/>
          <w:b/>
          <w:sz w:val="30"/>
          <w:szCs w:val="30"/>
        </w:rPr>
        <w:t>：</w:t>
      </w:r>
      <w:r w:rsidR="00446030">
        <w:rPr>
          <w:rFonts w:hint="eastAsia"/>
          <w:b/>
          <w:sz w:val="30"/>
          <w:szCs w:val="30"/>
        </w:rPr>
        <w:t>TQI</w:t>
      </w:r>
      <w:r w:rsidR="00446030">
        <w:rPr>
          <w:rFonts w:hint="eastAsia"/>
          <w:b/>
          <w:sz w:val="30"/>
          <w:szCs w:val="30"/>
        </w:rPr>
        <w:t>计算的延伸</w:t>
      </w:r>
    </w:p>
    <w:p w:rsidR="00F36439" w:rsidRPr="00A722C5" w:rsidRDefault="0058082E" w:rsidP="00F364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36439">
        <w:rPr>
          <w:rFonts w:hint="eastAsia"/>
        </w:rPr>
        <w:t>里程修正前后都需能进行</w:t>
      </w:r>
      <w:r w:rsidR="00F36439">
        <w:rPr>
          <w:rFonts w:hint="eastAsia"/>
        </w:rPr>
        <w:t>TQI</w:t>
      </w:r>
      <w:r w:rsidR="00F36439">
        <w:rPr>
          <w:rFonts w:hint="eastAsia"/>
        </w:rPr>
        <w:t>计算</w:t>
      </w:r>
    </w:p>
    <w:p w:rsidR="001A7157" w:rsidRPr="0058082E" w:rsidRDefault="0058082E" w:rsidP="0058082E">
      <w:pPr>
        <w:rPr>
          <w:rFonts w:hint="eastAsia"/>
        </w:rPr>
      </w:pPr>
      <w:r>
        <w:rPr>
          <w:rFonts w:hint="eastAsia"/>
        </w:rPr>
        <w:t>2</w:t>
      </w:r>
      <w:r w:rsidR="00180564">
        <w:rPr>
          <w:rFonts w:hint="eastAsia"/>
        </w:rPr>
        <w:t>）</w:t>
      </w:r>
      <w:r w:rsidR="00F36439">
        <w:rPr>
          <w:rFonts w:hint="eastAsia"/>
        </w:rPr>
        <w:t>可以对默认</w:t>
      </w:r>
      <w:r w:rsidR="00F36439">
        <w:rPr>
          <w:rFonts w:hint="eastAsia"/>
        </w:rPr>
        <w:t>200</w:t>
      </w:r>
      <w:r w:rsidR="00F36439">
        <w:rPr>
          <w:rFonts w:hint="eastAsia"/>
        </w:rPr>
        <w:t>米进行设置，例如设置成</w:t>
      </w:r>
      <w:r w:rsidR="00F36439">
        <w:rPr>
          <w:rFonts w:hint="eastAsia"/>
        </w:rPr>
        <w:t>500</w:t>
      </w:r>
      <w:r w:rsidR="00F36439">
        <w:rPr>
          <w:rFonts w:hint="eastAsia"/>
        </w:rPr>
        <w:t>米</w:t>
      </w:r>
    </w:p>
    <w:p w:rsidR="001C4F38" w:rsidRPr="00075B55" w:rsidRDefault="00AE5F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36439">
        <w:rPr>
          <w:rFonts w:hint="eastAsia"/>
        </w:rPr>
        <w:t>可以进行任意区段的标准差计算，例如</w:t>
      </w:r>
      <w:r w:rsidR="00F36439">
        <w:rPr>
          <w:rFonts w:hint="eastAsia"/>
        </w:rPr>
        <w:t>K1.3 - K100.9</w:t>
      </w:r>
      <w:r w:rsidR="00F36439">
        <w:rPr>
          <w:rFonts w:hint="eastAsia"/>
        </w:rPr>
        <w:t>的标准差</w:t>
      </w:r>
    </w:p>
    <w:p w:rsidR="00125354" w:rsidRDefault="00125354">
      <w:pPr>
        <w:rPr>
          <w:rFonts w:hint="eastAsia"/>
        </w:rPr>
      </w:pPr>
    </w:p>
    <w:p w:rsidR="006803F8" w:rsidRDefault="006803F8">
      <w:pPr>
        <w:rPr>
          <w:rFonts w:hint="eastAsia"/>
        </w:rPr>
      </w:pPr>
    </w:p>
    <w:p w:rsidR="003E3881" w:rsidRDefault="003E3881">
      <w:pPr>
        <w:rPr>
          <w:rFonts w:hint="eastAsia"/>
        </w:rPr>
      </w:pPr>
    </w:p>
    <w:p w:rsidR="003E3881" w:rsidRPr="003F7737" w:rsidRDefault="003E3881">
      <w:pPr>
        <w:rPr>
          <w:rFonts w:hint="eastAsia"/>
        </w:rPr>
      </w:pPr>
    </w:p>
    <w:p w:rsidR="00631D6C" w:rsidRDefault="00631D6C"/>
    <w:sectPr w:rsidR="0063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687D"/>
    <w:multiLevelType w:val="hybridMultilevel"/>
    <w:tmpl w:val="2A6A69F0"/>
    <w:lvl w:ilvl="0" w:tplc="430C79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653DBF"/>
    <w:multiLevelType w:val="hybridMultilevel"/>
    <w:tmpl w:val="AB405FE0"/>
    <w:lvl w:ilvl="0" w:tplc="4DFAFE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57724"/>
    <w:multiLevelType w:val="hybridMultilevel"/>
    <w:tmpl w:val="F7566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A6"/>
    <w:rsid w:val="00000E31"/>
    <w:rsid w:val="00014143"/>
    <w:rsid w:val="000528EA"/>
    <w:rsid w:val="000544B8"/>
    <w:rsid w:val="00056312"/>
    <w:rsid w:val="00075B55"/>
    <w:rsid w:val="000B2765"/>
    <w:rsid w:val="000B5C27"/>
    <w:rsid w:val="000C3802"/>
    <w:rsid w:val="000C48CB"/>
    <w:rsid w:val="000D32F8"/>
    <w:rsid w:val="000E5066"/>
    <w:rsid w:val="00103293"/>
    <w:rsid w:val="00107718"/>
    <w:rsid w:val="00125354"/>
    <w:rsid w:val="0013732F"/>
    <w:rsid w:val="00176282"/>
    <w:rsid w:val="00180564"/>
    <w:rsid w:val="00182B6E"/>
    <w:rsid w:val="001A7157"/>
    <w:rsid w:val="001C4F38"/>
    <w:rsid w:val="001D1291"/>
    <w:rsid w:val="001E6901"/>
    <w:rsid w:val="001F2570"/>
    <w:rsid w:val="00266546"/>
    <w:rsid w:val="00275ACC"/>
    <w:rsid w:val="00280890"/>
    <w:rsid w:val="002A07AB"/>
    <w:rsid w:val="002A300F"/>
    <w:rsid w:val="002B0D09"/>
    <w:rsid w:val="002B7480"/>
    <w:rsid w:val="002C6F06"/>
    <w:rsid w:val="002D4CFE"/>
    <w:rsid w:val="002E1DFC"/>
    <w:rsid w:val="002F2ABC"/>
    <w:rsid w:val="002F57A6"/>
    <w:rsid w:val="002F7EB4"/>
    <w:rsid w:val="00316333"/>
    <w:rsid w:val="003436F1"/>
    <w:rsid w:val="00364492"/>
    <w:rsid w:val="00384EF2"/>
    <w:rsid w:val="00391AFD"/>
    <w:rsid w:val="003B753C"/>
    <w:rsid w:val="003C17C6"/>
    <w:rsid w:val="003C5402"/>
    <w:rsid w:val="003C74DE"/>
    <w:rsid w:val="003E24E0"/>
    <w:rsid w:val="003E3881"/>
    <w:rsid w:val="003E730F"/>
    <w:rsid w:val="003F3E45"/>
    <w:rsid w:val="003F7737"/>
    <w:rsid w:val="00401970"/>
    <w:rsid w:val="00417464"/>
    <w:rsid w:val="00446030"/>
    <w:rsid w:val="00450E86"/>
    <w:rsid w:val="00474068"/>
    <w:rsid w:val="0048720F"/>
    <w:rsid w:val="00492377"/>
    <w:rsid w:val="004D2677"/>
    <w:rsid w:val="004E02F4"/>
    <w:rsid w:val="004E2C7A"/>
    <w:rsid w:val="004F5E4C"/>
    <w:rsid w:val="00501ED3"/>
    <w:rsid w:val="00537253"/>
    <w:rsid w:val="00564BBB"/>
    <w:rsid w:val="00565E71"/>
    <w:rsid w:val="0058082E"/>
    <w:rsid w:val="0059394A"/>
    <w:rsid w:val="005B5188"/>
    <w:rsid w:val="005C5D54"/>
    <w:rsid w:val="005E3E05"/>
    <w:rsid w:val="005F0B6F"/>
    <w:rsid w:val="005F3C66"/>
    <w:rsid w:val="00600E2E"/>
    <w:rsid w:val="0060378D"/>
    <w:rsid w:val="00610F60"/>
    <w:rsid w:val="00631D6C"/>
    <w:rsid w:val="006549A2"/>
    <w:rsid w:val="00662EB2"/>
    <w:rsid w:val="006715E4"/>
    <w:rsid w:val="006803F8"/>
    <w:rsid w:val="006C57DA"/>
    <w:rsid w:val="006C6D71"/>
    <w:rsid w:val="006F2DC7"/>
    <w:rsid w:val="00705613"/>
    <w:rsid w:val="00741695"/>
    <w:rsid w:val="0074778D"/>
    <w:rsid w:val="007726AE"/>
    <w:rsid w:val="00777C88"/>
    <w:rsid w:val="00780BDC"/>
    <w:rsid w:val="00786E3B"/>
    <w:rsid w:val="00786FB5"/>
    <w:rsid w:val="007A1E21"/>
    <w:rsid w:val="007B06AF"/>
    <w:rsid w:val="007B314D"/>
    <w:rsid w:val="007D3052"/>
    <w:rsid w:val="007D3FFA"/>
    <w:rsid w:val="007D4920"/>
    <w:rsid w:val="007F2DD4"/>
    <w:rsid w:val="00814BE7"/>
    <w:rsid w:val="00817C9B"/>
    <w:rsid w:val="00820C7C"/>
    <w:rsid w:val="0082453E"/>
    <w:rsid w:val="00847A76"/>
    <w:rsid w:val="00875096"/>
    <w:rsid w:val="008A1663"/>
    <w:rsid w:val="008A40AE"/>
    <w:rsid w:val="008A48FB"/>
    <w:rsid w:val="008B7B3E"/>
    <w:rsid w:val="008C0BEF"/>
    <w:rsid w:val="008D5012"/>
    <w:rsid w:val="008D77EC"/>
    <w:rsid w:val="008E0C05"/>
    <w:rsid w:val="008F1A56"/>
    <w:rsid w:val="008F1AB4"/>
    <w:rsid w:val="008F4D57"/>
    <w:rsid w:val="00913FF0"/>
    <w:rsid w:val="0094479A"/>
    <w:rsid w:val="009654A4"/>
    <w:rsid w:val="00987C28"/>
    <w:rsid w:val="00991557"/>
    <w:rsid w:val="00996ED8"/>
    <w:rsid w:val="009A0623"/>
    <w:rsid w:val="009A454A"/>
    <w:rsid w:val="009A61D6"/>
    <w:rsid w:val="009B44AF"/>
    <w:rsid w:val="00A206CC"/>
    <w:rsid w:val="00A26F0F"/>
    <w:rsid w:val="00A41E30"/>
    <w:rsid w:val="00A43942"/>
    <w:rsid w:val="00A722C5"/>
    <w:rsid w:val="00A811CB"/>
    <w:rsid w:val="00A967A2"/>
    <w:rsid w:val="00AC15A4"/>
    <w:rsid w:val="00AE118D"/>
    <w:rsid w:val="00AE5F8A"/>
    <w:rsid w:val="00B10EBD"/>
    <w:rsid w:val="00B14032"/>
    <w:rsid w:val="00B21449"/>
    <w:rsid w:val="00B637E4"/>
    <w:rsid w:val="00B7230C"/>
    <w:rsid w:val="00B90F40"/>
    <w:rsid w:val="00BA7B8C"/>
    <w:rsid w:val="00BF111B"/>
    <w:rsid w:val="00BF4F57"/>
    <w:rsid w:val="00C00E81"/>
    <w:rsid w:val="00C23A10"/>
    <w:rsid w:val="00C25D65"/>
    <w:rsid w:val="00C42A7A"/>
    <w:rsid w:val="00C87342"/>
    <w:rsid w:val="00CA6731"/>
    <w:rsid w:val="00CC2E15"/>
    <w:rsid w:val="00CD6E1D"/>
    <w:rsid w:val="00CE4C90"/>
    <w:rsid w:val="00CE6E46"/>
    <w:rsid w:val="00D00A7E"/>
    <w:rsid w:val="00D40D93"/>
    <w:rsid w:val="00D51B20"/>
    <w:rsid w:val="00D622F0"/>
    <w:rsid w:val="00D6774D"/>
    <w:rsid w:val="00D70692"/>
    <w:rsid w:val="00D820B2"/>
    <w:rsid w:val="00D95025"/>
    <w:rsid w:val="00DB3BE0"/>
    <w:rsid w:val="00DC3553"/>
    <w:rsid w:val="00DC4076"/>
    <w:rsid w:val="00DD1093"/>
    <w:rsid w:val="00DD6C09"/>
    <w:rsid w:val="00DF20DA"/>
    <w:rsid w:val="00E23CF7"/>
    <w:rsid w:val="00E4300D"/>
    <w:rsid w:val="00E63897"/>
    <w:rsid w:val="00EA57C1"/>
    <w:rsid w:val="00ED2AAC"/>
    <w:rsid w:val="00ED45AA"/>
    <w:rsid w:val="00ED7CC7"/>
    <w:rsid w:val="00EE3D2B"/>
    <w:rsid w:val="00EF6649"/>
    <w:rsid w:val="00F0263E"/>
    <w:rsid w:val="00F077F2"/>
    <w:rsid w:val="00F36439"/>
    <w:rsid w:val="00F5078E"/>
    <w:rsid w:val="00FB5EB8"/>
    <w:rsid w:val="00FB7574"/>
    <w:rsid w:val="00FC0CA2"/>
    <w:rsid w:val="00FC664C"/>
    <w:rsid w:val="00FD54AB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2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2F8"/>
    <w:rPr>
      <w:sz w:val="18"/>
      <w:szCs w:val="18"/>
    </w:rPr>
  </w:style>
  <w:style w:type="paragraph" w:styleId="a4">
    <w:name w:val="List Paragraph"/>
    <w:basedOn w:val="a"/>
    <w:uiPriority w:val="34"/>
    <w:qFormat/>
    <w:rsid w:val="005B5188"/>
    <w:pPr>
      <w:ind w:firstLineChars="200" w:firstLine="420"/>
    </w:pPr>
  </w:style>
  <w:style w:type="table" w:styleId="a5">
    <w:name w:val="Table Grid"/>
    <w:basedOn w:val="a1"/>
    <w:uiPriority w:val="59"/>
    <w:rsid w:val="00EA5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2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2F8"/>
    <w:rPr>
      <w:sz w:val="18"/>
      <w:szCs w:val="18"/>
    </w:rPr>
  </w:style>
  <w:style w:type="paragraph" w:styleId="a4">
    <w:name w:val="List Paragraph"/>
    <w:basedOn w:val="a"/>
    <w:uiPriority w:val="34"/>
    <w:qFormat/>
    <w:rsid w:val="005B5188"/>
    <w:pPr>
      <w:ind w:firstLineChars="200" w:firstLine="420"/>
    </w:pPr>
  </w:style>
  <w:style w:type="table" w:styleId="a5">
    <w:name w:val="Table Grid"/>
    <w:basedOn w:val="a1"/>
    <w:uiPriority w:val="59"/>
    <w:rsid w:val="00EA57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134</Words>
  <Characters>767</Characters>
  <Application>Microsoft Office Word</Application>
  <DocSecurity>0</DocSecurity>
  <Lines>6</Lines>
  <Paragraphs>1</Paragraphs>
  <ScaleCrop>false</ScaleCrop>
  <Company>Sky123.Org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dcterms:created xsi:type="dcterms:W3CDTF">2017-09-08T06:31:00Z</dcterms:created>
  <dcterms:modified xsi:type="dcterms:W3CDTF">2017-09-08T08:36:00Z</dcterms:modified>
</cp:coreProperties>
</file>