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rPr>
          <w:rFonts w:hint="default"/>
          <w:lang w:val="en-US"/>
        </w:rPr>
      </w:pPr>
      <w:r>
        <w:rPr>
          <w:rFonts w:hint="eastAsia"/>
        </w:rPr>
        <w:t>Instruction for Predicting the Spreading Powder Process with Different Scraper by Using Yade</w:t>
      </w:r>
    </w:p>
    <w:p>
      <w:pPr>
        <w:pStyle w:val="3"/>
        <w:bidi w:val="0"/>
        <w:rPr>
          <w:rFonts w:hint="default"/>
          <w:lang w:val="en-US" w:eastAsia="zh-CN"/>
        </w:rPr>
      </w:pPr>
      <w:r>
        <w:rPr>
          <w:rFonts w:hint="eastAsia"/>
          <w:lang w:val="en-US" w:eastAsia="zh-CN"/>
        </w:rPr>
        <w:t>I. Preparation before calculation</w:t>
      </w:r>
    </w:p>
    <w:p>
      <w:pPr>
        <w:numPr>
          <w:ilvl w:val="0"/>
          <w:numId w:val="1"/>
        </w:numPr>
        <w:ind w:left="425" w:leftChars="0" w:hanging="425" w:firstLineChars="0"/>
      </w:pPr>
      <w:r>
        <w:rPr>
          <w:rFonts w:hint="eastAsia"/>
          <w:lang w:val="en-US" w:eastAsia="zh-CN"/>
        </w:rPr>
        <w:t>The spreading powder process is predicted for different scraper situations based on Yade, so you need to install Yade before the calculation (just refer to the official instructions of Yade, the link is: https://yade-dem.org/doc/installation.html);</w:t>
      </w:r>
    </w:p>
    <w:p>
      <w:pPr>
        <w:numPr>
          <w:ilvl w:val="0"/>
          <w:numId w:val="1"/>
        </w:numPr>
        <w:ind w:left="425" w:leftChars="0" w:hanging="425" w:firstLineChars="0"/>
      </w:pPr>
      <w:r>
        <w:rPr>
          <w:rFonts w:hint="eastAsia"/>
          <w:lang w:val="en-US" w:eastAsia="zh-CN"/>
        </w:rPr>
        <w:t>Copy the example folder "differentScraperSpreadPowderSLM_Yade" to any local location.</w:t>
      </w:r>
    </w:p>
    <w:p>
      <w:pPr>
        <w:pStyle w:val="3"/>
        <w:bidi w:val="0"/>
        <w:rPr>
          <w:rFonts w:hint="default"/>
          <w:lang w:val="en-US" w:eastAsia="zh-CN"/>
        </w:rPr>
      </w:pPr>
      <w:r>
        <w:rPr>
          <w:rFonts w:hint="eastAsia"/>
          <w:lang w:val="en-US" w:eastAsia="zh-CN"/>
        </w:rPr>
        <w:t>II. Calculation process</w:t>
      </w:r>
    </w:p>
    <w:p>
      <w:pPr>
        <w:numPr>
          <w:ilvl w:val="0"/>
          <w:numId w:val="2"/>
        </w:numPr>
        <w:ind w:left="425" w:leftChars="0" w:hanging="425" w:firstLineChars="0"/>
      </w:pPr>
      <w:r>
        <w:rPr>
          <w:rFonts w:hint="eastAsia"/>
          <w:lang w:val="en-US" w:eastAsia="zh-CN"/>
        </w:rPr>
        <w:t>The example folder "differentScraperSpreadPowderSLM_Yade" contains four folders: "A_straightBaffle", "B_baffleWithRoundCorner", "C_noMovingRoller" and "D_movingRoller", which corresponds to the spreading powder process in the case of using a straight baffle, baffle with rounded corners, a non-movable roller, and a movable roller, respectively;</w:t>
      </w:r>
    </w:p>
    <w:p>
      <w:pPr>
        <w:numPr>
          <w:ilvl w:val="0"/>
          <w:numId w:val="2"/>
        </w:numPr>
        <w:ind w:left="425" w:leftChars="0" w:hanging="425" w:firstLineChars="0"/>
      </w:pPr>
      <w:r>
        <w:rPr>
          <w:rFonts w:hint="eastAsia"/>
          <w:lang w:val="en-US" w:eastAsia="zh-CN"/>
        </w:rPr>
        <w:t>Enter the folder "A_straightBaffle", run the command "yade -j32 straightBaffle.py" (here 32 refers to the number of cores used for parallel calculation, which can be modified according to your own computer configuration), click the Start button. At the end of the calculation, it will output the information of the particles in the powder bed area;</w:t>
      </w:r>
    </w:p>
    <w:p>
      <w:pPr>
        <w:numPr>
          <w:ilvl w:val="0"/>
          <w:numId w:val="0"/>
        </w:numPr>
        <w:ind w:leftChars="0"/>
        <w:jc w:val="center"/>
      </w:pPr>
      <w:r>
        <w:drawing>
          <wp:inline distT="0" distB="0" distL="114300" distR="114300">
            <wp:extent cx="2635250" cy="3498850"/>
            <wp:effectExtent l="0" t="0" r="635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
                    <a:stretch>
                      <a:fillRect/>
                    </a:stretch>
                  </pic:blipFill>
                  <pic:spPr>
                    <a:xfrm>
                      <a:off x="0" y="0"/>
                      <a:ext cx="2635250" cy="3498850"/>
                    </a:xfrm>
                    <a:prstGeom prst="rect">
                      <a:avLst/>
                    </a:prstGeom>
                    <a:noFill/>
                    <a:ln>
                      <a:noFill/>
                    </a:ln>
                  </pic:spPr>
                </pic:pic>
              </a:graphicData>
            </a:graphic>
          </wp:inline>
        </w:drawing>
      </w:r>
    </w:p>
    <w:p>
      <w:pPr>
        <w:numPr>
          <w:ilvl w:val="0"/>
          <w:numId w:val="0"/>
        </w:numPr>
        <w:ind w:leftChars="0"/>
        <w:jc w:val="center"/>
      </w:pPr>
      <w:r>
        <w:drawing>
          <wp:inline distT="0" distB="0" distL="114300" distR="114300">
            <wp:extent cx="5264150" cy="3085465"/>
            <wp:effectExtent l="0" t="0" r="6350" b="635"/>
            <wp:docPr id="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pic:cNvPicPr>
                      <a:picLocks noChangeAspect="1"/>
                    </pic:cNvPicPr>
                  </pic:nvPicPr>
                  <pic:blipFill>
                    <a:blip r:embed="rId7"/>
                    <a:stretch>
                      <a:fillRect/>
                    </a:stretch>
                  </pic:blipFill>
                  <pic:spPr>
                    <a:xfrm>
                      <a:off x="0" y="0"/>
                      <a:ext cx="5264150" cy="3085465"/>
                    </a:xfrm>
                    <a:prstGeom prst="rect">
                      <a:avLst/>
                    </a:prstGeom>
                    <a:noFill/>
                    <a:ln>
                      <a:noFill/>
                    </a:ln>
                  </pic:spPr>
                </pic:pic>
              </a:graphicData>
            </a:graphic>
          </wp:inline>
        </w:drawing>
      </w:r>
    </w:p>
    <w:p>
      <w:pPr>
        <w:numPr>
          <w:ilvl w:val="0"/>
          <w:numId w:val="2"/>
        </w:numPr>
        <w:ind w:left="425" w:leftChars="0" w:hanging="425" w:firstLineChars="0"/>
      </w:pPr>
      <w:r>
        <w:rPr>
          <w:rFonts w:hint="eastAsia"/>
          <w:lang w:val="en-US" w:eastAsia="zh-CN"/>
        </w:rPr>
        <w:t>Enter the folder "B_baffleWithRoundCorner", run the command "yade -j32 baffleWithRoundCorner.py" (here 32 refers to the number of cores used for parallel calculation), click the Start button. At the end of the calculation, it will output the information of the particles in the powder bed area;</w:t>
      </w:r>
    </w:p>
    <w:p>
      <w:pPr>
        <w:numPr>
          <w:ilvl w:val="0"/>
          <w:numId w:val="0"/>
        </w:numPr>
        <w:ind w:leftChars="0"/>
        <w:jc w:val="center"/>
      </w:pPr>
      <w:r>
        <w:drawing>
          <wp:inline distT="0" distB="0" distL="114300" distR="114300">
            <wp:extent cx="5272405" cy="3088005"/>
            <wp:effectExtent l="0" t="0" r="10795" b="10795"/>
            <wp:docPr id="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6"/>
                    <pic:cNvPicPr>
                      <a:picLocks noChangeAspect="1"/>
                    </pic:cNvPicPr>
                  </pic:nvPicPr>
                  <pic:blipFill>
                    <a:blip r:embed="rId8"/>
                    <a:stretch>
                      <a:fillRect/>
                    </a:stretch>
                  </pic:blipFill>
                  <pic:spPr>
                    <a:xfrm>
                      <a:off x="0" y="0"/>
                      <a:ext cx="5272405" cy="3088005"/>
                    </a:xfrm>
                    <a:prstGeom prst="rect">
                      <a:avLst/>
                    </a:prstGeom>
                    <a:noFill/>
                    <a:ln>
                      <a:noFill/>
                    </a:ln>
                  </pic:spPr>
                </pic:pic>
              </a:graphicData>
            </a:graphic>
          </wp:inline>
        </w:drawing>
      </w:r>
    </w:p>
    <w:p>
      <w:pPr>
        <w:numPr>
          <w:ilvl w:val="0"/>
          <w:numId w:val="2"/>
        </w:numPr>
        <w:ind w:left="425" w:leftChars="0" w:hanging="425" w:firstLineChars="0"/>
      </w:pPr>
      <w:r>
        <w:rPr>
          <w:rFonts w:hint="eastAsia"/>
          <w:lang w:val="en-US" w:eastAsia="zh-CN"/>
        </w:rPr>
        <w:t>Enter the folder "C_noMovingRoller", run the command "yade -j32 noMovingRoller.py" (here 32 refers to the number of cores used for parallel calculation), click the Start button. At the end of the calculation, it will output the information of the particles in the powder bed area;</w:t>
      </w:r>
    </w:p>
    <w:p>
      <w:pPr>
        <w:numPr>
          <w:ilvl w:val="0"/>
          <w:numId w:val="0"/>
        </w:numPr>
        <w:ind w:leftChars="0"/>
        <w:jc w:val="center"/>
      </w:pPr>
      <w:r>
        <w:drawing>
          <wp:inline distT="0" distB="0" distL="114300" distR="114300">
            <wp:extent cx="5266055" cy="3080385"/>
            <wp:effectExtent l="0" t="0" r="4445" b="5715"/>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9"/>
                    <a:stretch>
                      <a:fillRect/>
                    </a:stretch>
                  </pic:blipFill>
                  <pic:spPr>
                    <a:xfrm>
                      <a:off x="0" y="0"/>
                      <a:ext cx="5266055" cy="3080385"/>
                    </a:xfrm>
                    <a:prstGeom prst="rect">
                      <a:avLst/>
                    </a:prstGeom>
                    <a:noFill/>
                    <a:ln>
                      <a:noFill/>
                    </a:ln>
                  </pic:spPr>
                </pic:pic>
              </a:graphicData>
            </a:graphic>
          </wp:inline>
        </w:drawing>
      </w:r>
    </w:p>
    <w:p>
      <w:pPr>
        <w:numPr>
          <w:ilvl w:val="0"/>
          <w:numId w:val="2"/>
        </w:numPr>
        <w:ind w:left="425" w:leftChars="0" w:hanging="425" w:firstLineChars="0"/>
      </w:pPr>
      <w:r>
        <w:rPr>
          <w:rFonts w:hint="eastAsia"/>
          <w:lang w:val="en-US" w:eastAsia="zh-CN"/>
        </w:rPr>
        <w:t>Enter the folder "D_movingRoller", run the command "yade -j32 movingRoller.py" (here 32 refers to the number of cores used for parallel calculation), click the Start button. At the end of the calculation, it will output the information of the particles in the powder bed area.</w:t>
      </w:r>
      <w:bookmarkStart w:id="0" w:name="_GoBack"/>
      <w:bookmarkEnd w:id="0"/>
    </w:p>
    <w:p>
      <w:pPr>
        <w:numPr>
          <w:ilvl w:val="0"/>
          <w:numId w:val="0"/>
        </w:numPr>
        <w:ind w:leftChars="0"/>
        <w:jc w:val="center"/>
      </w:pPr>
      <w:r>
        <w:drawing>
          <wp:inline distT="0" distB="0" distL="114300" distR="114300">
            <wp:extent cx="5272405" cy="3095625"/>
            <wp:effectExtent l="0" t="0" r="10795" b="3175"/>
            <wp:docPr id="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
                    <pic:cNvPicPr>
                      <a:picLocks noChangeAspect="1"/>
                    </pic:cNvPicPr>
                  </pic:nvPicPr>
                  <pic:blipFill>
                    <a:blip r:embed="rId10"/>
                    <a:stretch>
                      <a:fillRect/>
                    </a:stretch>
                  </pic:blipFill>
                  <pic:spPr>
                    <a:xfrm>
                      <a:off x="0" y="0"/>
                      <a:ext cx="5272405" cy="3095625"/>
                    </a:xfrm>
                    <a:prstGeom prst="rect">
                      <a:avLst/>
                    </a:prstGeom>
                    <a:noFill/>
                    <a:ln>
                      <a:noFill/>
                    </a:ln>
                  </pic:spPr>
                </pic:pic>
              </a:graphicData>
            </a:graphic>
          </wp:inline>
        </w:drawing>
      </w:r>
    </w:p>
    <w:sectPr>
      <w:pgSz w:w="11906" w:h="16838"/>
      <w:pgMar w:top="1440" w:right="1800" w:bottom="1440" w:left="1800"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00" w:lineRule="auto"/>
      </w:pPr>
      <w:r>
        <w:separator/>
      </w:r>
    </w:p>
  </w:footnote>
  <w:footnote w:type="continuationSeparator" w:id="1">
    <w:p>
      <w:pPr>
        <w:spacing w:line="30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8CEF7F2"/>
    <w:multiLevelType w:val="singleLevel"/>
    <w:tmpl w:val="98CEF7F2"/>
    <w:lvl w:ilvl="0" w:tentative="0">
      <w:start w:val="1"/>
      <w:numFmt w:val="decimal"/>
      <w:lvlText w:val="%1)"/>
      <w:lvlJc w:val="left"/>
      <w:pPr>
        <w:ind w:left="425" w:hanging="425"/>
      </w:pPr>
      <w:rPr>
        <w:rFonts w:hint="default"/>
      </w:rPr>
    </w:lvl>
  </w:abstractNum>
  <w:abstractNum w:abstractNumId="1">
    <w:nsid w:val="9A84E648"/>
    <w:multiLevelType w:val="singleLevel"/>
    <w:tmpl w:val="9A84E648"/>
    <w:lvl w:ilvl="0" w:tentative="0">
      <w:start w:val="1"/>
      <w:numFmt w:val="decimal"/>
      <w:lvlText w:val="%1)"/>
      <w:lvlJc w:val="left"/>
      <w:pPr>
        <w:ind w:left="425" w:hanging="425"/>
      </w:pPr>
      <w:rPr>
        <w:rFont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50"/>
  <w:doNotDisplayPageBoundaries w:val="1"/>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MzI1M2JkYWVhMjIxYTgzMzFjODdlZWFkMjEwMjZhZGEifQ=="/>
  </w:docVars>
  <w:rsids>
    <w:rsidRoot w:val="00DF563E"/>
    <w:rsid w:val="005F627C"/>
    <w:rsid w:val="0069154E"/>
    <w:rsid w:val="0091661C"/>
    <w:rsid w:val="00C94E74"/>
    <w:rsid w:val="00CF4801"/>
    <w:rsid w:val="00DF563E"/>
    <w:rsid w:val="01E70628"/>
    <w:rsid w:val="13CA6D9F"/>
    <w:rsid w:val="141F68E4"/>
    <w:rsid w:val="1BF7340C"/>
    <w:rsid w:val="1E3654D5"/>
    <w:rsid w:val="239D1C8A"/>
    <w:rsid w:val="277D5FF1"/>
    <w:rsid w:val="48794402"/>
    <w:rsid w:val="5A614B52"/>
    <w:rsid w:val="65183711"/>
    <w:rsid w:val="7AD46ED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pPr>
      <w:widowControl w:val="0"/>
      <w:spacing w:line="300" w:lineRule="auto"/>
      <w:jc w:val="both"/>
    </w:pPr>
    <w:rPr>
      <w:rFonts w:ascii="Times New Roman" w:hAnsi="Times New Roman" w:eastAsiaTheme="minorEastAsia" w:cstheme="minorBidi"/>
      <w:kern w:val="2"/>
      <w:sz w:val="24"/>
      <w:szCs w:val="22"/>
      <w:lang w:val="en-US" w:eastAsia="zh-CN" w:bidi="ar-SA"/>
    </w:rPr>
  </w:style>
  <w:style w:type="paragraph" w:styleId="2">
    <w:name w:val="heading 1"/>
    <w:basedOn w:val="1"/>
    <w:next w:val="1"/>
    <w:link w:val="11"/>
    <w:autoRedefine/>
    <w:qFormat/>
    <w:uiPriority w:val="9"/>
    <w:pPr>
      <w:keepNext/>
      <w:keepLines/>
      <w:spacing w:before="340" w:after="330" w:line="240" w:lineRule="auto"/>
      <w:jc w:val="center"/>
      <w:outlineLvl w:val="0"/>
    </w:pPr>
    <w:rPr>
      <w:rFonts w:eastAsia="黑体"/>
      <w:b/>
      <w:bCs/>
      <w:kern w:val="44"/>
      <w:sz w:val="32"/>
      <w:szCs w:val="44"/>
    </w:rPr>
  </w:style>
  <w:style w:type="paragraph" w:styleId="3">
    <w:name w:val="heading 2"/>
    <w:basedOn w:val="1"/>
    <w:next w:val="1"/>
    <w:link w:val="14"/>
    <w:autoRedefine/>
    <w:unhideWhenUsed/>
    <w:qFormat/>
    <w:uiPriority w:val="9"/>
    <w:pPr>
      <w:keepNext/>
      <w:keepLines/>
      <w:spacing w:before="260" w:after="260" w:line="240" w:lineRule="auto"/>
      <w:outlineLvl w:val="1"/>
    </w:pPr>
    <w:rPr>
      <w:rFonts w:eastAsia="黑体" w:cstheme="majorBidi"/>
      <w:b/>
      <w:bCs/>
      <w:sz w:val="30"/>
      <w:szCs w:val="32"/>
    </w:rPr>
  </w:style>
  <w:style w:type="paragraph" w:styleId="4">
    <w:name w:val="heading 3"/>
    <w:basedOn w:val="1"/>
    <w:next w:val="1"/>
    <w:link w:val="15"/>
    <w:autoRedefine/>
    <w:unhideWhenUsed/>
    <w:qFormat/>
    <w:uiPriority w:val="9"/>
    <w:pPr>
      <w:keepNext/>
      <w:keepLines/>
      <w:spacing w:before="260" w:after="260" w:line="240" w:lineRule="auto"/>
      <w:outlineLvl w:val="2"/>
    </w:pPr>
    <w:rPr>
      <w:rFonts w:eastAsia="黑体"/>
      <w:b/>
      <w:bCs/>
      <w:sz w:val="28"/>
      <w:szCs w:val="32"/>
    </w:rPr>
  </w:style>
  <w:style w:type="paragraph" w:styleId="5">
    <w:name w:val="heading 4"/>
    <w:basedOn w:val="1"/>
    <w:next w:val="1"/>
    <w:link w:val="16"/>
    <w:autoRedefine/>
    <w:semiHidden/>
    <w:unhideWhenUsed/>
    <w:qFormat/>
    <w:uiPriority w:val="9"/>
    <w:pPr>
      <w:keepNext/>
      <w:keepLines/>
      <w:spacing w:before="280" w:after="290" w:line="240" w:lineRule="auto"/>
      <w:outlineLvl w:val="3"/>
    </w:pPr>
    <w:rPr>
      <w:rFonts w:eastAsia="黑体" w:cstheme="majorBidi"/>
      <w:b/>
      <w:bCs/>
      <w:szCs w:val="28"/>
    </w:rPr>
  </w:style>
  <w:style w:type="character" w:default="1" w:styleId="9">
    <w:name w:val="Default Paragraph Font"/>
    <w:autoRedefine/>
    <w:semiHidden/>
    <w:unhideWhenUsed/>
    <w:qFormat/>
    <w:uiPriority w:val="1"/>
  </w:style>
  <w:style w:type="table" w:default="1" w:styleId="8">
    <w:name w:val="Normal Table"/>
    <w:autoRedefine/>
    <w:semiHidden/>
    <w:unhideWhenUsed/>
    <w:qFormat/>
    <w:uiPriority w:val="99"/>
    <w:tblPr>
      <w:tblCellMar>
        <w:top w:w="0" w:type="dxa"/>
        <w:left w:w="108" w:type="dxa"/>
        <w:bottom w:w="0" w:type="dxa"/>
        <w:right w:w="108" w:type="dxa"/>
      </w:tblCellMar>
    </w:tblPr>
  </w:style>
  <w:style w:type="paragraph" w:styleId="6">
    <w:name w:val="footer"/>
    <w:basedOn w:val="1"/>
    <w:link w:val="13"/>
    <w:autoRedefine/>
    <w:unhideWhenUsed/>
    <w:qFormat/>
    <w:uiPriority w:val="99"/>
    <w:pPr>
      <w:tabs>
        <w:tab w:val="center" w:pos="4153"/>
        <w:tab w:val="right" w:pos="8306"/>
      </w:tabs>
      <w:snapToGrid w:val="0"/>
      <w:jc w:val="left"/>
    </w:pPr>
    <w:rPr>
      <w:sz w:val="18"/>
      <w:szCs w:val="18"/>
    </w:rPr>
  </w:style>
  <w:style w:type="paragraph" w:styleId="7">
    <w:name w:val="header"/>
    <w:basedOn w:val="1"/>
    <w:link w:val="12"/>
    <w:autoRedefine/>
    <w:unhideWhenUsed/>
    <w:qFormat/>
    <w:uiPriority w:val="99"/>
    <w:pPr>
      <w:pBdr>
        <w:bottom w:val="single" w:color="auto" w:sz="6" w:space="1"/>
      </w:pBdr>
      <w:tabs>
        <w:tab w:val="center" w:pos="4153"/>
        <w:tab w:val="right" w:pos="8306"/>
      </w:tabs>
      <w:snapToGrid w:val="0"/>
      <w:jc w:val="center"/>
    </w:pPr>
    <w:rPr>
      <w:sz w:val="18"/>
      <w:szCs w:val="18"/>
    </w:rPr>
  </w:style>
  <w:style w:type="character" w:styleId="10">
    <w:name w:val="Emphasis"/>
    <w:basedOn w:val="9"/>
    <w:autoRedefine/>
    <w:qFormat/>
    <w:uiPriority w:val="20"/>
    <w:rPr>
      <w:rFonts w:ascii="Times New Roman" w:hAnsi="Times New Roman" w:eastAsiaTheme="minorEastAsia"/>
      <w:b/>
      <w:iCs/>
      <w:color w:val="C00000"/>
      <w:sz w:val="24"/>
    </w:rPr>
  </w:style>
  <w:style w:type="character" w:customStyle="1" w:styleId="11">
    <w:name w:val="标题 1 Char"/>
    <w:basedOn w:val="9"/>
    <w:link w:val="2"/>
    <w:autoRedefine/>
    <w:qFormat/>
    <w:uiPriority w:val="9"/>
    <w:rPr>
      <w:rFonts w:ascii="Times New Roman" w:hAnsi="Times New Roman" w:eastAsia="黑体"/>
      <w:b/>
      <w:bCs/>
      <w:kern w:val="44"/>
      <w:sz w:val="32"/>
      <w:szCs w:val="44"/>
    </w:rPr>
  </w:style>
  <w:style w:type="character" w:customStyle="1" w:styleId="12">
    <w:name w:val="页眉 Char"/>
    <w:basedOn w:val="9"/>
    <w:link w:val="7"/>
    <w:autoRedefine/>
    <w:qFormat/>
    <w:uiPriority w:val="99"/>
    <w:rPr>
      <w:sz w:val="18"/>
      <w:szCs w:val="18"/>
    </w:rPr>
  </w:style>
  <w:style w:type="character" w:customStyle="1" w:styleId="13">
    <w:name w:val="页脚 Char"/>
    <w:basedOn w:val="9"/>
    <w:link w:val="6"/>
    <w:autoRedefine/>
    <w:qFormat/>
    <w:uiPriority w:val="99"/>
    <w:rPr>
      <w:sz w:val="18"/>
      <w:szCs w:val="18"/>
    </w:rPr>
  </w:style>
  <w:style w:type="character" w:customStyle="1" w:styleId="14">
    <w:name w:val="标题 2 Char"/>
    <w:basedOn w:val="9"/>
    <w:link w:val="3"/>
    <w:autoRedefine/>
    <w:qFormat/>
    <w:uiPriority w:val="9"/>
    <w:rPr>
      <w:rFonts w:ascii="Times New Roman" w:hAnsi="Times New Roman" w:eastAsia="黑体" w:cstheme="majorBidi"/>
      <w:b/>
      <w:bCs/>
      <w:sz w:val="30"/>
      <w:szCs w:val="32"/>
    </w:rPr>
  </w:style>
  <w:style w:type="character" w:customStyle="1" w:styleId="15">
    <w:name w:val="标题 3 Char"/>
    <w:basedOn w:val="9"/>
    <w:link w:val="4"/>
    <w:autoRedefine/>
    <w:qFormat/>
    <w:uiPriority w:val="9"/>
    <w:rPr>
      <w:rFonts w:ascii="Times New Roman" w:hAnsi="Times New Roman" w:eastAsia="黑体"/>
      <w:b/>
      <w:bCs/>
      <w:sz w:val="28"/>
      <w:szCs w:val="32"/>
    </w:rPr>
  </w:style>
  <w:style w:type="character" w:customStyle="1" w:styleId="16">
    <w:name w:val="标题 4 Char"/>
    <w:basedOn w:val="9"/>
    <w:link w:val="5"/>
    <w:autoRedefine/>
    <w:semiHidden/>
    <w:qFormat/>
    <w:uiPriority w:val="9"/>
    <w:rPr>
      <w:rFonts w:ascii="Times New Roman" w:hAnsi="Times New Roman" w:eastAsia="黑体" w:cstheme="majorBidi"/>
      <w:b/>
      <w:bCs/>
      <w:sz w:val="24"/>
      <w:szCs w:val="28"/>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2" Type="http://schemas.openxmlformats.org/officeDocument/2006/relationships/fontTable" Target="fontTable.xml"/><Relationship Id="rId11" Type="http://schemas.openxmlformats.org/officeDocument/2006/relationships/numbering" Target="numbering.xml"/><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1</Characters>
  <Lines>1</Lines>
  <Paragraphs>1</Paragraphs>
  <TotalTime>3</TotalTime>
  <ScaleCrop>false</ScaleCrop>
  <LinksUpToDate>false</LinksUpToDate>
  <CharactersWithSpaces>1</CharactersWithSpaces>
  <Application>WPS Office_12.1.0.16399_F1E327BC-269C-435d-A152-05C5408002CA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2016-08-31T03:26:00Z</dcterms:created>
  <dc:creator>caoliu</dc:creator>
  <cp:lastModifiedBy>Cao Liu</cp:lastModifiedBy>
  <dcterms:modified xsi:type="dcterms:W3CDTF">2024-03-04T01:26:10Z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2052-12.1.0.16399</vt:lpwstr>
  </property>
  <property fmtid="{D5CDD505-2E9C-101B-9397-08002B2CF9AE}" pid="3" name="ICV">
    <vt:lpwstr>961F7DD5AE16490BB3BB80B3D44724D9_12</vt:lpwstr>
  </property>
</Properties>
</file>