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betan Machine Uni" w:hAnsi="Tibetan Machine Uni" w:cs="Tibetan Machine Uni" w:eastAsiaTheme="minorEastAsia"/>
          <w:b/>
          <w:bCs/>
          <w:color w:val="EE3300"/>
          <w:kern w:val="0"/>
          <w:sz w:val="27"/>
          <w:szCs w:val="27"/>
          <w:lang w:val="en-US" w:eastAsia="zh-CN" w:bidi="ar"/>
        </w:rPr>
      </w:pPr>
      <w:r>
        <w:rPr>
          <w:rFonts w:hint="eastAsia" w:ascii="Tibetan Machine Uni" w:hAnsi="Tibetan Machine Uni" w:cs="Tibetan Machine Uni" w:eastAsiaTheme="minorEastAsia"/>
          <w:b/>
          <w:bCs/>
          <w:color w:val="EE3300"/>
          <w:kern w:val="0"/>
          <w:sz w:val="27"/>
          <w:szCs w:val="27"/>
          <w:lang w:val="en-US" w:eastAsia="zh-CN" w:bidi="ar"/>
        </w:rPr>
        <w:t>1. Frenet 坐标系</w:t>
      </w:r>
      <w:r>
        <w:rPr>
          <w:rFonts w:hint="eastAsia" w:ascii="Tibetan Machine Uni" w:hAnsi="Tibetan Machine Uni" w:cs="Tibetan Machine Uni"/>
          <w:b/>
          <w:bCs/>
          <w:color w:val="EE3300"/>
          <w:kern w:val="0"/>
          <w:sz w:val="27"/>
          <w:szCs w:val="27"/>
          <w:lang w:val="en-US" w:eastAsia="zh-CN" w:bidi="ar"/>
        </w:rPr>
        <w:t>简介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betan Machine Uni" w:hAnsi="Tibetan Machine Uni" w:cs="Tibetan Machine Uni"/>
          <w:sz w:val="24"/>
          <w:szCs w:val="24"/>
          <w:lang w:val="en-US" w:eastAsia="zh-CN"/>
        </w:rPr>
      </w:pPr>
      <w:r>
        <w:rPr>
          <w:rFonts w:hint="eastAsia" w:ascii="Tibetan Machine Uni" w:hAnsi="Tibetan Machine Uni" w:cs="Tibetan Machine Uni"/>
          <w:sz w:val="24"/>
          <w:szCs w:val="24"/>
          <w:lang w:val="en-US" w:eastAsia="zh-CN"/>
        </w:rPr>
        <w:t>假设自动驾驶车辆在全局坐标系下的坐标为 (x,y),</w:t>
      </w:r>
      <w:r>
        <w:rPr>
          <w:rFonts w:hint="eastAsia" w:ascii="Tibetan Machine Uni" w:hAnsi="Tibetan Machine Uni" w:cs="Tibetan Machine Uni"/>
          <w:sz w:val="24"/>
          <w:szCs w:val="24"/>
          <w:lang w:val="en-US" w:eastAsia="zh-CN"/>
        </w:rPr>
        <w:t>从车辆的位置 (x,y)向参考线 Tref 作投影,投影点为F,则点F与车辆位置 (x,y)的距离即为横向位移d ;从参考线的起始点到投影点F的曲线距离即为纵向位移s。用(s,d) 描述 Frenet 坐标系下自动驾驶车辆的坐标值,构建如下映射关系: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105025" cy="381000"/>
            <wp:effectExtent l="0" t="0" r="9525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betan Machine Uni" w:hAnsi="Tibetan Machine Uni" w:cs="Tibetan Machine Uni"/>
          <w:sz w:val="24"/>
          <w:szCs w:val="24"/>
          <w:lang w:val="en-US" w:eastAsia="zh-CN"/>
        </w:rPr>
      </w:pPr>
      <w:r>
        <w:rPr>
          <w:rFonts w:hint="eastAsia" w:ascii="Tibetan Machine Uni" w:hAnsi="Tibetan Machine Uni" w:cs="Tibetan Machine Uni"/>
          <w:sz w:val="24"/>
          <w:szCs w:val="24"/>
          <w:lang w:val="en-US" w:eastAsia="zh-CN"/>
        </w:rPr>
        <w:t>基于 Frenet 坐标系,将自动驾驶车辆每时每刻的位置状态分解在 s和d 两个方向来描述车辆的运动状态,从而在轨迹曲线拟合时,减少处理坐标信息的工作量。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685415"/>
            <wp:effectExtent l="0" t="0" r="5080" b="635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="Tibetan Machine Uni" w:hAnsi="Tibetan Machine Uni" w:cs="Tibetan Machine Uni" w:eastAsiaTheme="minorEastAsia"/>
          <w:b/>
          <w:bCs/>
          <w:color w:val="EE3300"/>
          <w:kern w:val="0"/>
          <w:sz w:val="27"/>
          <w:szCs w:val="27"/>
          <w:lang w:val="en-US" w:eastAsia="zh-CN" w:bidi="ar"/>
        </w:rPr>
      </w:pPr>
      <w:r>
        <w:rPr>
          <w:rFonts w:hint="eastAsia" w:ascii="Tibetan Machine Uni" w:hAnsi="Tibetan Machine Uni" w:cs="Tibetan Machine Uni"/>
          <w:b/>
          <w:bCs/>
          <w:color w:val="EE3300"/>
          <w:kern w:val="0"/>
          <w:sz w:val="27"/>
          <w:szCs w:val="27"/>
          <w:lang w:val="en-US" w:eastAsia="zh-CN" w:bidi="ar"/>
        </w:rPr>
        <w:t>2.</w:t>
      </w:r>
      <w:r>
        <w:rPr>
          <w:rFonts w:hint="eastAsia" w:ascii="Tibetan Machine Uni" w:hAnsi="Tibetan Machine Uni" w:cs="Tibetan Machine Uni" w:eastAsiaTheme="minorEastAsia"/>
          <w:b/>
          <w:bCs/>
          <w:color w:val="EE3300"/>
          <w:kern w:val="0"/>
          <w:sz w:val="27"/>
          <w:szCs w:val="27"/>
          <w:lang w:val="en-US" w:eastAsia="zh-CN" w:bidi="ar"/>
        </w:rPr>
        <w:t>Frenet 坐标系与全局坐标系的转换</w:t>
      </w:r>
    </w:p>
    <w:p>
      <w:pPr>
        <w:numPr>
          <w:numId w:val="0"/>
        </w:numPr>
        <w:jc w:val="both"/>
        <w:rPr>
          <w:rFonts w:hint="eastAsia" w:ascii="Tibetan Machine Uni" w:hAnsi="Tibetan Machine Uni" w:cs="Tibetan Machine Uni" w:eastAsiaTheme="minorEastAsia"/>
          <w:b/>
          <w:bCs/>
          <w:color w:val="EE3300"/>
          <w:kern w:val="0"/>
          <w:sz w:val="27"/>
          <w:szCs w:val="27"/>
          <w:lang w:val="en-US" w:eastAsia="zh-CN" w:bidi="ar"/>
        </w:rPr>
      </w:pPr>
      <w:r>
        <w:drawing>
          <wp:inline distT="0" distB="0" distL="114300" distR="114300">
            <wp:extent cx="5274310" cy="4935220"/>
            <wp:effectExtent l="0" t="0" r="2540" b="1778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90880"/>
            <wp:effectExtent l="0" t="0" r="6350" b="13970"/>
            <wp:docPr id="12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59535"/>
            <wp:effectExtent l="0" t="0" r="3810" b="12065"/>
            <wp:docPr id="13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47140"/>
            <wp:effectExtent l="0" t="0" r="5715" b="10160"/>
            <wp:docPr id="14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1450340</wp:posOffset>
                </wp:positionH>
                <wp:positionV relativeFrom="paragraph">
                  <wp:posOffset>1967230</wp:posOffset>
                </wp:positionV>
                <wp:extent cx="643255" cy="3175"/>
                <wp:effectExtent l="0" t="0" r="0" b="0"/>
                <wp:wrapNone/>
                <wp:docPr id="4" name="曲线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93340" y="2881630"/>
                          <a:ext cx="643255" cy="3175"/>
                        </a:xfrm>
                        <a:prstGeom prst="curvedConnector2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114.2pt;margin-top:154.9pt;height:0.25pt;width:50.65pt;z-index:251658240;mso-width-relative:page;mso-height-relative:page;" filled="f" stroked="t" coordsize="21600,21600" o:gfxdata="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FgAA&#10;AGRycy9QSwECFAAUAAAACACHTuJAMi7H4doAAAALAQAADwAAAAAAAAABACAAAAA4AAAAZHJzL2Rv&#10;d25yZXYueG1sUEsBAhQAFAAAAAgAh07iQOKbXuXpAQAAfQMAAA4AAAAAAAAAAQAgAAAAPwEAAGRy&#10;cy9lMm9Eb2MueG1sUEsFBgAAAAAGAAYAWQEAAJo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rFonts w:hint="eastAsia" w:ascii="Tibetan Machine Uni" w:hAnsi="Tibetan Machine Uni" w:cs="Tibetan Machine Uni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5240655"/>
            <wp:effectExtent l="0" t="0" r="5715" b="17145"/>
            <wp:docPr id="15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08275"/>
            <wp:effectExtent l="0" t="0" r="10795" b="15875"/>
            <wp:docPr id="16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32505"/>
            <wp:effectExtent l="0" t="0" r="8890" b="10795"/>
            <wp:docPr id="17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Tibetan Machine Uni" w:hAnsi="Tibetan Machine Uni" w:cs="Tibetan Machine Uni"/>
          <w:b/>
          <w:bCs/>
          <w:color w:val="EE3300"/>
          <w:kern w:val="0"/>
          <w:sz w:val="27"/>
          <w:szCs w:val="27"/>
          <w:lang w:val="en-US" w:eastAsia="zh-CN" w:bidi="ar"/>
        </w:rPr>
      </w:pPr>
      <w:r>
        <w:rPr>
          <w:rFonts w:hint="eastAsia" w:ascii="Tibetan Machine Uni" w:hAnsi="Tibetan Machine Uni" w:cs="Tibetan Machine Uni"/>
          <w:b/>
          <w:bCs/>
          <w:color w:val="EE3300"/>
          <w:kern w:val="0"/>
          <w:sz w:val="27"/>
          <w:szCs w:val="27"/>
          <w:lang w:val="en-US" w:eastAsia="zh-CN" w:bidi="ar"/>
        </w:rPr>
        <w:t>3.从笛卡尔坐标转换到Frenet坐标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1894840</wp:posOffset>
                </wp:positionH>
                <wp:positionV relativeFrom="paragraph">
                  <wp:posOffset>1010920</wp:posOffset>
                </wp:positionV>
                <wp:extent cx="1627505" cy="403860"/>
                <wp:effectExtent l="5080" t="4445" r="5715" b="1079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3506470" y="6085840"/>
                          <a:ext cx="1627505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垂足点处的笛卡尔坐标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2pt;margin-top:79.6pt;height:31.8pt;width:128.15pt;z-index:251660288;mso-width-relative:page;mso-height-relative:page;" fillcolor="#FFFFFF [3201]" filled="t" stroked="t" coordsize="21600,21600" o:gfxdata="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CF1Gwl1wAAAAsBAAAPAAAAAAAAAAEAIAAAADgAAABkcnMvZG93bnJldi54bWxQSwEC&#10;FAAUAAAACACHTuJAm5vlbFECAACJBAAADgAAAAAAAAABACAAAAA8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垂足点处的笛卡尔坐标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2386965</wp:posOffset>
                </wp:positionH>
                <wp:positionV relativeFrom="paragraph">
                  <wp:posOffset>764540</wp:posOffset>
                </wp:positionV>
                <wp:extent cx="532130" cy="214630"/>
                <wp:effectExtent l="6350" t="6350" r="13970" b="76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29965" y="5839460"/>
                          <a:ext cx="532130" cy="214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7.95pt;margin-top:60.2pt;height:16.9pt;width:41.9pt;z-index:251659264;v-text-anchor:middle;mso-width-relative:page;mso-height-relative:page;" filled="f" stroked="t" coordsize="21600,21600" o:gfxdata="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770" cy="2743200"/>
            <wp:effectExtent l="0" t="0" r="5080" b="0"/>
            <wp:docPr id="20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Tibetan Machine Uni" w:hAnsi="Tibetan Machine Uni" w:cs="Tibetan Machine Uni"/>
          <w:b/>
          <w:bCs/>
          <w:color w:val="EE3300"/>
          <w:kern w:val="0"/>
          <w:sz w:val="27"/>
          <w:szCs w:val="27"/>
          <w:lang w:val="en-US" w:eastAsia="zh-CN" w:bidi="ar"/>
        </w:rPr>
      </w:pPr>
      <w:r>
        <w:rPr>
          <w:rFonts w:hint="eastAsia" w:ascii="Tibetan Machine Uni" w:hAnsi="Tibetan Machine Uni" w:cs="Tibetan Machine Uni"/>
          <w:b/>
          <w:bCs/>
          <w:color w:val="EE3300"/>
          <w:kern w:val="0"/>
          <w:sz w:val="27"/>
          <w:szCs w:val="27"/>
          <w:lang w:val="en-US" w:eastAsia="zh-CN" w:bidi="ar"/>
        </w:rPr>
        <w:t>4.Frenet坐标系转换到笛卡尔坐标系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741545"/>
            <wp:effectExtent l="0" t="0" r="5080" b="1905"/>
            <wp:docPr id="2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82750"/>
            <wp:effectExtent l="0" t="0" r="4445" b="12700"/>
            <wp:docPr id="2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2500" cy="2123440"/>
            <wp:effectExtent l="0" t="0" r="0" b="10160"/>
            <wp:docPr id="2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496175"/>
            <wp:effectExtent l="0" t="0" r="8255" b="9525"/>
            <wp:docPr id="2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6069965"/>
            <wp:effectExtent l="0" t="0" r="2540" b="6985"/>
            <wp:docPr id="27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3AF6691"/>
    <w:rsid w:val="1FBED895"/>
    <w:rsid w:val="2DFF1A9B"/>
    <w:rsid w:val="37F1E74D"/>
    <w:rsid w:val="4A1947CF"/>
    <w:rsid w:val="52FEA67D"/>
    <w:rsid w:val="5BD6D0F4"/>
    <w:rsid w:val="5BFFFE00"/>
    <w:rsid w:val="5F211C89"/>
    <w:rsid w:val="5F73B318"/>
    <w:rsid w:val="6BFE2A98"/>
    <w:rsid w:val="6FF95900"/>
    <w:rsid w:val="73FF29A1"/>
    <w:rsid w:val="77FF07CE"/>
    <w:rsid w:val="78FE3E0C"/>
    <w:rsid w:val="7BDCBDAD"/>
    <w:rsid w:val="7BFF24D6"/>
    <w:rsid w:val="7CBF3667"/>
    <w:rsid w:val="7DFFC3E7"/>
    <w:rsid w:val="7E9D3A3B"/>
    <w:rsid w:val="7EEFAC1B"/>
    <w:rsid w:val="7F6F7890"/>
    <w:rsid w:val="7FBBEA37"/>
    <w:rsid w:val="7FFBD37A"/>
    <w:rsid w:val="9C3EB9E3"/>
    <w:rsid w:val="9F7F8D24"/>
    <w:rsid w:val="9FDFCF69"/>
    <w:rsid w:val="B37C2D8A"/>
    <w:rsid w:val="B7FCE633"/>
    <w:rsid w:val="BBEC149C"/>
    <w:rsid w:val="BE5F5917"/>
    <w:rsid w:val="CB774B17"/>
    <w:rsid w:val="CE7F97BC"/>
    <w:rsid w:val="CFFCA24A"/>
    <w:rsid w:val="D3BE8EE6"/>
    <w:rsid w:val="DA9C999B"/>
    <w:rsid w:val="DFFDFFDA"/>
    <w:rsid w:val="E2F78815"/>
    <w:rsid w:val="EEFFE118"/>
    <w:rsid w:val="EFFF9284"/>
    <w:rsid w:val="F4AE244C"/>
    <w:rsid w:val="F6FC3E30"/>
    <w:rsid w:val="F73A576C"/>
    <w:rsid w:val="FB1DCFAC"/>
    <w:rsid w:val="FD3D57AE"/>
    <w:rsid w:val="FDD763BB"/>
    <w:rsid w:val="FDFD5888"/>
    <w:rsid w:val="FEAF33F3"/>
    <w:rsid w:val="FF1C59A1"/>
    <w:rsid w:val="FFBF5F7A"/>
    <w:rsid w:val="FFEF25D6"/>
    <w:rsid w:val="FFFB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qFormat/>
    <w:uiPriority w:val="0"/>
    <w:pPr>
      <w:widowControl w:val="0"/>
      <w:spacing w:before="0" w:beforeAutospacing="1" w:after="0" w:afterAutospacing="1"/>
      <w:ind w:left="0" w:right="0"/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2018-07-13T15:11:00Z</dcterms:created>
  <dc:creator>d</dc:creator>
  <cp:lastModifiedBy>caopan</cp:lastModifiedBy>
  <dcterms:modified xsi:type="dcterms:W3CDTF">2021-05-25T21:44:48Z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