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8D3E" w14:textId="77777777" w:rsidR="00F126AD" w:rsidRPr="00F126AD" w:rsidRDefault="00F126AD" w:rsidP="00F126AD">
      <w:pPr>
        <w:rPr>
          <w:rFonts w:ascii="Times New Roman" w:hAnsi="Times New Roman" w:cs="Times New Roman"/>
        </w:rPr>
      </w:pPr>
      <w:r w:rsidRPr="00F126AD">
        <w:rPr>
          <w:rFonts w:ascii="Times New Roman" w:hAnsi="Times New Roman" w:cs="Times New Roman"/>
        </w:rPr>
        <w:t>The data used in this paper include the quantity of digital economy development and the quality of digital economy development. The quantity of digital economy development is the average of the scale of core industries of digital economy nationwide from 2012 to 2020, and the quality of digital economy development is the average of digital inclusive finance nationwide (except Tibet) from 2012 to 2020.</w:t>
      </w:r>
    </w:p>
    <w:p w14:paraId="7F167710" w14:textId="77777777" w:rsidR="00F126AD" w:rsidRPr="00F126AD" w:rsidRDefault="00F126AD" w:rsidP="00F126AD">
      <w:pPr>
        <w:rPr>
          <w:rFonts w:ascii="Times New Roman" w:hAnsi="Times New Roman" w:cs="Times New Roman"/>
        </w:rPr>
      </w:pPr>
    </w:p>
    <w:p w14:paraId="1BE2952E" w14:textId="77777777" w:rsidR="00F126AD" w:rsidRPr="00F126AD" w:rsidRDefault="00F126AD" w:rsidP="00F126AD">
      <w:pPr>
        <w:rPr>
          <w:rFonts w:ascii="Times New Roman" w:hAnsi="Times New Roman" w:cs="Times New Roman"/>
        </w:rPr>
      </w:pPr>
      <w:r w:rsidRPr="00F126AD">
        <w:rPr>
          <w:rFonts w:ascii="Times New Roman" w:hAnsi="Times New Roman" w:cs="Times New Roman"/>
        </w:rPr>
        <w:t>First, the quantity of digital economic development includes four sheets, sheet1 is the variable description, sheet2 is the variable selection using the adaptive lasso model, sheet3 is the prediction of the quantity of digital economic development and its four feature variables using the TDGM(1,</w:t>
      </w:r>
      <w:proofErr w:type="gramStart"/>
      <w:r w:rsidRPr="00F126AD">
        <w:rPr>
          <w:rFonts w:ascii="Times New Roman" w:hAnsi="Times New Roman" w:cs="Times New Roman"/>
        </w:rPr>
        <w:t>1,r</w:t>
      </w:r>
      <w:proofErr w:type="gramEnd"/>
      <w:r w:rsidRPr="00F126AD">
        <w:rPr>
          <w:rFonts w:ascii="Times New Roman" w:hAnsi="Times New Roman" w:cs="Times New Roman"/>
        </w:rPr>
        <w:t>) gray prediction model, and sheet4 evaluates the prediction results by five evaluation indicators.</w:t>
      </w:r>
    </w:p>
    <w:p w14:paraId="5E81BCA2" w14:textId="77777777" w:rsidR="00F126AD" w:rsidRPr="00F126AD" w:rsidRDefault="00F126AD" w:rsidP="00F126AD">
      <w:pPr>
        <w:rPr>
          <w:rFonts w:ascii="Times New Roman" w:hAnsi="Times New Roman" w:cs="Times New Roman"/>
        </w:rPr>
      </w:pPr>
    </w:p>
    <w:p w14:paraId="7886C659" w14:textId="322E7229" w:rsidR="0006703C" w:rsidRPr="00F126AD" w:rsidRDefault="00F126AD" w:rsidP="00F126AD">
      <w:pPr>
        <w:rPr>
          <w:rFonts w:ascii="Times New Roman" w:hAnsi="Times New Roman" w:cs="Times New Roman"/>
        </w:rPr>
      </w:pPr>
      <w:r w:rsidRPr="00F126AD">
        <w:rPr>
          <w:rFonts w:ascii="Times New Roman" w:hAnsi="Times New Roman" w:cs="Times New Roman"/>
        </w:rPr>
        <w:t xml:space="preserve">Second, the quality of digital economy development includes four sheets, sheet1 is the variable description, sheet2 is the variable selection using the adaptive lasso model, sheet3 is the prediction of the quality of digital economy development and its </w:t>
      </w:r>
      <w:proofErr w:type="gramStart"/>
      <w:r w:rsidRPr="00F126AD">
        <w:rPr>
          <w:rFonts w:ascii="Times New Roman" w:hAnsi="Times New Roman" w:cs="Times New Roman"/>
        </w:rPr>
        <w:t>eight  feature</w:t>
      </w:r>
      <w:proofErr w:type="gramEnd"/>
      <w:r w:rsidRPr="00F126AD">
        <w:rPr>
          <w:rFonts w:ascii="Times New Roman" w:hAnsi="Times New Roman" w:cs="Times New Roman"/>
        </w:rPr>
        <w:t xml:space="preserve"> variables using the TDGM(1,1,r) gray prediction model, and sheet4 evaluates the prediction results by five evaluation indicators.</w:t>
      </w:r>
    </w:p>
    <w:sectPr w:rsidR="0006703C" w:rsidRPr="00F12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AD"/>
    <w:rsid w:val="0006703C"/>
    <w:rsid w:val="00F12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DDCB"/>
  <w15:chartTrackingRefBased/>
  <w15:docId w15:val="{3E865F21-27BF-4A10-8F33-495D4412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2022-08-05T07:19:00Z</dcterms:created>
  <dcterms:modified xsi:type="dcterms:W3CDTF">2022-08-05T07:19:00Z</dcterms:modified>
</cp:coreProperties>
</file>