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42D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bookmarkStart w:id="0" w:name="_GoBack"/>
      <w:r>
        <w:rPr>
          <w:color w:val="1F2329"/>
          <w:sz w:val="24"/>
          <w:szCs w:val="24"/>
          <w:bdr w:val="none" w:color="auto" w:sz="0" w:space="0"/>
        </w:rPr>
        <w:t>景观设计 MOC 文档</w:t>
      </w:r>
    </w:p>
    <w:bookmarkEnd w:id="0"/>
    <w:p w14:paraId="088304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一、文档概述</w:t>
      </w:r>
    </w:p>
    <w:p w14:paraId="22818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本 MOC（Map of Content，内容地图）文档，围绕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景观设计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全领域搭建系统化知识框架、实操流程、工具方法与案例体系，适用于学习梳理、项目执行、方案汇报、教学备课等场景，可按需增删细分模块。</w:t>
      </w:r>
    </w:p>
    <w:p w14:paraId="53DA46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二、景观设计基础认知</w:t>
      </w:r>
    </w:p>
    <w:p w14:paraId="050234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核心定义</w:t>
      </w:r>
      <w:r>
        <w:rPr>
          <w:color w:val="1F2329"/>
          <w:sz w:val="24"/>
          <w:szCs w:val="24"/>
          <w:bdr w:val="none" w:color="auto" w:sz="0" w:space="0"/>
        </w:rPr>
        <w:t>景观设计是对场地自然与人工环境进行规划、布局、营造，兼顾生态、功能、美学、文化与使用体验的综合性设计学科。</w:t>
      </w:r>
    </w:p>
    <w:p w14:paraId="1ABF8E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学科关联</w:t>
      </w:r>
    </w:p>
    <w:p w14:paraId="5EA23C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园林学、城乡规划、建筑学、生态学、环境艺术</w:t>
      </w:r>
    </w:p>
    <w:p w14:paraId="5091CE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植物学、土壤学、水文水利、土木工程、心理学</w:t>
      </w:r>
    </w:p>
    <w:p w14:paraId="6367DF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设计原则</w:t>
      </w:r>
    </w:p>
    <w:p w14:paraId="2C8ACFF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功能性优先、生态可持续、美学协调性、文化地域性、人性化、经济性、安全性</w:t>
      </w:r>
    </w:p>
    <w:p w14:paraId="268C87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三、景观设计分类与应用场景</w:t>
      </w:r>
    </w:p>
    <w:p w14:paraId="1E7B9E5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按项目类型划分</w:t>
      </w:r>
    </w:p>
    <w:p w14:paraId="0C262A9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居住区景观（住宅社区、别墅区、公寓配套）</w:t>
      </w:r>
    </w:p>
    <w:p w14:paraId="45E0BFB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商业景观（商业综合体、商业街、办公园区、酒店）</w:t>
      </w:r>
    </w:p>
    <w:p w14:paraId="08639C9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市政公共景观（公园、广场、绿道、滨水空间、街头绿地）</w:t>
      </w:r>
    </w:p>
    <w:p w14:paraId="55DE8B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文旅景观（景区、田园综合体、文旅小镇、康养度假区）</w:t>
      </w:r>
    </w:p>
    <w:p w14:paraId="40CCC4F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校园 / 医院 / 产业园专项景观</w:t>
      </w:r>
    </w:p>
    <w:p w14:paraId="302589B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庭院景观（私家庭院、屋顶花园、露台、阳台微景观）</w:t>
      </w:r>
    </w:p>
    <w:p w14:paraId="2C90112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按风格划分</w:t>
      </w:r>
    </w:p>
    <w:p w14:paraId="31A72B2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中式（古典园林、新中式、禅意庭院）</w:t>
      </w:r>
    </w:p>
    <w:p w14:paraId="3D02DE2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日式（枯山水、茶庭、坪庭）</w:t>
      </w:r>
    </w:p>
    <w:p w14:paraId="604C836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欧式（法式、英式自然风、意式台地、地中海）</w:t>
      </w:r>
    </w:p>
    <w:p w14:paraId="1A1AC70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现代简约、极简景观、工业风景观</w:t>
      </w:r>
    </w:p>
    <w:p w14:paraId="5BCB95F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地域乡土景观、生态自然野趣景观</w:t>
      </w:r>
    </w:p>
    <w:p w14:paraId="1B00EA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四、景观设计全流程（标准执行链路）</w:t>
      </w:r>
    </w:p>
    <w:p w14:paraId="7B3C884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前期阶段</w:t>
      </w:r>
    </w:p>
    <w:p w14:paraId="29F4B25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项目调研（场地现状、红线、地形、水文、植被、气候、周边环境）</w:t>
      </w:r>
    </w:p>
    <w:p w14:paraId="6DA7583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需求分析（甲方需求、使用人群、功能定位、预算、工期）</w:t>
      </w:r>
    </w:p>
    <w:p w14:paraId="45E1057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政策规范（绿地率、容积率、消防、排水、市政要求）</w:t>
      </w:r>
    </w:p>
    <w:p w14:paraId="0269362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方案设计阶段</w:t>
      </w:r>
    </w:p>
    <w:p w14:paraId="28934D7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概念方案（主题定位、空间结构、风格方向、草图）</w:t>
      </w:r>
    </w:p>
    <w:p w14:paraId="71CEFF6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方案深化（总平图、功能分区、交通流线、节点布局）</w:t>
      </w:r>
    </w:p>
    <w:p w14:paraId="0D89A3C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效果图、意向图、方案文本汇报</w:t>
      </w:r>
    </w:p>
    <w:p w14:paraId="5346769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扩初设计阶段</w:t>
      </w:r>
    </w:p>
    <w:p w14:paraId="43BF373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尺寸细化、标高设计、竖向设计</w:t>
      </w:r>
    </w:p>
    <w:p w14:paraId="1DE8BAC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植物配置初步、材质选型、设施定位</w:t>
      </w:r>
    </w:p>
    <w:p w14:paraId="3609EE9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施工图设计阶段</w:t>
      </w:r>
    </w:p>
    <w:p w14:paraId="608F712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总图、分区详图、铺装施工图、水景施工图</w:t>
      </w:r>
    </w:p>
    <w:p w14:paraId="1F1886B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绿化施工图、小品 / 构筑物施工图、水电施工图</w:t>
      </w:r>
    </w:p>
    <w:p w14:paraId="5801E78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工程量清单、材料清单、技术说明</w:t>
      </w:r>
    </w:p>
    <w:p w14:paraId="204D82F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后期阶段</w:t>
      </w:r>
    </w:p>
    <w:p w14:paraId="5ACE3F2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施工交底、现场配合、变更调整</w:t>
      </w:r>
    </w:p>
    <w:p w14:paraId="5658CF8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竣工验收、养护方案、运维指导</w:t>
      </w:r>
    </w:p>
    <w:p w14:paraId="4A146C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五、核心设计要素与专项设计</w:t>
      </w:r>
    </w:p>
    <w:p w14:paraId="609F48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（一）空间与布局</w:t>
      </w:r>
    </w:p>
    <w:p w14:paraId="1F9E2D6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功能分区（活动区、休闲区、观赏区、运动区、儿童区、停车区）</w:t>
      </w:r>
    </w:p>
    <w:p w14:paraId="642030C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交通组织（主路、次级路、游步道、无障碍设计、人车分流）</w:t>
      </w:r>
    </w:p>
    <w:p w14:paraId="4CA0FB1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竖向设计（地形堆坡、台地、高差处理、排水坡度）</w:t>
      </w:r>
    </w:p>
    <w:p w14:paraId="57E51F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（二）硬质景观</w:t>
      </w:r>
    </w:p>
    <w:p w14:paraId="1024E18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铺装设计（材质、颜色、拼花、防滑、耐磨、收口）</w:t>
      </w:r>
    </w:p>
    <w:p w14:paraId="0D9299D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景观构筑（亭、廊、花架、景墙、大门、廊架、吧台）</w:t>
      </w:r>
    </w:p>
    <w:p w14:paraId="3032B48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水景设计（喷泉、叠水、镜面水、溪流、泳池、雨水花园）</w:t>
      </w:r>
    </w:p>
    <w:p w14:paraId="731941B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照明设计（氛围灯、步道灯、射灯、水下灯、节能控制）</w:t>
      </w:r>
    </w:p>
    <w:p w14:paraId="5357222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设施小品（座椅、垃圾桶、导视牌、健身器材、儿童游乐设施）</w:t>
      </w:r>
    </w:p>
    <w:p w14:paraId="164F6A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（三）软质景观（植物设计）</w:t>
      </w:r>
    </w:p>
    <w:p w14:paraId="2553ADA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植物配置原则（四季有景、乔灌草搭配、适地适树、低维护）</w:t>
      </w:r>
    </w:p>
    <w:p w14:paraId="422807D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植物分类（乔木、灌木、地被、草坪、水生植物、竹类、藤本）</w:t>
      </w:r>
    </w:p>
    <w:p w14:paraId="52AFDE4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季相设计（春花、夏荫、秋色、冬姿）</w:t>
      </w:r>
    </w:p>
    <w:p w14:paraId="7A4D2B1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生态植物（乡土树种、耐旱植物、蜜源植物、降噪滞尘植物）</w:t>
      </w:r>
    </w:p>
    <w:p w14:paraId="05CDDB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（四）生态与技术</w:t>
      </w:r>
    </w:p>
    <w:p w14:paraId="50A9C65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海绵城市（透水铺装、雨水花园、生态滞留池、渗井）</w:t>
      </w:r>
    </w:p>
    <w:p w14:paraId="004277B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水土保持、边坡绿化、生态修复</w:t>
      </w:r>
    </w:p>
    <w:p w14:paraId="1149ABB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节水灌溉、微喷滴灌、智能灌溉系统</w:t>
      </w:r>
    </w:p>
    <w:p w14:paraId="25B57F4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低碳景观、再生材料应用、屋顶绿化、垂直绿化</w:t>
      </w:r>
    </w:p>
    <w:p w14:paraId="66D44F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六、常用设计软件与工具</w:t>
      </w:r>
    </w:p>
    <w:p w14:paraId="7A62B82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方案表达</w:t>
      </w:r>
      <w:r>
        <w:rPr>
          <w:color w:val="1F2329"/>
          <w:sz w:val="24"/>
          <w:szCs w:val="24"/>
          <w:bdr w:val="none" w:color="auto" w:sz="0" w:space="0"/>
        </w:rPr>
        <w:t>：CAD、SketchUp、Lumion、Enscape、3DMAX</w:t>
      </w:r>
    </w:p>
    <w:p w14:paraId="6A3E705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平面绘图</w:t>
      </w:r>
      <w:r>
        <w:rPr>
          <w:color w:val="1F2329"/>
          <w:sz w:val="24"/>
          <w:szCs w:val="24"/>
          <w:bdr w:val="none" w:color="auto" w:sz="0" w:space="0"/>
        </w:rPr>
        <w:t>：AutoCAD、Photoshop、Illustrator</w:t>
      </w:r>
    </w:p>
    <w:p w14:paraId="77F890A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分析与排版</w:t>
      </w:r>
      <w:r>
        <w:rPr>
          <w:color w:val="1F2329"/>
          <w:sz w:val="24"/>
          <w:szCs w:val="24"/>
          <w:bdr w:val="none" w:color="auto" w:sz="0" w:space="0"/>
        </w:rPr>
        <w:t>：GIS、SU+PS、ID（InDesign）、PPT</w:t>
      </w:r>
    </w:p>
    <w:p w14:paraId="75A10D3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b/>
          <w:bCs/>
          <w:color w:val="1F2329"/>
          <w:sz w:val="24"/>
          <w:szCs w:val="24"/>
          <w:bdr w:val="none" w:color="auto" w:sz="0" w:space="0"/>
        </w:rPr>
        <w:t>手绘辅助</w:t>
      </w:r>
      <w:r>
        <w:rPr>
          <w:color w:val="1F2329"/>
          <w:sz w:val="24"/>
          <w:szCs w:val="24"/>
          <w:bdr w:val="none" w:color="auto" w:sz="0" w:space="0"/>
        </w:rPr>
        <w:t>：马克笔、水彩、数位板手绘</w:t>
      </w:r>
    </w:p>
    <w:p w14:paraId="6C6927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七、规范与标准要点</w:t>
      </w:r>
    </w:p>
    <w:p w14:paraId="4420C71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绿地率、绿化覆盖率、人均绿地指标</w:t>
      </w:r>
    </w:p>
    <w:p w14:paraId="344FA25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无障碍设计规范、儿童活动区安全规范</w:t>
      </w:r>
    </w:p>
    <w:p w14:paraId="786B8BB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消防通道宽度、回车场、登高面要求</w:t>
      </w:r>
    </w:p>
    <w:p w14:paraId="4CEE59B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给排水、电气安全、防水防渗要求</w:t>
      </w:r>
    </w:p>
    <w:p w14:paraId="06E1387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植物种植与养护规范</w:t>
      </w:r>
    </w:p>
    <w:p w14:paraId="52F651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八、案例与参考体系</w:t>
      </w:r>
    </w:p>
    <w:p w14:paraId="3B06DCD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经典案例：苏州园林、日本枯山水、欧洲城市公园、现代城市滨水项目</w:t>
      </w:r>
    </w:p>
    <w:p w14:paraId="3C2A40F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优秀落地项目：社区公园、商业街区、高端住区、文旅景区</w:t>
      </w:r>
    </w:p>
    <w:p w14:paraId="677A3CF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失败案例复盘：功能不合理、植物死亡、排水不畅、后期难维护</w:t>
      </w:r>
    </w:p>
    <w:p w14:paraId="77B65C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九、文档使用说明</w:t>
      </w:r>
    </w:p>
    <w:p w14:paraId="58D366F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可作为学习大纲、工作 SOP、方案框架、汇报目录使用</w:t>
      </w:r>
    </w:p>
    <w:p w14:paraId="27DC007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可按项目类型删减模块，适配庭院 / 市政 / 商业等不同场景</w:t>
      </w:r>
    </w:p>
    <w:p w14:paraId="5FFE5F8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可补充图片、图纸、数据、预算表形成完整项目文档</w:t>
      </w:r>
    </w:p>
    <w:p w14:paraId="38F54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需要我把这份 MOC 文档导出成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可直接编辑的 Word 版本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，或按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庭院 / 市政公园 / 居住区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某一类专项细化成更专业的深度文档吗？</w:t>
      </w:r>
    </w:p>
    <w:p w14:paraId="60E58C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DF220"/>
    <w:multiLevelType w:val="multilevel"/>
    <w:tmpl w:val="8FBDF2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6CC1722"/>
    <w:multiLevelType w:val="multilevel"/>
    <w:tmpl w:val="96CC17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7B29E22"/>
    <w:multiLevelType w:val="multilevel"/>
    <w:tmpl w:val="97B29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558B38"/>
    <w:multiLevelType w:val="multilevel"/>
    <w:tmpl w:val="A4558B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2791709"/>
    <w:multiLevelType w:val="multilevel"/>
    <w:tmpl w:val="B27917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A9A0F53"/>
    <w:multiLevelType w:val="multilevel"/>
    <w:tmpl w:val="BA9A0F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CAC78D5"/>
    <w:multiLevelType w:val="multilevel"/>
    <w:tmpl w:val="BCAC7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1E3B80E"/>
    <w:multiLevelType w:val="multilevel"/>
    <w:tmpl w:val="C1E3B8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499EFD2"/>
    <w:multiLevelType w:val="multilevel"/>
    <w:tmpl w:val="C499EF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72CC545"/>
    <w:multiLevelType w:val="multilevel"/>
    <w:tmpl w:val="C72CC5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CF5DE09F"/>
    <w:multiLevelType w:val="multilevel"/>
    <w:tmpl w:val="CF5DE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7F95FD6"/>
    <w:multiLevelType w:val="multilevel"/>
    <w:tmpl w:val="E7F95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A88AA3C"/>
    <w:multiLevelType w:val="multilevel"/>
    <w:tmpl w:val="EA88AA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0EF7694"/>
    <w:multiLevelType w:val="multilevel"/>
    <w:tmpl w:val="F0EF76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CCA05F2"/>
    <w:multiLevelType w:val="multilevel"/>
    <w:tmpl w:val="FCCA0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154BBDD"/>
    <w:multiLevelType w:val="multilevel"/>
    <w:tmpl w:val="0154B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7F175B9"/>
    <w:multiLevelType w:val="multilevel"/>
    <w:tmpl w:val="07F17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D24A973"/>
    <w:multiLevelType w:val="multilevel"/>
    <w:tmpl w:val="0D24A9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11DD4A38"/>
    <w:multiLevelType w:val="multilevel"/>
    <w:tmpl w:val="11DD4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C7D3EB4"/>
    <w:multiLevelType w:val="multilevel"/>
    <w:tmpl w:val="1C7D3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281E771"/>
    <w:multiLevelType w:val="multilevel"/>
    <w:tmpl w:val="3281E7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40C5FD74"/>
    <w:multiLevelType w:val="multilevel"/>
    <w:tmpl w:val="40C5FD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5839B9C2"/>
    <w:multiLevelType w:val="multilevel"/>
    <w:tmpl w:val="5839B9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6488677A"/>
    <w:multiLevelType w:val="multilevel"/>
    <w:tmpl w:val="648867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75EEE03D"/>
    <w:multiLevelType w:val="multilevel"/>
    <w:tmpl w:val="75EEE0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7D3675BE"/>
    <w:multiLevelType w:val="multilevel"/>
    <w:tmpl w:val="7D3675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5"/>
  </w:num>
  <w:num w:numId="2">
    <w:abstractNumId w:val="14"/>
  </w:num>
  <w:num w:numId="3">
    <w:abstractNumId w:val="22"/>
  </w:num>
  <w:num w:numId="4">
    <w:abstractNumId w:val="10"/>
  </w:num>
  <w:num w:numId="5">
    <w:abstractNumId w:val="24"/>
  </w:num>
  <w:num w:numId="6">
    <w:abstractNumId w:val="2"/>
  </w:num>
  <w:num w:numId="7">
    <w:abstractNumId w:val="8"/>
  </w:num>
  <w:num w:numId="8">
    <w:abstractNumId w:val="15"/>
  </w:num>
  <w:num w:numId="9">
    <w:abstractNumId w:val="20"/>
  </w:num>
  <w:num w:numId="10">
    <w:abstractNumId w:val="19"/>
  </w:num>
  <w:num w:numId="11">
    <w:abstractNumId w:val="21"/>
  </w:num>
  <w:num w:numId="12">
    <w:abstractNumId w:val="11"/>
  </w:num>
  <w:num w:numId="13">
    <w:abstractNumId w:val="7"/>
  </w:num>
  <w:num w:numId="14">
    <w:abstractNumId w:val="6"/>
  </w:num>
  <w:num w:numId="15">
    <w:abstractNumId w:val="0"/>
  </w:num>
  <w:num w:numId="16">
    <w:abstractNumId w:val="16"/>
  </w:num>
  <w:num w:numId="17">
    <w:abstractNumId w:val="12"/>
  </w:num>
  <w:num w:numId="18">
    <w:abstractNumId w:val="18"/>
  </w:num>
  <w:num w:numId="19">
    <w:abstractNumId w:val="13"/>
  </w:num>
  <w:num w:numId="20">
    <w:abstractNumId w:val="17"/>
  </w:num>
  <w:num w:numId="21">
    <w:abstractNumId w:val="5"/>
  </w:num>
  <w:num w:numId="22">
    <w:abstractNumId w:val="23"/>
  </w:num>
  <w:num w:numId="23">
    <w:abstractNumId w:val="3"/>
  </w:num>
  <w:num w:numId="24">
    <w:abstractNumId w:val="1"/>
  </w:num>
  <w:num w:numId="25">
    <w:abstractNumId w:val="9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E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2026-04-15T08:45:59Z</dcterms:created>
  <dc:creator>admin</dc:creator>
  <cp:lastModifiedBy>自在独行望南山</cp:lastModifiedBy>
  <dcterms:modified xsi:type="dcterms:W3CDTF">2026-04-15T08:46:13Z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eyJoZGlkIjoiNzg0NGYwZTYwOWViZjViZTQ1NThiOTMwNTdjMDdjNjUiLCJ1c2VySWQiOiI5NDk5NTU1NzIifQ==</vt:lpwstr>
  </property>
  <property fmtid="{D5CDD505-2E9C-101B-9397-08002B2CF9AE}" pid="4" name="ICV">
    <vt:lpwstr>5434B9DD6AAE43F6A2D6724426AAA6F4_13</vt:lpwstr>
  </property>
</Properties>
</file>