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v="urn:schemas-microsoft-com:vml" xmlns:w="http://schemas.openxmlformats.org/wordprocessingml/2006/main">
  <w:background w:color="FFFFFF">
    <v:background id="_x0000_s1025"/>
  </w:background>
  <w:body>
    <w:p>
      <w:pPr>
        <w:pBdr>
          <w:bottom w:val="thick" w:sz="0"/>
        </w:pBdr>
        <w:snapToGrid/>
        <w:spacing w:before="180" w:after="0" w:line="360"/>
        <w:ind w:left="0"/>
        <w:rPr/>
      </w:pPr>
      <w:r>
        <w:rPr>
          <w:rFonts w:ascii="Inter" w:hAnsi="Inter" w:eastAsia="Inter" w:cs="Inter"/>
          <w:i w:val="false"/>
          <w:strike w:val="false"/>
          <w:color w:val="000000"/>
          <w:sz w:val="24"/>
          <w:u w:val="none"/>
          <w:shd w:val="clear" w:color="auto" w:fill="auto"/>
        </w:rPr>
        <w:t>静心斋是北京北海公园的园中园，其园林艺术特色鲜明，在北方古典园林中独树一帜。以下从不同方面为你讲解：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b/>
          <w:i w:val="false"/>
          <w:strike w:val="false"/>
          <w:color w:val="auto"/>
          <w:sz w:val="24"/>
          <w:u w:val="none"/>
          <w:shd w:val="clear" w:color="auto" w:fill="auto"/>
        </w:rPr>
        <w:t>选址与整体布局选址精妙</w:t>
      </w:r>
      <w:r>
        <w:rPr>
          <w:rFonts w:ascii="Inter" w:hAnsi="Inter" w:eastAsia="Inter" w:cs="Inter"/>
          <w:i w:val="false"/>
          <w:strike w:val="false"/>
          <w:color w:val="000000"/>
          <w:sz w:val="24"/>
          <w:u w:val="none"/>
          <w:shd w:val="clear" w:color="auto" w:fill="auto"/>
        </w:rPr>
        <w:t>：静心斋位于北海公园北岸，借景北海开阔的湖面与琼华岛的景致，使园内景观与园外自然环境相得益彰。从园内望向北海，湖光山色尽收眼底，形成多层次的景观效果，扩大了园林的空间感和意境。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b/>
          <w:i w:val="false"/>
          <w:strike w:val="false"/>
          <w:color w:val="auto"/>
          <w:sz w:val="24"/>
          <w:u w:val="none"/>
          <w:shd w:val="clear" w:color="auto" w:fill="auto"/>
        </w:rPr>
        <w:t>布局紧凑合理</w:t>
      </w:r>
      <w:r>
        <w:rPr>
          <w:rFonts w:ascii="Inter" w:hAnsi="Inter" w:eastAsia="Inter" w:cs="Inter"/>
          <w:i w:val="false"/>
          <w:strike w:val="false"/>
          <w:color w:val="000000"/>
          <w:sz w:val="24"/>
          <w:u w:val="none"/>
          <w:shd w:val="clear" w:color="auto" w:fill="auto"/>
        </w:rPr>
        <w:t>：静心斋占地面积虽不大，但布局精巧。整体以山水为骨架，建筑穿插其中，形成多个相对独立又彼此联系的空间。采用中轴对称与自由灵活相结合的布局方式，既有规整的殿堂，又有曲折多变的亭台楼阁，疏密有致，富有节奏感。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b/>
          <w:i w:val="false"/>
          <w:strike w:val="false"/>
          <w:color w:val="auto"/>
          <w:sz w:val="24"/>
          <w:u w:val="none"/>
          <w:shd w:val="clear" w:color="auto" w:fill="auto"/>
        </w:rPr>
        <w:t>叠山理水叠山</w:t>
      </w:r>
      <w:r>
        <w:rPr>
          <w:rFonts w:ascii="Inter" w:hAnsi="Inter" w:eastAsia="Inter" w:cs="Inter"/>
          <w:i w:val="false"/>
          <w:strike w:val="false"/>
          <w:color w:val="000000"/>
          <w:sz w:val="24"/>
          <w:u w:val="none"/>
          <w:shd w:val="clear" w:color="auto" w:fill="auto"/>
        </w:rPr>
        <w:t>：园内叠石假山独具匠心，运用多种石材和堆叠技法。有的山势雄伟，峰峦起伏，如主山与沁泉廊相连，构成高低错落的天际线；有的则小巧玲珑，以玲珑剔透的太湖石堆叠成景，置于庭院中，增添雅致情趣。这些假山不仅是观赏对象，还与建筑、植物相互配合，划分空间，营造出幽深曲折的氛围。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b/>
          <w:i w:val="false"/>
          <w:strike w:val="false"/>
          <w:color w:val="auto"/>
          <w:sz w:val="24"/>
          <w:u w:val="none"/>
          <w:shd w:val="clear" w:color="auto" w:fill="auto"/>
        </w:rPr>
        <w:t>理水</w:t>
      </w:r>
      <w:r>
        <w:rPr>
          <w:rFonts w:ascii="Inter" w:hAnsi="Inter" w:eastAsia="Inter" w:cs="Inter"/>
          <w:i w:val="false"/>
          <w:strike w:val="false"/>
          <w:color w:val="000000"/>
          <w:sz w:val="24"/>
          <w:u w:val="none"/>
          <w:shd w:val="clear" w:color="auto" w:fill="auto"/>
        </w:rPr>
        <w:t>：以一泓碧水为中心，水面形状曲折自然，与周围建筑、山石相呼应。水体有聚有散，聚则成池，宽敞开阔，倒映着亭台楼阁，如镜心斋前的大水池；散则成溪，蜿蜒于山石之间，潺潺流淌，增添灵动之感。沿池设置石矶、汀步等，增加人与水的互动。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b/>
          <w:i w:val="false"/>
          <w:strike w:val="false"/>
          <w:color w:val="auto"/>
          <w:sz w:val="24"/>
          <w:u w:val="none"/>
          <w:shd w:val="clear" w:color="auto" w:fill="auto"/>
        </w:rPr>
        <w:t>建筑特色形式多样</w:t>
      </w:r>
      <w:r>
        <w:rPr>
          <w:rFonts w:ascii="Inter" w:hAnsi="Inter" w:eastAsia="Inter" w:cs="Inter"/>
          <w:i w:val="false"/>
          <w:strike w:val="false"/>
          <w:color w:val="000000"/>
          <w:sz w:val="24"/>
          <w:u w:val="none"/>
          <w:shd w:val="clear" w:color="auto" w:fill="auto"/>
        </w:rPr>
        <w:t>：静心斋内建筑形式丰富，有殿堂、楼阁、亭榭、游廊等。主体建筑镜清斋，面阔五间，坐北朝南，宏伟庄重；韵琴斋、抱素书屋等建筑则小巧精致，风格淡雅。还有沁泉廊、画峰室等亭榭，造型各异，或突出于水边，或建于山上，成为景观的视觉焦点。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b/>
          <w:i w:val="false"/>
          <w:strike w:val="false"/>
          <w:color w:val="auto"/>
          <w:sz w:val="24"/>
          <w:u w:val="none"/>
          <w:shd w:val="clear" w:color="auto" w:fill="auto"/>
        </w:rPr>
        <w:t>装饰精美</w:t>
      </w:r>
      <w:r>
        <w:rPr>
          <w:rFonts w:ascii="Inter" w:hAnsi="Inter" w:eastAsia="Inter" w:cs="Inter"/>
          <w:i w:val="false"/>
          <w:strike w:val="false"/>
          <w:color w:val="000000"/>
          <w:sz w:val="24"/>
          <w:u w:val="none"/>
          <w:shd w:val="clear" w:color="auto" w:fill="auto"/>
        </w:rPr>
        <w:t>：建筑装饰细节之处尽显精湛工艺。木雕、砖雕、石雕题材丰富，有花卉、人物、瑞兽等。如门窗隔扇上的木雕，刀法细腻，图案精美，寓意吉祥；屋脊、墀头的砖雕，线条流畅，立体感强，增添建筑的艺术美感。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b/>
          <w:i w:val="false"/>
          <w:strike w:val="false"/>
          <w:color w:val="auto"/>
          <w:sz w:val="24"/>
          <w:u w:val="none"/>
          <w:shd w:val="clear" w:color="auto" w:fill="auto"/>
        </w:rPr>
        <w:t>植物配置种类丰富</w:t>
      </w:r>
      <w:r>
        <w:rPr>
          <w:rFonts w:ascii="Inter" w:hAnsi="Inter" w:eastAsia="Inter" w:cs="Inter"/>
          <w:i w:val="false"/>
          <w:strike w:val="false"/>
          <w:color w:val="000000"/>
          <w:sz w:val="24"/>
          <w:u w:val="none"/>
          <w:shd w:val="clear" w:color="auto" w:fill="auto"/>
        </w:rPr>
        <w:t>：植物种类繁多，既有松、柏等常青树，体现北方园林的苍劲古朴；又有垂柳、碧桃、海棠等花木，在不同季节呈现出不同的景观。春天桃花、海棠盛开，繁花似锦；夏天垂柳依依，绿树成荫；秋天银杏金黄，层林尽染；冬天松柏傲雪，增添生机。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b/>
          <w:i w:val="false"/>
          <w:strike w:val="false"/>
          <w:color w:val="auto"/>
          <w:sz w:val="24"/>
          <w:u w:val="none"/>
          <w:shd w:val="clear" w:color="auto" w:fill="auto"/>
        </w:rPr>
        <w:t>配置巧妙</w:t>
      </w:r>
      <w:r>
        <w:rPr>
          <w:rFonts w:ascii="Inter" w:hAnsi="Inter" w:eastAsia="Inter" w:cs="Inter"/>
          <w:i w:val="false"/>
          <w:strike w:val="false"/>
          <w:color w:val="000000"/>
          <w:sz w:val="24"/>
          <w:u w:val="none"/>
          <w:shd w:val="clear" w:color="auto" w:fill="auto"/>
        </w:rPr>
        <w:t>：植物配置注重与建筑、山水的搭配。水边植柳，柔条拂水；山上种松，苍松翠柏与山石相得益彰。庭院中常以花卉、灌木点缀，形成精致的小景。此外，还利用植物的高低错落，营造出丰富的空间层次。</w:t>
      </w:r>
    </w:p>
    <w:p>
      <w:pPr>
        <w:numPr>
          <w:ilvl w:val="0"/>
          <w:numId w:val="1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b/>
          <w:i w:val="false"/>
          <w:strike w:val="false"/>
          <w:color w:val="auto"/>
          <w:sz w:val="24"/>
          <w:u w:val="none"/>
          <w:shd w:val="clear" w:color="auto" w:fill="auto"/>
        </w:rPr>
        <w:t>意境营造宁静清幽</w:t>
      </w:r>
      <w:r>
        <w:rPr>
          <w:rFonts w:ascii="Inter" w:hAnsi="Inter" w:eastAsia="Inter" w:cs="Inter"/>
          <w:i w:val="false"/>
          <w:strike w:val="false"/>
          <w:color w:val="000000"/>
          <w:sz w:val="24"/>
          <w:u w:val="none"/>
          <w:shd w:val="clear" w:color="auto" w:fill="auto"/>
        </w:rPr>
        <w:t>：静心斋旨在营造宁静、清幽的意境，让人远离尘世喧嚣。通过山水、建筑、植物的组合，形成相对封闭的空间，隔绝外界干扰。潺潺流水声、风吹树叶声，更增添了宁静氛围，使人在园内能够静心养性，感受自然与人文的和谐之美。</w:t>
      </w:r>
    </w:p>
    <w:p>
      <w:pPr>
        <w:numPr>
          <w:ilvl w:val="1"/>
          <w:numId w:val="1"/>
        </w:numPr>
        <w:pBdr>
          <w:bottom w:val="thick" w:sz="0"/>
        </w:pBdr>
        <w:snapToGrid/>
        <w:spacing w:before="120" w:after="120" w:line="360"/>
        <w:ind/>
        <w:rPr/>
      </w:pPr>
      <w:r>
        <w:rPr>
          <w:rFonts w:ascii="Inter" w:hAnsi="Inter" w:eastAsia="Inter" w:cs="Inter"/>
          <w:b/>
          <w:i w:val="false"/>
          <w:strike w:val="false"/>
          <w:color w:val="auto"/>
          <w:sz w:val="24"/>
          <w:u w:val="none"/>
          <w:shd w:val="clear" w:color="auto" w:fill="auto"/>
        </w:rPr>
        <w:t>文化内涵</w:t>
      </w:r>
      <w:r>
        <w:rPr>
          <w:rFonts w:ascii="Inter" w:hAnsi="Inter" w:eastAsia="Inter" w:cs="Inter"/>
          <w:i w:val="false"/>
          <w:strike w:val="false"/>
          <w:color w:val="000000"/>
          <w:sz w:val="24"/>
          <w:u w:val="none"/>
          <w:shd w:val="clear" w:color="auto" w:fill="auto"/>
        </w:rPr>
        <w:t>：园林融入丰富的文化内涵，建筑命名、楹联匾额等都蕴含着深厚的文化底蕴。如 “静心斋” 之名，传达出宁静致远的心境；“韵琴斋” 则给人以高雅的艺术联想，让游客在欣赏园林美景的同时，领略到中国传统文化的魅力。</w:t>
      </w:r>
    </w:p>
    <w:p>
      <w:pPr>
        <w:pBdr>
          <w:bottom w:val="thick" w:sz="0"/>
        </w:pBdr>
        <w:snapToGrid/>
        <w:spacing w:line="240"/>
        <w:ind w:left="0"/>
        <w:rPr/>
      </w:pPr>
    </w:p>
    <w:p>
      <w:pPr>
        <w:rPr/>
      </w:pPr>
    </w:p>
    <w:sectPr>
      <w:type w:val="nextPage"/>
      <w:pgSz w:w="11906" w:h="16838"/>
      <w:pgMar w:top="1440" w:right="1800" w:bottom="1440" w:left="1800" w:header="851" w:footer="992" w:gutter="0"/>
      <w:docGrid w:type="lines" w:linePitch="312"/>
    </w:sectPr>
  </w:body>
</w:document>
</file>

<file path=word/fontTable.xml><?xml version="1.0" encoding="utf-8"?>
<w:fonts xmlns:w="http://schemas.openxmlformats.org/wordprocessingml/2006/main">
  <w:font w:name="微软雅黑">
    <w:panose1 w:val="020b0503020204020204"/>
    <w:charset w:val="86" w:characterSet="ISO-8859-1"/>
    <w:family w:val="auto"/>
    <w:pitch w:val="default"/>
    <w:sig w:usb0="80000287" w:usb1="280F3C52" w:usb2="00000016" w:usb3="00000000" w:csb0="0004001F" w:csb1="0000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003" w:usb1="288F0000" w:usb2="00000006" w:usb3="00000000" w:csb0="00040001" w:csb1="00000000"/>
  </w:font>
  <w:font w:name="Tahoma">
    <w:panose1 w:val="020b0604030504040204"/>
    <w:charset w:val="00" w:characterSet="ISO-8859-1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1" w:characterSet="ISO-8859-1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1" w:characterSet="ISO-8859-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6">
      <w:start w:val="1"/>
      <w:numFmt w:val="decimal"/>
      <w:lvlText w:val="%7."/>
      <w:pPr>
        <w:ind w:leftChars="1200" w:hanging="0"/>
      </w:pPr>
    </w:lvl>
    <w:lvl w:ilvl="8">
      <w:start w:val="1"/>
      <w:numFmt w:val="lowerRoman"/>
      <w:lvlText w:val="%9."/>
      <w:pPr>
        <w:ind w:leftChars="1600" w:hanging="336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stylePaneFormatFilter/>
  <w:defaultTabStop w:val="420"/>
  <w:displayHorizontalDrawingGridEvery w:val="0"/>
  <w:displayVerticalDrawingGridEvery w:val="2"/>
  <w:characterSpacingControl w:val="compressPunctuation"/>
  <w:footnotePr/>
  <w:compat>
    <w:balanceSingleByteDoubleByteWidth/>
    <w:doNotLeaveBackslashAlone/>
    <w:ulTrailSpace/>
    <w:doNotExpandShiftReturn/>
    <w:adjustLineHeightInTable/>
    <w:compatSetting w:name="compatibilityMode" w:uri="http://schemas.microsoft.com/office/word" w:val="11"/>
  </w:compat>
  <w:rsid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/>
      </w:rPr>
    </w:rPrDefault>
    <w:pPrDefault/>
  </w:docDefaults>
  <w:style w:type="character" w:styleId="000003">
    <w:name w:val="Default Paragraph Font"/>
    <w:next w:val="000003"/>
    <w:link w:val="000002"/>
  </w:style>
  <w:style w:type="paragraph" w:styleId="000004">
    <w:name w:val="footer"/>
    <w:basedOn w:val="000002"/>
    <w:next w:val="000004"/>
    <w:link w:val="000002"/>
    <w:pPr>
      <w:tabs>
        <w:tab w:val="center" w:leader="none" w:pos="4153"/>
        <w:tab w:val="right" w:leader="none" w:pos="8306"/>
      </w:tabs>
      <w:jc w:val="left"/>
    </w:pPr>
    <w:rPr>
      <w:sz w:val="18"/>
    </w:rPr>
  </w:style>
  <w:style w:type="paragraph" w:styleId="000005">
    <w:name w:val="header"/>
    <w:basedOn w:val="000002"/>
    <w:next w:val="000005"/>
    <w:link w:val="000002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leader="none" w:pos="4153"/>
        <w:tab w:val="right" w:leader="none" w:pos="8306"/>
      </w:tabs>
      <w:spacing w:line="240" w:lineRule="auto"/>
      <w:jc w:val="both"/>
      <w:outlineLvl w:val="9"/>
    </w:pPr>
    <w:rPr>
      <w:rFonts w:ascii="Times New Roman" w:hAnsi="Times New Roman"/>
      <w:sz w:val="18"/>
    </w:rPr>
  </w:style>
  <w:style w:type="table" w:styleId="000001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2">
    <w:name w:val="Normal"/>
    <w:aliases w:val="正文"/>
    <w:next w:val="000002"/>
    <w:link w:val="000002"/>
    <w:pPr>
      <w:widowControl w:val="false"/>
      <w:jc w:val="both"/>
    </w:pPr>
    <w:rPr>
      <w:rFonts w:eastAsia="宋体"/>
      <w:kern w:val="2"/>
      <w:sz w:val="21"/>
      <w:lang w:val="en-US" w:eastAsia="zh-CN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3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2025-11-20T09:35:48Z</dcterms:created>
  <dcterms:modified xsi:type="dcterms:W3CDTF">2025-11-20T09:35:48Z</dcterms:modified>
</cp:coreProperties>
</file>