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1" w:type="dxa"/>
        <w:tblInd w:w="108" w:type="dxa"/>
        <w:tblLayout w:type="fixed"/>
        <w:tblLook w:val="0000" w:firstRow="0" w:lastRow="0" w:firstColumn="0" w:lastColumn="0" w:noHBand="0" w:noVBand="0"/>
      </w:tblPr>
      <w:tblGrid>
        <w:gridCol w:w="2520"/>
        <w:gridCol w:w="6901"/>
      </w:tblGrid>
      <w:tr w:rsidR="00DA3F55" w:rsidRPr="00875397" w:rsidTr="006A7C53">
        <w:trPr>
          <w:trHeight w:val="1690"/>
        </w:trPr>
        <w:tc>
          <w:tcPr>
            <w:tcW w:w="2520" w:type="dxa"/>
            <w:shd w:val="clear" w:color="auto" w:fill="FFFFFF"/>
          </w:tcPr>
          <w:p w:rsidR="00DA3F55" w:rsidRPr="00875397" w:rsidRDefault="00CA211D" w:rsidP="00385C3F">
            <w:pPr>
              <w:jc w:val="center"/>
              <w:rPr>
                <w:color w:val="FF0000"/>
                <w:sz w:val="28"/>
                <w:szCs w:val="28"/>
              </w:rPr>
            </w:pPr>
            <w:r w:rsidRPr="00CA211D">
              <w:rPr>
                <w:noProof/>
                <w:color w:val="FF0000"/>
                <w:sz w:val="28"/>
                <w:szCs w:val="28"/>
              </w:rPr>
              <w:drawing>
                <wp:inline distT="0" distB="0" distL="0" distR="0">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rsidR="00CA211D" w:rsidRDefault="00CA211D" w:rsidP="00E83315">
            <w:pPr>
              <w:spacing w:before="0"/>
              <w:jc w:val="center"/>
              <w:rPr>
                <w:sz w:val="30"/>
                <w:szCs w:val="30"/>
              </w:rPr>
            </w:pPr>
          </w:p>
          <w:p w:rsidR="00DA3F55" w:rsidRDefault="00DA3F55" w:rsidP="00E83315">
            <w:pPr>
              <w:spacing w:before="0"/>
              <w:jc w:val="center"/>
              <w:rPr>
                <w:sz w:val="30"/>
                <w:szCs w:val="30"/>
              </w:rPr>
            </w:pPr>
            <w:r w:rsidRPr="00875397">
              <w:rPr>
                <w:sz w:val="30"/>
                <w:szCs w:val="30"/>
              </w:rPr>
              <w:t xml:space="preserve">TRƯỜNG ĐẠI HỌC THUỶ LỢI </w:t>
            </w:r>
          </w:p>
          <w:p w:rsidR="00DA3F55" w:rsidRPr="00875397" w:rsidRDefault="00402EF8" w:rsidP="00E83315">
            <w:pPr>
              <w:spacing w:before="0"/>
              <w:jc w:val="center"/>
              <w:rPr>
                <w:sz w:val="16"/>
                <w:szCs w:val="16"/>
              </w:rPr>
            </w:pPr>
            <w:r>
              <w:rPr>
                <w:b/>
                <w:sz w:val="28"/>
                <w:szCs w:val="40"/>
              </w:rPr>
              <w:t>KHOA CÔNG NGHỆ THÔNG TIN</w:t>
            </w:r>
          </w:p>
          <w:p w:rsidR="00DA3F55" w:rsidRDefault="008F1051" w:rsidP="00E83315">
            <w:pPr>
              <w:spacing w:before="0"/>
              <w:jc w:val="center"/>
              <w:rPr>
                <w:color w:val="FF0000"/>
                <w:sz w:val="30"/>
                <w:szCs w:val="32"/>
              </w:rPr>
            </w:pPr>
            <w:r>
              <w:rPr>
                <w:noProof/>
                <w:sz w:val="30"/>
                <w:szCs w:val="30"/>
              </w:rPr>
              <mc:AlternateContent>
                <mc:Choice Requires="wps">
                  <w:drawing>
                    <wp:anchor distT="4294967294" distB="4294967294" distL="114300" distR="114300" simplePos="0" relativeHeight="251658240" behindDoc="0" locked="0" layoutInCell="1" allowOverlap="1">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4D08C6"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"/>
                  </w:pict>
                </mc:Fallback>
              </mc:AlternateContent>
            </w:r>
          </w:p>
          <w:p w:rsidR="00DA3F55" w:rsidRPr="00DA3F55" w:rsidRDefault="00DA3F55" w:rsidP="00E83315">
            <w:pPr>
              <w:spacing w:before="0"/>
              <w:jc w:val="center"/>
              <w:rPr>
                <w:color w:val="FF0000"/>
                <w:sz w:val="30"/>
                <w:szCs w:val="32"/>
              </w:rPr>
            </w:pPr>
            <w:r w:rsidRPr="00DA3F55">
              <w:rPr>
                <w:color w:val="FF0000"/>
                <w:sz w:val="30"/>
                <w:szCs w:val="32"/>
              </w:rPr>
              <w:t>BẢN TÓM TẮT ĐỀ CƯƠNG ĐỒ ÁN TỐT NGHIỆP</w:t>
            </w:r>
          </w:p>
          <w:p w:rsidR="00DA3F55" w:rsidRPr="00875397" w:rsidRDefault="00DA3F55" w:rsidP="00E83315">
            <w:pPr>
              <w:jc w:val="center"/>
              <w:rPr>
                <w:b/>
                <w:bCs/>
                <w:color w:val="FF0000"/>
              </w:rPr>
            </w:pPr>
          </w:p>
        </w:tc>
      </w:tr>
    </w:tbl>
    <w:p w:rsidR="00E83315" w:rsidRPr="009F4FA1" w:rsidRDefault="00D52465" w:rsidP="00993E23">
      <w:pPr>
        <w:tabs>
          <w:tab w:val="left" w:leader="dot" w:pos="9072"/>
        </w:tabs>
        <w:rPr>
          <w:sz w:val="32"/>
          <w:szCs w:val="32"/>
        </w:rPr>
      </w:pPr>
      <w:r w:rsidRPr="009304AB">
        <w:rPr>
          <w:sz w:val="26"/>
          <w:szCs w:val="26"/>
        </w:rPr>
        <w:t>TÊN ĐỀ TÀI</w:t>
      </w:r>
      <w:r w:rsidR="00E86700" w:rsidRPr="009304AB">
        <w:rPr>
          <w:sz w:val="26"/>
          <w:szCs w:val="26"/>
        </w:rPr>
        <w:t>:</w:t>
      </w:r>
      <w:r w:rsidR="009F4FA1" w:rsidRPr="009F4FA1">
        <w:t xml:space="preserve"> </w:t>
      </w:r>
      <w:r w:rsidR="009F4FA1" w:rsidRPr="009F4FA1">
        <w:rPr>
          <w:sz w:val="32"/>
          <w:szCs w:val="32"/>
        </w:rPr>
        <w:t>Xây dựng hệ thống WebGIS hỗ trợ công tác quản lý, cập nhật công trình thủy lợi Huyện Vĩnh Bảo, TP. Hải Phòng</w:t>
      </w:r>
    </w:p>
    <w:p w:rsidR="005807C8" w:rsidRPr="0084563C" w:rsidRDefault="00E86700" w:rsidP="00336499">
      <w:pPr>
        <w:spacing w:before="240"/>
        <w:rPr>
          <w:sz w:val="26"/>
          <w:szCs w:val="26"/>
        </w:rPr>
      </w:pPr>
      <w:r w:rsidRPr="0084563C">
        <w:rPr>
          <w:i/>
          <w:sz w:val="26"/>
          <w:szCs w:val="26"/>
        </w:rPr>
        <w:t>S</w:t>
      </w:r>
      <w:r w:rsidR="005807C8" w:rsidRPr="0084563C">
        <w:rPr>
          <w:i/>
          <w:sz w:val="26"/>
          <w:szCs w:val="26"/>
        </w:rPr>
        <w:t>inh viên</w:t>
      </w:r>
      <w:r w:rsidR="00993A84" w:rsidRPr="0084563C">
        <w:rPr>
          <w:i/>
          <w:sz w:val="26"/>
          <w:szCs w:val="26"/>
        </w:rPr>
        <w:t xml:space="preserve"> thực hiện</w:t>
      </w:r>
      <w:r w:rsidR="005807C8" w:rsidRPr="0084563C">
        <w:rPr>
          <w:sz w:val="26"/>
          <w:szCs w:val="26"/>
        </w:rPr>
        <w:t>:</w:t>
      </w:r>
      <w:r w:rsidR="006D73D0">
        <w:rPr>
          <w:sz w:val="26"/>
          <w:szCs w:val="26"/>
        </w:rPr>
        <w:tab/>
      </w:r>
      <w:r w:rsidR="009F4FA1">
        <w:rPr>
          <w:sz w:val="26"/>
          <w:szCs w:val="26"/>
        </w:rPr>
        <w:t>Cao Hoài Sơn</w:t>
      </w:r>
    </w:p>
    <w:p w:rsidR="00E86700" w:rsidRPr="0084563C" w:rsidRDefault="00E86700" w:rsidP="002D20C1">
      <w:pPr>
        <w:spacing w:before="60"/>
        <w:rPr>
          <w:sz w:val="26"/>
          <w:szCs w:val="26"/>
        </w:rPr>
      </w:pPr>
      <w:r w:rsidRPr="0084563C">
        <w:rPr>
          <w:i/>
          <w:sz w:val="26"/>
          <w:szCs w:val="26"/>
        </w:rPr>
        <w:t>Lớp</w:t>
      </w:r>
      <w:r w:rsidRPr="0084563C">
        <w:rPr>
          <w:sz w:val="26"/>
          <w:szCs w:val="26"/>
        </w:rPr>
        <w:t>:</w:t>
      </w:r>
      <w:r w:rsidR="002D20C1">
        <w:rPr>
          <w:sz w:val="26"/>
          <w:szCs w:val="26"/>
        </w:rPr>
        <w:tab/>
      </w:r>
      <w:r w:rsidR="002D20C1">
        <w:rPr>
          <w:sz w:val="26"/>
          <w:szCs w:val="26"/>
        </w:rPr>
        <w:tab/>
      </w:r>
      <w:r w:rsidR="002D20C1">
        <w:rPr>
          <w:sz w:val="26"/>
          <w:szCs w:val="26"/>
        </w:rPr>
        <w:tab/>
      </w:r>
      <w:r w:rsidR="009F4FA1">
        <w:rPr>
          <w:sz w:val="26"/>
          <w:szCs w:val="26"/>
        </w:rPr>
        <w:t>58</w:t>
      </w:r>
      <w:r w:rsidR="009F4FA1" w:rsidRPr="009F4FA1">
        <w:rPr>
          <w:sz w:val="26"/>
          <w:szCs w:val="26"/>
          <w:vertAlign w:val="superscript"/>
        </w:rPr>
        <w:t>TH</w:t>
      </w:r>
      <w:r w:rsidR="009F4FA1">
        <w:rPr>
          <w:sz w:val="26"/>
          <w:szCs w:val="26"/>
        </w:rPr>
        <w:t>1</w:t>
      </w:r>
    </w:p>
    <w:p w:rsidR="00CE4C5A" w:rsidRPr="0084563C" w:rsidRDefault="00C451DD" w:rsidP="002D20C1">
      <w:pPr>
        <w:spacing w:before="60"/>
        <w:rPr>
          <w:sz w:val="26"/>
          <w:szCs w:val="26"/>
        </w:rPr>
      </w:pPr>
      <w:r w:rsidRPr="0084563C">
        <w:rPr>
          <w:i/>
          <w:sz w:val="26"/>
          <w:szCs w:val="26"/>
        </w:rPr>
        <w:t>Giáo viên hướng dẫn</w:t>
      </w:r>
      <w:r w:rsidRPr="0084563C">
        <w:rPr>
          <w:sz w:val="26"/>
          <w:szCs w:val="26"/>
        </w:rPr>
        <w:t>:</w:t>
      </w:r>
      <w:r w:rsidR="009F4FA1">
        <w:rPr>
          <w:sz w:val="26"/>
          <w:szCs w:val="26"/>
        </w:rPr>
        <w:t xml:space="preserve"> PGS.TS Nguyễn Thanh Tùng, TS. Lã Phú Hiến</w:t>
      </w:r>
    </w:p>
    <w:p w:rsidR="00CE4C5A" w:rsidRDefault="0084563C" w:rsidP="0084563C">
      <w:pPr>
        <w:spacing w:before="240"/>
        <w:jc w:val="center"/>
        <w:rPr>
          <w:b/>
          <w:sz w:val="26"/>
          <w:szCs w:val="26"/>
        </w:rPr>
      </w:pPr>
      <w:r>
        <w:rPr>
          <w:b/>
          <w:sz w:val="26"/>
          <w:szCs w:val="26"/>
        </w:rPr>
        <w:t>TÓM TẮT ĐỀ TÀI</w:t>
      </w:r>
    </w:p>
    <w:p w:rsidR="004E6B9D" w:rsidRDefault="009F4FA1" w:rsidP="004E6B9D">
      <w:pPr>
        <w:spacing w:before="240"/>
        <w:ind w:firstLine="720"/>
        <w:jc w:val="both"/>
        <w:rPr>
          <w:bCs/>
          <w:iCs/>
          <w:color w:val="333333"/>
          <w:sz w:val="26"/>
          <w:szCs w:val="26"/>
          <w:shd w:val="clear" w:color="auto" w:fill="FFFFFF"/>
        </w:rPr>
      </w:pPr>
      <w:r>
        <w:rPr>
          <w:b/>
          <w:sz w:val="26"/>
          <w:szCs w:val="26"/>
        </w:rPr>
        <w:tab/>
      </w:r>
      <w:r w:rsidRPr="009F4FA1">
        <w:rPr>
          <w:bCs/>
          <w:iCs/>
          <w:color w:val="333333"/>
          <w:sz w:val="26"/>
          <w:szCs w:val="26"/>
          <w:shd w:val="clear" w:color="auto" w:fill="FFFFFF"/>
        </w:rPr>
        <w:t>Cùng với cách mạng 4.0, chuyển đổi số là từ khóa được nh</w:t>
      </w:r>
      <w:r w:rsidR="00A00942">
        <w:rPr>
          <w:bCs/>
          <w:iCs/>
          <w:color w:val="333333"/>
          <w:sz w:val="26"/>
          <w:szCs w:val="26"/>
          <w:shd w:val="clear" w:color="auto" w:fill="FFFFFF"/>
        </w:rPr>
        <w:t>ắc đến nhiều nhất trong những năm gần đây</w:t>
      </w:r>
      <w:r w:rsidRPr="009F4FA1">
        <w:rPr>
          <w:bCs/>
          <w:iCs/>
          <w:color w:val="333333"/>
          <w:sz w:val="26"/>
          <w:szCs w:val="26"/>
          <w:shd w:val="clear" w:color="auto" w:fill="FFFFFF"/>
        </w:rPr>
        <w:t xml:space="preserve"> Trong thời gian qua, quá trình chuyển đổi số diễn ra trong nhiều lĩnh vực ở Việt Nam, trong đó có ngành Nông nghiệp với trên 60% dân số đang hoạt động trong lĩnh vực này. Thủy lợi - khai thác tài nguyên nước là vấn đề mấu chốt trong ngành nông nghiệp, giữ vai trò quyết định trong thành công của ngành vì vậy việc chuyển đổi số trong công tác quản lý các công trình thủy lợi là vấn đề cấp thiết hiện nay</w:t>
      </w:r>
      <w:r w:rsidR="00A00942">
        <w:rPr>
          <w:bCs/>
          <w:iCs/>
          <w:color w:val="333333"/>
          <w:sz w:val="26"/>
          <w:szCs w:val="26"/>
          <w:shd w:val="clear" w:color="auto" w:fill="FFFFFF"/>
        </w:rPr>
        <w:t xml:space="preserve">. </w:t>
      </w:r>
    </w:p>
    <w:p w:rsidR="004E6B9D" w:rsidRDefault="00A00942" w:rsidP="004E6B9D">
      <w:pPr>
        <w:spacing w:before="240"/>
        <w:ind w:firstLine="720"/>
        <w:jc w:val="both"/>
        <w:rPr>
          <w:color w:val="222222"/>
          <w:sz w:val="26"/>
          <w:szCs w:val="26"/>
          <w:shd w:val="clear" w:color="auto" w:fill="FFFFFF"/>
        </w:rPr>
      </w:pPr>
      <w:r>
        <w:rPr>
          <w:bCs/>
          <w:iCs/>
          <w:color w:val="333333"/>
          <w:sz w:val="26"/>
          <w:szCs w:val="26"/>
          <w:shd w:val="clear" w:color="auto" w:fill="FFFFFF"/>
        </w:rPr>
        <w:t xml:space="preserve">Chính vì thế việc áp dụng </w:t>
      </w:r>
      <w:r w:rsidR="004E6B9D">
        <w:rPr>
          <w:bCs/>
          <w:iCs/>
          <w:color w:val="333333"/>
          <w:sz w:val="26"/>
          <w:szCs w:val="26"/>
          <w:shd w:val="clear" w:color="auto" w:fill="FFFFFF"/>
        </w:rPr>
        <w:t xml:space="preserve">công nghệ Webgis vào quản lý công tác thủy lợi dần trở nên phổ biến hơn, </w:t>
      </w:r>
      <w:r w:rsidR="004E6B9D">
        <w:rPr>
          <w:color w:val="222222"/>
          <w:sz w:val="26"/>
          <w:szCs w:val="26"/>
          <w:shd w:val="clear" w:color="auto" w:fill="FFFFFF"/>
        </w:rPr>
        <w:t>dữ liệu về các hệ thống thủy lợi chủ yếu đang được lưu trữ và quản lý trên các máy tính cá nhân, thậm chí ở nhiều nơi còn quản l</w:t>
      </w:r>
      <w:r w:rsidR="004E6B9D">
        <w:rPr>
          <w:color w:val="222222"/>
          <w:sz w:val="26"/>
          <w:szCs w:val="26"/>
          <w:shd w:val="clear" w:color="auto" w:fill="FFFFFF"/>
        </w:rPr>
        <w:t>ý trên giấy. Ở huyện Vĩnh Bảo</w:t>
      </w:r>
      <w:r w:rsidR="004E6B9D">
        <w:rPr>
          <w:color w:val="222222"/>
          <w:sz w:val="26"/>
          <w:szCs w:val="26"/>
          <w:shd w:val="clear" w:color="auto" w:fill="FFFFFF"/>
        </w:rPr>
        <w:t>, Hải Phòng, dữ liệu về các công trình thủy lợi đã được số hóa, tuy nhiên các dữ liệu này mới được quản lý bằng các phần mềm trên máy tính cá nhân như Mapinfo, AutoCAD. Do đó, việc công khai, chia sẻ dữ liệu còn nhiều khó khăn.</w:t>
      </w:r>
    </w:p>
    <w:p w:rsidR="004E6B9D" w:rsidRDefault="004E6B9D" w:rsidP="004E6B9D">
      <w:pPr>
        <w:spacing w:before="240"/>
        <w:ind w:firstLine="720"/>
        <w:jc w:val="both"/>
        <w:rPr>
          <w:color w:val="222222"/>
          <w:sz w:val="26"/>
          <w:szCs w:val="26"/>
          <w:shd w:val="clear" w:color="auto" w:fill="FFFFFF"/>
        </w:rPr>
      </w:pPr>
      <w:r>
        <w:rPr>
          <w:color w:val="222222"/>
          <w:sz w:val="26"/>
          <w:szCs w:val="26"/>
          <w:shd w:val="clear" w:color="auto" w:fill="FFFFFF"/>
        </w:rPr>
        <w:t>Vì những lý do trên nên trong đồ án lần này em sẽ tìm hiểu và xây dựng hệ thống Webgis để hỗ trợ công tác quản lý, cập nhật công trình thủy lợi Huyện Vĩnh bảo, Tp Hải Phòng</w:t>
      </w:r>
    </w:p>
    <w:p w:rsidR="009F4FA1" w:rsidRPr="009F4FA1" w:rsidRDefault="009F4FA1" w:rsidP="009F4FA1">
      <w:pPr>
        <w:spacing w:before="240"/>
        <w:rPr>
          <w:sz w:val="26"/>
          <w:szCs w:val="26"/>
        </w:rPr>
      </w:pPr>
    </w:p>
    <w:p w:rsidR="004E6B9D" w:rsidRDefault="004E6B9D" w:rsidP="004E6B9D">
      <w:pPr>
        <w:spacing w:before="240"/>
        <w:jc w:val="center"/>
        <w:rPr>
          <w:b/>
          <w:sz w:val="26"/>
          <w:szCs w:val="26"/>
        </w:rPr>
      </w:pPr>
      <w:r>
        <w:rPr>
          <w:b/>
          <w:sz w:val="26"/>
          <w:szCs w:val="26"/>
        </w:rPr>
        <w:t>CÁC MỤC TIÊU CHÍNH</w:t>
      </w:r>
    </w:p>
    <w:p w:rsidR="004C0FFD" w:rsidRPr="00BD08F1" w:rsidRDefault="00BD08F1" w:rsidP="004E6B9D">
      <w:pPr>
        <w:pStyle w:val="ListParagraph"/>
        <w:numPr>
          <w:ilvl w:val="0"/>
          <w:numId w:val="10"/>
        </w:numPr>
        <w:spacing w:before="120" w:line="264" w:lineRule="auto"/>
        <w:rPr>
          <w:b/>
          <w:sz w:val="26"/>
          <w:szCs w:val="26"/>
        </w:rPr>
      </w:pPr>
      <w:r>
        <w:rPr>
          <w:sz w:val="26"/>
          <w:szCs w:val="26"/>
        </w:rPr>
        <w:t>Thu thập dữ liệu và biết cách xử lý dữ liệu về công trình thủy lợi Huyện Vĩnh Bảo</w:t>
      </w:r>
    </w:p>
    <w:p w:rsidR="00BD08F1" w:rsidRPr="00BD08F1" w:rsidRDefault="00BD08F1" w:rsidP="004E6B9D">
      <w:pPr>
        <w:pStyle w:val="ListParagraph"/>
        <w:numPr>
          <w:ilvl w:val="0"/>
          <w:numId w:val="10"/>
        </w:numPr>
        <w:spacing w:before="120" w:line="264" w:lineRule="auto"/>
        <w:rPr>
          <w:b/>
          <w:sz w:val="26"/>
          <w:szCs w:val="26"/>
        </w:rPr>
      </w:pPr>
      <w:r>
        <w:rPr>
          <w:sz w:val="26"/>
          <w:szCs w:val="26"/>
        </w:rPr>
        <w:t>Tìm hiểu về geoserver, thư viện openlayer và hệ quan trị csdl postgresSQL</w:t>
      </w:r>
    </w:p>
    <w:p w:rsidR="00BD08F1" w:rsidRDefault="00BD08F1" w:rsidP="00BD08F1">
      <w:pPr>
        <w:pStyle w:val="ListParagraph"/>
        <w:numPr>
          <w:ilvl w:val="0"/>
          <w:numId w:val="10"/>
        </w:numPr>
        <w:spacing w:before="240"/>
        <w:rPr>
          <w:sz w:val="26"/>
          <w:szCs w:val="26"/>
        </w:rPr>
      </w:pPr>
      <w:r>
        <w:rPr>
          <w:sz w:val="26"/>
          <w:szCs w:val="26"/>
        </w:rPr>
        <w:t xml:space="preserve">Xây dựng được ứng dụng WebGIS hỗ trợ công tác quản lý công trình thủy lợi </w:t>
      </w:r>
      <w:r>
        <w:rPr>
          <w:sz w:val="26"/>
          <w:szCs w:val="26"/>
        </w:rPr>
        <w:t>tại huyện Vĩnh Bảo</w:t>
      </w:r>
      <w:r>
        <w:rPr>
          <w:sz w:val="26"/>
          <w:szCs w:val="26"/>
        </w:rPr>
        <w:t xml:space="preserve">, Hải Phòng </w:t>
      </w:r>
    </w:p>
    <w:p w:rsidR="00BD08F1" w:rsidRDefault="00BD08F1" w:rsidP="00BD08F1">
      <w:pPr>
        <w:pStyle w:val="ListParagraph"/>
        <w:spacing w:before="240"/>
        <w:jc w:val="center"/>
        <w:rPr>
          <w:sz w:val="26"/>
          <w:szCs w:val="26"/>
        </w:rPr>
      </w:pPr>
    </w:p>
    <w:p w:rsidR="00BD08F1" w:rsidRPr="0084563C" w:rsidRDefault="00BD08F1" w:rsidP="00BD08F1">
      <w:pPr>
        <w:spacing w:before="240"/>
        <w:jc w:val="center"/>
        <w:rPr>
          <w:sz w:val="26"/>
          <w:szCs w:val="26"/>
        </w:rPr>
      </w:pPr>
      <w:r>
        <w:rPr>
          <w:b/>
          <w:sz w:val="26"/>
          <w:szCs w:val="26"/>
        </w:rPr>
        <w:t>KẾT QUẢ DỰ KIẾN</w:t>
      </w:r>
    </w:p>
    <w:p w:rsidR="00BD08F1" w:rsidRDefault="00BD08F1" w:rsidP="00BD08F1">
      <w:pPr>
        <w:pStyle w:val="ListParagraph"/>
        <w:numPr>
          <w:ilvl w:val="0"/>
          <w:numId w:val="12"/>
        </w:numPr>
        <w:spacing w:before="120" w:line="264" w:lineRule="auto"/>
        <w:jc w:val="both"/>
        <w:rPr>
          <w:sz w:val="26"/>
          <w:szCs w:val="26"/>
        </w:rPr>
      </w:pPr>
      <w:r>
        <w:rPr>
          <w:sz w:val="26"/>
          <w:szCs w:val="26"/>
        </w:rPr>
        <w:lastRenderedPageBreak/>
        <w:t xml:space="preserve">WebGIS hiện thị được các công trình thủy lợi tại huyện </w:t>
      </w:r>
      <w:r w:rsidR="008F1051">
        <w:rPr>
          <w:sz w:val="26"/>
          <w:szCs w:val="26"/>
        </w:rPr>
        <w:t>Vĩnh Bảo</w:t>
      </w:r>
      <w:r>
        <w:rPr>
          <w:sz w:val="26"/>
          <w:szCs w:val="26"/>
        </w:rPr>
        <w:t xml:space="preserve">, Hải Phòng </w:t>
      </w:r>
      <w:r w:rsidR="008F1051">
        <w:rPr>
          <w:sz w:val="26"/>
          <w:szCs w:val="26"/>
        </w:rPr>
        <w:t>và các thuộc tính liên quan</w:t>
      </w:r>
      <w:r>
        <w:rPr>
          <w:sz w:val="26"/>
          <w:szCs w:val="26"/>
        </w:rPr>
        <w:t>.</w:t>
      </w:r>
    </w:p>
    <w:p w:rsidR="00BD08F1" w:rsidRPr="005F2AB1" w:rsidRDefault="008F1051" w:rsidP="00BD08F1">
      <w:pPr>
        <w:pStyle w:val="ListParagraph"/>
        <w:numPr>
          <w:ilvl w:val="0"/>
          <w:numId w:val="12"/>
        </w:numPr>
        <w:spacing w:before="120" w:line="264" w:lineRule="auto"/>
        <w:jc w:val="both"/>
        <w:rPr>
          <w:sz w:val="26"/>
          <w:szCs w:val="26"/>
        </w:rPr>
      </w:pPr>
      <w:r>
        <w:rPr>
          <w:sz w:val="26"/>
          <w:szCs w:val="26"/>
        </w:rPr>
        <w:t>Webgis sẽ tích hợp 1 số chức như</w:t>
      </w:r>
      <w:bookmarkStart w:id="0" w:name="_GoBack"/>
      <w:bookmarkEnd w:id="0"/>
      <w:r w:rsidR="00BD08F1">
        <w:rPr>
          <w:sz w:val="26"/>
          <w:szCs w:val="26"/>
        </w:rPr>
        <w:t xml:space="preserve"> tìm kiếm, thống kê thông tin, và một số chức năng phân tích không gian hỗ trợ công tác quản lý các công trình thủy lợi. </w:t>
      </w:r>
    </w:p>
    <w:p w:rsidR="00BD08F1" w:rsidRPr="00BD08F1" w:rsidRDefault="00BD08F1" w:rsidP="00BD08F1">
      <w:pPr>
        <w:pStyle w:val="ListParagraph"/>
        <w:spacing w:before="240"/>
        <w:jc w:val="center"/>
        <w:rPr>
          <w:b/>
          <w:sz w:val="26"/>
          <w:szCs w:val="26"/>
        </w:rPr>
      </w:pPr>
    </w:p>
    <w:p w:rsidR="00BD08F1" w:rsidRPr="004E6B9D" w:rsidRDefault="00BD08F1" w:rsidP="00BD08F1">
      <w:pPr>
        <w:pStyle w:val="ListParagraph"/>
        <w:spacing w:before="120" w:line="264" w:lineRule="auto"/>
        <w:rPr>
          <w:b/>
          <w:sz w:val="26"/>
          <w:szCs w:val="26"/>
        </w:rPr>
      </w:pPr>
    </w:p>
    <w:sectPr w:rsidR="00BD08F1" w:rsidRPr="004E6B9D" w:rsidSect="006A42C3">
      <w:headerReference w:type="default" r:id="rId8"/>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E78" w:rsidRDefault="008B0E78" w:rsidP="00CA211D">
      <w:pPr>
        <w:spacing w:before="0"/>
      </w:pPr>
      <w:r>
        <w:separator/>
      </w:r>
    </w:p>
  </w:endnote>
  <w:endnote w:type="continuationSeparator" w:id="0">
    <w:p w:rsidR="008B0E78" w:rsidRDefault="008B0E78" w:rsidP="00CA21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E78" w:rsidRDefault="008B0E78" w:rsidP="00CA211D">
      <w:pPr>
        <w:spacing w:before="0"/>
      </w:pPr>
      <w:r>
        <w:separator/>
      </w:r>
    </w:p>
  </w:footnote>
  <w:footnote w:type="continuationSeparator" w:id="0">
    <w:p w:rsidR="008B0E78" w:rsidRDefault="008B0E78" w:rsidP="00CA211D">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11D" w:rsidRPr="00CA211D" w:rsidRDefault="00CA211D">
    <w:pPr>
      <w:pStyle w:val="Header"/>
    </w:pPr>
    <w:r w:rsidRPr="00CA211D">
      <w:t>Mẫu</w:t>
    </w:r>
    <w:r>
      <w:t xml:space="preserve">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164C"/>
    <w:multiLevelType w:val="hybridMultilevel"/>
    <w:tmpl w:val="757A26BA"/>
    <w:lvl w:ilvl="0" w:tplc="B7220F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D0926ED"/>
    <w:multiLevelType w:val="hybridMultilevel"/>
    <w:tmpl w:val="2C3ECE92"/>
    <w:lvl w:ilvl="0" w:tplc="BEA8B2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EE3845"/>
    <w:multiLevelType w:val="hybridMultilevel"/>
    <w:tmpl w:val="DBF4D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0363F8"/>
    <w:multiLevelType w:val="multilevel"/>
    <w:tmpl w:val="2C3ECE9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AC4FFA"/>
    <w:multiLevelType w:val="multilevel"/>
    <w:tmpl w:val="36ACC2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46A7A"/>
    <w:multiLevelType w:val="hybridMultilevel"/>
    <w:tmpl w:val="1DCC9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D7700D"/>
    <w:multiLevelType w:val="hybridMultilevel"/>
    <w:tmpl w:val="C26AFBF2"/>
    <w:lvl w:ilvl="0" w:tplc="04090005">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6244A7"/>
    <w:multiLevelType w:val="hybridMultilevel"/>
    <w:tmpl w:val="F81A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1619F1"/>
    <w:multiLevelType w:val="hybridMultilevel"/>
    <w:tmpl w:val="A5C4E64C"/>
    <w:lvl w:ilvl="0" w:tplc="65DC22DC">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7EDF0BA3"/>
    <w:multiLevelType w:val="hybridMultilevel"/>
    <w:tmpl w:val="5480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7"/>
  </w:num>
  <w:num w:numId="6">
    <w:abstractNumId w:val="6"/>
  </w:num>
  <w:num w:numId="7">
    <w:abstractNumId w:val="1"/>
  </w:num>
  <w:num w:numId="8">
    <w:abstractNumId w:val="0"/>
  </w:num>
  <w:num w:numId="9">
    <w:abstractNumId w:val="10"/>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DD"/>
    <w:rsid w:val="00016E54"/>
    <w:rsid w:val="000517FE"/>
    <w:rsid w:val="000809AF"/>
    <w:rsid w:val="00097C58"/>
    <w:rsid w:val="000D4756"/>
    <w:rsid w:val="000D5181"/>
    <w:rsid w:val="00153020"/>
    <w:rsid w:val="001D62B4"/>
    <w:rsid w:val="001E18A0"/>
    <w:rsid w:val="001F1A5E"/>
    <w:rsid w:val="002042B8"/>
    <w:rsid w:val="00254082"/>
    <w:rsid w:val="00266E51"/>
    <w:rsid w:val="002A59B5"/>
    <w:rsid w:val="002B282E"/>
    <w:rsid w:val="002C1857"/>
    <w:rsid w:val="002D20C1"/>
    <w:rsid w:val="002E0E48"/>
    <w:rsid w:val="002E1952"/>
    <w:rsid w:val="0031145E"/>
    <w:rsid w:val="00336499"/>
    <w:rsid w:val="00382D3B"/>
    <w:rsid w:val="00385C3F"/>
    <w:rsid w:val="00402EF8"/>
    <w:rsid w:val="004C0FFD"/>
    <w:rsid w:val="004E6B9D"/>
    <w:rsid w:val="004F24A7"/>
    <w:rsid w:val="00542FEB"/>
    <w:rsid w:val="00560935"/>
    <w:rsid w:val="0056603A"/>
    <w:rsid w:val="00575A7D"/>
    <w:rsid w:val="005807C8"/>
    <w:rsid w:val="0063131D"/>
    <w:rsid w:val="00634B84"/>
    <w:rsid w:val="006A42C3"/>
    <w:rsid w:val="006A7C53"/>
    <w:rsid w:val="006D73D0"/>
    <w:rsid w:val="00727211"/>
    <w:rsid w:val="00782A7A"/>
    <w:rsid w:val="007B0460"/>
    <w:rsid w:val="007B07A7"/>
    <w:rsid w:val="007F587A"/>
    <w:rsid w:val="0084563C"/>
    <w:rsid w:val="008802B7"/>
    <w:rsid w:val="008B0E78"/>
    <w:rsid w:val="008F1051"/>
    <w:rsid w:val="009304AB"/>
    <w:rsid w:val="00993A84"/>
    <w:rsid w:val="00993E23"/>
    <w:rsid w:val="009C1F93"/>
    <w:rsid w:val="009F2398"/>
    <w:rsid w:val="009F4FA1"/>
    <w:rsid w:val="00A00942"/>
    <w:rsid w:val="00A56EE4"/>
    <w:rsid w:val="00A7690B"/>
    <w:rsid w:val="00A77FCC"/>
    <w:rsid w:val="00AE3021"/>
    <w:rsid w:val="00AF5C8A"/>
    <w:rsid w:val="00B34FFA"/>
    <w:rsid w:val="00B549CF"/>
    <w:rsid w:val="00B64DD9"/>
    <w:rsid w:val="00B65254"/>
    <w:rsid w:val="00BD08F1"/>
    <w:rsid w:val="00C451DD"/>
    <w:rsid w:val="00C95585"/>
    <w:rsid w:val="00CA211D"/>
    <w:rsid w:val="00CC4D0D"/>
    <w:rsid w:val="00CD597C"/>
    <w:rsid w:val="00CE4C5A"/>
    <w:rsid w:val="00D52465"/>
    <w:rsid w:val="00DA3F55"/>
    <w:rsid w:val="00E05E7D"/>
    <w:rsid w:val="00E6108E"/>
    <w:rsid w:val="00E83315"/>
    <w:rsid w:val="00E86700"/>
    <w:rsid w:val="00EA3704"/>
    <w:rsid w:val="00F13372"/>
    <w:rsid w:val="00F91299"/>
    <w:rsid w:val="00F96C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EB637"/>
  <w15:docId w15:val="{C7C7A0A9-7371-4F8C-950C-CEB0ABAA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pPr>
        <w:spacing w:before="48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0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creator>Nguyen Manh Hien</dc:creator>
  <cp:lastModifiedBy>Admin</cp:lastModifiedBy>
  <cp:revision>2</cp:revision>
  <dcterms:created xsi:type="dcterms:W3CDTF">2021-09-21T10:57:00Z</dcterms:created>
  <dcterms:modified xsi:type="dcterms:W3CDTF">2021-09-21T10:57:00Z</dcterms:modified>
</cp:coreProperties>
</file>