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5557jjde6a0v" w:id="0"/>
      <w:bookmarkEnd w:id="0"/>
      <w:r w:rsidDel="00000000" w:rsidR="00000000" w:rsidRPr="00000000">
        <w:rPr>
          <w:b w:val="1"/>
          <w:rtl w:val="0"/>
        </w:rPr>
        <w:t xml:space="preserve">Polynomial Commitments – Nền Tảng Của SNARKs &amp; STARKs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2y5m07459mam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Polynomial Commitments giúp Zero-Knowledge Proofs (ZKP) xác minh dữ liệu mà không tiết lộ nội dung. So sánh KZG vs. FRI &amp; ứng dụng KZG trong EIP-4844!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la8qcqx61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hệ thống Zero-Knowledge Proofs (ZKP), một trong những thách thức lớn là làm sao để cam kết và xác minh các tính toán phức tạp mà không tiết lộ thông tin gốc. </w:t>
      </w:r>
      <w:r w:rsidDel="00000000" w:rsidR="00000000" w:rsidRPr="00000000">
        <w:rPr>
          <w:b w:val="1"/>
          <w:rtl w:val="0"/>
        </w:rPr>
        <w:t xml:space="preserve">Polynomial Commitment Schemes</w:t>
      </w:r>
      <w:r w:rsidDel="00000000" w:rsidR="00000000" w:rsidRPr="00000000">
        <w:rPr>
          <w:rtl w:val="0"/>
        </w:rPr>
        <w:t xml:space="preserve"> là một giải pháp quan trọng, được sử dụng trong </w:t>
      </w:r>
      <w:r w:rsidDel="00000000" w:rsidR="00000000" w:rsidRPr="00000000">
        <w:rPr>
          <w:b w:val="1"/>
          <w:rtl w:val="0"/>
        </w:rPr>
        <w:t xml:space="preserve">zk-SNARKs và zk-STARKs</w:t>
      </w:r>
      <w:r w:rsidDel="00000000" w:rsidR="00000000" w:rsidRPr="00000000">
        <w:rPr>
          <w:rtl w:val="0"/>
        </w:rPr>
        <w:t xml:space="preserve">, giúp đảm bảo tính bảo mật và hiệu quả của các bằng chứng.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bài viết này, chúng ta sẽ tìm hiểu: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Polynomial Commitment Scheme là gì?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So sánh KZG Commitment và FRI Commitment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 của KZG Commitment trong Ethereum EIP-4844 (Proto-Danksharding)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khám phá chi tiết!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bszaymy7s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Polynomial Commitment Scheme</w:t>
      </w:r>
      <w:r w:rsidDel="00000000" w:rsidR="00000000" w:rsidRPr="00000000">
        <w:rPr>
          <w:rtl w:val="0"/>
        </w:rPr>
        <w:t xml:space="preserve"> giúp cam kết với một đa thức mà không tiết lộ nội dung, đồng thời hỗ trợ kiểm tra giá trị đánh giá mà không cần toàn bộ dữ liệu.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(Kate-Zaverucha-Goldberg) sử dụng đường cong elliptic và cặp ghép để tạo cam kết nhỏ gọn, phù hợp với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 (Fast Reed-Solomon IOP) không cần thiết lập tin cậy, bảo mật trước máy tính lượng tử, nhưng bằng chứng lớn hơn, phù hợp với </w:t>
      </w:r>
      <w:r w:rsidDel="00000000" w:rsidR="00000000" w:rsidRPr="00000000">
        <w:rPr>
          <w:b w:val="1"/>
          <w:rtl w:val="0"/>
        </w:rPr>
        <w:t xml:space="preserve">zk-STARKs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Ethereum EIP-4844 (Proto-Danksharding)</w:t>
      </w:r>
      <w:r w:rsidDel="00000000" w:rsidR="00000000" w:rsidRPr="00000000">
        <w:rPr>
          <w:rtl w:val="0"/>
        </w:rPr>
        <w:t xml:space="preserve"> sử dụng </w:t>
      </w: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để tăng khả năng mở rộng và giảm phí gas bằng cách lưu trữ dữ liệu ngoài chuỗi.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qnw98jhbd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Polynomial Commitment Scheme Là Gì?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Polynomial Commitment Scheme</w:t>
        </w:r>
      </w:hyperlink>
      <w:r w:rsidDel="00000000" w:rsidR="00000000" w:rsidRPr="00000000">
        <w:rPr>
          <w:rtl w:val="0"/>
        </w:rPr>
        <w:t xml:space="preserve"> là một kỹ thuật mật mã cho phép một người gửi </w:t>
      </w:r>
      <w:r w:rsidDel="00000000" w:rsidR="00000000" w:rsidRPr="00000000">
        <w:rPr>
          <w:b w:val="1"/>
          <w:rtl w:val="0"/>
        </w:rPr>
        <w:t xml:space="preserve">cam kết với một đa thức mà không tiết lộ nội dung</w:t>
      </w:r>
      <w:r w:rsidDel="00000000" w:rsidR="00000000" w:rsidRPr="00000000">
        <w:rPr>
          <w:rtl w:val="0"/>
        </w:rPr>
        <w:t xml:space="preserve">, sau đó chứng minh giá trị đánh giá tại một điểm cụ thể.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ofa1o9kzs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Nguyên lý hoạt động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Một Polynomial Commitment Scheme bao gồm ba thuật toán chính: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Người gửi chọn một đa thức f(x)f(x) và tạo cam kết CC, thường là một phần tử nhóm hoặc giá trị băm.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Prove:</w:t>
      </w:r>
      <w:r w:rsidDel="00000000" w:rsidR="00000000" w:rsidRPr="00000000">
        <w:rPr>
          <w:rtl w:val="0"/>
        </w:rPr>
        <w:t xml:space="preserve"> Người gửi tạo bằng chứng π\pi cho giá trị đánh giá f(z)f(z) tại một điểm zz.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Verify:</w:t>
      </w:r>
      <w:r w:rsidDel="00000000" w:rsidR="00000000" w:rsidRPr="00000000">
        <w:rPr>
          <w:rtl w:val="0"/>
        </w:rPr>
        <w:t xml:space="preserve"> Người kiểm tra xác minh rằng f(z)f(z) là đúng dựa trên cam kết CC và bằng chứng π\pi.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sfsr2ljue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Tính chất bảo mật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Hiding</w:t>
      </w:r>
      <w:r w:rsidDel="00000000" w:rsidR="00000000" w:rsidRPr="00000000">
        <w:rPr>
          <w:rtl w:val="0"/>
        </w:rPr>
        <w:t xml:space="preserve">: Cam kết không tiết lộ thông tin về đa thức ngoài những gì được công bố.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Binding</w:t>
      </w:r>
      <w:r w:rsidDel="00000000" w:rsidR="00000000" w:rsidRPr="00000000">
        <w:rPr>
          <w:rtl w:val="0"/>
        </w:rPr>
        <w:t xml:space="preserve">: Người gửi không thể tạo hai đa thức khác nhau có cùng cam kết.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</w:t>
      </w:r>
      <w:r w:rsidDel="00000000" w:rsidR="00000000" w:rsidRPr="00000000">
        <w:rPr>
          <w:b w:val="1"/>
          <w:rtl w:val="0"/>
        </w:rPr>
        <w:t xml:space="preserve">Ứng dụng:</w:t>
      </w:r>
      <w:r w:rsidDel="00000000" w:rsidR="00000000" w:rsidRPr="00000000">
        <w:rPr>
          <w:rtl w:val="0"/>
        </w:rPr>
        <w:t xml:space="preserve"> Polynomial Commitment Schemes được sử dụng trong </w:t>
      </w:r>
      <w:r w:rsidDel="00000000" w:rsidR="00000000" w:rsidRPr="00000000">
        <w:rPr>
          <w:b w:val="1"/>
          <w:rtl w:val="0"/>
        </w:rPr>
        <w:t xml:space="preserve">SNARKs và STARKs</w:t>
      </w:r>
      <w:r w:rsidDel="00000000" w:rsidR="00000000" w:rsidRPr="00000000">
        <w:rPr>
          <w:rtl w:val="0"/>
        </w:rPr>
        <w:t xml:space="preserve"> để chứng minh tính đúng đắn của các tính toán phức tạp mà không tiết lộ toàn bộ dữ liệu.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5y6hzi5ky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 Sánh KZG Commitment vs. FRI Commitment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KZG Commitment</w:t>
        </w:r>
      </w:hyperlink>
      <w:r w:rsidDel="00000000" w:rsidR="00000000" w:rsidRPr="00000000">
        <w:rPr>
          <w:rtl w:val="0"/>
        </w:rPr>
        <w:t xml:space="preserve"> và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FRI Commitment</w:t>
        </w:r>
      </w:hyperlink>
      <w:r w:rsidDel="00000000" w:rsidR="00000000" w:rsidRPr="00000000">
        <w:rPr>
          <w:rtl w:val="0"/>
        </w:rPr>
        <w:t xml:space="preserve"> là hai cách tiếp cận chính để cam kết với đa thức trong SNARKs và STARKs.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tpmzgkdpv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KZG Commitment – Tối Ưu Cho SNARKs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KZG (Kate-Zaverucha-Goldberg) sử dụng </w:t>
      </w:r>
      <w:r w:rsidDel="00000000" w:rsidR="00000000" w:rsidRPr="00000000">
        <w:rPr>
          <w:b w:val="1"/>
          <w:rtl w:val="0"/>
        </w:rPr>
        <w:t xml:space="preserve">cặp ghép elliptic curve</w:t>
      </w:r>
      <w:r w:rsidDel="00000000" w:rsidR="00000000" w:rsidRPr="00000000">
        <w:rPr>
          <w:rtl w:val="0"/>
        </w:rPr>
        <w:t xml:space="preserve"> để tạo cam kết nhỏ gọn.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Hiệu suất:</w:t>
        <w:br w:type="textWrapping"/>
      </w:r>
      <w:r w:rsidDel="00000000" w:rsidR="00000000" w:rsidRPr="00000000">
        <w:rPr>
          <w:rtl w:val="0"/>
        </w:rPr>
        <w:t xml:space="preserve"> ✅ Kích thước cam kết và bằng chứng nhỏ (vài trăm byte).</w:t>
        <w:br w:type="textWrapping"/>
        <w:t xml:space="preserve"> ✅ Xác minh nhanh, chỉ cần vài phép toán cặp ghép.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Bảo mật: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Dựa trên bài toán </w:t>
      </w:r>
      <w:r w:rsidDel="00000000" w:rsidR="00000000" w:rsidRPr="00000000">
        <w:rPr>
          <w:b w:val="1"/>
          <w:rtl w:val="0"/>
        </w:rPr>
        <w:t xml:space="preserve">Discrete Logarithm Problem (DLP)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có tính bảo mật cao.</w:t>
        <w:br w:type="textWrapping"/>
        <w:t xml:space="preserve"> ❌ Yêu cầu </w:t>
      </w:r>
      <w:r w:rsidDel="00000000" w:rsidR="00000000" w:rsidRPr="00000000">
        <w:rPr>
          <w:b w:val="1"/>
          <w:rtl w:val="0"/>
        </w:rPr>
        <w:t xml:space="preserve">thiết lập tin cậy (Trusted Setup)</w:t>
      </w:r>
      <w:r w:rsidDel="00000000" w:rsidR="00000000" w:rsidRPr="00000000">
        <w:rPr>
          <w:rtl w:val="0"/>
        </w:rPr>
        <w:t xml:space="preserve">, có thể là điểm yếu nếu bị xâm phạm.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cawkxwpea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 Commitment – Tối Ưu Cho STARKs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FRI (Fast Reed-Solomon IOP) sử dụng </w:t>
      </w:r>
      <w:r w:rsidDel="00000000" w:rsidR="00000000" w:rsidRPr="00000000">
        <w:rPr>
          <w:b w:val="1"/>
          <w:rtl w:val="0"/>
        </w:rPr>
        <w:t xml:space="preserve">cây Merkle</w:t>
      </w:r>
      <w:r w:rsidDel="00000000" w:rsidR="00000000" w:rsidRPr="00000000">
        <w:rPr>
          <w:rtl w:val="0"/>
        </w:rPr>
        <w:t xml:space="preserve"> và mã hóa Reed-Solomon, không cần cặp ghép.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Hiệu suất:</w:t>
        <w:br w:type="textWrapping"/>
      </w:r>
      <w:r w:rsidDel="00000000" w:rsidR="00000000" w:rsidRPr="00000000">
        <w:rPr>
          <w:rtl w:val="0"/>
        </w:rPr>
        <w:t xml:space="preserve"> ❌ Kích thước cam kết lớn hơn KZG, thường lên đến vài kilobytes.</w:t>
        <w:br w:type="textWrapping"/>
        <w:t xml:space="preserve"> ❌ Xác minh chậm hơn do phải kiểm tra nhiều đường dẫn trong cây Merkle.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Bảo mật: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Không cần thiết lập tin cậy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an toàn hơn trong môi trường phi tập trung.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Post-quantum secure</w:t>
      </w:r>
      <w:r w:rsidDel="00000000" w:rsidR="00000000" w:rsidRPr="00000000">
        <w:rPr>
          <w:rtl w:val="0"/>
        </w:rPr>
        <w:t xml:space="preserve">, không bị đe dọa bởi máy tính lượng tử.</w:t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670"/>
        <w:gridCol w:w="2565"/>
        <w:tblGridChange w:id="0">
          <w:tblGrid>
            <w:gridCol w:w="2640"/>
            <w:gridCol w:w="2670"/>
            <w:gridCol w:w="2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KZG 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FRI Commitment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cam kết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Nhỏ (vài trăm 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Lớn (vài kilobytes)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bằng chứng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Nhanh (cặp ghép elliptic)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Chậm hơn (cây Merkle)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thiết lập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Cần Trusted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Dựa trên DLP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Post-quantum secure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lại: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phù hợp với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, nơi cần hiệu suất cao và bằng chứng nhỏ gọn.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 phù hợp với </w:t>
      </w:r>
      <w:r w:rsidDel="00000000" w:rsidR="00000000" w:rsidRPr="00000000">
        <w:rPr>
          <w:b w:val="1"/>
          <w:rtl w:val="0"/>
        </w:rPr>
        <w:t xml:space="preserve">zk-STARKs</w:t>
      </w:r>
      <w:r w:rsidDel="00000000" w:rsidR="00000000" w:rsidRPr="00000000">
        <w:rPr>
          <w:rtl w:val="0"/>
        </w:rPr>
        <w:t xml:space="preserve">, nơi cần tính minh bạch và bảo mật cao hơn.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znvx4rj1z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Ứng Dụng KZG Commitment Trong EIP-4844 (Proto-Danksharding)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Ethereum EIP-4844 (Proto-Danksharding)</w:t>
      </w:r>
      <w:r w:rsidDel="00000000" w:rsidR="00000000" w:rsidRPr="00000000">
        <w:rPr>
          <w:rtl w:val="0"/>
        </w:rPr>
        <w:t xml:space="preserve"> là một nâng cấp quan trọng giúp giảm phí gas và mở rộng quy mô bằng cách </w:t>
      </w:r>
      <w:r w:rsidDel="00000000" w:rsidR="00000000" w:rsidRPr="00000000">
        <w:rPr>
          <w:b w:val="1"/>
          <w:rtl w:val="0"/>
        </w:rPr>
        <w:t xml:space="preserve">lưu trữ dữ liệu giao dịch ngoài chuỗi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KZG Commitment đóng vai trò gì?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Dữ liệu giao dịch được lưu dưới dạng "blob" (khối dữ liệu lớn)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Mỗi blob được cam kết bằng KZG Commitment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Các node xác minh dữ liệu mà không cần lưu trữ toàn bộ blob</w:t>
      </w:r>
      <w:r w:rsidDel="00000000" w:rsidR="00000000" w:rsidRPr="00000000">
        <w:rPr>
          <w:rtl w:val="0"/>
        </w:rPr>
        <w:t xml:space="preserve">, chỉ cần kiểm tra KZG Commitment.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Lợi ích của KZG trong EIP-4844: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Giảm phí gas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vì các node không cần tải toàn bộ dữ liệu.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Mở rộng quy mô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Ethereum hỗ trợ nhiều giao dịch hơn.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Xác minh nhanh chóng</w:t>
      </w:r>
      <w:r w:rsidDel="00000000" w:rsidR="00000000" w:rsidRPr="00000000">
        <w:rPr>
          <w:rtl w:val="0"/>
        </w:rPr>
        <w:t xml:space="preserve">, giúp các node nhẹ hoạt động hiệu quả hơn.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Chi tiết bất ngờ:</w:t>
      </w:r>
      <w:r w:rsidDel="00000000" w:rsidR="00000000" w:rsidRPr="00000000">
        <w:rPr>
          <w:rtl w:val="0"/>
        </w:rPr>
        <w:t xml:space="preserve"> KZG Commitment không chỉ cải thiện </w:t>
      </w:r>
      <w:r w:rsidDel="00000000" w:rsidR="00000000" w:rsidRPr="00000000">
        <w:rPr>
          <w:b w:val="1"/>
          <w:rtl w:val="0"/>
        </w:rPr>
        <w:t xml:space="preserve">khả năng mở rộng</w:t>
      </w:r>
      <w:r w:rsidDel="00000000" w:rsidR="00000000" w:rsidRPr="00000000">
        <w:rPr>
          <w:rtl w:val="0"/>
        </w:rPr>
        <w:t xml:space="preserve">, mà còn giúp </w:t>
      </w:r>
      <w:r w:rsidDel="00000000" w:rsidR="00000000" w:rsidRPr="00000000">
        <w:rPr>
          <w:b w:val="1"/>
          <w:rtl w:val="0"/>
        </w:rPr>
        <w:t xml:space="preserve">Layer 2 như Optimistic Rollups và ZK-Rollups hoạt động hiệu quả hơn</w:t>
      </w:r>
      <w:r w:rsidDel="00000000" w:rsidR="00000000" w:rsidRPr="00000000">
        <w:rPr>
          <w:rtl w:val="0"/>
        </w:rPr>
        <w:t xml:space="preserve">, giảm chi phí giao dịch.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b0k4i7ks9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Polynomial Commitment Schemes là nền tảng quan trọng của SNARKs và STARKs, giúp xác minh tính toán mà không cần tiết lộ thông tin.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tối ưu cho </w:t>
      </w:r>
      <w:r w:rsidDel="00000000" w:rsidR="00000000" w:rsidRPr="00000000">
        <w:rPr>
          <w:b w:val="1"/>
          <w:rtl w:val="0"/>
        </w:rPr>
        <w:t xml:space="preserve">SNARKs</w:t>
      </w:r>
      <w:r w:rsidDel="00000000" w:rsidR="00000000" w:rsidRPr="00000000">
        <w:rPr>
          <w:rtl w:val="0"/>
        </w:rPr>
        <w:t xml:space="preserve">, với hiệu suất cao nhưng yêu cầu </w:t>
      </w:r>
      <w:r w:rsidDel="00000000" w:rsidR="00000000" w:rsidRPr="00000000">
        <w:rPr>
          <w:b w:val="1"/>
          <w:rtl w:val="0"/>
        </w:rPr>
        <w:t xml:space="preserve">Trusted Setup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 phù hợp cho </w:t>
      </w:r>
      <w:r w:rsidDel="00000000" w:rsidR="00000000" w:rsidRPr="00000000">
        <w:rPr>
          <w:b w:val="1"/>
          <w:rtl w:val="0"/>
        </w:rPr>
        <w:t xml:space="preserve">STARKs</w:t>
      </w:r>
      <w:r w:rsidDel="00000000" w:rsidR="00000000" w:rsidRPr="00000000">
        <w:rPr>
          <w:rtl w:val="0"/>
        </w:rPr>
        <w:t xml:space="preserve">, minh bạch hơn và bảo mật trước máy tính lượng tử.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Ethereum EIP-4844 (Proto-Danksharding)</w:t>
      </w:r>
      <w:r w:rsidDel="00000000" w:rsidR="00000000" w:rsidRPr="00000000">
        <w:rPr>
          <w:rtl w:val="0"/>
        </w:rPr>
        <w:t xml:space="preserve"> sử dụng </w:t>
      </w: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để mở rộng quy mô và giảm phí gas.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zk-SNARKs - Giao Thức Zero-Knowledge Proof Cổ Điển &amp; Trusted Setup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1T12:05:5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dium.com/@aannkkiittaa/understanding-fri-polynomial-commitments-scheme-7391da74c9d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acr.uwaterloo.ca/techreports/2010/cacr2010-10.pdf#:~:text=We%20introduce%20and%20formally%20de%20ne%20polynomial%20commitment,con%20rm%20claimed%20evaluations%20of%20the%20committed%20polynomial." TargetMode="External"/><Relationship Id="rId8" Type="http://schemas.openxmlformats.org/officeDocument/2006/relationships/hyperlink" Target="https://medium.com/@abhiveerhome/zero-knowledge-proofs-kzg-polynomial-commitment-and-verification-5a82d62fdef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