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4s4bggcf7tf"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Cầu Nối Cross-Chain Trên Avalanche: Avalanche Bridge, LayerZero và Những Rủi Ro Cần Biết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nu5shtriwqc"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Khám phá chi tiết Avalanche Bridge và LayerZero – hai giải pháp cross-chain nổi bật trên Avalanche. So sánh ưu nhược điểm, khả năng kết nối Ethereum, Solana, Polkadot, và các rủi ro bảo mật người dùng nên lưu ý.</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n8odg8hxj3"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Cầu nối cross-chain là một phần không thể thiếu trong thế giới blockchain đa chuỗi hiện nay. Trên mạng Avalanche, các giải pháp như Avalanche Bridge và LayerZero đang đóng vai trò trung tâm trong việc kết nối tài sản giữa Ethereum, Solana, Polkadot và các blockchain khác. Tuy nhiên, đi kèm với cơ hội là những rủi ro đáng kể. Bài viết này phân tích cách hoạt động, lợi thế kỹ thuật, và cảnh báo bảo mật khi sử dụng cầu nối cross-chain trên Avalanche.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h0hicvte6hw"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Avalanche Bridge giúp chuyển tài sản giữa Avalanche và Ethereum, bảo mật bằng Intel SGX.</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LayerZero hỗ trợ giao tiếp đa chuỗi (omnichain), kết nối Avalanche với Solana và Polkadot qua Moonbeam.</w:t>
        <w:br w:type="textWrapping"/>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rtl w:val="0"/>
        </w:rPr>
        <w:t xml:space="preserve">Người dùng cần cẩn trọng với các rủi ro bảo mật, tập trung hóa và vận hành khi sử dụng cầu nối cross-chain.</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smvzii87aef" w:id="4"/>
      <w:bookmarkEnd w:id="4"/>
      <w:r w:rsidDel="00000000" w:rsidR="00000000" w:rsidRPr="00000000">
        <w:rPr>
          <w:b w:val="1"/>
          <w:color w:val="000000"/>
          <w:sz w:val="26"/>
          <w:szCs w:val="26"/>
          <w:rtl w:val="0"/>
        </w:rPr>
        <w:t xml:space="preserve">Avalanche Bridge Là Gì?</w:t>
      </w:r>
    </w:p>
    <w:p w:rsidR="00000000" w:rsidDel="00000000" w:rsidP="00000000" w:rsidRDefault="00000000" w:rsidRPr="00000000" w14:paraId="0000000F">
      <w:pPr>
        <w:spacing w:after="240" w:before="240" w:lineRule="auto"/>
        <w:rPr/>
      </w:pPr>
      <w:r w:rsidDel="00000000" w:rsidR="00000000" w:rsidRPr="00000000">
        <w:rPr>
          <w:rtl w:val="0"/>
        </w:rPr>
        <w:t xml:space="preserve">Avalanche Bridge (AB) là cầu nối chính thức giữa Avalanche C-Chain và Ethereum, hỗ trợ chuyển các token ERC-20 một cách nhanh chóng, chi phí thấp và bảo mật cao. Theo tài liệu</w:t>
      </w:r>
      <w:hyperlink r:id="rId6">
        <w:r w:rsidDel="00000000" w:rsidR="00000000" w:rsidRPr="00000000">
          <w:rPr>
            <w:rtl w:val="0"/>
          </w:rPr>
          <w:t xml:space="preserve"> </w:t>
        </w:r>
      </w:hyperlink>
      <w:hyperlink r:id="rId7">
        <w:r w:rsidDel="00000000" w:rsidR="00000000" w:rsidRPr="00000000">
          <w:rPr>
            <w:color w:val="1155cc"/>
            <w:u w:val="single"/>
            <w:rtl w:val="0"/>
          </w:rPr>
          <w:t xml:space="preserve">Avalanche Bridge™ FAQ</w:t>
        </w:r>
      </w:hyperlink>
      <w:r w:rsidDel="00000000" w:rsidR="00000000" w:rsidRPr="00000000">
        <w:rPr>
          <w:rtl w:val="0"/>
        </w:rPr>
        <w:t xml:space="preserve">, người dùng có thể dễ dàng chuyển tài sản từ Ethereum sang Avalanche thông qua ứng dụng </w:t>
      </w:r>
      <w:r w:rsidDel="00000000" w:rsidR="00000000" w:rsidRPr="00000000">
        <w:rPr>
          <w:b w:val="1"/>
          <w:rtl w:val="0"/>
        </w:rPr>
        <w:t xml:space="preserve">Core</w:t>
      </w:r>
      <w:r w:rsidDel="00000000" w:rsidR="00000000" w:rsidRPr="00000000">
        <w:rPr>
          <w:rtl w:val="0"/>
        </w:rPr>
        <w:t xml:space="preserve"> – ví đa năng của Ava Labs.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zbawe4x4w7kx" w:id="5"/>
      <w:bookmarkEnd w:id="5"/>
      <w:r w:rsidDel="00000000" w:rsidR="00000000" w:rsidRPr="00000000">
        <w:rPr>
          <w:b w:val="1"/>
          <w:color w:val="000000"/>
          <w:sz w:val="22"/>
          <w:szCs w:val="22"/>
          <w:rtl w:val="0"/>
        </w:rPr>
        <w:t xml:space="preserve">Đặc Điểm Nổi Bật:</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b w:val="1"/>
          <w:rtl w:val="0"/>
        </w:rPr>
        <w:t xml:space="preserve">Chi phí thấp:</w:t>
      </w:r>
      <w:r w:rsidDel="00000000" w:rsidR="00000000" w:rsidRPr="00000000">
        <w:rPr>
          <w:rtl w:val="0"/>
        </w:rPr>
        <w:t xml:space="preserve"> Chuyển token ERC-20 chỉ mất phí giao dịch nhỏ bằng AVAX.</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Dễ sử dụng:</w:t>
      </w:r>
      <w:r w:rsidDel="00000000" w:rsidR="00000000" w:rsidRPr="00000000">
        <w:rPr>
          <w:rtl w:val="0"/>
        </w:rPr>
        <w:t xml:space="preserve"> Giao diện Core thân thiện, hỗ trợ ví phổ biến như MetaMask.</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Bảo mật:</w:t>
      </w:r>
      <w:r w:rsidDel="00000000" w:rsidR="00000000" w:rsidRPr="00000000">
        <w:rPr>
          <w:rtl w:val="0"/>
        </w:rPr>
        <w:t xml:space="preserve"> Sử dụng công nghệ </w:t>
      </w:r>
      <w:r w:rsidDel="00000000" w:rsidR="00000000" w:rsidRPr="00000000">
        <w:rPr>
          <w:b w:val="1"/>
          <w:rtl w:val="0"/>
        </w:rPr>
        <w:t xml:space="preserve">Intel SGX Enclave</w:t>
      </w:r>
      <w:r w:rsidDel="00000000" w:rsidR="00000000" w:rsidRPr="00000000">
        <w:rPr>
          <w:rtl w:val="0"/>
        </w:rPr>
        <w:t xml:space="preserve"> và mô hình đa chữ ký (6/8 Bridge Nodes đồng thuận).</w:t>
        <w:br w:type="textWrapping"/>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Tài sản .e:</w:t>
      </w:r>
      <w:r w:rsidDel="00000000" w:rsidR="00000000" w:rsidRPr="00000000">
        <w:rPr>
          <w:rtl w:val="0"/>
        </w:rPr>
        <w:t xml:space="preserve"> Token từ Ethereum sẽ hiển thị với hậu tố ".e" trên Avalanche, ví dụ: USDC.e.</w:t>
        <w:br w:type="textWrapping"/>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r02qd83ehavv" w:id="6"/>
      <w:bookmarkEnd w:id="6"/>
      <w:r w:rsidDel="00000000" w:rsidR="00000000" w:rsidRPr="00000000">
        <w:rPr>
          <w:b w:val="1"/>
          <w:color w:val="000000"/>
          <w:sz w:val="26"/>
          <w:szCs w:val="26"/>
          <w:rtl w:val="0"/>
        </w:rPr>
        <w:t xml:space="preserve">LayerZero – Giao Thức Omnichain Đa Chuỗi</w:t>
      </w:r>
    </w:p>
    <w:p w:rsidR="00000000" w:rsidDel="00000000" w:rsidP="00000000" w:rsidRDefault="00000000" w:rsidRPr="00000000" w14:paraId="00000017">
      <w:pPr>
        <w:spacing w:after="240" w:before="240" w:lineRule="auto"/>
        <w:rPr/>
      </w:pPr>
      <w:r w:rsidDel="00000000" w:rsidR="00000000" w:rsidRPr="00000000">
        <w:rPr>
          <w:rtl w:val="0"/>
        </w:rPr>
        <w:t xml:space="preserve">LayerZero là một trong những giao thức truyền dữ liệu cross-chain nổi bật nhất, hỗ trợ ứng dụng omnichain hoạt động như thể các blockchain là một. Theo</w:t>
      </w:r>
      <w:hyperlink r:id="rId8">
        <w:r w:rsidDel="00000000" w:rsidR="00000000" w:rsidRPr="00000000">
          <w:rPr>
            <w:rtl w:val="0"/>
          </w:rPr>
          <w:t xml:space="preserve"> </w:t>
        </w:r>
      </w:hyperlink>
      <w:hyperlink r:id="rId9">
        <w:r w:rsidDel="00000000" w:rsidR="00000000" w:rsidRPr="00000000">
          <w:rPr>
            <w:color w:val="1155cc"/>
            <w:u w:val="single"/>
            <w:rtl w:val="0"/>
          </w:rPr>
          <w:t xml:space="preserve">LayerZero Docs</w:t>
        </w:r>
      </w:hyperlink>
      <w:r w:rsidDel="00000000" w:rsidR="00000000" w:rsidRPr="00000000">
        <w:rPr>
          <w:rtl w:val="0"/>
        </w:rPr>
        <w:t xml:space="preserve">, hệ thống này truyền thông tin giữa các chuỗi qua LayerZero Endpoints, tích hợp rộng khắp từ Ethereum, Avalanche đến Solana.</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js2zbtz0jteh" w:id="7"/>
      <w:bookmarkEnd w:id="7"/>
      <w:r w:rsidDel="00000000" w:rsidR="00000000" w:rsidRPr="00000000">
        <w:rPr>
          <w:b w:val="1"/>
          <w:color w:val="000000"/>
          <w:sz w:val="22"/>
          <w:szCs w:val="22"/>
          <w:rtl w:val="0"/>
        </w:rPr>
        <w:t xml:space="preserve">Kết Nối Với Solana</w:t>
      </w:r>
    </w:p>
    <w:p w:rsidR="00000000" w:rsidDel="00000000" w:rsidP="00000000" w:rsidRDefault="00000000" w:rsidRPr="00000000" w14:paraId="00000019">
      <w:pPr>
        <w:spacing w:after="240" w:before="240" w:lineRule="auto"/>
        <w:rPr/>
      </w:pPr>
      <w:r w:rsidDel="00000000" w:rsidR="00000000" w:rsidRPr="00000000">
        <w:rPr>
          <w:rtl w:val="0"/>
        </w:rPr>
        <w:t xml:space="preserve">LayerZero đã chính thức hỗ trợ </w:t>
      </w:r>
      <w:r w:rsidDel="00000000" w:rsidR="00000000" w:rsidRPr="00000000">
        <w:rPr>
          <w:b w:val="1"/>
          <w:rtl w:val="0"/>
        </w:rPr>
        <w:t xml:space="preserve">Solana Mainnet Beta</w:t>
      </w:r>
      <w:r w:rsidDel="00000000" w:rsidR="00000000" w:rsidRPr="00000000">
        <w:rPr>
          <w:rtl w:val="0"/>
        </w:rPr>
        <w:t xml:space="preserve">, mở ra khả năng truyền tài sản và dữ liệu trực tiếp giữa </w:t>
      </w:r>
      <w:r w:rsidDel="00000000" w:rsidR="00000000" w:rsidRPr="00000000">
        <w:rPr>
          <w:rFonts w:ascii="Arial Unicode MS" w:cs="Arial Unicode MS" w:eastAsia="Arial Unicode MS" w:hAnsi="Arial Unicode MS"/>
          <w:b w:val="1"/>
          <w:rtl w:val="0"/>
        </w:rPr>
        <w:t xml:space="preserve">Avalanche ↔ Solana</w:t>
      </w:r>
      <w:r w:rsidDel="00000000" w:rsidR="00000000" w:rsidRPr="00000000">
        <w:rPr>
          <w:rtl w:val="0"/>
        </w:rPr>
        <w:t xml:space="preserve">, như xác nhận trong thông báo </w:t>
      </w:r>
      <w:r w:rsidDel="00000000" w:rsidR="00000000" w:rsidRPr="00000000">
        <w:rPr>
          <w:i w:val="1"/>
          <w:rtl w:val="0"/>
        </w:rPr>
        <w:t xml:space="preserve">LayerZero is Live on Solana</w:t>
      </w:r>
      <w:r w:rsidDel="00000000" w:rsidR="00000000" w:rsidRPr="00000000">
        <w:rPr>
          <w:rtl w:val="0"/>
        </w:rPr>
        <w:t xml:space="preserve">.</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ntvjrork4bxh" w:id="8"/>
      <w:bookmarkEnd w:id="8"/>
      <w:r w:rsidDel="00000000" w:rsidR="00000000" w:rsidRPr="00000000">
        <w:rPr>
          <w:b w:val="1"/>
          <w:color w:val="000000"/>
          <w:sz w:val="22"/>
          <w:szCs w:val="22"/>
          <w:rtl w:val="0"/>
        </w:rPr>
        <w:t xml:space="preserve">Kết Nối Với Polkadot Qua Moonbeam</w:t>
      </w:r>
    </w:p>
    <w:p w:rsidR="00000000" w:rsidDel="00000000" w:rsidP="00000000" w:rsidRDefault="00000000" w:rsidRPr="00000000" w14:paraId="0000001B">
      <w:pPr>
        <w:spacing w:after="240" w:before="240" w:lineRule="auto"/>
        <w:rPr/>
      </w:pPr>
      <w:r w:rsidDel="00000000" w:rsidR="00000000" w:rsidRPr="00000000">
        <w:rPr>
          <w:rtl w:val="0"/>
        </w:rPr>
        <w:t xml:space="preserve">Dù LayerZero chưa tích hợp trực tiếp Polkadot, </w:t>
      </w:r>
      <w:r w:rsidDel="00000000" w:rsidR="00000000" w:rsidRPr="00000000">
        <w:rPr>
          <w:b w:val="1"/>
          <w:rtl w:val="0"/>
        </w:rPr>
        <w:t xml:space="preserve">Moonbeam</w:t>
      </w:r>
      <w:r w:rsidDel="00000000" w:rsidR="00000000" w:rsidRPr="00000000">
        <w:rPr>
          <w:rtl w:val="0"/>
        </w:rPr>
        <w:t xml:space="preserve"> – parachain EVM của Polkadot – đã hỗ trợ LayerZero. Điều này giúp </w:t>
      </w:r>
      <w:r w:rsidDel="00000000" w:rsidR="00000000" w:rsidRPr="00000000">
        <w:rPr>
          <w:b w:val="1"/>
          <w:rtl w:val="0"/>
        </w:rPr>
        <w:t xml:space="preserve">Avalanche kết nối gián tiếp với hệ sinh thái Polkadot</w:t>
      </w:r>
      <w:r w:rsidDel="00000000" w:rsidR="00000000" w:rsidRPr="00000000">
        <w:rPr>
          <w:rtl w:val="0"/>
        </w:rPr>
        <w:t xml:space="preserve">, mở rộng khả năng tương tác.</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gb2mtxse851n" w:id="9"/>
      <w:bookmarkEnd w:id="9"/>
      <w:r w:rsidDel="00000000" w:rsidR="00000000" w:rsidRPr="00000000">
        <w:rPr>
          <w:b w:val="1"/>
          <w:color w:val="000000"/>
          <w:sz w:val="26"/>
          <w:szCs w:val="26"/>
          <w:rtl w:val="0"/>
        </w:rPr>
        <w:t xml:space="preserve">Rủi Ro Khi Sử Dụng Cầu Nối Cross-Chain</w:t>
      </w:r>
    </w:p>
    <w:p w:rsidR="00000000" w:rsidDel="00000000" w:rsidP="00000000" w:rsidRDefault="00000000" w:rsidRPr="00000000" w14:paraId="0000001E">
      <w:pPr>
        <w:spacing w:after="240" w:before="240" w:lineRule="auto"/>
        <w:rPr/>
      </w:pPr>
      <w:r w:rsidDel="00000000" w:rsidR="00000000" w:rsidRPr="00000000">
        <w:rPr>
          <w:rtl w:val="0"/>
        </w:rPr>
        <w:t xml:space="preserve">Mặc dù cầu nối cross-chain giúp tăng khả năng kết nối và di chuyển tài sản, nhưng cũng tiềm ẩn rủi ro bảo mật nghiêm trọng. Dưới đây là các loại rủi ro chính:</w:t>
      </w:r>
    </w:p>
    <w:tbl>
      <w:tblPr>
        <w:tblStyle w:val="Table1"/>
        <w:tblW w:w="9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7130"/>
        <w:tblGridChange w:id="0">
          <w:tblGrid>
            <w:gridCol w:w="2075"/>
            <w:gridCol w:w="7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Loại Rủi 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Mô Tả</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Bảo mật hợp đồng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Có thể bị khai thác như vụ hack $600M của Poly Network.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Tập trung hóa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Phụ thuộc vào bên thứ ba, tăng nguy cơ tấn công.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Thanh khoản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Thiếu thanh khoản dẫn đến trượt giá cao.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Vận hành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Sự cố kỹ thuật có thể làm gián đoạn cầu nối.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Pháp lý</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Các rào cản pháp lý giữa các khu vực ảnh hưởng đến khả năng hoạt động.</w:t>
            </w:r>
          </w:p>
        </w:tc>
      </w:tr>
    </w:tbl>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7t62rwlw19cj" w:id="10"/>
      <w:bookmarkEnd w:id="10"/>
      <w:r w:rsidDel="00000000" w:rsidR="00000000" w:rsidRPr="00000000">
        <w:rPr>
          <w:b w:val="1"/>
          <w:color w:val="000000"/>
          <w:sz w:val="22"/>
          <w:szCs w:val="22"/>
          <w:rtl w:val="0"/>
        </w:rPr>
        <w:t xml:space="preserve">Rủi Ro Cụ Thể Với Avalanche Bridge</w:t>
      </w:r>
    </w:p>
    <w:p w:rsidR="00000000" w:rsidDel="00000000" w:rsidP="00000000" w:rsidRDefault="00000000" w:rsidRPr="00000000" w14:paraId="0000002C">
      <w:pPr>
        <w:numPr>
          <w:ilvl w:val="0"/>
          <w:numId w:val="5"/>
        </w:numPr>
        <w:spacing w:after="0" w:afterAutospacing="0" w:before="240" w:lineRule="auto"/>
        <w:ind w:left="720" w:hanging="360"/>
      </w:pPr>
      <w:r w:rsidDel="00000000" w:rsidR="00000000" w:rsidRPr="00000000">
        <w:rPr>
          <w:b w:val="1"/>
          <w:rtl w:val="0"/>
        </w:rPr>
        <w:t xml:space="preserve">Bảo mật:</w:t>
      </w:r>
      <w:r w:rsidDel="00000000" w:rsidR="00000000" w:rsidRPr="00000000">
        <w:rPr>
          <w:rtl w:val="0"/>
        </w:rPr>
        <w:t xml:space="preserve"> Intel SGX giúp bảo vệ private key, nút được kiểm tra định kỳ.</w:t>
        <w:br w:type="textWrapping"/>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b w:val="1"/>
          <w:rtl w:val="0"/>
        </w:rPr>
        <w:t xml:space="preserve">Đánh giá:</w:t>
      </w:r>
      <w:r w:rsidDel="00000000" w:rsidR="00000000" w:rsidRPr="00000000">
        <w:rPr>
          <w:rtl w:val="0"/>
        </w:rPr>
        <w:t xml:space="preserve"> Hiện chưa có vụ hack lớn, nhưng người dùng nên theo dõi các cập nhật mới tại mục “Crossing Safely” của Ava Labs.</w:t>
        <w:br w:type="textWrapping"/>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aip44mwz41as" w:id="11"/>
      <w:bookmarkEnd w:id="11"/>
      <w:r w:rsidDel="00000000" w:rsidR="00000000" w:rsidRPr="00000000">
        <w:rPr>
          <w:b w:val="1"/>
          <w:color w:val="000000"/>
          <w:sz w:val="22"/>
          <w:szCs w:val="22"/>
          <w:rtl w:val="0"/>
        </w:rPr>
        <w:t xml:space="preserve">Rủi Ro Cụ Thể Với LayerZero</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Backdoor:</w:t>
      </w:r>
      <w:r w:rsidDel="00000000" w:rsidR="00000000" w:rsidRPr="00000000">
        <w:rPr>
          <w:rtl w:val="0"/>
        </w:rPr>
        <w:t xml:space="preserve"> Đã có cáo buộc về khả năng tồn tại “cửa hậu”, tuy nhiên LayerZero cho biết các quyền này là </w:t>
      </w:r>
      <w:r w:rsidDel="00000000" w:rsidR="00000000" w:rsidRPr="00000000">
        <w:rPr>
          <w:i w:val="1"/>
          <w:rtl w:val="0"/>
        </w:rPr>
        <w:t xml:space="preserve">có tài liệu và công khai</w:t>
      </w:r>
      <w:r w:rsidDel="00000000" w:rsidR="00000000" w:rsidRPr="00000000">
        <w:rPr>
          <w:rtl w:val="0"/>
        </w:rPr>
        <w:t xml:space="preserve">.</w:t>
        <w:br w:type="textWrapping"/>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b w:val="1"/>
          <w:rtl w:val="0"/>
        </w:rPr>
        <w:t xml:space="preserve">Cấu hình sai:</w:t>
      </w:r>
      <w:r w:rsidDel="00000000" w:rsidR="00000000" w:rsidRPr="00000000">
        <w:rPr>
          <w:rtl w:val="0"/>
        </w:rPr>
        <w:t xml:space="preserve"> Nếu nhà phát triển tích hợp sai, có thể gây ra lỗ hổng, như lưu ý trong </w:t>
      </w:r>
      <w:r w:rsidDel="00000000" w:rsidR="00000000" w:rsidRPr="00000000">
        <w:rPr>
          <w:i w:val="1"/>
          <w:rtl w:val="0"/>
        </w:rPr>
        <w:t xml:space="preserve">6 Things to Check When Developing with LayerZero</w:t>
      </w:r>
      <w:r w:rsidDel="00000000" w:rsidR="00000000" w:rsidRPr="00000000">
        <w:rPr>
          <w:rtl w:val="0"/>
        </w:rPr>
        <w:t xml:space="preserve">.</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6656kugv7wcn" w:id="12"/>
      <w:bookmarkEnd w:id="12"/>
      <w:r w:rsidDel="00000000" w:rsidR="00000000" w:rsidRPr="00000000">
        <w:rPr>
          <w:b w:val="1"/>
          <w:color w:val="000000"/>
          <w:sz w:val="26"/>
          <w:szCs w:val="26"/>
          <w:rtl w:val="0"/>
        </w:rPr>
        <w:t xml:space="preserve">Kết Nối Cross-Chain Trên Avalanche: Tiềm Năng &amp; Thách Thức</w:t>
      </w:r>
    </w:p>
    <w:tbl>
      <w:tblPr>
        <w:tblStyle w:val="Table2"/>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3065"/>
        <w:gridCol w:w="3230"/>
        <w:tblGridChange w:id="0">
          <w:tblGrid>
            <w:gridCol w:w="2000"/>
            <w:gridCol w:w="3065"/>
            <w:gridCol w:w="32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Avalanche Bridge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LayerZero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Chuỗi hỗ trợ</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Ethereum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Avalanche, Solana, Moonbeam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Mô hình 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Intel SGX, 6/8 multi-sig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Endpoint + Relayer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Giao diện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Core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Tuỳ vào dApp tích hợp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Tính linh hoạt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Tốt (Ethereum ↔ Avalanche)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Rất cao (đa chuỗi, omnichain)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Rủi ro chính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Tập trung, kỹ thuật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Backdoor, cấu hình sai</w:t>
            </w:r>
          </w:p>
        </w:tc>
      </w:tr>
    </w:tbl>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1hl93mwuylpd" w:id="13"/>
      <w:bookmarkEnd w:id="13"/>
      <w:r w:rsidDel="00000000" w:rsidR="00000000" w:rsidRPr="00000000">
        <w:rPr>
          <w:b w:val="1"/>
          <w:color w:val="000000"/>
          <w:sz w:val="26"/>
          <w:szCs w:val="26"/>
          <w:rtl w:val="0"/>
        </w:rPr>
        <w:t xml:space="preserve">FAQ:</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b w:val="1"/>
          <w:rtl w:val="0"/>
        </w:rPr>
        <w:t xml:space="preserve">Q: Avalanche Bridge có hỗ trợ Bitcoin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Avalanche Bridge chưa hỗ trợ Bitcoin trực tiếp, chỉ chuyển token ERC-20 từ Ethereum.</w:t>
        <w:br w:type="textWrapping"/>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Q: LayerZero có thật sự an toàn?</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LayerZero có tiềm năng cao nhưng cần được cấu hình đúng; các vấn đề như backdoor phụ thuộc vào cách tích hợp của nhà phát triển.</w:t>
        <w:br w:type="textWrapping"/>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Q: Có nên tin tưởng vào cầu nối cross-chain?</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Có, nếu người dùng hiểu rõ rủi ro và sử dụng các cầu nối đã được kiểm định kỹ lưỡng như Avalanche Bridge hoặc LayerZero.</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nnlarjo1v6px" w:id="14"/>
      <w:bookmarkEnd w:id="14"/>
      <w:r w:rsidDel="00000000" w:rsidR="00000000" w:rsidRPr="00000000">
        <w:rPr>
          <w:b w:val="1"/>
          <w:color w:val="000000"/>
          <w:sz w:val="26"/>
          <w:szCs w:val="26"/>
          <w:rtl w:val="0"/>
        </w:rPr>
        <w:t xml:space="preserve">Kết luận:</w:t>
      </w:r>
    </w:p>
    <w:p w:rsidR="00000000" w:rsidDel="00000000" w:rsidP="00000000" w:rsidRDefault="00000000" w:rsidRPr="00000000" w14:paraId="0000004C">
      <w:pPr>
        <w:spacing w:after="240" w:before="240" w:lineRule="auto"/>
        <w:rPr/>
      </w:pPr>
      <w:r w:rsidDel="00000000" w:rsidR="00000000" w:rsidRPr="00000000">
        <w:rPr>
          <w:rtl w:val="0"/>
        </w:rPr>
        <w:t xml:space="preserve">Cầu nối cross-chain trên Avalanche như Avalanche Bridge và LayerZero đang mở rộng khả năng kết nối giữa các hệ sinh thái lớn như Ethereum, Solana, và Polkadot (qua Moonbeam). Với công nghệ bảo mật tiên tiến như Intel SGX và mô hình omnichain, chúng giúp tạo nền tảng cho sự phát triển DeFi và NFT đa chuỗi. Tuy nhiên, người dùng cần cảnh giác với các rủi ro bảo mật, vận hành và tập trung, đặc biệt khi sử dụng các ứng dụng mới hoặc chưa được audit đầy đủ.</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4F">
      <w:pPr>
        <w:numPr>
          <w:ilvl w:val="0"/>
          <w:numId w:val="1"/>
        </w:numPr>
        <w:spacing w:after="0" w:afterAutospacing="0" w:before="240" w:lineRule="auto"/>
        <w:ind w:left="720" w:hanging="360"/>
      </w:pPr>
      <w:hyperlink r:id="rId10">
        <w:r w:rsidDel="00000000" w:rsidR="00000000" w:rsidRPr="00000000">
          <w:rPr>
            <w:color w:val="1155cc"/>
            <w:u w:val="single"/>
            <w:rtl w:val="0"/>
          </w:rPr>
          <w:t xml:space="preserve">Avalanche Bridge™ FAQ – Ava Labs Support</w:t>
          <w:br w:type="textWrapping"/>
        </w:r>
      </w:hyperlink>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Rule="auto"/>
        <w:ind w:left="720" w:hanging="360"/>
      </w:pPr>
      <w:hyperlink r:id="rId11">
        <w:r w:rsidDel="00000000" w:rsidR="00000000" w:rsidRPr="00000000">
          <w:rPr>
            <w:color w:val="1155cc"/>
            <w:u w:val="single"/>
            <w:rtl w:val="0"/>
          </w:rPr>
          <w:t xml:space="preserve">How Does the Avalanche Bridge™ Work? – Ava Labs Blog</w:t>
          <w:br w:type="textWrapping"/>
        </w:r>
      </w:hyperlink>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Rule="auto"/>
        <w:ind w:left="720" w:hanging="360"/>
      </w:pPr>
      <w:hyperlink r:id="rId12">
        <w:r w:rsidDel="00000000" w:rsidR="00000000" w:rsidRPr="00000000">
          <w:rPr>
            <w:color w:val="1155cc"/>
            <w:u w:val="single"/>
            <w:rtl w:val="0"/>
          </w:rPr>
          <w:t xml:space="preserve">How to Bridge to Avalanche (AVAX) – Core Docs</w:t>
          <w:br w:type="textWrapping"/>
        </w:r>
      </w:hyperlink>
      <w:r w:rsidDel="00000000" w:rsidR="00000000" w:rsidRPr="00000000">
        <w:rPr>
          <w:rtl w:val="0"/>
        </w:rPr>
      </w:r>
    </w:p>
    <w:p w:rsidR="00000000" w:rsidDel="00000000" w:rsidP="00000000" w:rsidRDefault="00000000" w:rsidRPr="00000000" w14:paraId="00000052">
      <w:pPr>
        <w:numPr>
          <w:ilvl w:val="0"/>
          <w:numId w:val="1"/>
        </w:numPr>
        <w:spacing w:after="0" w:afterAutospacing="0" w:before="0" w:beforeAutospacing="0" w:lineRule="auto"/>
        <w:ind w:left="720" w:hanging="360"/>
      </w:pPr>
      <w:hyperlink r:id="rId13">
        <w:r w:rsidDel="00000000" w:rsidR="00000000" w:rsidRPr="00000000">
          <w:rPr>
            <w:color w:val="1155cc"/>
            <w:u w:val="single"/>
            <w:rtl w:val="0"/>
          </w:rPr>
          <w:t xml:space="preserve">Crossing Safely: Dispelling Fears About the Avalanche Bridge</w:t>
          <w:br w:type="textWrapping"/>
        </w:r>
      </w:hyperlink>
      <w:r w:rsidDel="00000000" w:rsidR="00000000" w:rsidRPr="00000000">
        <w:rPr>
          <w:rtl w:val="0"/>
        </w:rPr>
      </w:r>
    </w:p>
    <w:p w:rsidR="00000000" w:rsidDel="00000000" w:rsidP="00000000" w:rsidRDefault="00000000" w:rsidRPr="00000000" w14:paraId="00000053">
      <w:pPr>
        <w:numPr>
          <w:ilvl w:val="0"/>
          <w:numId w:val="1"/>
        </w:numPr>
        <w:spacing w:after="0" w:afterAutospacing="0" w:before="0" w:beforeAutospacing="0" w:lineRule="auto"/>
        <w:ind w:left="720" w:hanging="360"/>
      </w:pPr>
      <w:hyperlink r:id="rId14">
        <w:r w:rsidDel="00000000" w:rsidR="00000000" w:rsidRPr="00000000">
          <w:rPr>
            <w:color w:val="1155cc"/>
            <w:u w:val="single"/>
            <w:rtl w:val="0"/>
          </w:rPr>
          <w:t xml:space="preserve">LayerZero Documentation</w:t>
          <w:br w:type="textWrapping"/>
        </w:r>
      </w:hyperlink>
      <w:r w:rsidDel="00000000" w:rsidR="00000000" w:rsidRPr="00000000">
        <w:rPr>
          <w:rtl w:val="0"/>
        </w:rPr>
      </w:r>
    </w:p>
    <w:p w:rsidR="00000000" w:rsidDel="00000000" w:rsidP="00000000" w:rsidRDefault="00000000" w:rsidRPr="00000000" w14:paraId="00000054">
      <w:pPr>
        <w:numPr>
          <w:ilvl w:val="0"/>
          <w:numId w:val="1"/>
        </w:numPr>
        <w:spacing w:after="0" w:afterAutospacing="0" w:before="0" w:beforeAutospacing="0" w:lineRule="auto"/>
        <w:ind w:left="720" w:hanging="360"/>
      </w:pPr>
      <w:hyperlink r:id="rId15">
        <w:r w:rsidDel="00000000" w:rsidR="00000000" w:rsidRPr="00000000">
          <w:rPr>
            <w:color w:val="1155cc"/>
            <w:u w:val="single"/>
            <w:rtl w:val="0"/>
          </w:rPr>
          <w:t xml:space="preserve">LayerZero Is Live on Solana – LayerZero Official</w:t>
          <w:br w:type="textWrapping"/>
        </w:r>
      </w:hyperlink>
      <w:r w:rsidDel="00000000" w:rsidR="00000000" w:rsidRPr="00000000">
        <w:rPr>
          <w:rtl w:val="0"/>
        </w:rPr>
      </w:r>
    </w:p>
    <w:p w:rsidR="00000000" w:rsidDel="00000000" w:rsidP="00000000" w:rsidRDefault="00000000" w:rsidRPr="00000000" w14:paraId="00000055">
      <w:pPr>
        <w:numPr>
          <w:ilvl w:val="0"/>
          <w:numId w:val="1"/>
        </w:numPr>
        <w:spacing w:after="0" w:afterAutospacing="0" w:before="0" w:beforeAutospacing="0" w:lineRule="auto"/>
        <w:ind w:left="720" w:hanging="360"/>
      </w:pPr>
      <w:hyperlink r:id="rId16">
        <w:r w:rsidDel="00000000" w:rsidR="00000000" w:rsidRPr="00000000">
          <w:rPr>
            <w:color w:val="1155cc"/>
            <w:u w:val="single"/>
            <w:rtl w:val="0"/>
          </w:rPr>
          <w:t xml:space="preserve">Moonbeam Expands Cross-Chain Capabilities – Moonbeam Network</w:t>
          <w:br w:type="textWrapping"/>
        </w:r>
      </w:hyperlink>
      <w:r w:rsidDel="00000000" w:rsidR="00000000" w:rsidRPr="00000000">
        <w:rPr>
          <w:rtl w:val="0"/>
        </w:rPr>
      </w:r>
    </w:p>
    <w:p w:rsidR="00000000" w:rsidDel="00000000" w:rsidP="00000000" w:rsidRDefault="00000000" w:rsidRPr="00000000" w14:paraId="00000056">
      <w:pPr>
        <w:numPr>
          <w:ilvl w:val="0"/>
          <w:numId w:val="1"/>
        </w:numPr>
        <w:spacing w:after="0" w:afterAutospacing="0" w:before="0" w:beforeAutospacing="0" w:lineRule="auto"/>
        <w:ind w:left="720" w:hanging="360"/>
      </w:pPr>
      <w:hyperlink r:id="rId17">
        <w:r w:rsidDel="00000000" w:rsidR="00000000" w:rsidRPr="00000000">
          <w:rPr>
            <w:color w:val="1155cc"/>
            <w:u w:val="single"/>
            <w:rtl w:val="0"/>
          </w:rPr>
          <w:t xml:space="preserve">Bridge Platform LayerZero Denies Allegations – CoinDesk</w:t>
          <w:br w:type="textWrapping"/>
        </w:r>
      </w:hyperlink>
      <w:r w:rsidDel="00000000" w:rsidR="00000000" w:rsidRPr="00000000">
        <w:rPr>
          <w:rtl w:val="0"/>
        </w:rPr>
      </w:r>
    </w:p>
    <w:p w:rsidR="00000000" w:rsidDel="00000000" w:rsidP="00000000" w:rsidRDefault="00000000" w:rsidRPr="00000000" w14:paraId="00000057">
      <w:pPr>
        <w:numPr>
          <w:ilvl w:val="0"/>
          <w:numId w:val="1"/>
        </w:numPr>
        <w:spacing w:after="0" w:afterAutospacing="0" w:before="0" w:beforeAutospacing="0" w:lineRule="auto"/>
        <w:ind w:left="720" w:hanging="360"/>
      </w:pPr>
      <w:hyperlink r:id="rId18">
        <w:r w:rsidDel="00000000" w:rsidR="00000000" w:rsidRPr="00000000">
          <w:rPr>
            <w:color w:val="1155cc"/>
            <w:u w:val="single"/>
            <w:rtl w:val="0"/>
          </w:rPr>
          <w:t xml:space="preserve">6 Things to Check When Developing with LayerZero – LayerZero Labs Blog</w:t>
          <w:br w:type="textWrapping"/>
        </w:r>
      </w:hyperlink>
      <w:r w:rsidDel="00000000" w:rsidR="00000000" w:rsidRPr="00000000">
        <w:rPr>
          <w:rtl w:val="0"/>
        </w:rPr>
      </w:r>
    </w:p>
    <w:p w:rsidR="00000000" w:rsidDel="00000000" w:rsidP="00000000" w:rsidRDefault="00000000" w:rsidRPr="00000000" w14:paraId="00000058">
      <w:pPr>
        <w:numPr>
          <w:ilvl w:val="0"/>
          <w:numId w:val="1"/>
        </w:numPr>
        <w:spacing w:after="240" w:before="0" w:beforeAutospacing="0" w:lineRule="auto"/>
        <w:ind w:left="720" w:hanging="360"/>
      </w:pPr>
      <w:hyperlink r:id="rId19">
        <w:r w:rsidDel="00000000" w:rsidR="00000000" w:rsidRPr="00000000">
          <w:rPr>
            <w:color w:val="1155cc"/>
            <w:u w:val="single"/>
            <w:rtl w:val="0"/>
          </w:rPr>
          <w:t xml:space="preserve">Cross-Chain Bridge Vulnerabilities – Chainalysis Report</w:t>
          <w:br w:type="textWrapping"/>
        </w:r>
      </w:hyperlink>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avalancheavax/" TargetMode="External"/><Relationship Id="rId10" Type="http://schemas.openxmlformats.org/officeDocument/2006/relationships/hyperlink" Target="https://support.avax.network/en/articles/5288060" TargetMode="External"/><Relationship Id="rId13" Type="http://schemas.openxmlformats.org/officeDocument/2006/relationships/hyperlink" Target="https://medium.com/avalancheavax/" TargetMode="External"/><Relationship Id="rId12" Type="http://schemas.openxmlformats.org/officeDocument/2006/relationships/hyperlink" Target="https://support.avax.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layerzero.network/" TargetMode="External"/><Relationship Id="rId15" Type="http://schemas.openxmlformats.org/officeDocument/2006/relationships/hyperlink" Target="https://layerzero.network/" TargetMode="External"/><Relationship Id="rId14" Type="http://schemas.openxmlformats.org/officeDocument/2006/relationships/hyperlink" Target="https://docs.layerzero.network/" TargetMode="External"/><Relationship Id="rId17" Type="http://schemas.openxmlformats.org/officeDocument/2006/relationships/hyperlink" Target="https://www.coindesk.com/" TargetMode="External"/><Relationship Id="rId16" Type="http://schemas.openxmlformats.org/officeDocument/2006/relationships/hyperlink" Target="https://moonbeam.network/" TargetMode="External"/><Relationship Id="rId5" Type="http://schemas.openxmlformats.org/officeDocument/2006/relationships/styles" Target="styles.xml"/><Relationship Id="rId19" Type="http://schemas.openxmlformats.org/officeDocument/2006/relationships/hyperlink" Target="https://www.chainalysis.com/" TargetMode="External"/><Relationship Id="rId6" Type="http://schemas.openxmlformats.org/officeDocument/2006/relationships/hyperlink" Target="https://support.avax.network/en/articles/5288060" TargetMode="External"/><Relationship Id="rId18" Type="http://schemas.openxmlformats.org/officeDocument/2006/relationships/hyperlink" Target="https://medium.com/layerzero-labs/" TargetMode="External"/><Relationship Id="rId7" Type="http://schemas.openxmlformats.org/officeDocument/2006/relationships/hyperlink" Target="https://support.avax.network/en/articles/5288060" TargetMode="External"/><Relationship Id="rId8" Type="http://schemas.openxmlformats.org/officeDocument/2006/relationships/hyperlink" Target="https://docs.layerzero.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