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66" w:rsidRPr="00D07AA6" w:rsidRDefault="00D07AA6">
      <w:pPr>
        <w:rPr>
          <w:rFonts w:ascii="Times New Roman" w:hAnsi="Times New Roman" w:cs="Times New Roman"/>
          <w:b/>
        </w:rPr>
      </w:pPr>
      <w:r w:rsidRPr="00D07AA6">
        <w:rPr>
          <w:rFonts w:ascii="Times New Roman" w:hAnsi="Times New Roman" w:cs="Times New Roman"/>
          <w:b/>
        </w:rPr>
        <w:t xml:space="preserve">QUY TRÌNH BÁN KHỐNG (SHORT SELL) </w:t>
      </w: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56" style="position:absolute;margin-left:217.35pt;margin-top:-.15pt;width:30.55pt;height:28.65pt;z-index:251688960">
            <v:textbox>
              <w:txbxContent>
                <w:p w:rsidR="00047B77" w:rsidRDefault="00047B77" w:rsidP="00047B7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rect id="_x0000_s1026" style="position:absolute;margin-left:-22.5pt;margin-top:-.15pt;width:581.25pt;height:426pt;z-index:251658240"/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97.2pt;margin-top:17.3pt;width:62.8pt;height:0;flip:x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oval id="_x0000_s1054" style="position:absolute;margin-left:331.45pt;margin-top:3.95pt;width:35.3pt;height:23.95pt;z-index:251686912">
            <v:textbox>
              <w:txbxContent>
                <w:p w:rsidR="00047B77" w:rsidRDefault="00047B77" w:rsidP="00047B7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50" type="#_x0000_t32" style="position:absolute;margin-left:122.25pt;margin-top:17.3pt;width:.05pt;height:64.5pt;z-index:251682816" o:connectortype="straight"/>
        </w:pict>
      </w:r>
      <w:r>
        <w:rPr>
          <w:rFonts w:ascii="Times New Roman" w:hAnsi="Times New Roman" w:cs="Times New Roman"/>
          <w:noProof/>
        </w:rPr>
        <w:pict>
          <v:shape id="_x0000_s1049" type="#_x0000_t32" style="position:absolute;margin-left:122.25pt;margin-top:17.3pt;width:51.9pt;height:0;flip:x;z-index:251681792" o:connectortype="straight"/>
        </w:pict>
      </w:r>
      <w:r>
        <w:rPr>
          <w:rFonts w:ascii="Times New Roman" w:hAnsi="Times New Roman" w:cs="Times New Roman"/>
          <w:noProof/>
        </w:rPr>
        <w:pict>
          <v:roundrect id="_x0000_s1033" style="position:absolute;margin-left:174.15pt;margin-top:3.95pt;width:123.05pt;height:28.45pt;z-index:251665408" arcsize="10923f">
            <v:textbox>
              <w:txbxContent>
                <w:p w:rsidR="00047B77" w:rsidRDefault="00047B77"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proofErr w:type="spellStart"/>
                  <w:r>
                    <w:t>tiền</w:t>
                  </w:r>
                  <w:proofErr w:type="spellEnd"/>
                </w:p>
              </w:txbxContent>
            </v:textbox>
          </v:roundrect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5" type="#_x0000_t32" style="position:absolute;margin-left:350.5pt;margin-top:3.35pt;width:.65pt;height:33.5pt;z-index:251726848" o:connectortype="straight"/>
        </w:pict>
      </w:r>
      <w:r>
        <w:rPr>
          <w:rFonts w:ascii="Times New Roman" w:hAnsi="Times New Roman" w:cs="Times New Roman"/>
          <w:noProof/>
        </w:rPr>
        <w:pict>
          <v:oval id="_x0000_s1055" style="position:absolute;margin-left:110.7pt;margin-top:13.1pt;width:25.85pt;height:23.75pt;z-index:251687936">
            <v:textbox>
              <w:txbxContent>
                <w:p w:rsidR="00047B77" w:rsidRDefault="00047B77" w:rsidP="00047B7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7" type="#_x0000_t32" style="position:absolute;margin-left:235.7pt;margin-top:12.3pt;width:0;height:91.65pt;flip:y;z-index:251728896" o:connectortype="straight"/>
        </w:pict>
      </w:r>
      <w:r>
        <w:rPr>
          <w:rFonts w:ascii="Times New Roman" w:hAnsi="Times New Roman" w:cs="Times New Roman"/>
          <w:noProof/>
        </w:rPr>
        <w:pict>
          <v:shape id="_x0000_s1096" type="#_x0000_t32" style="position:absolute;margin-left:235.7pt;margin-top:12.3pt;width:114.8pt;height:0;flip:x;z-index:251727872" o:connectortype="straight"/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1" type="#_x0000_t32" style="position:absolute;margin-left:122.3pt;margin-top:8.2pt;width:214.45pt;height:0;z-index:251683840" o:connectortype="straight"/>
        </w:pict>
      </w:r>
      <w:r>
        <w:rPr>
          <w:rFonts w:ascii="Times New Roman" w:hAnsi="Times New Roman" w:cs="Times New Roman"/>
          <w:noProof/>
        </w:rPr>
        <w:pict>
          <v:shape id="_x0000_s1052" type="#_x0000_t32" style="position:absolute;margin-left:336.7pt;margin-top:8.2pt;width:.05pt;height:71.25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027" style="position:absolute;margin-left:91.25pt;margin-top:18.25pt;width:372.55pt;height:260.7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9" style="position:absolute;margin-left:302.25pt;margin-top:22.65pt;width:142.3pt;height:89.1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BB4073" w:rsidRDefault="00BB4073"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tỏa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28" style="position:absolute;margin-left:116.35pt;margin-top:18.9pt;width:147.35pt;height:92.8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BB4073" w:rsidRDefault="00BB4073"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</w:p>
              </w:txbxContent>
            </v:textbox>
          </v:rect>
        </w:pict>
      </w: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41" style="position:absolute;margin-left:381.75pt;margin-top:5.8pt;width:57pt;height:40.1pt;z-index:251673600" arcsize="10923f">
            <v:textbox>
              <w:txbxContent>
                <w:p w:rsidR="00BB4073" w:rsidRDefault="00BB4073"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40" style="position:absolute;margin-left:314.25pt;margin-top:5.8pt;width:52.5pt;height:40.1pt;z-index:251672576" arcsize="10923f">
            <v:textbox>
              <w:txbxContent>
                <w:p w:rsidR="00BB4073" w:rsidRDefault="00BB4073">
                  <w:proofErr w:type="spellStart"/>
                  <w:r>
                    <w:t>Tiền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34" style="position:absolute;margin-left:132.3pt;margin-top:5.8pt;width:51.9pt;height:40.1pt;z-index:251666432" arcsize="10923f">
            <v:textbox>
              <w:txbxContent>
                <w:p w:rsidR="00BB4073" w:rsidRDefault="00BB4073">
                  <w:proofErr w:type="spellStart"/>
                  <w:r>
                    <w:t>Tiền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35" style="position:absolute;margin-left:200.1pt;margin-top:5.8pt;width:52.65pt;height:40.1pt;z-index:251667456" arcsize="10923f">
            <v:textbox>
              <w:txbxContent>
                <w:p w:rsidR="00BB4073" w:rsidRDefault="00BB4073"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</w:p>
              </w:txbxContent>
            </v:textbox>
          </v:roundrect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2" type="#_x0000_t32" style="position:absolute;margin-left:159pt;margin-top:21.35pt;width:.75pt;height:41.65pt;z-index:251674624" o:connectortype="straight"/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53" style="position:absolute;margin-left:271pt;margin-top:23.05pt;width:31.25pt;height:27.75pt;z-index:251685888">
            <v:textbox>
              <w:txbxContent>
                <w:p w:rsidR="00047B77" w:rsidRDefault="00047B77" w:rsidP="00047B77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4" type="#_x0000_t32" style="position:absolute;margin-left:336.75pt;margin-top:13.9pt;width:0;height:39.75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43" type="#_x0000_t32" style="position:absolute;margin-left:159.75pt;margin-top:13.9pt;width:177pt;height:0;z-index:251675648" o:connectortype="straight"/>
        </w:pict>
      </w:r>
      <w:r>
        <w:rPr>
          <w:rFonts w:ascii="Times New Roman" w:hAnsi="Times New Roman" w:cs="Times New Roman"/>
          <w:noProof/>
        </w:rPr>
        <w:pict>
          <v:rect id="_x0000_s1031" style="position:absolute;margin-left:302.25pt;margin-top:22.5pt;width:142.3pt;height:88.9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BB4073" w:rsidRDefault="00BB4073"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quỹ</w:t>
                  </w:r>
                  <w:proofErr w:type="spellEnd"/>
                </w:p>
              </w:txbxContent>
            </v:textbox>
          </v:rect>
        </w:pict>
      </w: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9" style="position:absolute;margin-left:381.75pt;margin-top:4.55pt;width:53.25pt;height:36.75pt;z-index:251671552" arcsize="10923f">
            <v:textbox>
              <w:txbxContent>
                <w:p w:rsidR="00BB4073" w:rsidRDefault="00BB4073"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38" style="position:absolute;margin-left:314.25pt;margin-top:4.55pt;width:52.5pt;height:36.75pt;z-index:251670528" arcsize="10923f">
            <v:textbox>
              <w:txbxContent>
                <w:p w:rsidR="00BB4073" w:rsidRDefault="00BB4073">
                  <w:proofErr w:type="spellStart"/>
                  <w:r>
                    <w:t>Tiền</w:t>
                  </w:r>
                  <w:proofErr w:type="spellEnd"/>
                </w:p>
              </w:txbxContent>
            </v:textbox>
          </v:roundrect>
        </w:pict>
      </w: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047B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Tiề</w:t>
      </w:r>
      <w:r w:rsidR="004B6522">
        <w:rPr>
          <w:rFonts w:ascii="Times New Roman" w:hAnsi="Times New Roman" w:cs="Times New Roman"/>
        </w:rPr>
        <w:t>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chuyển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từ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tài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khoản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khả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dụng</w:t>
      </w:r>
      <w:proofErr w:type="spellEnd"/>
      <w:r w:rsidR="004B6522">
        <w:rPr>
          <w:rFonts w:ascii="Times New Roman" w:hAnsi="Times New Roman" w:cs="Times New Roman"/>
        </w:rPr>
        <w:t xml:space="preserve"> s</w:t>
      </w:r>
      <w:bookmarkStart w:id="0" w:name="_GoBack"/>
      <w:bookmarkEnd w:id="0"/>
      <w:r w:rsidR="004B6522">
        <w:rPr>
          <w:rFonts w:ascii="Times New Roman" w:hAnsi="Times New Roman" w:cs="Times New Roman"/>
        </w:rPr>
        <w:t xml:space="preserve">ang </w:t>
      </w:r>
      <w:proofErr w:type="spellStart"/>
      <w:r w:rsidR="004B6522">
        <w:rPr>
          <w:rFonts w:ascii="Times New Roman" w:hAnsi="Times New Roman" w:cs="Times New Roman"/>
        </w:rPr>
        <w:t>tài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khoản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phong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tỏa</w:t>
      </w:r>
      <w:proofErr w:type="spellEnd"/>
    </w:p>
    <w:p w:rsidR="00047B77" w:rsidRDefault="00047B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</w:t>
      </w:r>
      <w:r w:rsidR="004B6522">
        <w:rPr>
          <w:rFonts w:ascii="Times New Roman" w:hAnsi="Times New Roman" w:cs="Times New Roman"/>
        </w:rPr>
        <w:t>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âm</w:t>
      </w:r>
      <w:proofErr w:type="spellEnd"/>
      <w:r w:rsidR="004B6522">
        <w:rPr>
          <w:rFonts w:ascii="Times New Roman" w:hAnsi="Times New Roman" w:cs="Times New Roman"/>
        </w:rPr>
        <w:t xml:space="preserve"> (-) </w:t>
      </w:r>
      <w:proofErr w:type="spellStart"/>
      <w:r w:rsidR="004B6522">
        <w:rPr>
          <w:rFonts w:ascii="Times New Roman" w:hAnsi="Times New Roman" w:cs="Times New Roman"/>
        </w:rPr>
        <w:t>chứng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khoán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vào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tài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khoản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khả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dụng</w:t>
      </w:r>
      <w:proofErr w:type="spellEnd"/>
    </w:p>
    <w:p w:rsidR="00047B77" w:rsidRDefault="00047B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.</w:t>
      </w:r>
    </w:p>
    <w:p w:rsidR="00047B77" w:rsidRDefault="00047B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tỏa</w:t>
      </w:r>
      <w:proofErr w:type="spellEnd"/>
      <w:r>
        <w:rPr>
          <w:rFonts w:ascii="Times New Roman" w:hAnsi="Times New Roman" w:cs="Times New Roman"/>
        </w:rPr>
        <w:t>.</w:t>
      </w: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Pr="00D07AA6" w:rsidRDefault="00D07AA6">
      <w:pPr>
        <w:rPr>
          <w:rFonts w:ascii="Times New Roman" w:hAnsi="Times New Roman" w:cs="Times New Roman"/>
          <w:b/>
        </w:rPr>
      </w:pPr>
      <w:r w:rsidRPr="00D07AA6">
        <w:rPr>
          <w:rFonts w:ascii="Times New Roman" w:hAnsi="Times New Roman" w:cs="Times New Roman"/>
          <w:b/>
        </w:rPr>
        <w:lastRenderedPageBreak/>
        <w:t>QUY TRÌNH ĐÓNG TRẠNG THÁI SHORT SELL.</w:t>
      </w: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57" style="position:absolute;margin-left:-11.55pt;margin-top:12.7pt;width:559pt;height:428.6pt;z-index:251689984"/>
        </w:pict>
      </w: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60" style="position:absolute;margin-left:157.6pt;margin-top:16.6pt;width:122.95pt;height:29.2pt;z-index:251693056" arcsize="10923f">
            <v:textbox>
              <w:txbxContent>
                <w:p w:rsidR="00192C69" w:rsidRDefault="00192C69">
                  <w:proofErr w:type="spellStart"/>
                  <w:r>
                    <w:t>Tiền</w:t>
                  </w:r>
                  <w:proofErr w:type="spellEnd"/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</w:p>
              </w:txbxContent>
            </v:textbox>
          </v:roundrect>
        </w:pict>
      </w: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1" type="#_x0000_t32" style="position:absolute;margin-left:120.9pt;margin-top:6.3pt;width:0;height:84.25pt;flip:y;z-index:251722752" o:connectortype="straight"/>
        </w:pict>
      </w:r>
      <w:r>
        <w:rPr>
          <w:rFonts w:ascii="Times New Roman" w:hAnsi="Times New Roman" w:cs="Times New Roman"/>
          <w:noProof/>
        </w:rPr>
        <w:pict>
          <v:shape id="_x0000_s1090" type="#_x0000_t32" style="position:absolute;margin-left:120.9pt;margin-top:6.3pt;width:36.7pt;height:.7pt;flip:x;z-index:251721728" o:connectortype="straight"/>
        </w:pict>
      </w:r>
      <w:r>
        <w:rPr>
          <w:rFonts w:ascii="Times New Roman" w:hAnsi="Times New Roman" w:cs="Times New Roman"/>
          <w:noProof/>
        </w:rPr>
        <w:pict>
          <v:oval id="_x0000_s1082" style="position:absolute;margin-left:199pt;margin-top:21.25pt;width:32.6pt;height:26.5pt;z-index:251714560">
            <v:textbox>
              <w:txbxContent>
                <w:p w:rsidR="00192C69" w:rsidRDefault="00192C69">
                  <w:r>
                    <w:t>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76" type="#_x0000_t32" style="position:absolute;margin-left:280.55pt;margin-top:15.8pt;width:39.35pt;height:0;flip:x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5" type="#_x0000_t32" style="position:absolute;margin-left:319.9pt;margin-top:15.8pt;width:0;height:132.45pt;flip:y;z-index:251708416" o:connectortype="straight"/>
        </w:pict>
      </w: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94" style="position:absolute;margin-left:104.6pt;margin-top:10.3pt;width:32.6pt;height:27.85pt;z-index:251725824">
            <v:textbox>
              <w:txbxContent>
                <w:p w:rsidR="004B6522" w:rsidRDefault="004B6522" w:rsidP="004B6522">
                  <w:pPr>
                    <w:jc w:val="center"/>
                  </w:pPr>
                  <w:r>
                    <w:t>5</w:t>
                  </w:r>
                </w:p>
              </w:txbxContent>
            </v:textbox>
          </v:oval>
        </w:pict>
      </w: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2" type="#_x0000_t32" style="position:absolute;margin-left:120.9pt;margin-top:16.95pt;width:104.6pt;height:.05pt;z-index:251723776" o:connectortype="straight"/>
        </w:pict>
      </w:r>
      <w:r>
        <w:rPr>
          <w:rFonts w:ascii="Times New Roman" w:hAnsi="Times New Roman" w:cs="Times New Roman"/>
          <w:noProof/>
        </w:rPr>
        <w:pict>
          <v:shape id="_x0000_s1093" type="#_x0000_t32" style="position:absolute;margin-left:225.5pt;margin-top:16.95pt;width:0;height:57.7pt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oval id="_x0000_s1078" style="position:absolute;margin-left:307pt;margin-top:13.55pt;width:22.45pt;height:22.4pt;z-index:251710464">
            <v:textbox>
              <w:txbxContent>
                <w:p w:rsidR="00192C69" w:rsidRDefault="00192C69">
                  <w: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rect id="_x0000_s1058" style="position:absolute;margin-left:86.25pt;margin-top:3.35pt;width:372.9pt;height:272.4pt;z-index:2516910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2" style="position:absolute;margin-left:296.85pt;margin-top:15.5pt;width:150.75pt;height:93.7pt;z-index:2516951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tỏa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61" style="position:absolute;margin-left:111.4pt;margin-top:15.5pt;width:154.2pt;height:93.7pt;z-index:251694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</w:p>
              </w:txbxContent>
            </v:textbox>
          </v:rect>
        </w:pict>
      </w: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7" type="#_x0000_t32" style="position:absolute;margin-left:280.55pt;margin-top:22.1pt;width:26.45pt;height:0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86" type="#_x0000_t32" style="position:absolute;margin-left:280.55pt;margin-top:22.1pt;width:0;height:49.55pt;flip:y;z-index:251718656" o:connectortype="straight"/>
        </w:pict>
      </w:r>
      <w:r>
        <w:rPr>
          <w:rFonts w:ascii="Times New Roman" w:hAnsi="Times New Roman" w:cs="Times New Roman"/>
          <w:noProof/>
        </w:rPr>
        <w:pict>
          <v:roundrect id="_x0000_s1068" style="position:absolute;margin-left:377pt;margin-top:1pt;width:48.9pt;height:37.4pt;z-index:251701248" arcsize="10923f"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67" style="position:absolute;margin-left:307pt;margin-top:1pt;width:52.3pt;height:37.4pt;z-index:251700224" arcsize="10923f"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Tiền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66" style="position:absolute;margin-left:195.6pt;margin-top:1pt;width:50.95pt;height:37.4pt;z-index:251699200" arcsize="10923f"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65" style="position:absolute;margin-left:120.9pt;margin-top:1pt;width:57.05pt;height:37.4pt;z-index:251698176" arcsize="10923f"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Tiền</w:t>
                  </w:r>
                  <w:proofErr w:type="spellEnd"/>
                </w:p>
              </w:txbxContent>
            </v:textbox>
          </v:roundrect>
        </w:pict>
      </w: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4" type="#_x0000_t32" style="position:absolute;margin-left:148.1pt;margin-top:13.85pt;width:.65pt;height:33.25pt;z-index:251716608" o:connectortype="straight"/>
        </w:pict>
      </w:r>
      <w:r>
        <w:rPr>
          <w:rFonts w:ascii="Times New Roman" w:hAnsi="Times New Roman" w:cs="Times New Roman"/>
          <w:noProof/>
        </w:rPr>
        <w:pict>
          <v:shape id="_x0000_s1073" type="#_x0000_t32" style="position:absolute;margin-left:319.25pt;margin-top:13.85pt;width:.65pt;height:82.15pt;flip:y;z-index:251706368" o:connectortype="straight">
            <v:stroke endarrow="block"/>
          </v:shape>
        </w:pict>
      </w: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88" style="position:absolute;margin-left:195.6pt;margin-top:11pt;width:25.15pt;height:24.45pt;z-index:251720704">
            <v:textbox>
              <w:txbxContent>
                <w:p w:rsidR="00192C69" w:rsidRDefault="00192C69">
                  <w: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85" type="#_x0000_t32" style="position:absolute;margin-left:148.75pt;margin-top:22.55pt;width:131.8pt;height:0;z-index:251717632" o:connectortype="straight"/>
        </w:pict>
      </w:r>
      <w:r>
        <w:rPr>
          <w:rFonts w:ascii="Times New Roman" w:hAnsi="Times New Roman" w:cs="Times New Roman"/>
          <w:noProof/>
        </w:rPr>
        <w:pict>
          <v:oval id="_x0000_s1074" style="position:absolute;margin-left:307pt;margin-top:17.15pt;width:27.2pt;height:23.75pt;z-index:251707392">
            <v:textbox>
              <w:txbxContent>
                <w:p w:rsidR="00192C69" w:rsidRDefault="00192C69">
                  <w:r>
                    <w:t>1</w:t>
                  </w:r>
                </w:p>
              </w:txbxContent>
            </v:textbox>
          </v:oval>
        </w:pict>
      </w: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4" style="position:absolute;margin-left:296.85pt;margin-top:10.9pt;width:150.75pt;height:97.15pt;z-index:251697152" fillcolor="#8064a2 [3207]" strokecolor="#f2f2f2 [3041]" strokeweight="3pt">
            <v:shadow on="t" type="perspective" color="#3f3151 [1607]" opacity=".5" offset="1pt" offset2="-1pt"/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quỹ</w:t>
                  </w:r>
                  <w:proofErr w:type="spellEnd"/>
                </w:p>
              </w:txbxContent>
            </v:textbox>
          </v:rect>
        </w:pict>
      </w:r>
    </w:p>
    <w:p w:rsidR="00047B77" w:rsidRDefault="00D0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72" style="position:absolute;margin-left:380.4pt;margin-top:22.35pt;width:52.95pt;height:40.1pt;z-index:251705344" arcsize="10923f"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Chứng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khoán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1071" style="position:absolute;margin-left:307pt;margin-top:22.35pt;width:52.3pt;height:40.1pt;z-index:251704320" arcsize="10923f">
            <v:textbox>
              <w:txbxContent>
                <w:p w:rsidR="00192C69" w:rsidRDefault="00192C69" w:rsidP="00192C69">
                  <w:pPr>
                    <w:jc w:val="center"/>
                  </w:pPr>
                  <w:proofErr w:type="spellStart"/>
                  <w:r>
                    <w:t>Tiền</w:t>
                  </w:r>
                  <w:proofErr w:type="spellEnd"/>
                </w:p>
              </w:txbxContent>
            </v:textbox>
          </v:roundrect>
        </w:pict>
      </w: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047B77">
      <w:pPr>
        <w:rPr>
          <w:rFonts w:ascii="Times New Roman" w:hAnsi="Times New Roman" w:cs="Times New Roman"/>
        </w:rPr>
      </w:pPr>
    </w:p>
    <w:p w:rsidR="00047B77" w:rsidRDefault="00047B77">
      <w:pPr>
        <w:rPr>
          <w:rFonts w:ascii="Times New Roman" w:hAnsi="Times New Roman" w:cs="Times New Roman"/>
        </w:rPr>
      </w:pPr>
    </w:p>
    <w:p w:rsidR="00BB4073" w:rsidRDefault="00192C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tỏa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tỏa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>).</w:t>
      </w:r>
    </w:p>
    <w:p w:rsidR="00192C69" w:rsidRDefault="00192C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tỏa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>).</w:t>
      </w:r>
    </w:p>
    <w:p w:rsidR="00192C69" w:rsidRDefault="00192C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3</w:t>
      </w:r>
      <w:proofErr w:type="gramStart"/>
      <w:r>
        <w:rPr>
          <w:rFonts w:ascii="Times New Roman" w:hAnsi="Times New Roman" w:cs="Times New Roman"/>
        </w:rPr>
        <w:t>:</w:t>
      </w:r>
      <w:r w:rsidR="00CF0720">
        <w:rPr>
          <w:rFonts w:ascii="Times New Roman" w:hAnsi="Times New Roman" w:cs="Times New Roman"/>
        </w:rPr>
        <w:t>Khi</w:t>
      </w:r>
      <w:proofErr w:type="gram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khớp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lệnh</w:t>
      </w:r>
      <w:proofErr w:type="spellEnd"/>
      <w:r w:rsidR="00CF0720">
        <w:rPr>
          <w:rFonts w:ascii="Times New Roman" w:hAnsi="Times New Roman" w:cs="Times New Roman"/>
        </w:rPr>
        <w:t xml:space="preserve">, </w:t>
      </w:r>
      <w:proofErr w:type="spellStart"/>
      <w:r w:rsidR="00CF0720">
        <w:rPr>
          <w:rFonts w:ascii="Times New Roman" w:hAnsi="Times New Roman" w:cs="Times New Roman"/>
        </w:rPr>
        <w:t>tiền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từ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tài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khoản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phong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tỏa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sẽ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chuyển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vào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hệ</w:t>
      </w:r>
      <w:proofErr w:type="spellEnd"/>
      <w:r w:rsidR="00CF0720">
        <w:rPr>
          <w:rFonts w:ascii="Times New Roman" w:hAnsi="Times New Roman" w:cs="Times New Roman"/>
        </w:rPr>
        <w:t xml:space="preserve"> </w:t>
      </w:r>
      <w:proofErr w:type="spellStart"/>
      <w:r w:rsidR="00CF0720">
        <w:rPr>
          <w:rFonts w:ascii="Times New Roman" w:hAnsi="Times New Roman" w:cs="Times New Roman"/>
        </w:rPr>
        <w:t>thống</w:t>
      </w:r>
      <w:proofErr w:type="spellEnd"/>
      <w:r w:rsidR="00CF0720">
        <w:rPr>
          <w:rFonts w:ascii="Times New Roman" w:hAnsi="Times New Roman" w:cs="Times New Roman"/>
        </w:rPr>
        <w:t>.</w:t>
      </w:r>
    </w:p>
    <w:p w:rsidR="00CF0720" w:rsidRDefault="00CF0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>.</w:t>
      </w:r>
    </w:p>
    <w:p w:rsidR="00CF0720" w:rsidRDefault="00CF0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5: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</w:t>
      </w:r>
      <w:r w:rsidR="004B6522">
        <w:rPr>
          <w:rFonts w:ascii="Times New Roman" w:hAnsi="Times New Roman" w:cs="Times New Roman"/>
        </w:rPr>
        <w:t>c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sẽ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bù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trừ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số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âm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trong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tài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khoản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khả</w:t>
      </w:r>
      <w:proofErr w:type="spellEnd"/>
      <w:r w:rsidR="004B6522">
        <w:rPr>
          <w:rFonts w:ascii="Times New Roman" w:hAnsi="Times New Roman" w:cs="Times New Roman"/>
        </w:rPr>
        <w:t xml:space="preserve"> </w:t>
      </w:r>
      <w:proofErr w:type="spellStart"/>
      <w:r w:rsidR="004B6522">
        <w:rPr>
          <w:rFonts w:ascii="Times New Roman" w:hAnsi="Times New Roman" w:cs="Times New Roman"/>
        </w:rPr>
        <w:t>dụng</w:t>
      </w:r>
      <w:proofErr w:type="spellEnd"/>
      <w:r w:rsidR="004B6522">
        <w:rPr>
          <w:rFonts w:ascii="Times New Roman" w:hAnsi="Times New Roman" w:cs="Times New Roman"/>
        </w:rPr>
        <w:t>.</w:t>
      </w:r>
    </w:p>
    <w:p w:rsidR="004B6522" w:rsidRDefault="004B6522">
      <w:pPr>
        <w:rPr>
          <w:rFonts w:ascii="Times New Roman" w:hAnsi="Times New Roman" w:cs="Times New Roman"/>
        </w:rPr>
      </w:pPr>
    </w:p>
    <w:p w:rsidR="004B6522" w:rsidRDefault="004B65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proofErr w:type="gramStart"/>
      <w:r>
        <w:rPr>
          <w:rFonts w:ascii="Times New Roman" w:hAnsi="Times New Roman" w:cs="Times New Roman"/>
        </w:rPr>
        <w:t>/(</w:t>
      </w:r>
      <w:proofErr w:type="spellStart"/>
      <w:proofErr w:type="gramEnd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vay</w:t>
      </w:r>
      <w:proofErr w:type="spellEnd"/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>)</w:t>
      </w: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Default="00BB4073">
      <w:pPr>
        <w:rPr>
          <w:rFonts w:ascii="Times New Roman" w:hAnsi="Times New Roman" w:cs="Times New Roman"/>
        </w:rPr>
      </w:pPr>
    </w:p>
    <w:p w:rsidR="00BB4073" w:rsidRPr="00BB4073" w:rsidRDefault="00BB4073">
      <w:pPr>
        <w:rPr>
          <w:rFonts w:ascii="Times New Roman" w:hAnsi="Times New Roman" w:cs="Times New Roman"/>
        </w:rPr>
      </w:pPr>
    </w:p>
    <w:sectPr w:rsidR="00BB4073" w:rsidRPr="00BB4073" w:rsidSect="00BB4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B4073"/>
    <w:rsid w:val="00047B77"/>
    <w:rsid w:val="00192C69"/>
    <w:rsid w:val="00446C66"/>
    <w:rsid w:val="004B6522"/>
    <w:rsid w:val="00573AD8"/>
    <w:rsid w:val="00967685"/>
    <w:rsid w:val="00A168DF"/>
    <w:rsid w:val="00BB4073"/>
    <w:rsid w:val="00CF0720"/>
    <w:rsid w:val="00D07AA6"/>
    <w:rsid w:val="00E6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51"/>
        <o:r id="V:Rule2" type="connector" idref="#_x0000_s1095"/>
        <o:r id="V:Rule3" type="connector" idref="#_x0000_s1097"/>
        <o:r id="V:Rule4" type="connector" idref="#_x0000_s1084"/>
        <o:r id="V:Rule5" type="connector" idref="#_x0000_s1087"/>
        <o:r id="V:Rule6" type="connector" idref="#_x0000_s1096"/>
        <o:r id="V:Rule7" type="connector" idref="#_x0000_s1043"/>
        <o:r id="V:Rule8" type="connector" idref="#_x0000_s1052"/>
        <o:r id="V:Rule9" type="connector" idref="#_x0000_s1086"/>
        <o:r id="V:Rule10" type="connector" idref="#_x0000_s1076"/>
        <o:r id="V:Rule11" type="connector" idref="#_x0000_s1093"/>
        <o:r id="V:Rule12" type="connector" idref="#_x0000_s1075"/>
        <o:r id="V:Rule13" type="connector" idref="#_x0000_s1073"/>
        <o:r id="V:Rule14" type="connector" idref="#_x0000_s1085"/>
        <o:r id="V:Rule15" type="connector" idref="#_x0000_s1048"/>
        <o:r id="V:Rule16" type="connector" idref="#_x0000_s1050"/>
        <o:r id="V:Rule17" type="connector" idref="#_x0000_s1091"/>
        <o:r id="V:Rule18" type="connector" idref="#_x0000_s1090"/>
        <o:r id="V:Rule19" type="connector" idref="#_x0000_s1044"/>
        <o:r id="V:Rule20" type="connector" idref="#_x0000_s1042"/>
        <o:r id="V:Rule21" type="connector" idref="#_x0000_s1049"/>
        <o:r id="V:Rule22" type="connector" idref="#_x0000_s109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QUOCDUY</dc:creator>
  <cp:lastModifiedBy>Oanh Tran</cp:lastModifiedBy>
  <cp:revision>4</cp:revision>
  <dcterms:created xsi:type="dcterms:W3CDTF">2013-02-09T10:20:00Z</dcterms:created>
  <dcterms:modified xsi:type="dcterms:W3CDTF">2014-04-05T04:38:00Z</dcterms:modified>
</cp:coreProperties>
</file>