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66" w:rsidRDefault="008519CD" w:rsidP="0088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0403">
        <w:rPr>
          <w:rFonts w:ascii="Times New Roman" w:hAnsi="Times New Roman" w:cs="Times New Roman"/>
        </w:rPr>
        <w:t>Quy trình mua ký quỹ.</w:t>
      </w:r>
    </w:p>
    <w:p w:rsidR="00701CD6" w:rsidRPr="00701CD6" w:rsidRDefault="00701CD6" w:rsidP="00701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Trước khi lệnh vào hệ thống, hệ thống sẽ đối chiếu giá trị mua của chứng khoán với sức mua tối đa. Nếu giá trị mua =&lt; sức mua tối đa thì lệnh mới được vào hệ thống.</w: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-7.5pt;margin-top:8.45pt;width:564pt;height:549pt;z-index:251658240"/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51" style="position:absolute;margin-left:187.5pt;margin-top:10.9pt;width:117.75pt;height:42.75pt;z-index:251680768" arcsize="10923f">
            <v:textbox>
              <w:txbxContent>
                <w:p w:rsidR="00CA3BF7" w:rsidRDefault="00CA3BF7">
                  <w:r>
                    <w:t xml:space="preserve">Tiền </w:t>
                  </w:r>
                  <w:r>
                    <w:sym w:font="Wingdings" w:char="F0E0"/>
                  </w:r>
                  <w:r>
                    <w:t xml:space="preserve"> 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ect id="_x0000_s1041" style="position:absolute;margin-left:399.75pt;margin-top:3.4pt;width:143.25pt;height:71.25pt;z-index:251672576">
            <v:textbox>
              <w:txbxContent>
                <w:p w:rsidR="00681418" w:rsidRDefault="00681418">
                  <w:r>
                    <w:t>Tổ chức cho vay – tổ chức tài trợ.</w:t>
                  </w:r>
                </w:p>
              </w:txbxContent>
            </v:textbox>
          </v:rect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123pt;margin-top:8.1pt;width:0;height:43.45pt;flip:y;z-index:251737088" o:connectortype="straight"/>
        </w:pict>
      </w:r>
      <w:r>
        <w:rPr>
          <w:rFonts w:ascii="Times New Roman" w:hAnsi="Times New Roman" w:cs="Times New Roman"/>
          <w:noProof/>
        </w:rPr>
        <w:pict>
          <v:shape id="_x0000_s1111" type="#_x0000_t32" style="position:absolute;margin-left:123pt;margin-top:8.1pt;width:64.5pt;height:0;flip:x;z-index:251736064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342.75pt;margin-top:8.1pt;width:.05pt;height:150pt;z-index:251734016" o:connectortype="straight"/>
        </w:pict>
      </w:r>
      <w:r>
        <w:rPr>
          <w:rFonts w:ascii="Times New Roman" w:hAnsi="Times New Roman" w:cs="Times New Roman"/>
          <w:noProof/>
        </w:rPr>
        <w:pict>
          <v:shape id="_x0000_s1110" type="#_x0000_t32" style="position:absolute;margin-left:305.25pt;margin-top:8.1pt;width:37.5pt;height:0;flip:x;z-index:251735040" o:connectortype="straight">
            <v:stroke endarrow="block"/>
          </v:shape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0" style="position:absolute;margin-left:243pt;margin-top:4.55pt;width:31.5pt;height:23.25pt;z-index:251689984">
            <v:textbox>
              <w:txbxContent>
                <w:p w:rsidR="00CA3BF7" w:rsidRDefault="00A20655">
                  <w:r>
                    <w:t>3</w:t>
                  </w:r>
                </w:p>
              </w:txbxContent>
            </v:textbox>
          </v:oval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4" type="#_x0000_t32" style="position:absolute;margin-left:225.75pt;margin-top:2.45pt;width:0;height:106.55pt;z-index:251739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3" type="#_x0000_t32" style="position:absolute;margin-left:123pt;margin-top:1pt;width:102.75pt;height:0;flip:x;z-index:251738112" o:connectortype="straight"/>
        </w:pict>
      </w:r>
      <w:r>
        <w:rPr>
          <w:rFonts w:ascii="Times New Roman" w:hAnsi="Times New Roman" w:cs="Times New Roman"/>
          <w:noProof/>
        </w:rPr>
        <w:pict>
          <v:shape id="_x0000_s1106" type="#_x0000_t32" style="position:absolute;margin-left:524.25pt;margin-top:1pt;width:0;height:225.85pt;z-index:251730944" o:connectortype="straight"/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6" style="position:absolute;margin-left:176.25pt;margin-top:14.7pt;width:41.25pt;height:23.25pt;z-index:251696128">
            <v:textbox>
              <w:txbxContent>
                <w:p w:rsidR="00880403" w:rsidRDefault="00A20655">
                  <w: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028" style="position:absolute;margin-left:70.5pt;margin-top:14.7pt;width:432.75pt;height:37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margin-left:305.25pt;margin-top:20.95pt;width:179.25pt;height:126.7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Tài khoản phong tỏa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9" style="position:absolute;margin-left:105pt;margin-top:20.95pt;width:178.5pt;height:126.7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Tài khoản khả dụng</w:t>
                  </w:r>
                </w:p>
              </w:txbxContent>
            </v:textbox>
          </v:rect>
        </w:pict>
      </w: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6" style="position:absolute;margin-left:399.75pt;margin-top:10.85pt;width:60.75pt;height:52.5pt;z-index:251667456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5" style="position:absolute;margin-left:319.5pt;margin-top:10.85pt;width:60.75pt;height:52.5pt;z-index:251666432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4" style="position:absolute;margin-left:199.5pt;margin-top:10.85pt;width:67.5pt;height:52.5pt;z-index:251665408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3" style="position:absolute;margin-left:114.75pt;margin-top:10.85pt;width:69pt;height:52.5pt;z-index:251664384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5" type="#_x0000_t32" style="position:absolute;margin-left:342.75pt;margin-top:14.25pt;width:0;height:65.3pt;flip:y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02" type="#_x0000_t32" style="position:absolute;margin-left:137.25pt;margin-top:14.25pt;width:0;height:65.25pt;z-index:251727872" o:connectortype="straight"/>
        </w:pict>
      </w: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08" style="position:absolute;margin-left:319.5pt;margin-top:11.65pt;width:48.75pt;height:29.25pt;z-index:251732992">
            <v:textbox>
              <w:txbxContent>
                <w:p w:rsidR="002E6C7E" w:rsidRPr="002E6C7E" w:rsidRDefault="002E6C7E" w:rsidP="002E6C7E">
                  <w:pPr>
                    <w:jc w:val="center"/>
                    <w:rPr>
                      <w:b/>
                      <w:sz w:val="32"/>
                    </w:rPr>
                  </w:pPr>
                  <w:r w:rsidRPr="002E6C7E">
                    <w:rPr>
                      <w:b/>
                      <w:sz w:val="32"/>
                    </w:rPr>
                    <w:t>1</w:t>
                  </w:r>
                </w:p>
              </w:txbxContent>
            </v:textbox>
          </v:oval>
        </w:pict>
      </w: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7" type="#_x0000_t32" style="position:absolute;margin-left:319.5pt;margin-top:5.9pt;width:205.5pt;height:.05pt;flip:x;z-index:251731968" o:connectortype="straight"/>
        </w:pict>
      </w:r>
      <w:r>
        <w:rPr>
          <w:rFonts w:ascii="Times New Roman" w:hAnsi="Times New Roman" w:cs="Times New Roman"/>
          <w:noProof/>
        </w:rPr>
        <w:pict>
          <v:shape id="_x0000_s1103" type="#_x0000_t32" style="position:absolute;margin-left:137.25pt;margin-top:5.85pt;width:205.5pt;height:.05pt;flip:x;z-index:251728896" o:connectortype="straight"/>
        </w:pict>
      </w:r>
      <w:r>
        <w:rPr>
          <w:rFonts w:ascii="Times New Roman" w:hAnsi="Times New Roman" w:cs="Times New Roman"/>
          <w:noProof/>
        </w:rPr>
        <w:pict>
          <v:rect id="_x0000_s1032" style="position:absolute;margin-left:305.25pt;margin-top:23.85pt;width:179.25pt;height:132.75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Tài khoản ký quỹ</w:t>
                  </w:r>
                </w:p>
              </w:txbxContent>
            </v:textbox>
          </v:rect>
        </w:pict>
      </w: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40" style="position:absolute;margin-left:399.75pt;margin-top:3.45pt;width:68.25pt;height:51.75pt;z-index:251671552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9" style="position:absolute;margin-left:319.5pt;margin-top:3.45pt;width:69.75pt;height:51.75pt;z-index:251670528" arcsize="10923f">
            <v:textbox>
              <w:txbxContent>
                <w:p w:rsidR="00681418" w:rsidRDefault="00681418" w:rsidP="00681418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8519CD">
      <w:pPr>
        <w:rPr>
          <w:rFonts w:ascii="Times New Roman" w:hAnsi="Times New Roman" w:cs="Times New Roman"/>
        </w:rPr>
      </w:pPr>
    </w:p>
    <w:p w:rsidR="008519CD" w:rsidRDefault="00CA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1: </w:t>
      </w:r>
      <w:r w:rsidR="002E6C7E">
        <w:rPr>
          <w:rFonts w:ascii="Times New Roman" w:hAnsi="Times New Roman" w:cs="Times New Roman"/>
        </w:rPr>
        <w:t xml:space="preserve">Tiền mặt khả dụng sẽ chuyển vào tài khoản phong tỏa để mua chứng khoán, phần còn thiếu hệ thống sẽ cho vay. </w:t>
      </w:r>
      <w:r w:rsidR="0030611F">
        <w:rPr>
          <w:rFonts w:ascii="Times New Roman" w:hAnsi="Times New Roman" w:cs="Times New Roman"/>
        </w:rPr>
        <w:t>Phần vay sẽ ghi âm vào trong tài khoản tiền mặt khả dụng.</w:t>
      </w:r>
      <w:r w:rsidR="002E6C7E">
        <w:rPr>
          <w:rFonts w:ascii="Times New Roman" w:hAnsi="Times New Roman" w:cs="Times New Roman"/>
        </w:rPr>
        <w:t xml:space="preserve"> </w:t>
      </w:r>
    </w:p>
    <w:p w:rsidR="00CA3BF7" w:rsidRDefault="00CA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</w:t>
      </w:r>
      <w:r w:rsidR="002E6C7E">
        <w:rPr>
          <w:rFonts w:ascii="Times New Roman" w:hAnsi="Times New Roman" w:cs="Times New Roman"/>
        </w:rPr>
        <w:t>c 2: Phần tiền còn thiếu ghi âm vào tài khoản tiền mặt khả dụng</w:t>
      </w:r>
    </w:p>
    <w:p w:rsidR="00880403" w:rsidRDefault="00880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Bướ</w:t>
      </w:r>
      <w:r w:rsidR="002E6C7E">
        <w:rPr>
          <w:rFonts w:ascii="Times New Roman" w:hAnsi="Times New Roman" w:cs="Times New Roman"/>
        </w:rPr>
        <w:t>c 3</w:t>
      </w:r>
      <w:r>
        <w:rPr>
          <w:rFonts w:ascii="Times New Roman" w:hAnsi="Times New Roman" w:cs="Times New Roman"/>
        </w:rPr>
        <w:t>: Khi khớp lệnh, hệ thống trao đổi tiền sang chứng khoán.</w:t>
      </w:r>
    </w:p>
    <w:p w:rsidR="00880403" w:rsidRDefault="00880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</w:t>
      </w:r>
      <w:r w:rsidR="002E6C7E">
        <w:rPr>
          <w:rFonts w:ascii="Times New Roman" w:hAnsi="Times New Roman" w:cs="Times New Roman"/>
        </w:rPr>
        <w:t>c 4</w:t>
      </w:r>
      <w:r>
        <w:rPr>
          <w:rFonts w:ascii="Times New Roman" w:hAnsi="Times New Roman" w:cs="Times New Roman"/>
        </w:rPr>
        <w:t>: Chứng khoán trở về tài khoản nhà đầ</w:t>
      </w:r>
      <w:r w:rsidR="002E6C7E">
        <w:rPr>
          <w:rFonts w:ascii="Times New Roman" w:hAnsi="Times New Roman" w:cs="Times New Roman"/>
        </w:rPr>
        <w:t>u tư vào phần tài khoản khả dụng.</w:t>
      </w:r>
    </w:p>
    <w:p w:rsidR="00CA3BF7" w:rsidRDefault="00CA3BF7">
      <w:pPr>
        <w:rPr>
          <w:rFonts w:ascii="Times New Roman" w:hAnsi="Times New Roman" w:cs="Times New Roman"/>
        </w:rPr>
      </w:pPr>
    </w:p>
    <w:p w:rsidR="008519CD" w:rsidRPr="00880403" w:rsidRDefault="00880403" w:rsidP="0088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0403">
        <w:rPr>
          <w:rFonts w:ascii="Times New Roman" w:hAnsi="Times New Roman" w:cs="Times New Roman"/>
        </w:rPr>
        <w:t>Quy trình đóng trạng thái mua ký quỹ.</w: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73" style="position:absolute;margin-left:363pt;margin-top:16pt;width:175.5pt;height:34.1pt;z-index:251703296">
            <v:textbox>
              <w:txbxContent>
                <w:p w:rsidR="00CB78E1" w:rsidRDefault="00CB78E1" w:rsidP="004D1C3B">
                  <w:pPr>
                    <w:jc w:val="center"/>
                  </w:pPr>
                  <w:r>
                    <w:t>Tổ chức cho vay- tổ chức tài trợ.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67" style="position:absolute;margin-left:-20.25pt;margin-top:4.75pt;width:576.75pt;height:468.35pt;z-index:251697152"/>
        </w:pict>
      </w:r>
      <w:r>
        <w:rPr>
          <w:rFonts w:ascii="Times New Roman" w:hAnsi="Times New Roman" w:cs="Times New Roman"/>
          <w:noProof/>
        </w:rPr>
        <w:pict>
          <v:oval id="_x0000_s1099" style="position:absolute;margin-left:135pt;margin-top:10pt;width:35.25pt;height:31.5pt;z-index:251725824">
            <v:textbox>
              <w:txbxContent>
                <w:p w:rsidR="00D8443E" w:rsidRDefault="00D8443E">
                  <w:r>
                    <w:t>3</w:t>
                  </w:r>
                </w:p>
              </w:txbxContent>
            </v:textbox>
          </v:oval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74" style="position:absolute;margin-left:176.25pt;margin-top:16.95pt;width:114.75pt;height:36pt;z-index:251704320" arcsize="10923f">
            <v:textbox>
              <w:txbxContent>
                <w:p w:rsidR="00D8443E" w:rsidRDefault="00D8443E">
                  <w:r>
                    <w:t xml:space="preserve">Chứng khoán </w:t>
                  </w:r>
                  <w:r>
                    <w:sym w:font="Wingdings" w:char="F0E0"/>
                  </w:r>
                  <w:r>
                    <w:t xml:space="preserve"> tiền</w:t>
                  </w:r>
                </w:p>
              </w:txbxContent>
            </v:textbox>
          </v:roundrect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3" type="#_x0000_t32" style="position:absolute;margin-left:111pt;margin-top:10pt;width:0;height:140.65pt;z-index:251748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2" type="#_x0000_t32" style="position:absolute;margin-left:111pt;margin-top:10pt;width:65.25pt;height:0;flip:x;z-index:251747328" o:connectortype="straight"/>
        </w:pict>
      </w:r>
      <w:r>
        <w:rPr>
          <w:rFonts w:ascii="Times New Roman" w:hAnsi="Times New Roman" w:cs="Times New Roman"/>
          <w:noProof/>
        </w:rPr>
        <w:pict>
          <v:shape id="_x0000_s1120" type="#_x0000_t32" style="position:absolute;margin-left:324pt;margin-top:10pt;width:0;height:58.95pt;flip:y;z-index:251745280" o:connectortype="straight"/>
        </w:pict>
      </w:r>
      <w:r>
        <w:rPr>
          <w:rFonts w:ascii="Times New Roman" w:hAnsi="Times New Roman" w:cs="Times New Roman"/>
          <w:noProof/>
        </w:rPr>
        <w:pict>
          <v:shape id="_x0000_s1121" type="#_x0000_t32" style="position:absolute;margin-left:291pt;margin-top:10pt;width:33pt;height:0;flip:x;z-index:251746304" o:connectortype="straight">
            <v:stroke endarrow="block"/>
          </v:shape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00" style="position:absolute;margin-left:66pt;margin-top:13.65pt;width:31.5pt;height:30.75pt;z-index:251726848">
            <v:textbox>
              <w:txbxContent>
                <w:p w:rsidR="00D8443E" w:rsidRDefault="00D8443E">
                  <w:r>
                    <w:t>4</w:t>
                  </w:r>
                </w:p>
              </w:txbxContent>
            </v:textbox>
          </v:oval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9" type="#_x0000_t32" style="position:absolute;margin-left:324pt;margin-top:19.9pt;width:95.25pt;height:0;flip:x;z-index:251744256" o:connectortype="straight"/>
        </w:pict>
      </w:r>
      <w:r>
        <w:rPr>
          <w:rFonts w:ascii="Times New Roman" w:hAnsi="Times New Roman" w:cs="Times New Roman"/>
          <w:noProof/>
        </w:rPr>
        <w:pict>
          <v:shape id="_x0000_s1118" type="#_x0000_t32" style="position:absolute;margin-left:419.25pt;margin-top:19.9pt;width:.05pt;height:86.55pt;z-index:251743232" o:connectortype="straight"/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8" style="position:absolute;margin-left:29.25pt;margin-top:4.3pt;width:484.5pt;height:312.75pt;z-index:251698176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</v:rect>
        </w:pict>
      </w: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70" style="position:absolute;margin-left:291pt;margin-top:11.25pt;width:174.75pt;height:111pt;z-index:2517002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Tài khoản phong tỏa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69" style="position:absolute;margin-left:62.25pt;margin-top:11.25pt;width:188.25pt;height:111pt;z-index:2516992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Tài khoản khả dụng</w:t>
                  </w:r>
                </w:p>
              </w:txbxContent>
            </v:textbox>
          </v:rect>
        </w:pic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78" style="position:absolute;margin-left:386.25pt;margin-top:7.9pt;width:60.75pt;height:45pt;z-index:251708416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77" style="position:absolute;margin-left:302.25pt;margin-top:7.9pt;width:60.75pt;height:45pt;z-index:251707392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76" style="position:absolute;margin-left:170.25pt;margin-top:3.4pt;width:66pt;height:49.5pt;z-index:251706368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Chứng khoán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75" style="position:absolute;margin-left:79.5pt;margin-top:3.4pt;width:66.75pt;height:49.5pt;z-index:251705344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7" type="#_x0000_t32" style="position:absolute;margin-left:419.25pt;margin-top:3.8pt;width:0;height:46.1pt;flip:y;z-index:251742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15" type="#_x0000_t32" style="position:absolute;margin-left:201.75pt;margin-top:3.8pt;width:0;height:46.1pt;z-index:251740160" o:connectortype="straight"/>
        </w:pic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6" type="#_x0000_t32" style="position:absolute;margin-left:201.75pt;margin-top:.8pt;width:217.5pt;height:.05pt;flip:x;z-index:251741184" o:connectortype="straight"/>
        </w:pict>
      </w:r>
      <w:r>
        <w:rPr>
          <w:rFonts w:ascii="Times New Roman" w:hAnsi="Times New Roman" w:cs="Times New Roman"/>
          <w:noProof/>
        </w:rPr>
        <w:pict>
          <v:rect id="_x0000_s1072" style="position:absolute;margin-left:291pt;margin-top:21.45pt;width:178.5pt;height:111pt;z-index:2517022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Tài khoản ký quỹ</w:t>
                  </w:r>
                </w:p>
              </w:txbxContent>
            </v:textbox>
          </v:rect>
        </w:pic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40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82" style="position:absolute;margin-left:394.5pt;margin-top:15.1pt;width:61.5pt;height:43.5pt;z-index:251712512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Chứng khoán</w:t>
                  </w:r>
                </w:p>
                <w:p w:rsidR="00880403" w:rsidRDefault="00880403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81" style="position:absolute;margin-left:302.25pt;margin-top:8.35pt;width:66pt;height:48pt;z-index:251711488" arcsize="10923f">
            <v:textbox>
              <w:txbxContent>
                <w:p w:rsidR="00880403" w:rsidRDefault="00880403" w:rsidP="00880403">
                  <w:pPr>
                    <w:jc w:val="center"/>
                  </w:pPr>
                  <w:r>
                    <w:t>Tiền</w:t>
                  </w:r>
                </w:p>
              </w:txbxContent>
            </v:textbox>
          </v:roundrect>
        </w:pict>
      </w: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880403">
      <w:pPr>
        <w:rPr>
          <w:rFonts w:ascii="Times New Roman" w:hAnsi="Times New Roman" w:cs="Times New Roman"/>
        </w:rPr>
      </w:pPr>
    </w:p>
    <w:p w:rsidR="00880403" w:rsidRDefault="00CB7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lệnh bán được nhập vào hệ thống.</w:t>
      </w:r>
    </w:p>
    <w:p w:rsidR="00CB78E1" w:rsidRDefault="00CB7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chứng khoán đượ</w:t>
      </w:r>
      <w:r w:rsidR="004D1C3B">
        <w:rPr>
          <w:rFonts w:ascii="Times New Roman" w:hAnsi="Times New Roman" w:cs="Times New Roman"/>
        </w:rPr>
        <w:t>c chuyển đến tài khoản phong tỏa</w:t>
      </w:r>
    </w:p>
    <w:p w:rsidR="00D8443E" w:rsidRDefault="00D84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2: </w:t>
      </w:r>
      <w:r w:rsidR="004D1C3B">
        <w:rPr>
          <w:rFonts w:ascii="Times New Roman" w:hAnsi="Times New Roman" w:cs="Times New Roman"/>
        </w:rPr>
        <w:t>khi lệnh được khớp, chứng khoán chuyển đổi sang tiền</w:t>
      </w:r>
    </w:p>
    <w:p w:rsidR="008519CD" w:rsidRPr="008519CD" w:rsidRDefault="00D84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Bước 3:</w:t>
      </w:r>
      <w:r w:rsidR="004D1C3B">
        <w:rPr>
          <w:rFonts w:ascii="Times New Roman" w:hAnsi="Times New Roman" w:cs="Times New Roman"/>
        </w:rPr>
        <w:t>Tiền về tài khoản khả dụng và cấn trừ phần âm tiền do vay trước đó.</w:t>
      </w:r>
    </w:p>
    <w:sectPr w:rsidR="008519CD" w:rsidRPr="008519CD" w:rsidSect="00851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101E"/>
    <w:multiLevelType w:val="hybridMultilevel"/>
    <w:tmpl w:val="4FDC2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519CD"/>
    <w:rsid w:val="002E6C7E"/>
    <w:rsid w:val="0030611F"/>
    <w:rsid w:val="00403356"/>
    <w:rsid w:val="00446C66"/>
    <w:rsid w:val="004D1C3B"/>
    <w:rsid w:val="004F61CB"/>
    <w:rsid w:val="00681418"/>
    <w:rsid w:val="00701CD6"/>
    <w:rsid w:val="008519CD"/>
    <w:rsid w:val="00880403"/>
    <w:rsid w:val="0096645D"/>
    <w:rsid w:val="00A20655"/>
    <w:rsid w:val="00C422B8"/>
    <w:rsid w:val="00CA3BF7"/>
    <w:rsid w:val="00CB78E1"/>
    <w:rsid w:val="00CF12B8"/>
    <w:rsid w:val="00D8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109"/>
        <o:r id="V:Rule22" type="connector" idref="#_x0000_s1107"/>
        <o:r id="V:Rule23" type="connector" idref="#_x0000_s1110"/>
        <o:r id="V:Rule24" type="connector" idref="#_x0000_s1111"/>
        <o:r id="V:Rule25" type="connector" idref="#_x0000_s1114"/>
        <o:r id="V:Rule26" type="connector" idref="#_x0000_s1113"/>
        <o:r id="V:Rule27" type="connector" idref="#_x0000_s1121"/>
        <o:r id="V:Rule28" type="connector" idref="#_x0000_s1102"/>
        <o:r id="V:Rule29" type="connector" idref="#_x0000_s1103"/>
        <o:r id="V:Rule30" type="connector" idref="#_x0000_s1112"/>
        <o:r id="V:Rule31" type="connector" idref="#_x0000_s1118"/>
        <o:r id="V:Rule32" type="connector" idref="#_x0000_s1117"/>
        <o:r id="V:Rule33" type="connector" idref="#_x0000_s1105"/>
        <o:r id="V:Rule34" type="connector" idref="#_x0000_s1119"/>
        <o:r id="V:Rule35" type="connector" idref="#_x0000_s1123"/>
        <o:r id="V:Rule36" type="connector" idref="#_x0000_s1116"/>
        <o:r id="V:Rule37" type="connector" idref="#_x0000_s1115"/>
        <o:r id="V:Rule38" type="connector" idref="#_x0000_s1106"/>
        <o:r id="V:Rule39" type="connector" idref="#_x0000_s1120"/>
        <o:r id="V:Rule40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C3672-59D1-4CC8-A2EB-65E54580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QUOCDUY</dc:creator>
  <cp:lastModifiedBy>QUOCDUY</cp:lastModifiedBy>
  <cp:revision>3</cp:revision>
  <dcterms:created xsi:type="dcterms:W3CDTF">2013-02-09T09:22:00Z</dcterms:created>
  <dcterms:modified xsi:type="dcterms:W3CDTF">2014-01-27T06:43:00Z</dcterms:modified>
</cp:coreProperties>
</file>