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9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_Toc32110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软件使用说明书</w:t>
          </w:r>
          <w:r>
            <w:tab/>
          </w:r>
          <w:r>
            <w:fldChar w:fldCharType="begin"/>
          </w:r>
          <w:r>
            <w:instrText xml:space="preserve"> PAGEREF _Toc32110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主界面介绍</w:t>
          </w:r>
          <w:r>
            <w:tab/>
          </w:r>
          <w:r>
            <w:fldChar w:fldCharType="begin"/>
          </w:r>
          <w:r>
            <w:instrText xml:space="preserve"> PAGEREF _Toc23165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1.区域介绍</w:t>
          </w:r>
          <w:r>
            <w:tab/>
          </w:r>
          <w:r>
            <w:fldChar w:fldCharType="begin"/>
          </w:r>
          <w:r>
            <w:instrText xml:space="preserve"> PAGEREF _Toc20699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工具菜单区</w:t>
          </w:r>
          <w:r>
            <w:tab/>
          </w:r>
          <w:r>
            <w:fldChar w:fldCharType="begin"/>
          </w:r>
          <w:r>
            <w:instrText xml:space="preserve"> PAGEREF _Toc18634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图像数据操作区</w:t>
          </w:r>
          <w:r>
            <w:tab/>
          </w:r>
          <w:r>
            <w:fldChar w:fldCharType="begin"/>
          </w:r>
          <w:r>
            <w:instrText xml:space="preserve"> PAGEREF _Toc1236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数据操作区</w:t>
          </w:r>
          <w:r>
            <w:tab/>
          </w:r>
          <w:r>
            <w:fldChar w:fldCharType="begin"/>
          </w:r>
          <w:r>
            <w:instrText xml:space="preserve"> PAGEREF _Toc1636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操作流程</w:t>
          </w:r>
          <w:r>
            <w:tab/>
          </w:r>
          <w:r>
            <w:fldChar w:fldCharType="begin"/>
          </w:r>
          <w:r>
            <w:instrText xml:space="preserve"> PAGEREF _Toc15646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进入工具菜单区或者Files窗口进行设置，根据数据源文件格式进行设置</w:t>
          </w:r>
          <w:r>
            <w:tab/>
          </w:r>
          <w:r>
            <w:fldChar w:fldCharType="begin"/>
          </w:r>
          <w:r>
            <w:instrText xml:space="preserve"> PAGEREF _Toc4446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配置参数区参数</w:t>
          </w:r>
          <w:r>
            <w:tab/>
          </w:r>
          <w:r>
            <w:fldChar w:fldCharType="begin"/>
          </w:r>
          <w:r>
            <w:instrText xml:space="preserve"> PAGEREF _Toc27457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导入数据源文件（支持txt、excel、csv格式）</w:t>
          </w:r>
          <w:r>
            <w:tab/>
          </w:r>
          <w:r>
            <w:fldChar w:fldCharType="begin"/>
          </w:r>
          <w:r>
            <w:instrText xml:space="preserve"> PAGEREF _Toc23009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在图像数据操作区设置retract 点</w:t>
          </w:r>
          <w:r>
            <w:tab/>
          </w:r>
          <w:r>
            <w:fldChar w:fldCharType="begin"/>
          </w:r>
          <w:r>
            <w:instrText xml:space="preserve"> PAGEREF _Toc22677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查看其他文件数据（如果导入的文件夹中有多个数据）</w:t>
          </w:r>
          <w:r>
            <w:tab/>
          </w:r>
          <w:r>
            <w:fldChar w:fldCharType="begin"/>
          </w:r>
          <w:r>
            <w:instrText xml:space="preserve"> PAGEREF _Toc32364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 导出数据，选择export txt或者export excel，将数据结果保存成文件</w:t>
          </w:r>
          <w:r>
            <w:tab/>
          </w:r>
          <w:r>
            <w:fldChar w:fldCharType="begin"/>
          </w:r>
          <w:r>
            <w:instrText xml:space="preserve"> PAGEREF _Toc25088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2110"/>
      <w:r>
        <w:rPr>
          <w:rFonts w:hint="eastAsia"/>
          <w:lang w:val="en-US" w:eastAsia="zh-CN"/>
        </w:rPr>
        <w:t>软件使用说明书</w:t>
      </w:r>
      <w:bookmarkEnd w:id="0"/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3165"/>
      <w:r>
        <w:rPr>
          <w:rFonts w:hint="eastAsia"/>
          <w:lang w:val="en-US" w:eastAsia="zh-CN"/>
        </w:rPr>
        <w:t>主界面介绍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20699"/>
      <w:r>
        <w:rPr>
          <w:rFonts w:hint="eastAsia"/>
          <w:lang w:val="en-US" w:eastAsia="zh-CN"/>
        </w:rPr>
        <w:t>1.区域介绍</w:t>
      </w:r>
      <w:bookmarkEnd w:id="2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主界面分为3大区域，顶部为工具菜单区，左半部分为图像数据操作区，右半部分为数据操作区。如图1：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2062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18634"/>
      <w:r>
        <w:rPr>
          <w:rFonts w:hint="eastAsia"/>
          <w:lang w:val="en-US" w:eastAsia="zh-CN"/>
        </w:rPr>
        <w:t>工具菜单区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工具菜单区有导入文件（支持txt和Excel文件）、导入文件夹（支持txt和Excel文件）、保存结果为TXT文件（导出OutPut Result中的结果）、保存结果为Excel文件（导出OutPut Result中的结果）、设置输入源文件分隔符及变量配置、保存当前图像数据区为PNG文件等功能。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setting菜单讲解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数据配置后点ok则配置生效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1）文件分隔符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当数据源文件为txt文件时（数据源为excel文件时无需配置），需配置数据文件分隔符，例如图2中，数据用空格分隔，则数据源选择space，如图3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51810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图2</w:t>
      </w:r>
    </w:p>
    <w:p>
      <w:pPr>
        <w:jc w:val="center"/>
      </w:pPr>
      <w:r>
        <w:drawing>
          <wp:inline distT="0" distB="0" distL="114300" distR="114300">
            <wp:extent cx="4062730" cy="34340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数据分隔符默认支持空格、tab、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分隔符，如图4，同时支持用户自定义分隔符，如图5</w:t>
      </w:r>
    </w:p>
    <w:p>
      <w:pPr>
        <w:jc w:val="center"/>
      </w:pPr>
      <w:r>
        <w:drawing>
          <wp:inline distT="0" distB="0" distL="114300" distR="114300">
            <wp:extent cx="3914775" cy="914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jc w:val="center"/>
      </w:pPr>
      <w:r>
        <w:drawing>
          <wp:inline distT="0" distB="0" distL="114300" distR="114300">
            <wp:extent cx="4053205" cy="671830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数据源行信息配置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数据源信息配置，配置数据源中对应参数所在的列，如图2中m,V,s分别在1,2,3列，则配置如图6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7955" cy="99568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Coefficient为系数（支持科学计数法表示），unit为单位Time支持s、ms，Height of tip支持m，cm，mm，um，nm，Applied Load支持V，uV，N，uN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SpringConstant、Sensitivity参数配置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当Applied Load选择V，uV时，支持SpringConstant、Sensitivity配置，软件在读取数据源文件时会自动读取数据源中的SpringConstant、Sensitivity数据，当配置的SpringConstant、Sensitivity与软件读取到的数据不一致时，会提示用户是否使用读取的到SpringConstant、Sensitivity进行计算，如图7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86300" cy="13144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显示图样颜色配置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个性化显示图样颜色，如图8，目前支持配置数据点颜色、retract 点颜色、计算区间点颜色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19400" cy="5715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236"/>
      <w:r>
        <w:rPr>
          <w:rFonts w:hint="eastAsia"/>
          <w:lang w:val="en-US" w:eastAsia="zh-CN"/>
        </w:rPr>
        <w:t>图像数据操作区</w:t>
      </w:r>
      <w:bookmarkEnd w:id="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当数据导入成功后，会显示数据图像，数据图像会显示横坐标、纵坐标、数据坐标点、retract 点、计算区间、拟合优度等值。如图9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同时支持鼠标左右键操作菜单，鼠标右键可设置retract 、可切换缩放模式和普通模式、重置图像。在普通模式下，长按鼠标左键可拖动平移坐标。在缩放模式下，长按鼠标左键拖动可进行区域放大，长按右键可进行区域缩小。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38700" cy="58483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636"/>
      <w:r>
        <w:rPr>
          <w:rFonts w:hint="eastAsia"/>
          <w:lang w:val="en-US" w:eastAsia="zh-CN"/>
        </w:rPr>
        <w:t>数据操作区</w:t>
      </w:r>
      <w:bookmarkEnd w:id="5"/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文件窗口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Files窗口提供了导入单个文件、批量导入文件、导出结果为excel文件、导出结果为TXT文件、查看导入的文件列表、添加计算结果到导出列表中、从导出列表中移除计算结果、查看计算的详细数据等功能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4129405"/>
            <wp:effectExtent l="0" t="0" r="0" b="444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基本参数设置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提供了设置Poisson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Ratio,Elasic Modulus of tip，retract 点计算区间功能，支持浮点数输入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1857375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模式选择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支持设置三种锥体模式及对应参数：Berkovich,Spherical,Punch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14830"/>
            <wp:effectExtent l="0" t="0" r="444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5646"/>
      <w:r>
        <w:rPr>
          <w:rFonts w:hint="eastAsia"/>
          <w:lang w:val="en-US" w:eastAsia="zh-CN"/>
        </w:rPr>
        <w:t>操作流程</w:t>
      </w:r>
      <w:bookmarkEnd w:id="6"/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7" w:name="_Toc4446"/>
      <w:r>
        <w:rPr>
          <w:rFonts w:hint="eastAsia"/>
          <w:lang w:val="en-US" w:eastAsia="zh-CN"/>
        </w:rPr>
        <w:t>进入工具菜单区或者Files窗口进行设置，根据数据源文件格式进行设置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设置分隔符（仅Txt类型文件需设置文件分隔符）与数据对应列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15080" cy="3996055"/>
            <wp:effectExtent l="0" t="0" r="444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3415030"/>
            <wp:effectExtent l="0" t="0" r="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27457"/>
      <w:r>
        <w:rPr>
          <w:rFonts w:hint="eastAsia"/>
          <w:lang w:val="en-US" w:eastAsia="zh-CN"/>
        </w:rPr>
        <w:t>配置参数区参数</w:t>
      </w:r>
      <w:bookmarkEnd w:id="8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7455" cy="1762125"/>
            <wp:effectExtent l="0" t="0" r="444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4105" cy="819150"/>
            <wp:effectExtent l="0" t="0" r="444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3009"/>
      <w:r>
        <w:rPr>
          <w:rFonts w:hint="eastAsia"/>
          <w:lang w:val="en-US" w:eastAsia="zh-CN"/>
        </w:rPr>
        <w:t>导入数据源文件（支持txt、excel、csv格式）</w:t>
      </w:r>
      <w:bookmarkEnd w:id="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导入文件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可通过工具菜单区的open、floder导入单个文件或文件夹，鼠标双击文件行系统即进行文件读取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3672205"/>
            <wp:effectExtent l="0" t="0" r="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也可将文件和文件夹直接拖入图像数据操作区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7105" cy="5724525"/>
            <wp:effectExtent l="0" t="0" r="444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2677"/>
      <w:r>
        <w:rPr>
          <w:rFonts w:hint="eastAsia"/>
          <w:lang w:val="en-US" w:eastAsia="zh-CN"/>
        </w:rPr>
        <w:t>在图像数据操作区设置retract 点</w:t>
      </w:r>
      <w:bookmarkEnd w:id="1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24730" cy="5577205"/>
            <wp:effectExtent l="0" t="0" r="4445" b="44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2364"/>
      <w:r>
        <w:rPr>
          <w:rFonts w:hint="eastAsia"/>
          <w:lang w:val="en-US" w:eastAsia="zh-CN"/>
        </w:rPr>
        <w:t>查看其他文件数据（如果导入的文件夹中有多个数据）</w:t>
      </w:r>
      <w:bookmarkEnd w:id="1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24580" cy="3224530"/>
            <wp:effectExtent l="0" t="0" r="4445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5088"/>
      <w:r>
        <w:rPr>
          <w:rFonts w:hint="eastAsia"/>
          <w:lang w:val="en-US" w:eastAsia="zh-CN"/>
        </w:rPr>
        <w:t>导出数据，选择export txt或者export excel，将数据结果保存成文件</w:t>
      </w:r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54120"/>
            <wp:effectExtent l="0" t="0" r="5080" b="825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B5B57"/>
    <w:multiLevelType w:val="multilevel"/>
    <w:tmpl w:val="899B5B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081792"/>
    <w:multiLevelType w:val="singleLevel"/>
    <w:tmpl w:val="FA08179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6FA1E931"/>
    <w:multiLevelType w:val="singleLevel"/>
    <w:tmpl w:val="6FA1E9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A1E9EF"/>
    <w:multiLevelType w:val="singleLevel"/>
    <w:tmpl w:val="7CA1E9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07A8"/>
    <w:rsid w:val="00B053FE"/>
    <w:rsid w:val="023323DC"/>
    <w:rsid w:val="03451C23"/>
    <w:rsid w:val="066C26E0"/>
    <w:rsid w:val="07B64E14"/>
    <w:rsid w:val="08883251"/>
    <w:rsid w:val="19453453"/>
    <w:rsid w:val="23630EDD"/>
    <w:rsid w:val="33BC07A8"/>
    <w:rsid w:val="378E0A79"/>
    <w:rsid w:val="38FC48AF"/>
    <w:rsid w:val="3C3F5316"/>
    <w:rsid w:val="419F04D4"/>
    <w:rsid w:val="43802E3E"/>
    <w:rsid w:val="46EC4FF3"/>
    <w:rsid w:val="47A753FE"/>
    <w:rsid w:val="4D044BDF"/>
    <w:rsid w:val="4D516CB1"/>
    <w:rsid w:val="5C972715"/>
    <w:rsid w:val="6B322130"/>
    <w:rsid w:val="6FCF2C63"/>
    <w:rsid w:val="73784899"/>
    <w:rsid w:val="74963F56"/>
    <w:rsid w:val="74BB0B0F"/>
    <w:rsid w:val="751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1256</Words>
  <Characters>1702</Characters>
  <Lines>0</Lines>
  <Paragraphs>0</Paragraphs>
  <TotalTime>0</TotalTime>
  <ScaleCrop>false</ScaleCrop>
  <LinksUpToDate>false</LinksUpToDate>
  <CharactersWithSpaces>1884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2020-12-01T07:30:00Z</dcterms:created>
  <dc:creator>maybe</dc:creator>
  <cp:lastModifiedBy>maybe</cp:lastModifiedBy>
  <dcterms:modified xsi:type="dcterms:W3CDTF">2021-03-24T01:11:19Z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22022D4A2B774EAAA7B264443DCAF05B</vt:lpwstr>
  </property>
</Properties>
</file>