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color w:val="00B050"/>
        </w:rPr>
      </w:pPr>
      <w:r>
        <w:rPr>
          <w:rFonts w:hint="eastAsia"/>
          <w:color w:val="00B050"/>
        </w:rPr>
        <w:t>(5)void fun(int) const 与 void fun(int),  构成重载。</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r>
        <w:rPr>
          <w:rFonts w:hint="eastAsia"/>
          <w:lang w:val="en-US" w:eastAsia="zh-CN"/>
        </w:rPr>
        <w:t>(因为虚函数</w:t>
      </w:r>
      <w:bookmarkStart w:id="0" w:name="_GoBack"/>
      <w:bookmarkEnd w:id="0"/>
      <w:r>
        <w:rPr>
          <w:rFonts w:hint="eastAsia"/>
          <w:lang w:val="en-US" w:eastAsia="zh-CN"/>
        </w:rPr>
        <w:t>不生效，只会调用本类的函数)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printf</w:t>
      </w:r>
    </w:p>
    <w:p>
      <w:r>
        <w:rPr>
          <w:rFonts w:hint="eastAsia"/>
        </w:rPr>
        <w:t>多线程环境下，禁止std::cout与printf混用</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9"/>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8"/>
        </w:numPr>
        <w:ind w:firstLine="480" w:firstLineChars="200"/>
      </w:pPr>
      <w:r>
        <w:rPr>
          <w:rFonts w:hint="eastAsia"/>
        </w:rPr>
        <w:t xml:space="preserve"> 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pPr>
      <w:r>
        <w:rPr>
          <w:rFonts w:hint="eastAsia"/>
        </w:rPr>
        <w:t>5.某种”内存泄漏检测(memory-leak detection)”：当你没有释放所有以前分配的内存时，内存池(Memory Pool)会抛出一个断言(assertion).</w:t>
      </w:r>
    </w:p>
    <w:p>
      <w:pPr>
        <w:pStyle w:val="3"/>
        <w:numPr>
          <w:ilvl w:val="0"/>
          <w:numId w:val="8"/>
        </w:numPr>
        <w:ind w:firstLine="480" w:firstLineChars="200"/>
      </w:pPr>
      <w:r>
        <w:rPr>
          <w:rFonts w:hint="eastAsia"/>
        </w:rPr>
        <w:t xml:space="preserve"> 智能指针</w:t>
      </w: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0"/>
        </w:numPr>
      </w:pPr>
      <w:r>
        <w:rPr>
          <w:rFonts w:hint="eastAsia"/>
        </w:rPr>
        <w:t>auto类型变量必须初始化,以及堆变量初始化。</w:t>
      </w:r>
    </w:p>
    <w:p>
      <w:r>
        <w:rPr>
          <w:rFonts w:hint="eastAsia"/>
        </w:rPr>
        <w:t>auto* p = new auto(100);</w:t>
      </w:r>
    </w:p>
    <w:p>
      <w:pPr>
        <w:numPr>
          <w:ilvl w:val="0"/>
          <w:numId w:val="10"/>
        </w:numPr>
      </w:pPr>
      <w:r>
        <w:rPr>
          <w:rFonts w:hint="eastAsia"/>
        </w:rPr>
        <w:t>函数参数和模板参数不能使用auto类型。</w:t>
      </w:r>
    </w:p>
    <w:p>
      <w:pPr>
        <w:numPr>
          <w:ilvl w:val="0"/>
          <w:numId w:val="10"/>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1"/>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1"/>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1"/>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1"/>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2"/>
        </w:numPr>
      </w:pPr>
      <w:r>
        <w:rPr>
          <w:rFonts w:hint="eastAsia"/>
        </w:rPr>
        <w:t>创建线程:&lt;thread&gt;</w:t>
      </w:r>
    </w:p>
    <w:p>
      <w:r>
        <w:rPr>
          <w:rFonts w:hint="eastAsia"/>
        </w:rPr>
        <w:t>std::thread()</w:t>
      </w:r>
    </w:p>
    <w:p/>
    <w:p>
      <w:pPr>
        <w:numPr>
          <w:ilvl w:val="0"/>
          <w:numId w:val="12"/>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8"/>
        </w:numPr>
      </w:pPr>
      <w:r>
        <w:rPr>
          <w:rFonts w:hint="eastAsia"/>
        </w:rPr>
        <w:t xml:space="preserve"> vector</w:t>
      </w:r>
    </w:p>
    <w:p>
      <w:pPr>
        <w:pStyle w:val="4"/>
        <w:numPr>
          <w:ilvl w:val="2"/>
          <w:numId w:val="9"/>
        </w:numPr>
      </w:pPr>
      <w:r>
        <w:rPr>
          <w:rFonts w:hint="eastAsia"/>
        </w:rPr>
        <w:t xml:space="preserve"> 查找元素</w:t>
      </w:r>
    </w:p>
    <w:p>
      <w:pPr>
        <w:numPr>
          <w:ilvl w:val="0"/>
          <w:numId w:val="13"/>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3"/>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3"/>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8"/>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8"/>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8"/>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8"/>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3"/>
  </w:num>
  <w:num w:numId="4">
    <w:abstractNumId w:val="0"/>
  </w:num>
  <w:num w:numId="5">
    <w:abstractNumId w:val="3"/>
    <w:lvlOverride w:ilvl="2">
      <w:startOverride w:val="1"/>
    </w:lvlOverride>
  </w:num>
  <w:num w:numId="6">
    <w:abstractNumId w:val="5"/>
  </w:num>
  <w:num w:numId="7">
    <w:abstractNumId w:val="4"/>
  </w:num>
  <w:num w:numId="8">
    <w:abstractNumId w:val="10"/>
  </w:num>
  <w:num w:numId="9">
    <w:abstractNumId w:val="11"/>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8460894"/>
    <w:rsid w:val="3B1E3490"/>
    <w:rsid w:val="62B1240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uiPriority w:val="0"/>
    <w:rPr>
      <w:snapToGrid w:val="0"/>
      <w:sz w:val="18"/>
      <w:szCs w:val="18"/>
    </w:rPr>
  </w:style>
  <w:style w:type="character" w:customStyle="1" w:styleId="28">
    <w:name w:val="文档结构图 Char Char"/>
    <w:link w:val="5"/>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TotalTime>12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2018-10-29T09:42:56Z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2052-10.8.0.6423</vt:lpwstr>
  </property>
</Properties>
</file>