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虚构合同样本（测试专用，脱敏处理）</w:t>
      </w:r>
    </w:p>
    <w:p>
      <w:pPr>
        <w:pStyle w:val="Heading2"/>
      </w:pPr>
      <w:r>
        <w:t>第一章  总则</w:t>
      </w:r>
    </w:p>
    <w:p>
      <w:r>
        <w:t>第一条  本合同由[企业名称]（甲方）与[企业名称]（乙方）签订。</w:t>
      </w:r>
    </w:p>
    <w:p>
      <w:r>
        <w:t>第二条  合同金额为人民币[金额]，支付方式为月结三十天。</w:t>
      </w:r>
    </w:p>
    <w:p>
      <w:pPr>
        <w:pStyle w:val="Heading2"/>
      </w:pPr>
      <w:r>
        <w:t>第二章  交货条款</w:t>
      </w:r>
    </w:p>
    <w:p>
      <w:r>
        <w:t>第三条  乙方应于签订合同后三十日内完成交货。</w:t>
      </w:r>
    </w:p>
    <w:p>
      <w:r>
        <w:t>第四条  如逾期交货，乙方须按合同总价0.5%%每日缴纳违约金。</w:t>
      </w:r>
    </w:p>
    <w:p>
      <w:pPr>
        <w:pStyle w:val="Heading2"/>
      </w:pPr>
      <w:r>
        <w:t>第三章  其他</w:t>
      </w:r>
    </w:p>
    <w:p>
      <w:r>
        <w:t>第五条  本合同一式两份，甲乙双方各执一份，具有同等效力。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