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90B5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center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32"/>
        </w:rPr>
        <w:t>2026年河南省大学生测绘学科创新创业智能大赛</w:t>
      </w:r>
    </w:p>
    <w:p w14:paraId="6ED435A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center"/>
        <w:textAlignment w:val="auto"/>
        <w:rPr>
          <w:rFonts w:hint="eastAsia" w:ascii="Times New Roman" w:hAnsi="Times New Roman" w:eastAsia="黑体" w:cs="Times New Roman"/>
          <w:b/>
          <w:color w:val="auto"/>
          <w:sz w:val="32"/>
          <w:lang w:eastAsia="zh-CN"/>
        </w:rPr>
      </w:pPr>
      <w:r>
        <w:rPr>
          <w:rFonts w:hint="default" w:ascii="Times New Roman" w:hAnsi="Times New Roman" w:eastAsia="黑体" w:cs="Times New Roman"/>
          <w:b/>
          <w:color w:val="auto"/>
          <w:sz w:val="32"/>
        </w:rPr>
        <w:t>测绘程序设计比赛试题册</w:t>
      </w:r>
      <w:r>
        <w:rPr>
          <w:rFonts w:hint="eastAsia" w:ascii="Times New Roman" w:hAnsi="Times New Roman" w:eastAsia="黑体" w:cs="Times New Roman"/>
          <w:b/>
          <w:color w:val="auto"/>
          <w:sz w:val="32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color w:val="auto"/>
          <w:sz w:val="32"/>
          <w:lang w:val="en-US" w:eastAsia="zh-CN"/>
        </w:rPr>
        <w:t>模拟</w:t>
      </w:r>
      <w:r>
        <w:rPr>
          <w:rFonts w:hint="eastAsia" w:ascii="Times New Roman" w:hAnsi="Times New Roman" w:eastAsia="黑体" w:cs="Times New Roman"/>
          <w:b/>
          <w:color w:val="auto"/>
          <w:sz w:val="32"/>
          <w:lang w:eastAsia="zh-CN"/>
        </w:rPr>
        <w:t>）</w:t>
      </w:r>
    </w:p>
    <w:p w14:paraId="61823249">
      <w:pPr>
        <w:jc w:val="center"/>
        <w:rPr>
          <w:rFonts w:hint="default" w:ascii="Times New Roman" w:hAnsi="Times New Roman" w:eastAsia="黑体" w:cs="Times New Roman"/>
          <w:b/>
          <w:color w:val="auto"/>
          <w:sz w:val="26"/>
        </w:rPr>
      </w:pPr>
      <w:bookmarkStart w:id="0" w:name="_GoBack"/>
      <w:bookmarkEnd w:id="0"/>
    </w:p>
    <w:p w14:paraId="2A3F04D7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6"/>
        </w:rPr>
        <w:t>题目：给定点位平差结果绘制误差椭圆程序设计</w:t>
      </w:r>
    </w:p>
    <w:p w14:paraId="78A07EDE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一、比赛环境要求</w:t>
      </w:r>
    </w:p>
    <w:p w14:paraId="6F9ECB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参赛小组由1人组成，每人配置1台电脑、1个外置摄像头。</w:t>
      </w:r>
    </w:p>
    <w:p w14:paraId="22AEC56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摄像头需清晰拍摄选手五官、上半身、桌面及键鼠，环境安静封闭、整洁。</w:t>
      </w:r>
    </w:p>
    <w:p w14:paraId="0157C0E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竞赛全程开启摄像头录屏与屏幕录屏。</w:t>
      </w:r>
    </w:p>
    <w:p w14:paraId="03B42369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二、比赛软件要求</w:t>
      </w:r>
    </w:p>
    <w:p w14:paraId="259FAF3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编程环境与编程语言：</w:t>
      </w:r>
    </w:p>
    <w:p w14:paraId="098AE6E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- 开发工具：Visual Studio 2017及以上；PyCharm ≤2024.3.5</w:t>
      </w:r>
    </w:p>
    <w:p w14:paraId="1204B14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- 语言：Basic、C/C++/C#、Python</w:t>
      </w:r>
    </w:p>
    <w:p w14:paraId="5428B5A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- Python仅标准库，禁止numpy、matplotlib；界面限PyQt</w:t>
      </w:r>
    </w:p>
    <w:p w14:paraId="1E88A75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  - 禁止AutoCAD、ArcGIS、Matlab、AI辅助编程</w:t>
      </w:r>
    </w:p>
    <w:p w14:paraId="4F118BC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报告软件：WPS/Office</w:t>
      </w:r>
    </w:p>
    <w:p w14:paraId="7B97CC3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监考软件：2026测绘程序设计比赛考生端</w:t>
      </w:r>
    </w:p>
    <w:p w14:paraId="4C263C61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三、成果及提交要求</w:t>
      </w:r>
    </w:p>
    <w:p w14:paraId="484B9DE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时长：240分钟</w:t>
      </w:r>
    </w:p>
    <w:p w14:paraId="752F411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禁止出现姓名、学校、编号等信息</w:t>
      </w:r>
    </w:p>
    <w:p w14:paraId="1553A2A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提交：程序正确性、报告.pdf、源码.rar</w:t>
      </w:r>
    </w:p>
    <w:p w14:paraId="070BC802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四、数据输入说明</w:t>
      </w:r>
    </w:p>
    <w:p w14:paraId="7DDC2B6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文件：ellipse.txt</w:t>
      </w:r>
    </w:p>
    <w:p w14:paraId="0DA8320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格式：点号,Qxx,Qyy,Qxy,单位权中误差μ</w:t>
      </w:r>
    </w:p>
    <w:p w14:paraId="3CD7898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示例：</w:t>
      </w:r>
    </w:p>
    <w:p w14:paraId="114838AB">
      <w:pPr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P1,2.35,1.82,0.76,0.05</w:t>
      </w:r>
    </w:p>
    <w:p w14:paraId="437257C5">
      <w:pPr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P2,1.98,2.41,-0.63,0.05</w:t>
      </w:r>
    </w:p>
    <w:p w14:paraId="66947441">
      <w:pPr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P3,3.12,2.05,0.91,0.05</w:t>
      </w:r>
    </w:p>
    <w:p w14:paraId="4F495C3F">
      <w:pPr>
        <w:bidi w:val="0"/>
        <w:rPr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...</w:t>
      </w:r>
    </w:p>
    <w:p w14:paraId="713A8A12">
      <w:pPr>
        <w:pStyle w:val="4"/>
        <w:rPr>
          <w:rFonts w:hint="default" w:ascii="Times New Roman" w:hAnsi="Times New Roman" w:cs="Times New Roman"/>
          <w:color w:val="auto"/>
        </w:rPr>
      </w:pPr>
    </w:p>
    <w:p w14:paraId="4B490615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五、算法与公式</w:t>
      </w:r>
    </w:p>
    <w:p w14:paraId="49DB22A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点位方差</w:t>
      </w:r>
    </w:p>
    <w:p w14:paraId="415E1095">
      <w:pPr>
        <w:rPr>
          <w:rFonts w:hint="default" w:ascii="Times New Roman" w:hAnsi="Times New Roman" w:eastAsia="Segoe UI Emoji" w:cs="Times New Roman"/>
          <w:i w:val="0"/>
          <w:color w:val="auto"/>
          <w:sz w:val="19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XX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=</m:t>
          </m:r>
          <m:sSup>
            <m:sSup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μ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Q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XX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</m:oMath>
      </m:oMathPara>
    </w:p>
    <w:p w14:paraId="217A16E9">
      <w:pPr>
        <w:rPr>
          <w:rFonts w:hint="default" w:ascii="Times New Roman" w:hAnsi="Times New Roman" w:eastAsia="Segoe UI Emoji" w:cs="Times New Roman"/>
          <w:i w:val="0"/>
          <w:color w:val="auto"/>
          <w:sz w:val="19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YY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=</m:t>
          </m:r>
          <m:sSup>
            <m:sSup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μ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Q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YY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</m:oMath>
      </m:oMathPara>
    </w:p>
    <w:p w14:paraId="7FA7B240">
      <w:pPr>
        <w:rPr>
          <w:rFonts w:hint="default" w:ascii="Times New Roman" w:hAnsi="Times New Roman" w:eastAsia="Segoe UI Emoji" w:cs="Times New Roman"/>
          <w:i w:val="0"/>
          <w:color w:val="auto"/>
          <w:sz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XY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=</m:t>
          </m:r>
          <m:sSup>
            <m:sSup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μ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⋅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Q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XY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</m:oMath>
      </m:oMathPara>
    </w:p>
    <w:p w14:paraId="79C684D2">
      <w:pPr>
        <w:rPr>
          <w:rFonts w:hint="default" w:ascii="Times New Roman" w:hAnsi="Times New Roman" w:cs="Times New Roman"/>
          <w:color w:val="auto"/>
        </w:rPr>
      </w:pPr>
    </w:p>
    <w:p w14:paraId="020C925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椭圆长短轴</w:t>
      </w:r>
    </w:p>
    <w:p w14:paraId="46A66E56">
      <w:pPr>
        <w:rPr>
          <w:rFonts w:hint="default" w:ascii="Times New Roman" w:hAnsi="Times New Roman" w:eastAsia="Segoe UI Emoji" w:cs="Times New Roman"/>
          <w:i w:val="0"/>
          <w:iCs w:val="0"/>
          <w:caps w:val="0"/>
          <w:color w:val="auto"/>
          <w:spacing w:val="0"/>
          <w:sz w:val="19"/>
          <w:szCs w:val="19"/>
        </w:rPr>
      </w:pPr>
      <m:oMathPara>
        <m:oMath>
          <m:sSup>
            <m:sSup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E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=</m:t>
          </m:r>
          <m:f>
            <m:f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XX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YY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+</m:t>
          </m:r>
          <m:rad>
            <m:radPr>
              <m:degHide m:val="1"/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radPr>
            <m:deg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Segoe UI Emoji" w:cs="Times New Roman"/>
                          <w:color w:val="auto"/>
                          <w:sz w:val="1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Segoe UI Emoji" w:cs="Times New Roman"/>
                              <w:color w:val="auto"/>
                              <w:sz w:val="19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σ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XX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ub>
                          </m:s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egoe UI Emoji" w:cs="Times New Roman"/>
                              <w:i w:val="0"/>
                              <w:color w:val="auto"/>
                              <w:sz w:val="19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σ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YY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 w:cs="Times New Roman"/>
                              <w:color w:val="auto"/>
                              <w:sz w:val="19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egoe UI Emoji" w:cs="Times New Roman"/>
                              <w:i w:val="0"/>
                              <w:color w:val="auto"/>
                              <w:sz w:val="19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 w:cs="Times New Roman"/>
                              <w:color w:val="auto"/>
                              <w:sz w:val="19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Segoe UI Emoji" w:cs="Times New Roman"/>
                          <w:color w:val="auto"/>
                          <w:sz w:val="19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i w:val="0"/>
                      <w:color w:val="auto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XY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i w:val="0"/>
                      <w:color w:val="auto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p>
              </m:sSubSup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rad>
        </m:oMath>
      </m:oMathPara>
    </w:p>
    <w:p w14:paraId="44DAFE1A">
      <w:pPr>
        <w:rPr>
          <w:rFonts w:hint="default" w:ascii="Times New Roman" w:hAnsi="Times New Roman" w:eastAsia="Segoe UI Emoji" w:cs="Times New Roman"/>
          <w:i w:val="0"/>
          <w:iCs w:val="0"/>
          <w:caps w:val="0"/>
          <w:color w:val="auto"/>
          <w:spacing w:val="0"/>
          <w:sz w:val="19"/>
          <w:szCs w:val="19"/>
        </w:rPr>
      </w:pPr>
      <m:oMathPara>
        <m:oMath>
          <m:sSup>
            <m:sSup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F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=</m:t>
          </m:r>
          <m:f>
            <m:f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XX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YY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−</m:t>
          </m:r>
          <m:rad>
            <m:radPr>
              <m:degHide m:val="1"/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radPr>
            <m:deg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Segoe UI Emoji" w:cs="Times New Roman"/>
                          <w:color w:val="auto"/>
                          <w:sz w:val="1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eastAsia="Segoe UI Emoji" w:cs="Times New Roman"/>
                              <w:color w:val="auto"/>
                              <w:sz w:val="19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σ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XX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ub>
                          </m:s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egoe UI Emoji" w:cs="Times New Roman"/>
                              <w:i w:val="0"/>
                              <w:color w:val="auto"/>
                              <w:sz w:val="19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σ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eastAsia="Segoe UI Emoji" w:cs="Times New Roman"/>
                                  <w:i/>
                                  <w:color w:val="auto"/>
                                  <w:sz w:val="19"/>
                                </w:rPr>
                                <m:t>YY</m:t>
                              </m:r>
                              <m:ctrlPr>
                                <w:rPr>
                                  <w:rFonts w:hint="default" w:ascii="Cambria Math" w:hAnsi="Cambria Math" w:eastAsia="Segoe UI Emoji" w:cs="Times New Roman"/>
                                  <w:color w:val="auto"/>
                                  <w:sz w:val="19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 w:cs="Times New Roman"/>
                              <w:color w:val="auto"/>
                              <w:sz w:val="19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Segoe UI Emoji" w:cs="Times New Roman"/>
                              <w:i w:val="0"/>
                              <w:color w:val="auto"/>
                              <w:sz w:val="19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 w:cs="Times New Roman"/>
                              <w:color w:val="auto"/>
                              <w:sz w:val="19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Segoe UI Emoji" w:cs="Times New Roman"/>
                          <w:color w:val="auto"/>
                          <w:sz w:val="19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i w:val="0"/>
                      <w:color w:val="auto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XY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i w:val="0"/>
                      <w:color w:val="auto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p>
              </m:sSubSup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rad>
        </m:oMath>
      </m:oMathPara>
    </w:p>
    <w:p w14:paraId="04E890D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长轴方位角</w:t>
      </w:r>
    </w:p>
    <w:p w14:paraId="7988744E">
      <w:pPr>
        <w:rPr>
          <w:rFonts w:hint="default" w:ascii="Times New Roman" w:hAnsi="Times New Roman" w:cs="Times New Roman"/>
          <w:color w:val="auto"/>
        </w:rPr>
      </w:pPr>
      <m:oMathPara>
        <m:oMath>
          <m:func>
            <m:func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b w:val="0"/>
                  <w:i w:val="0"/>
                  <w:color w:val="auto"/>
                  <w:sz w:val="19"/>
                </w:rPr>
                <m:t>tan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(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2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φ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E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)=</m:t>
          </m:r>
          <m:f>
            <m:f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XY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XX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σ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color w:val="auto"/>
                      <w:sz w:val="19"/>
                    </w:rPr>
                    <m:t>YY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den>
          </m:f>
        </m:oMath>
      </m:oMathPara>
    </w:p>
    <w:p w14:paraId="0D0CDACC">
      <w:pPr>
        <w:rPr>
          <w:rFonts w:hint="default" w:ascii="Times New Roman" w:hAnsi="Times New Roman" w:cs="Times New Roman"/>
          <w:color w:val="auto"/>
        </w:rPr>
      </w:pPr>
    </w:p>
    <w:p w14:paraId="54FFBDF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任意方向位差</w:t>
      </w:r>
    </w:p>
    <w:p w14:paraId="2DA42000">
      <w:pPr>
        <w:rPr>
          <w:rFonts w:hint="default" w:ascii="Times New Roman" w:hAnsi="Times New Roman" w:cs="Times New Roman"/>
          <w:color w:val="auto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egoe UI Emoji" w:cs="Times New Roman"/>
              <w:i/>
              <w:color w:val="auto"/>
              <w:sz w:val="19"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(</m:t>
          </m:r>
          <m:r>
            <m:rPr>
              <m:nor/>
            </m:rPr>
            <w:rPr>
              <w:rFonts w:hint="default" w:ascii="Times New Roman" w:hAnsi="Times New Roman" w:eastAsia="Segoe UI Emoji" w:cs="Times New Roman"/>
              <w:i/>
              <w:color w:val="auto"/>
              <w:sz w:val="19"/>
            </w:rPr>
            <m:t>α</m:t>
          </m:r>
          <m:sSup>
            <m:sSup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)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i w:val="0"/>
                  <w:color w:val="auto"/>
                  <w:sz w:val="19"/>
                </w:rPr>
                <m:t>2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=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XX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b w:val="0"/>
                      <w:i w:val="0"/>
                      <w:color w:val="auto"/>
                      <w:sz w:val="19"/>
                    </w:rPr>
                    <m:t>cos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i w:val="0"/>
                      <w:color w:val="auto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p>
              </m:sSup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α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+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YY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uncPr>
            <m:fName>
              <m:sSup>
                <m:sSupP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b w:val="0"/>
                      <w:i w:val="0"/>
                      <w:color w:val="auto"/>
                      <w:sz w:val="19"/>
                    </w:rPr>
                    <m:t>sin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egoe UI Emoji" w:cs="Times New Roman"/>
                      <w:i w:val="0"/>
                      <w:color w:val="auto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 w:cs="Times New Roman"/>
                      <w:color w:val="auto"/>
                      <w:sz w:val="19"/>
                    </w:rPr>
                  </m:ctrlPr>
                </m:sup>
              </m:sSup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α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eastAsia="Segoe UI Emoji" w:cs="Times New Roman"/>
              <w:i w:val="0"/>
              <w:color w:val="auto"/>
              <w:sz w:val="19"/>
            </w:rPr>
            <m:t>−2</m:t>
          </m:r>
          <m:sSub>
            <m:sSub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σ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XY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b w:val="0"/>
                  <w:i w:val="0"/>
                  <w:color w:val="auto"/>
                  <w:sz w:val="19"/>
                </w:rPr>
                <m:t>sin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α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eastAsia="Segoe UI Emoji" w:cs="Times New Roman"/>
                  <w:b w:val="0"/>
                  <w:i w:val="0"/>
                  <w:color w:val="auto"/>
                  <w:sz w:val="19"/>
                </w:rPr>
                <m:t>cos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fName>
            <m:e>
              <m:r>
                <m:rPr>
                  <m:nor/>
                </m:rPr>
                <w:rPr>
                  <w:rFonts w:hint="default" w:ascii="Times New Roman" w:hAnsi="Times New Roman" w:eastAsia="Segoe UI Emoji" w:cs="Times New Roman"/>
                  <w:i/>
                  <w:color w:val="auto"/>
                  <w:sz w:val="19"/>
                </w:rPr>
                <m:t>α</m:t>
              </m:r>
              <m:ctrlPr>
                <w:rPr>
                  <w:rFonts w:hint="default" w:ascii="Cambria Math" w:hAnsi="Cambria Math" w:eastAsia="Segoe UI Emoji" w:cs="Times New Roman"/>
                  <w:color w:val="auto"/>
                  <w:sz w:val="19"/>
                </w:rPr>
              </m:ctrlPr>
            </m:e>
          </m:func>
        </m:oMath>
      </m:oMathPara>
    </w:p>
    <w:p w14:paraId="3D09430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异常判定：E&gt;0.20 或 F&gt;0.10 或 σ(90°)&gt;0.15 → 异常(1)</w:t>
      </w:r>
    </w:p>
    <w:p w14:paraId="3D326036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六、程序功能</w:t>
      </w:r>
    </w:p>
    <w:p w14:paraId="6B45457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读文件→计算→界面填结果→输出txt→绘制椭圆</w:t>
      </w:r>
    </w:p>
    <w:p w14:paraId="793AD189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七、程序正确性（30项）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2175"/>
        <w:gridCol w:w="4861"/>
      </w:tblGrid>
      <w:tr w14:paraId="39EA2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156CD7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序号</w:t>
            </w:r>
          </w:p>
        </w:tc>
        <w:tc>
          <w:tcPr>
            <w:tcW w:w="2175" w:type="dxa"/>
          </w:tcPr>
          <w:p w14:paraId="7B3AD69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项目</w:t>
            </w:r>
          </w:p>
        </w:tc>
        <w:tc>
          <w:tcPr>
            <w:tcW w:w="4861" w:type="dxa"/>
          </w:tcPr>
          <w:p w14:paraId="7289A43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w:t>输出</w:t>
            </w:r>
            <w:r>
              <w:rPr>
                <w:rFonts w:hint="default" w:ascii="Times New Roman" w:hAnsi="Times New Roman" w:cs="Times New Roman"/>
                <w:color w:val="auto"/>
              </w:rPr>
              <w:t>类型</w:t>
            </w:r>
          </w:p>
        </w:tc>
      </w:tr>
      <w:tr w14:paraId="0804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F8B08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</w:t>
            </w:r>
          </w:p>
        </w:tc>
        <w:tc>
          <w:tcPr>
            <w:tcW w:w="2175" w:type="dxa"/>
          </w:tcPr>
          <w:p w14:paraId="7E65BE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P1的σxx</w:t>
            </w:r>
          </w:p>
        </w:tc>
        <w:tc>
          <w:tcPr>
            <w:tcW w:w="4861" w:type="dxa"/>
          </w:tcPr>
          <w:p w14:paraId="608B385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2F5D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62D8998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</w:t>
            </w:r>
          </w:p>
        </w:tc>
        <w:tc>
          <w:tcPr>
            <w:tcW w:w="2175" w:type="dxa"/>
          </w:tcPr>
          <w:p w14:paraId="471549D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P1的σyy</w:t>
            </w:r>
          </w:p>
        </w:tc>
        <w:tc>
          <w:tcPr>
            <w:tcW w:w="4861" w:type="dxa"/>
          </w:tcPr>
          <w:p w14:paraId="4753C90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4C4C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6CE995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3</w:t>
            </w:r>
          </w:p>
        </w:tc>
        <w:tc>
          <w:tcPr>
            <w:tcW w:w="2175" w:type="dxa"/>
          </w:tcPr>
          <w:p w14:paraId="33F3877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P1的σxy</w:t>
            </w:r>
          </w:p>
        </w:tc>
        <w:tc>
          <w:tcPr>
            <w:tcW w:w="4861" w:type="dxa"/>
          </w:tcPr>
          <w:p w14:paraId="1254EE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2121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6E4D3A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4</w:t>
            </w:r>
          </w:p>
        </w:tc>
        <w:tc>
          <w:tcPr>
            <w:tcW w:w="2175" w:type="dxa"/>
          </w:tcPr>
          <w:p w14:paraId="61F1B68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P1长半轴E</w:t>
            </w:r>
          </w:p>
        </w:tc>
        <w:tc>
          <w:tcPr>
            <w:tcW w:w="4861" w:type="dxa"/>
          </w:tcPr>
          <w:p w14:paraId="0BBC694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1977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762C75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5</w:t>
            </w:r>
          </w:p>
        </w:tc>
        <w:tc>
          <w:tcPr>
            <w:tcW w:w="2175" w:type="dxa"/>
          </w:tcPr>
          <w:p w14:paraId="1EB96C1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P1短半轴F</w:t>
            </w:r>
          </w:p>
        </w:tc>
        <w:tc>
          <w:tcPr>
            <w:tcW w:w="4861" w:type="dxa"/>
          </w:tcPr>
          <w:p w14:paraId="0ACA047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67E6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42745ED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6</w:t>
            </w:r>
          </w:p>
        </w:tc>
        <w:tc>
          <w:tcPr>
            <w:tcW w:w="2175" w:type="dxa"/>
          </w:tcPr>
          <w:p w14:paraId="5C83D08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P1方位角φ_E</w:t>
            </w:r>
          </w:p>
        </w:tc>
        <w:tc>
          <w:tcPr>
            <w:tcW w:w="4861" w:type="dxa"/>
          </w:tcPr>
          <w:p w14:paraId="282D2E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角度</w:t>
            </w:r>
          </w:p>
        </w:tc>
      </w:tr>
      <w:tr w14:paraId="4D63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74245E6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7</w:t>
            </w:r>
          </w:p>
        </w:tc>
        <w:tc>
          <w:tcPr>
            <w:tcW w:w="2175" w:type="dxa"/>
          </w:tcPr>
          <w:p w14:paraId="0683342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 σ(0°)</w:t>
            </w:r>
          </w:p>
        </w:tc>
        <w:tc>
          <w:tcPr>
            <w:tcW w:w="4861" w:type="dxa"/>
          </w:tcPr>
          <w:p w14:paraId="57EC607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1991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D69752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8</w:t>
            </w:r>
          </w:p>
        </w:tc>
        <w:tc>
          <w:tcPr>
            <w:tcW w:w="2175" w:type="dxa"/>
          </w:tcPr>
          <w:p w14:paraId="45AB6BE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 σ(45°)</w:t>
            </w:r>
          </w:p>
        </w:tc>
        <w:tc>
          <w:tcPr>
            <w:tcW w:w="4861" w:type="dxa"/>
          </w:tcPr>
          <w:p w14:paraId="77CE34E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36EC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99B64A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9</w:t>
            </w:r>
          </w:p>
        </w:tc>
        <w:tc>
          <w:tcPr>
            <w:tcW w:w="2175" w:type="dxa"/>
          </w:tcPr>
          <w:p w14:paraId="6177EB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 σ(90°)</w:t>
            </w:r>
          </w:p>
        </w:tc>
        <w:tc>
          <w:tcPr>
            <w:tcW w:w="4861" w:type="dxa"/>
          </w:tcPr>
          <w:p w14:paraId="2DEB031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002A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657B93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10</w:t>
            </w:r>
          </w:p>
        </w:tc>
        <w:tc>
          <w:tcPr>
            <w:tcW w:w="2175" w:type="dxa"/>
          </w:tcPr>
          <w:p w14:paraId="6C2DBF9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 σ(135°)</w:t>
            </w:r>
          </w:p>
        </w:tc>
        <w:tc>
          <w:tcPr>
            <w:tcW w:w="4861" w:type="dxa"/>
          </w:tcPr>
          <w:p w14:paraId="12256C2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29EF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6CFE6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11</w:t>
            </w:r>
          </w:p>
        </w:tc>
        <w:tc>
          <w:tcPr>
            <w:tcW w:w="2175" w:type="dxa"/>
          </w:tcPr>
          <w:p w14:paraId="3BDFC7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 σ(180°)</w:t>
            </w:r>
          </w:p>
        </w:tc>
        <w:tc>
          <w:tcPr>
            <w:tcW w:w="4861" w:type="dxa"/>
          </w:tcPr>
          <w:p w14:paraId="13B6B7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7CED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68F867A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12</w:t>
            </w:r>
          </w:p>
        </w:tc>
        <w:tc>
          <w:tcPr>
            <w:tcW w:w="2175" w:type="dxa"/>
          </w:tcPr>
          <w:p w14:paraId="5479EAD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P1是否异常</w:t>
            </w:r>
          </w:p>
        </w:tc>
        <w:tc>
          <w:tcPr>
            <w:tcW w:w="4861" w:type="dxa"/>
          </w:tcPr>
          <w:p w14:paraId="0AD3C34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整数</w:t>
            </w:r>
          </w:p>
        </w:tc>
      </w:tr>
      <w:tr w14:paraId="60E73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4F890DA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13</w:t>
            </w:r>
          </w:p>
        </w:tc>
        <w:tc>
          <w:tcPr>
            <w:tcW w:w="2175" w:type="dxa"/>
          </w:tcPr>
          <w:p w14:paraId="698935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σxx</w:t>
            </w:r>
          </w:p>
        </w:tc>
        <w:tc>
          <w:tcPr>
            <w:tcW w:w="4861" w:type="dxa"/>
          </w:tcPr>
          <w:p w14:paraId="56849D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021E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1A33BF3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14</w:t>
            </w:r>
          </w:p>
        </w:tc>
        <w:tc>
          <w:tcPr>
            <w:tcW w:w="2175" w:type="dxa"/>
          </w:tcPr>
          <w:p w14:paraId="49A534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σyy</w:t>
            </w:r>
          </w:p>
        </w:tc>
        <w:tc>
          <w:tcPr>
            <w:tcW w:w="4861" w:type="dxa"/>
          </w:tcPr>
          <w:p w14:paraId="7BEEB88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6C7E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4E48642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15</w:t>
            </w:r>
          </w:p>
        </w:tc>
        <w:tc>
          <w:tcPr>
            <w:tcW w:w="2175" w:type="dxa"/>
          </w:tcPr>
          <w:p w14:paraId="53D785B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σxy</w:t>
            </w:r>
          </w:p>
        </w:tc>
        <w:tc>
          <w:tcPr>
            <w:tcW w:w="4861" w:type="dxa"/>
          </w:tcPr>
          <w:p w14:paraId="0D55BBC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4150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593806E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16</w:t>
            </w:r>
          </w:p>
        </w:tc>
        <w:tc>
          <w:tcPr>
            <w:tcW w:w="2175" w:type="dxa"/>
          </w:tcPr>
          <w:p w14:paraId="6DDE43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E</w:t>
            </w:r>
          </w:p>
        </w:tc>
        <w:tc>
          <w:tcPr>
            <w:tcW w:w="4861" w:type="dxa"/>
          </w:tcPr>
          <w:p w14:paraId="2F3E5A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5B5BF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24CB28C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17</w:t>
            </w:r>
          </w:p>
        </w:tc>
        <w:tc>
          <w:tcPr>
            <w:tcW w:w="2175" w:type="dxa"/>
          </w:tcPr>
          <w:p w14:paraId="4C9247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F</w:t>
            </w:r>
          </w:p>
        </w:tc>
        <w:tc>
          <w:tcPr>
            <w:tcW w:w="4861" w:type="dxa"/>
          </w:tcPr>
          <w:p w14:paraId="2D0FB34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393C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72BAF3E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18</w:t>
            </w:r>
          </w:p>
        </w:tc>
        <w:tc>
          <w:tcPr>
            <w:tcW w:w="2175" w:type="dxa"/>
          </w:tcPr>
          <w:p w14:paraId="6C0F391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φ_E</w:t>
            </w:r>
          </w:p>
        </w:tc>
        <w:tc>
          <w:tcPr>
            <w:tcW w:w="4861" w:type="dxa"/>
          </w:tcPr>
          <w:p w14:paraId="0AA4AC0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角度</w:t>
            </w:r>
          </w:p>
        </w:tc>
      </w:tr>
      <w:tr w14:paraId="0825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1AD2FA1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19</w:t>
            </w:r>
          </w:p>
        </w:tc>
        <w:tc>
          <w:tcPr>
            <w:tcW w:w="2175" w:type="dxa"/>
          </w:tcPr>
          <w:p w14:paraId="23FA251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σ(0°)</w:t>
            </w:r>
          </w:p>
        </w:tc>
        <w:tc>
          <w:tcPr>
            <w:tcW w:w="4861" w:type="dxa"/>
          </w:tcPr>
          <w:p w14:paraId="75B76F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0012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69A4DE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20</w:t>
            </w:r>
          </w:p>
        </w:tc>
        <w:tc>
          <w:tcPr>
            <w:tcW w:w="2175" w:type="dxa"/>
          </w:tcPr>
          <w:p w14:paraId="71B709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σ(45°)</w:t>
            </w:r>
          </w:p>
        </w:tc>
        <w:tc>
          <w:tcPr>
            <w:tcW w:w="4861" w:type="dxa"/>
          </w:tcPr>
          <w:p w14:paraId="05F48EB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7ECF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468F602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21</w:t>
            </w:r>
          </w:p>
        </w:tc>
        <w:tc>
          <w:tcPr>
            <w:tcW w:w="2175" w:type="dxa"/>
          </w:tcPr>
          <w:p w14:paraId="7FBFB20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σ(90°)</w:t>
            </w:r>
          </w:p>
        </w:tc>
        <w:tc>
          <w:tcPr>
            <w:tcW w:w="4861" w:type="dxa"/>
          </w:tcPr>
          <w:p w14:paraId="0B3C318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7DF5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8E41A8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22</w:t>
            </w:r>
          </w:p>
        </w:tc>
        <w:tc>
          <w:tcPr>
            <w:tcW w:w="2175" w:type="dxa"/>
          </w:tcPr>
          <w:p w14:paraId="1297297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σ(135°)</w:t>
            </w:r>
          </w:p>
        </w:tc>
        <w:tc>
          <w:tcPr>
            <w:tcW w:w="4861" w:type="dxa"/>
          </w:tcPr>
          <w:p w14:paraId="1828408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78BC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339CABC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23</w:t>
            </w:r>
          </w:p>
        </w:tc>
        <w:tc>
          <w:tcPr>
            <w:tcW w:w="2175" w:type="dxa"/>
          </w:tcPr>
          <w:p w14:paraId="6BDE1A2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 σ(180°)</w:t>
            </w:r>
          </w:p>
        </w:tc>
        <w:tc>
          <w:tcPr>
            <w:tcW w:w="4861" w:type="dxa"/>
          </w:tcPr>
          <w:p w14:paraId="57993C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493E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309A781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24</w:t>
            </w:r>
          </w:p>
        </w:tc>
        <w:tc>
          <w:tcPr>
            <w:tcW w:w="2175" w:type="dxa"/>
          </w:tcPr>
          <w:p w14:paraId="62E23B3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P2是否异常</w:t>
            </w:r>
          </w:p>
        </w:tc>
        <w:tc>
          <w:tcPr>
            <w:tcW w:w="4861" w:type="dxa"/>
          </w:tcPr>
          <w:p w14:paraId="4F82266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整数</w:t>
            </w:r>
          </w:p>
        </w:tc>
      </w:tr>
      <w:tr w14:paraId="266AA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100E04B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25</w:t>
            </w:r>
          </w:p>
        </w:tc>
        <w:tc>
          <w:tcPr>
            <w:tcW w:w="2175" w:type="dxa"/>
          </w:tcPr>
          <w:p w14:paraId="7A8785B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E平均值</w:t>
            </w:r>
          </w:p>
        </w:tc>
        <w:tc>
          <w:tcPr>
            <w:tcW w:w="4861" w:type="dxa"/>
          </w:tcPr>
          <w:p w14:paraId="592A76E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5C23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754E97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26</w:t>
            </w:r>
          </w:p>
        </w:tc>
        <w:tc>
          <w:tcPr>
            <w:tcW w:w="2175" w:type="dxa"/>
          </w:tcPr>
          <w:p w14:paraId="62F3E19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F平均值</w:t>
            </w:r>
          </w:p>
        </w:tc>
        <w:tc>
          <w:tcPr>
            <w:tcW w:w="4861" w:type="dxa"/>
          </w:tcPr>
          <w:p w14:paraId="08539C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小数</w:t>
            </w:r>
          </w:p>
        </w:tc>
      </w:tr>
      <w:tr w14:paraId="7321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7A4698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27</w:t>
            </w:r>
          </w:p>
        </w:tc>
        <w:tc>
          <w:tcPr>
            <w:tcW w:w="2175" w:type="dxa"/>
          </w:tcPr>
          <w:p w14:paraId="5F7A52B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异常点数</w:t>
            </w:r>
          </w:p>
        </w:tc>
        <w:tc>
          <w:tcPr>
            <w:tcW w:w="4861" w:type="dxa"/>
          </w:tcPr>
          <w:p w14:paraId="13A85AB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整数</w:t>
            </w:r>
          </w:p>
        </w:tc>
      </w:tr>
      <w:tr w14:paraId="19CB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50401A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28</w:t>
            </w:r>
          </w:p>
        </w:tc>
        <w:tc>
          <w:tcPr>
            <w:tcW w:w="2175" w:type="dxa"/>
          </w:tcPr>
          <w:p w14:paraId="01177DB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正常点数</w:t>
            </w:r>
          </w:p>
        </w:tc>
        <w:tc>
          <w:tcPr>
            <w:tcW w:w="4861" w:type="dxa"/>
          </w:tcPr>
          <w:p w14:paraId="44AF89D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整数</w:t>
            </w:r>
          </w:p>
        </w:tc>
      </w:tr>
      <w:tr w14:paraId="65B8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2063F97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29</w:t>
            </w:r>
          </w:p>
        </w:tc>
        <w:tc>
          <w:tcPr>
            <w:tcW w:w="2175" w:type="dxa"/>
          </w:tcPr>
          <w:p w14:paraId="00ED716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总点数</w:t>
            </w:r>
          </w:p>
        </w:tc>
        <w:tc>
          <w:tcPr>
            <w:tcW w:w="4861" w:type="dxa"/>
          </w:tcPr>
          <w:p w14:paraId="33165E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整数</w:t>
            </w:r>
          </w:p>
        </w:tc>
      </w:tr>
      <w:tr w14:paraId="47C6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4" w:type="dxa"/>
          </w:tcPr>
          <w:p w14:paraId="02F0937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30</w:t>
            </w:r>
          </w:p>
        </w:tc>
        <w:tc>
          <w:tcPr>
            <w:tcW w:w="2175" w:type="dxa"/>
          </w:tcPr>
          <w:p w14:paraId="3AEB2D8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φ_E平均值</w:t>
            </w:r>
          </w:p>
        </w:tc>
        <w:tc>
          <w:tcPr>
            <w:tcW w:w="4861" w:type="dxa"/>
          </w:tcPr>
          <w:p w14:paraId="7801AE90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角度</w:t>
            </w:r>
          </w:p>
        </w:tc>
      </w:tr>
    </w:tbl>
    <w:p w14:paraId="0EDEC23D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八、输出文件</w:t>
      </w:r>
    </w:p>
    <w:p w14:paraId="12A1A5C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ellipse_result.txt 格式：</w:t>
      </w:r>
    </w:p>
    <w:p w14:paraId="3C6FC05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序号,说明,计算结果</w:t>
      </w:r>
    </w:p>
    <w:p w14:paraId="17D0D2A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1,P1的σxx,0.006</w:t>
      </w:r>
    </w:p>
    <w:p w14:paraId="08477DD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2,P1的σyy,0.005</w:t>
      </w:r>
    </w:p>
    <w:p w14:paraId="03F46E8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3,P1的σxy,0.002</w:t>
      </w:r>
    </w:p>
    <w:p w14:paraId="6A2B9A6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...</w:t>
      </w:r>
    </w:p>
    <w:p w14:paraId="3B4790D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30,点位平均方位角φ_E,123.45</w:t>
      </w:r>
    </w:p>
    <w:p w14:paraId="1667AC61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九、界面要求</w:t>
      </w:r>
    </w:p>
    <w:p w14:paraId="6448B1E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菜单、工具栏、结果区、绘图区；支持打开、计算、保存、绘图</w:t>
      </w:r>
    </w:p>
    <w:p w14:paraId="1972EFBD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十、评分标准</w:t>
      </w:r>
    </w:p>
    <w:p w14:paraId="2D3FFB7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用时20分 + 正确性40分 + 专家40分</w:t>
      </w:r>
    </w:p>
    <w:p w14:paraId="16011B5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黑体" w:cs="Times New Roman"/>
          <w:b/>
          <w:color w:val="auto"/>
          <w:sz w:val="24"/>
        </w:rPr>
        <w:t>附件1：报告模板</w:t>
      </w:r>
    </w:p>
    <w:p w14:paraId="6B29A7F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1.</w:t>
      </w:r>
      <w:r>
        <w:rPr>
          <w:rFonts w:hint="default" w:ascii="Times New Roman" w:hAnsi="Times New Roman" w:cs="Times New Roman"/>
          <w:color w:val="auto"/>
        </w:rPr>
        <w:t xml:space="preserve">  </w:t>
      </w:r>
      <w:r>
        <w:rPr>
          <w:rFonts w:hint="default" w:ascii="Times New Roman" w:hAnsi="Times New Roman" w:cs="Times New Roman"/>
          <w:color w:val="auto"/>
        </w:rPr>
        <w:t>程序优化性说明</w:t>
      </w:r>
    </w:p>
    <w:p w14:paraId="7494CD5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</w:rPr>
        <w:t>用户界面说明（200 字内 + 截图）</w:t>
      </w:r>
    </w:p>
    <w:p w14:paraId="13A8FB6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</w:rPr>
        <w:t>程序运行过程（200 字内 + 截图）</w:t>
      </w:r>
    </w:p>
    <w:p w14:paraId="28CB281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</w:rPr>
        <w:t>程序运行结果</w:t>
      </w:r>
    </w:p>
    <w:p w14:paraId="3AD873D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2.</w:t>
      </w:r>
      <w:r>
        <w:rPr>
          <w:rFonts w:hint="default" w:ascii="Times New Roman" w:hAnsi="Times New Roman" w:cs="Times New Roman"/>
          <w:color w:val="auto"/>
        </w:rPr>
        <w:t>程序规范性说明</w:t>
      </w:r>
    </w:p>
    <w:p w14:paraId="14ACADC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</w:rPr>
        <w:t>功能结构设计（500 字内）</w:t>
      </w:r>
    </w:p>
    <w:p w14:paraId="1A4DC45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</w:rPr>
        <w:t>核心算法源码（关键函数表 + 代码）</w:t>
      </w:r>
    </w:p>
    <w:p w14:paraId="65CD21E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3.</w:t>
      </w:r>
      <w:r>
        <w:rPr>
          <w:rFonts w:hint="default" w:ascii="Times New Roman" w:hAnsi="Times New Roman" w:cs="Times New Roman"/>
          <w:color w:val="auto"/>
        </w:rPr>
        <w:t>完整源代码</w:t>
      </w:r>
    </w:p>
    <w:p w14:paraId="6D9A5FA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CD1B9CD">
      <w:pPr>
        <w:rPr>
          <w:rFonts w:hint="default" w:ascii="Times New Roman" w:hAnsi="Times New Roman" w:cs="Times New Roman"/>
          <w:color w:val="auto"/>
        </w:rPr>
      </w:pPr>
      <w:r>
        <w:rPr>
          <w:rStyle w:val="133"/>
          <w:rFonts w:hint="default" w:ascii="Times New Roman" w:hAnsi="Times New Roman" w:eastAsia="宋体" w:cs="Times New Roman"/>
          <w:b/>
          <w:bCs/>
          <w:color w:val="auto"/>
          <w:sz w:val="19"/>
          <w:szCs w:val="19"/>
        </w:rPr>
        <w:t>ellipse.txt</w:t>
      </w:r>
    </w:p>
    <w:p w14:paraId="2C2E1B9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P1,2.35,1.82,0.76,0.05</w:t>
      </w:r>
    </w:p>
    <w:p w14:paraId="24F3FF0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P2,1.98,2.41,-0.63,0.05</w:t>
      </w:r>
    </w:p>
    <w:p w14:paraId="3452812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P3,3.12,2.05,0.91,0.05</w:t>
      </w:r>
    </w:p>
    <w:p w14:paraId="37AD7DC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P4,2.67,1.55,-0.42,0.05</w:t>
      </w:r>
    </w:p>
    <w:p w14:paraId="729FBC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P5,1.76,2.18,0.53,0.05</w:t>
      </w:r>
    </w:p>
    <w:p w14:paraId="3977C58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P6,2.90,1.73,-0.81,0.05</w:t>
      </w:r>
    </w:p>
    <w:p w14:paraId="4F66EE9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P7,2.21,2.33,0.66,0.05</w:t>
      </w:r>
    </w:p>
    <w:p w14:paraId="5C093A5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P8,1.89,1.67,-0.35,0.05</w:t>
      </w:r>
    </w:p>
    <w:p w14:paraId="05262A6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P9,3.05,2.26,0.88,0.05</w:t>
      </w:r>
    </w:p>
    <w:p w14:paraId="779EC1A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P10,2.44,1.92,-0.59,0.05</w:t>
      </w:r>
    </w:p>
    <w:p w14:paraId="009B4C7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P11,2.13,2.07,0.47,0.05</w:t>
      </w:r>
    </w:p>
    <w:p w14:paraId="3B6D93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P12,1.95,1.81,-0.29,0.05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E5001B"/>
    <w:rsid w:val="36D61C41"/>
    <w:rsid w:val="38583939"/>
    <w:rsid w:val="39DA4F33"/>
    <w:rsid w:val="51844B18"/>
    <w:rsid w:val="57507864"/>
    <w:rsid w:val="5D59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661</Words>
  <Characters>1028</Characters>
  <Lines>0</Lines>
  <Paragraphs>0</Paragraphs>
  <TotalTime>9</TotalTime>
  <ScaleCrop>false</ScaleCrop>
  <LinksUpToDate>false</LinksUpToDate>
  <CharactersWithSpaces>1080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曹轶之</cp:lastModifiedBy>
  <dcterms:modified xsi:type="dcterms:W3CDTF">2026-05-13T09:16:14Z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eyJoZGlkIjoiZDMxMTVkYmY0NmJjMjczNzc3Y2Q2ZTExYmM4YmM0NGMiLCJ1c2VySWQiOiIxNDg1NzYyOTk2In0=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EA8D8B6828814C81B382121608B97B1D_13</vt:lpwstr>
  </property>
</Properties>
</file>