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DF5F0">
      <w:pPr>
        <w:pStyle w:val="6"/>
        <w:numPr>
          <w:ilvl w:val="0"/>
          <w:numId w:val="1"/>
        </w:numPr>
        <w:tabs>
          <w:tab w:val="left" w:pos="99"/>
          <w:tab w:val="left" w:pos="322"/>
        </w:tabs>
        <w:spacing w:before="43" w:after="0" w:line="292" w:lineRule="auto"/>
        <w:ind w:left="99" w:right="100" w:hanging="1"/>
        <w:jc w:val="both"/>
        <w:rPr>
          <w:sz w:val="21"/>
        </w:rPr>
      </w:pPr>
      <w:r>
        <w:rPr>
          <w:sz w:val="21"/>
        </w:rPr>
        <w:t>G99遗传序列分析仪支持使用不同类型的流动池进行测序。在捕获流动池的图像之前，它通过拍照并识别流动池内置的标记来确定流动池的位置。</w:t>
      </w:r>
    </w:p>
    <w:p w14:paraId="102F17A5">
      <w:pPr>
        <w:pStyle w:val="6"/>
        <w:numPr>
          <w:ilvl w:val="0"/>
          <w:numId w:val="1"/>
        </w:numPr>
        <w:tabs>
          <w:tab w:val="left" w:pos="99"/>
          <w:tab w:val="left" w:pos="322"/>
        </w:tabs>
        <w:spacing w:before="0" w:after="0" w:line="292" w:lineRule="auto"/>
        <w:ind w:left="99" w:right="75" w:hanging="1"/>
        <w:jc w:val="both"/>
        <w:rPr>
          <w:sz w:val="21"/>
        </w:rPr>
      </w:pPr>
      <w:r>
        <w:rPr>
          <w:sz w:val="21"/>
        </w:rPr>
        <w:t>这个位置信息受到不同类型流动池的安装位置和流动池的晶圆切割位置的影响。</w:t>
      </w:r>
    </w:p>
    <w:p w14:paraId="5F8BC949">
      <w:pPr>
        <w:pStyle w:val="6"/>
        <w:numPr>
          <w:ilvl w:val="0"/>
          <w:numId w:val="1"/>
        </w:numPr>
        <w:tabs>
          <w:tab w:val="left" w:pos="99"/>
          <w:tab w:val="left" w:pos="322"/>
        </w:tabs>
        <w:spacing w:before="0" w:after="0" w:line="292" w:lineRule="auto"/>
        <w:ind w:left="99" w:right="81" w:hanging="1"/>
        <w:jc w:val="both"/>
        <w:rPr>
          <w:sz w:val="21"/>
        </w:rPr>
      </w:pPr>
      <w:r>
        <w:rPr>
          <w:sz w:val="21"/>
        </w:rPr>
        <w:t>在多流动池融合场景中，成像起点的定位方式如下：根据不同类型的流动池预配置的成像起点（参考起点），预先成像随机选择的流动池以获取流动池的图像，然后识别图像以获</w:t>
      </w:r>
      <w:r>
        <w:rPr>
          <w:spacing w:val="-2"/>
          <w:sz w:val="21"/>
        </w:rPr>
        <w:t>取</w:t>
      </w:r>
      <w:r>
        <w:rPr>
          <w:sz w:val="21"/>
        </w:rPr>
        <w:t>算</w:t>
      </w:r>
      <w:r>
        <w:rPr>
          <w:spacing w:val="-1"/>
          <w:sz w:val="21"/>
        </w:rPr>
        <w:t>法</w:t>
      </w:r>
      <w:r>
        <w:rPr>
          <w:sz w:val="21"/>
        </w:rPr>
        <w:t>行</w:t>
      </w:r>
      <w:r>
        <w:rPr>
          <w:spacing w:val="-3"/>
          <w:sz w:val="21"/>
        </w:rPr>
        <w:t>和</w:t>
      </w:r>
      <w:r>
        <w:rPr>
          <w:sz w:val="21"/>
        </w:rPr>
        <w:t>列信息，</w:t>
      </w:r>
      <w:r>
        <w:rPr>
          <w:spacing w:val="-2"/>
          <w:sz w:val="21"/>
        </w:rPr>
        <w:t>并</w:t>
      </w:r>
      <w:r>
        <w:rPr>
          <w:sz w:val="21"/>
        </w:rPr>
        <w:t>将</w:t>
      </w:r>
      <w:r>
        <w:rPr>
          <w:spacing w:val="-1"/>
          <w:sz w:val="21"/>
        </w:rPr>
        <w:t>行</w:t>
      </w:r>
      <w:r>
        <w:rPr>
          <w:sz w:val="21"/>
        </w:rPr>
        <w:t>和</w:t>
      </w:r>
      <w:r>
        <w:rPr>
          <w:spacing w:val="-3"/>
          <w:sz w:val="21"/>
        </w:rPr>
        <w:t>列</w:t>
      </w:r>
      <w:r>
        <w:rPr>
          <w:sz w:val="21"/>
        </w:rPr>
        <w:t>信息投</w:t>
      </w:r>
      <w:r>
        <w:rPr>
          <w:spacing w:val="-1"/>
          <w:sz w:val="21"/>
        </w:rPr>
        <w:t>影</w:t>
      </w:r>
      <w:r>
        <w:rPr>
          <w:sz w:val="21"/>
        </w:rPr>
        <w:t>到包含所有流动池晶圆上的FOV布局的统一FOV中，用于融合校准。</w:t>
      </w:r>
    </w:p>
    <w:p w14:paraId="12FA3E23">
      <w:pPr>
        <w:pStyle w:val="6"/>
        <w:numPr>
          <w:ilvl w:val="0"/>
          <w:numId w:val="1"/>
        </w:numPr>
        <w:tabs>
          <w:tab w:val="left" w:pos="99"/>
          <w:tab w:val="left" w:pos="322"/>
        </w:tabs>
        <w:spacing w:before="0" w:after="0" w:line="292" w:lineRule="auto"/>
        <w:ind w:left="99" w:right="81" w:hanging="1"/>
        <w:jc w:val="both"/>
        <w:rPr>
          <w:sz w:val="21"/>
        </w:rPr>
      </w:pPr>
      <w:r>
        <w:rPr>
          <w:rFonts w:hint="eastAsia" w:eastAsia="宋体"/>
          <w:sz w:val="21"/>
          <w:lang w:val="en-US" w:eastAsia="zh-CN"/>
        </w:rPr>
        <w:t>狗饿了。</w:t>
      </w:r>
    </w:p>
    <w:p w14:paraId="7DAA5805">
      <w:pPr>
        <w:pStyle w:val="6"/>
        <w:numPr>
          <w:ilvl w:val="0"/>
          <w:numId w:val="1"/>
        </w:numPr>
        <w:tabs>
          <w:tab w:val="left" w:pos="99"/>
          <w:tab w:val="left" w:pos="322"/>
        </w:tabs>
        <w:spacing w:before="0" w:after="0" w:line="292" w:lineRule="auto"/>
        <w:ind w:left="99" w:right="81" w:hanging="1"/>
        <w:jc w:val="both"/>
        <w:rPr>
          <w:sz w:val="21"/>
        </w:rPr>
      </w:pPr>
      <w:r>
        <w:rPr>
          <w:rFonts w:hint="eastAsia" w:eastAsia="宋体"/>
          <w:sz w:val="21"/>
          <w:lang w:val="en-US" w:eastAsia="zh-CN"/>
        </w:rPr>
        <w:t>花儿正在绽放。</w:t>
      </w:r>
    </w:p>
    <w:p w14:paraId="35116983">
      <w:pPr>
        <w:pStyle w:val="6"/>
        <w:numPr>
          <w:ilvl w:val="0"/>
          <w:numId w:val="1"/>
        </w:numPr>
        <w:tabs>
          <w:tab w:val="left" w:pos="99"/>
          <w:tab w:val="left" w:pos="322"/>
        </w:tabs>
        <w:spacing w:before="0" w:after="0" w:line="292" w:lineRule="auto"/>
        <w:ind w:left="99" w:right="81" w:hanging="1"/>
        <w:jc w:val="both"/>
        <w:rPr>
          <w:sz w:val="21"/>
        </w:rPr>
      </w:pPr>
      <w:r>
        <w:rPr>
          <w:rFonts w:hint="eastAsia" w:eastAsia="宋体"/>
          <w:sz w:val="21"/>
          <w:lang w:val="en-US" w:eastAsia="zh-CN"/>
        </w:rPr>
        <w:t>软件和许多工具都是基于Linux系统开发的。</w:t>
      </w:r>
    </w:p>
    <w:p w14:paraId="64BEB559">
      <w:pPr>
        <w:pStyle w:val="6"/>
        <w:numPr>
          <w:ilvl w:val="0"/>
          <w:numId w:val="1"/>
        </w:numPr>
        <w:tabs>
          <w:tab w:val="left" w:pos="99"/>
          <w:tab w:val="left" w:pos="322"/>
        </w:tabs>
        <w:spacing w:before="0" w:after="0" w:line="292" w:lineRule="auto"/>
        <w:ind w:left="99" w:right="81" w:hanging="1"/>
        <w:jc w:val="both"/>
        <w:rPr>
          <w:sz w:val="21"/>
        </w:rPr>
      </w:pPr>
      <w:r>
        <w:rPr>
          <w:rFonts w:hint="eastAsia" w:eastAsia="宋体"/>
          <w:sz w:val="21"/>
          <w:lang w:val="en-US" w:eastAsia="zh-CN"/>
        </w:rPr>
        <w:t>有一些基于Linux系统开发的软件。</w:t>
      </w:r>
    </w:p>
    <w:p w14:paraId="3776ADAE">
      <w:pPr>
        <w:pStyle w:val="6"/>
        <w:numPr>
          <w:ilvl w:val="0"/>
          <w:numId w:val="1"/>
        </w:numPr>
        <w:tabs>
          <w:tab w:val="left" w:pos="99"/>
          <w:tab w:val="left" w:pos="322"/>
        </w:tabs>
        <w:spacing w:before="0" w:after="0" w:line="292" w:lineRule="auto"/>
        <w:ind w:left="99" w:right="81" w:hanging="1"/>
        <w:jc w:val="both"/>
        <w:rPr>
          <w:sz w:val="21"/>
        </w:rPr>
      </w:pPr>
      <w:r>
        <w:rPr>
          <w:rFonts w:hint="eastAsia" w:eastAsia="宋体"/>
          <w:sz w:val="21"/>
          <w:lang w:val="en-US" w:eastAsia="zh-CN"/>
        </w:rPr>
        <w:t>有一只狗和一只猫。</w:t>
      </w:r>
    </w:p>
    <w:p w14:paraId="6F738E96">
      <w:pPr>
        <w:pStyle w:val="6"/>
        <w:numPr>
          <w:ilvl w:val="0"/>
          <w:numId w:val="1"/>
        </w:numPr>
        <w:tabs>
          <w:tab w:val="left" w:pos="99"/>
          <w:tab w:val="left" w:pos="322"/>
        </w:tabs>
        <w:spacing w:before="0" w:after="0" w:line="292" w:lineRule="auto"/>
        <w:ind w:left="99" w:right="81" w:hanging="1"/>
        <w:jc w:val="both"/>
        <w:rPr>
          <w:sz w:val="21"/>
        </w:rPr>
      </w:pPr>
      <w:r>
        <w:rPr>
          <w:rFonts w:hint="eastAsia" w:eastAsia="宋体"/>
          <w:sz w:val="21"/>
          <w:lang w:val="en-US" w:eastAsia="zh-CN"/>
        </w:rPr>
        <w:t>这表明图标被灰显了。</w:t>
      </w:r>
      <w:bookmarkStart w:id="0" w:name="_GoBack"/>
      <w:bookmarkEnd w:id="0"/>
    </w:p>
    <w:sectPr>
      <w:type w:val="continuous"/>
      <w:pgSz w:w="11910" w:h="16840"/>
      <w:pgMar w:top="1720" w:right="1700" w:bottom="280" w:left="17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100" w:hanging="227"/>
        <w:jc w:val="left"/>
      </w:pPr>
      <w:rPr>
        <w:rFonts w:hint="default" w:ascii="Calibri" w:hAnsi="Calibri" w:eastAsia="Calibri" w:cs="Calibri"/>
        <w:b w:val="0"/>
        <w:bCs w:val="0"/>
        <w:i w:val="0"/>
        <w:iCs w:val="0"/>
        <w:spacing w:val="-1"/>
        <w:w w:val="99"/>
        <w:sz w:val="21"/>
        <w:szCs w:val="21"/>
        <w:lang w:val="en-US" w:eastAsia="en-US" w:bidi="ar-SA"/>
      </w:rPr>
    </w:lvl>
    <w:lvl w:ilvl="1" w:tentative="0">
      <w:start w:val="0"/>
      <w:numFmt w:val="bullet"/>
      <w:lvlText w:val="•"/>
      <w:lvlJc w:val="left"/>
      <w:pPr>
        <w:ind w:left="940" w:hanging="227"/>
      </w:pPr>
      <w:rPr>
        <w:rFonts w:hint="default"/>
        <w:lang w:val="en-US" w:eastAsia="en-US" w:bidi="ar-SA"/>
      </w:rPr>
    </w:lvl>
    <w:lvl w:ilvl="2" w:tentative="0">
      <w:start w:val="0"/>
      <w:numFmt w:val="bullet"/>
      <w:lvlText w:val="•"/>
      <w:lvlJc w:val="left"/>
      <w:pPr>
        <w:ind w:left="1781" w:hanging="227"/>
      </w:pPr>
      <w:rPr>
        <w:rFonts w:hint="default"/>
        <w:lang w:val="en-US" w:eastAsia="en-US" w:bidi="ar-SA"/>
      </w:rPr>
    </w:lvl>
    <w:lvl w:ilvl="3" w:tentative="0">
      <w:start w:val="0"/>
      <w:numFmt w:val="bullet"/>
      <w:lvlText w:val="•"/>
      <w:lvlJc w:val="left"/>
      <w:pPr>
        <w:ind w:left="2621" w:hanging="227"/>
      </w:pPr>
      <w:rPr>
        <w:rFonts w:hint="default"/>
        <w:lang w:val="en-US" w:eastAsia="en-US" w:bidi="ar-SA"/>
      </w:rPr>
    </w:lvl>
    <w:lvl w:ilvl="4" w:tentative="0">
      <w:start w:val="0"/>
      <w:numFmt w:val="bullet"/>
      <w:lvlText w:val="•"/>
      <w:lvlJc w:val="left"/>
      <w:pPr>
        <w:ind w:left="3462" w:hanging="227"/>
      </w:pPr>
      <w:rPr>
        <w:rFonts w:hint="default"/>
        <w:lang w:val="en-US" w:eastAsia="en-US" w:bidi="ar-SA"/>
      </w:rPr>
    </w:lvl>
    <w:lvl w:ilvl="5" w:tentative="0">
      <w:start w:val="0"/>
      <w:numFmt w:val="bullet"/>
      <w:lvlText w:val="•"/>
      <w:lvlJc w:val="left"/>
      <w:pPr>
        <w:ind w:left="4303" w:hanging="227"/>
      </w:pPr>
      <w:rPr>
        <w:rFonts w:hint="default"/>
        <w:lang w:val="en-US" w:eastAsia="en-US" w:bidi="ar-SA"/>
      </w:rPr>
    </w:lvl>
    <w:lvl w:ilvl="6" w:tentative="0">
      <w:start w:val="0"/>
      <w:numFmt w:val="bullet"/>
      <w:lvlText w:val="•"/>
      <w:lvlJc w:val="left"/>
      <w:pPr>
        <w:ind w:left="5143" w:hanging="227"/>
      </w:pPr>
      <w:rPr>
        <w:rFonts w:hint="default"/>
        <w:lang w:val="en-US" w:eastAsia="en-US" w:bidi="ar-SA"/>
      </w:rPr>
    </w:lvl>
    <w:lvl w:ilvl="7" w:tentative="0">
      <w:start w:val="0"/>
      <w:numFmt w:val="bullet"/>
      <w:lvlText w:val="•"/>
      <w:lvlJc w:val="left"/>
      <w:pPr>
        <w:ind w:left="5984" w:hanging="227"/>
      </w:pPr>
      <w:rPr>
        <w:rFonts w:hint="default"/>
        <w:lang w:val="en-US" w:eastAsia="en-US" w:bidi="ar-SA"/>
      </w:rPr>
    </w:lvl>
    <w:lvl w:ilvl="8" w:tentative="0">
      <w:start w:val="0"/>
      <w:numFmt w:val="bullet"/>
      <w:lvlText w:val="•"/>
      <w:lvlJc w:val="left"/>
      <w:pPr>
        <w:ind w:left="6824" w:hanging="22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0A641FB"/>
    <w:rsid w:val="132C79A5"/>
    <w:rsid w:val="16324EB7"/>
    <w:rsid w:val="209D0C94"/>
    <w:rsid w:val="354A2771"/>
    <w:rsid w:val="3D346230"/>
    <w:rsid w:val="7C3F75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character" w:default="1" w:styleId="4">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pPr>
      <w:ind w:left="99" w:right="75" w:hanging="1"/>
      <w:jc w:val="both"/>
    </w:pPr>
    <w:rPr>
      <w:rFonts w:ascii="Calibri" w:hAnsi="Calibri" w:eastAsia="Calibri" w:cs="Calibri"/>
      <w:sz w:val="21"/>
      <w:szCs w:val="21"/>
      <w:lang w:val="en-US" w:eastAsia="en-US" w:bidi="ar-SA"/>
    </w:rPr>
  </w:style>
  <w:style w:type="table" w:customStyle="1" w:styleId="5">
    <w:name w:val="Table Normal"/>
    <w:semiHidden/>
    <w:unhideWhenUsed/>
    <w:qFormat/>
    <w:uiPriority w:val="2"/>
    <w:tblPr>
      <w:tblCellMar>
        <w:top w:w="0" w:type="dxa"/>
        <w:left w:w="0" w:type="dxa"/>
        <w:bottom w:w="0" w:type="dxa"/>
        <w:right w:w="0" w:type="dxa"/>
      </w:tblCellMar>
    </w:tblPr>
  </w:style>
  <w:style w:type="paragraph" w:styleId="6">
    <w:name w:val="List Paragraph"/>
    <w:basedOn w:val="1"/>
    <w:qFormat/>
    <w:uiPriority w:val="1"/>
    <w:pPr>
      <w:ind w:left="99" w:right="75" w:hanging="1"/>
      <w:jc w:val="both"/>
    </w:pPr>
    <w:rPr>
      <w:rFonts w:ascii="Calibri" w:hAnsi="Calibri" w:eastAsia="Calibri" w:cs="Calibri"/>
      <w:lang w:val="en-US" w:eastAsia="en-US" w:bidi="ar-SA"/>
    </w:rPr>
  </w:style>
  <w:style w:type="paragraph" w:customStyle="1" w:styleId="7">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TotalTime>207</TotalTime>
  <ScaleCrop>false</ScaleCrop>
  <LinksUpToDate>false</LinksUpToDate>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2026-06-15T02:28:00Z</dcterms:created>
  <dc:creator>caoyuanyuan</dc:creator>
  <cp:lastModifiedBy>邵丽娟</cp:lastModifiedBy>
  <dcterms:modified xsi:type="dcterms:W3CDTF">2026-06-17T08:24:16Z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WPS 文字</vt:lpwstr>
  </property>
  <property fmtid="{D5CDD505-2E9C-101B-9397-08002B2CF9AE}" pid="4" name="LastSaved">
    <vt:filetime>2026-06-15T00:00:00Z</vt:filetime>
  </property>
  <property fmtid="{D5CDD505-2E9C-101B-9397-08002B2CF9AE}" pid="5" name="SourceModified">
    <vt:lpwstr>D:20260317182017+08'00'</vt:lpwstr>
  </property>
  <property fmtid="{D5CDD505-2E9C-101B-9397-08002B2CF9AE}" pid="6" name="KSOTemplateDocerSaveRecord">
    <vt:lpwstr>eyJoZGlkIjoiZWQ5NGU5N2ExNzkyN2VkMmFiNmU1YmQ4YzEwNmFmNGMiLCJ1c2VySWQiOiIxNjkzOTY4NDk0In0=</vt:lpwstr>
  </property>
  <property fmtid="{D5CDD505-2E9C-101B-9397-08002B2CF9AE}" pid="7" name="KSOProductBuildVer">
    <vt:lpwstr>2052-12.1.0.21915</vt:lpwstr>
  </property>
  <property fmtid="{D5CDD505-2E9C-101B-9397-08002B2CF9AE}" pid="8" name="ICV">
    <vt:lpwstr>5CDA6649B3BA4B4F82BEABE66D1848F5_12</vt:lpwstr>
  </property>
</Properties>
</file>