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media/image12.webp" ContentType="image/webp"/>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229F419">
      <w:pPr>
        <w:pStyle w:val="13"/>
        <w:spacing w:before="250" w:beforeLines="50"/>
        <w:ind w:firstLine="560" w:firstLineChars="200"/>
      </w:pPr>
      <w:r>
        <w:rPr>
          <w:color w:val="auto"/>
        </w:rPr>
        <w:t>在本申请的实施例中，</w:t>
      </w:r>
      <w:r>
        <w:rPr>
          <w:rFonts w:hint="eastAsia"/>
          <w:color w:val="auto"/>
        </w:rPr>
        <w:t>获取巨型水轮机组设备的状态量数据，并依据所述状态量数据进行预处理得到预处理数据；依据所述预处理数据进行采样处理得到采样数据；依据所述采样数据进行清洗处理得到处理数据。本申请通过运用新研发的数据</w:t>
      </w:r>
      <w:r>
        <w:rPr>
          <w:rFonts w:hint="eastAsia"/>
          <w:color w:val="auto"/>
          <w:lang w:eastAsia="zh-CN"/>
        </w:rPr>
        <w:t>采样</w:t>
      </w:r>
      <w:r>
        <w:rPr>
          <w:rFonts w:hint="eastAsia"/>
          <w:color w:val="auto"/>
        </w:rPr>
        <w:t>方法，对各种正常运行工况下的正样本数据进行</w:t>
      </w:r>
      <w:r>
        <w:rPr>
          <w:rFonts w:hint="eastAsia"/>
          <w:color w:val="auto"/>
          <w:lang w:eastAsia="zh-CN"/>
        </w:rPr>
        <w:t>采样</w:t>
      </w:r>
      <w:r>
        <w:rPr>
          <w:rFonts w:hint="eastAsia"/>
          <w:color w:val="auto"/>
        </w:rPr>
        <w:t>，构建了正样本空间，便于查看数据趋势和对运行时状态进行偏离度计算。采样结果能符合原始数据趋势，时间序列满足概率统计上的无偏估计，能提高预警预测算法相关算法</w:t>
      </w:r>
      <w:r>
        <w:rPr>
          <w:rFonts w:hint="eastAsia"/>
          <w:color w:val="auto"/>
          <w:lang w:val="en-US" w:eastAsia="zh-CN"/>
        </w:rPr>
        <w:t>运行效率和结果</w:t>
      </w:r>
      <w:r>
        <w:rPr>
          <w:rFonts w:hint="eastAsia"/>
          <w:color w:val="auto"/>
        </w:rPr>
        <w:t>精度。本申请通过运用</w:t>
      </w:r>
      <w:r>
        <w:rPr>
          <w:rFonts w:hint="eastAsia"/>
          <w:color w:val="auto"/>
          <w:lang w:val="en-US" w:eastAsia="zh-CN"/>
        </w:rPr>
        <w:t>新研发的数据处理</w:t>
      </w:r>
      <w:r>
        <w:rPr>
          <w:rFonts w:hint="eastAsia"/>
          <w:color w:val="auto"/>
        </w:rPr>
        <w:t>方法</w:t>
      </w:r>
      <w:r>
        <w:rPr>
          <w:rFonts w:hint="eastAsia"/>
          <w:color w:val="auto"/>
          <w:lang w:eastAsia="zh-CN"/>
        </w:rPr>
        <w:t>，</w:t>
      </w:r>
      <w:r>
        <w:rPr>
          <w:rFonts w:hint="eastAsia"/>
          <w:color w:val="auto"/>
          <w:lang w:val="en-US" w:eastAsia="zh-CN"/>
        </w:rPr>
        <w:t>能够自适应地选择合适算法，实现自动去重功能，</w:t>
      </w:r>
      <w:r>
        <w:rPr>
          <w:rFonts w:hint="eastAsia"/>
          <w:color w:val="auto"/>
        </w:rPr>
        <w:t>实现延迟数据</w:t>
      </w:r>
      <w:r>
        <w:rPr>
          <w:rFonts w:hint="eastAsia"/>
          <w:color w:val="auto"/>
          <w:lang w:eastAsia="zh-CN"/>
        </w:rPr>
        <w:t>、</w:t>
      </w:r>
      <w:r>
        <w:rPr>
          <w:rFonts w:hint="eastAsia"/>
          <w:color w:val="auto"/>
        </w:rPr>
        <w:t>丢失数据</w:t>
      </w:r>
      <w:r>
        <w:rPr>
          <w:rFonts w:hint="eastAsia"/>
          <w:color w:val="auto"/>
          <w:lang w:eastAsia="zh-CN"/>
        </w:rPr>
        <w:t>、</w:t>
      </w:r>
      <w:r>
        <w:rPr>
          <w:rFonts w:hint="eastAsia"/>
          <w:color w:val="auto"/>
        </w:rPr>
        <w:t>无效数据的填充</w:t>
      </w:r>
      <w:r>
        <w:rPr>
          <w:rFonts w:hint="eastAsia"/>
          <w:color w:val="auto"/>
          <w:lang w:eastAsia="zh-CN"/>
        </w:rPr>
        <w:t>，</w:t>
      </w:r>
      <w:r>
        <w:rPr>
          <w:rFonts w:hint="eastAsia"/>
          <w:color w:val="auto"/>
        </w:rPr>
        <w:t>实现特征数据</w:t>
      </w:r>
      <w:r>
        <w:rPr>
          <w:rFonts w:hint="eastAsia"/>
          <w:color w:val="auto"/>
          <w:lang w:val="en-US" w:eastAsia="zh-CN"/>
        </w:rPr>
        <w:t>的</w:t>
      </w:r>
      <w:r>
        <w:rPr>
          <w:rFonts w:hint="eastAsia"/>
          <w:color w:val="auto"/>
        </w:rPr>
        <w:t>去噪或光滑处理，</w:t>
      </w:r>
      <w:r>
        <w:rPr>
          <w:rFonts w:hint="eastAsia"/>
          <w:color w:val="auto"/>
          <w:lang w:val="en-US" w:eastAsia="zh-CN"/>
        </w:rPr>
        <w:t>实现</w:t>
      </w:r>
      <w:r>
        <w:rPr>
          <w:rFonts w:hint="eastAsia"/>
          <w:color w:val="auto"/>
        </w:rPr>
        <w:t>对多维度的冗余信号进行降维处理。</w:t>
      </w:r>
    </w:p>
    <w:p w14:paraId="2E864E4E">
      <w:pPr>
        <w:pStyle w:val="13"/>
        <w:spacing w:before="250" w:beforeLines="50"/>
        <w:ind w:firstLine="0"/>
      </w:pPr>
    </w:p>
    <w:p w14:paraId="7176DD66">
      <w:pPr>
        <w:pStyle w:val="13"/>
        <w:ind w:firstLine="560" w:firstLineChars="200"/>
      </w:pPr>
    </w:p>
    <w:p w14:paraId="1893773E">
      <w:pPr>
        <w:spacing w:before="50" w:line="360" w:lineRule="auto"/>
        <w:rPr>
          <w:rFonts w:eastAsia="楷体_GB2312"/>
          <w:sz w:val="28"/>
        </w:rPr>
        <w:sectPr>
          <w:footerReference r:id="rId5" w:type="first"/>
          <w:headerReference r:id="rId3" w:type="default"/>
          <w:footerReference r:id="rId4" w:type="default"/>
          <w:pgSz w:w="11906" w:h="16838"/>
          <w:pgMar w:top="1701" w:right="1191" w:bottom="1418" w:left="1531" w:header="851" w:footer="706" w:gutter="0"/>
          <w:lnNumType w:countBy="5"/>
          <w:cols w:space="720" w:num="1"/>
          <w:docGrid w:type="lines" w:linePitch="500" w:charSpace="0"/>
        </w:sectPr>
      </w:pPr>
    </w:p>
    <w:p w14:paraId="0A66C953">
      <w:pPr>
        <w:spacing w:before="50" w:line="360" w:lineRule="auto"/>
        <w:jc w:val="center"/>
        <w:rPr>
          <w:rFonts w:eastAsia="楷体_GB2312"/>
          <w:sz w:val="28"/>
        </w:rPr>
        <w:sectPr>
          <w:headerReference r:id="rId6" w:type="default"/>
          <w:footerReference r:id="rId7" w:type="default"/>
          <w:pgSz w:w="11906" w:h="16838"/>
          <w:pgMar w:top="1701" w:right="1191" w:bottom="1418" w:left="1531" w:header="851" w:footer="567" w:gutter="0"/>
          <w:pgNumType w:start="1"/>
          <w:cols w:space="720" w:num="1"/>
          <w:docGrid w:type="lines" w:linePitch="500" w:charSpace="0"/>
        </w:sectPr>
      </w:pPr>
      <w:r>
        <w:drawing>
          <wp:inline distT="0" distB="0" distL="114300" distR="114300">
            <wp:extent cx="4392930" cy="2753995"/>
            <wp:effectExtent l="0" t="0" r="7620" b="8255"/>
            <wp:docPr id="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2"/>
                    <pic:cNvPicPr>
                      <a:picLocks noChangeAspect="1"/>
                    </pic:cNvPicPr>
                  </pic:nvPicPr>
                  <pic:blipFill>
                    <a:blip r:embed="rId20"/>
                    <a:stretch>
                      <a:fillRect/>
                    </a:stretch>
                  </pic:blipFill>
                  <pic:spPr>
                    <a:xfrm>
                      <a:off x="0" y="0"/>
                      <a:ext cx="4392930" cy="2753995"/>
                    </a:xfrm>
                    <a:prstGeom prst="rect">
                      <a:avLst/>
                    </a:prstGeom>
                    <a:noFill/>
                    <a:ln>
                      <a:noFill/>
                    </a:ln>
                  </pic:spPr>
                </pic:pic>
              </a:graphicData>
            </a:graphic>
          </wp:inline>
        </w:drawing>
      </w:r>
    </w:p>
    <w:p w14:paraId="071786CD">
      <w:pPr>
        <w:pStyle w:val="13"/>
        <w:spacing w:before="250" w:beforeLines="50"/>
        <w:ind w:firstLine="560" w:firstLineChars="200"/>
        <w:rPr>
          <w:color w:val="auto"/>
        </w:rPr>
      </w:pPr>
      <w:r>
        <w:rPr>
          <w:color w:val="auto"/>
        </w:rPr>
        <w:t>1、一种</w:t>
      </w:r>
      <w:r>
        <w:rPr>
          <w:rFonts w:hint="eastAsia"/>
          <w:color w:val="auto"/>
        </w:rPr>
        <w:t>基于巨型水轮机组的数据处理方法，其特征在于，所述方法用于对基于巨型水轮机组设备的状态量进行大数据处理，包括：</w:t>
      </w:r>
    </w:p>
    <w:p w14:paraId="2C9B2125">
      <w:pPr>
        <w:pStyle w:val="13"/>
        <w:ind w:firstLine="560" w:firstLineChars="200"/>
      </w:pPr>
      <w:r>
        <w:rPr>
          <w:rFonts w:hint="eastAsia"/>
        </w:rPr>
        <w:t>获取巨型水轮机组设备的状态量数据，并依据所述状态量数据进行预处理得到预处理数据；</w:t>
      </w:r>
    </w:p>
    <w:p w14:paraId="56534488">
      <w:pPr>
        <w:pStyle w:val="13"/>
        <w:ind w:firstLine="560" w:firstLineChars="200"/>
      </w:pPr>
      <w:r>
        <w:rPr>
          <w:rFonts w:hint="eastAsia"/>
        </w:rPr>
        <w:t>依据所述预处理数据进行采样处理得到采样数据；</w:t>
      </w:r>
    </w:p>
    <w:p w14:paraId="5379092B">
      <w:pPr>
        <w:pStyle w:val="13"/>
        <w:ind w:firstLine="560" w:firstLineChars="200"/>
      </w:pPr>
      <w:r>
        <w:rPr>
          <w:rFonts w:hint="eastAsia"/>
        </w:rPr>
        <w:t>依据所述采样数据进行清洗处理得到处理数据。</w:t>
      </w:r>
    </w:p>
    <w:p w14:paraId="6561A8CF">
      <w:pPr>
        <w:pStyle w:val="13"/>
        <w:spacing w:before="250" w:beforeLines="50"/>
        <w:ind w:firstLine="560" w:firstLineChars="200"/>
      </w:pPr>
      <w:r>
        <w:rPr>
          <w:rFonts w:hint="eastAsia"/>
          <w:color w:val="auto"/>
        </w:rPr>
        <w:t>2、根据权利要求1所述的基于巨型水轮机组的数据处理方法，其特征</w:t>
      </w:r>
      <w:r>
        <w:rPr>
          <w:rFonts w:hint="eastAsia"/>
        </w:rPr>
        <w:t>在于，所述依据所述状态量数据进行预处理得到预处理数据的步骤，包括：</w:t>
      </w:r>
    </w:p>
    <w:p w14:paraId="6E960681">
      <w:pPr>
        <w:pStyle w:val="13"/>
        <w:ind w:firstLine="560" w:firstLineChars="200"/>
      </w:pPr>
      <w:r>
        <w:rPr>
          <w:rFonts w:hint="eastAsia"/>
        </w:rPr>
        <w:t>依据所述状态量数据进行时序性排序得到排序数据；</w:t>
      </w:r>
    </w:p>
    <w:p w14:paraId="0C8485FE">
      <w:pPr>
        <w:pStyle w:val="13"/>
        <w:ind w:firstLine="560" w:firstLineChars="200"/>
      </w:pPr>
      <w:r>
        <w:rPr>
          <w:rFonts w:hint="eastAsia"/>
        </w:rPr>
        <w:t>依据所述排序数据进行同源压缩处理得到所述预处理数据。</w:t>
      </w:r>
    </w:p>
    <w:p w14:paraId="53150FF4">
      <w:pPr>
        <w:pStyle w:val="13"/>
        <w:spacing w:before="250" w:beforeLines="50"/>
        <w:ind w:firstLine="560" w:firstLineChars="200"/>
      </w:pPr>
      <w:r>
        <w:rPr>
          <w:rFonts w:hint="eastAsia"/>
        </w:rPr>
        <w:t>3、根据权利要求1所述的基于巨型水轮机组的数据处理方法，其特征在于，所述依据所述预处理数据进行采样处理得到采样数据的步骤，包括：</w:t>
      </w:r>
    </w:p>
    <w:p w14:paraId="6A11E3B2">
      <w:pPr>
        <w:pStyle w:val="13"/>
        <w:ind w:firstLine="560" w:firstLineChars="200"/>
      </w:pPr>
      <w:r>
        <w:rPr>
          <w:rFonts w:hint="eastAsia"/>
        </w:rPr>
        <w:t>依据所述预处理数据根据获取平台进行采集管理得到采集数据；</w:t>
      </w:r>
    </w:p>
    <w:p w14:paraId="4B591E9F">
      <w:pPr>
        <w:pStyle w:val="13"/>
        <w:ind w:firstLine="560" w:firstLineChars="200"/>
      </w:pPr>
      <w:r>
        <w:rPr>
          <w:rFonts w:hint="eastAsia"/>
        </w:rPr>
        <w:t>依据所述采集数据进行采样分析得到所述采样数据。</w:t>
      </w:r>
    </w:p>
    <w:p w14:paraId="34F89660">
      <w:pPr>
        <w:pStyle w:val="13"/>
        <w:spacing w:before="250" w:beforeLines="50"/>
        <w:ind w:firstLine="560" w:firstLineChars="200"/>
      </w:pPr>
      <w:r>
        <w:rPr>
          <w:rFonts w:hint="eastAsia"/>
        </w:rPr>
        <w:t>4、根据权利要求3所述的基于巨型水轮机组的数据处理方法，其特征在于，</w:t>
      </w:r>
      <w:r>
        <w:rPr>
          <w:rFonts w:hint="eastAsia"/>
          <w:color w:val="auto"/>
        </w:rPr>
        <w:t>所述</w:t>
      </w:r>
      <w:r>
        <w:rPr>
          <w:rFonts w:hint="eastAsia"/>
        </w:rPr>
        <w:t>依据所述采集数据进行采样分析得到所述采样数据的步骤，包括：</w:t>
      </w:r>
    </w:p>
    <w:p w14:paraId="3FADA7D5">
      <w:pPr>
        <w:pStyle w:val="13"/>
        <w:ind w:firstLine="560" w:firstLineChars="200"/>
      </w:pPr>
      <w:r>
        <w:rPr>
          <w:rFonts w:hint="eastAsia"/>
        </w:rPr>
        <w:t>依据所述采集数据判断所述采集数据的数据性质；其中，所述数据性质包括时间性质、异常性质和不均匀性质；</w:t>
      </w:r>
    </w:p>
    <w:p w14:paraId="040C70BF">
      <w:pPr>
        <w:pStyle w:val="13"/>
        <w:ind w:firstLine="560" w:firstLineChars="200"/>
      </w:pPr>
      <w:r>
        <w:rPr>
          <w:rFonts w:hint="eastAsia"/>
        </w:rPr>
        <w:t>依据所述数据性质匹配采样方法得到所述采样数据。</w:t>
      </w:r>
    </w:p>
    <w:p w14:paraId="6C4E051C">
      <w:pPr>
        <w:pStyle w:val="13"/>
        <w:spacing w:before="250" w:beforeLines="50"/>
        <w:ind w:firstLine="560" w:firstLineChars="200"/>
      </w:pPr>
      <w:r>
        <w:rPr>
          <w:rFonts w:hint="eastAsia"/>
        </w:rPr>
        <w:t>5、根据权利要求4所述的基于巨型水轮机组的数据处理方法，其特征在于，</w:t>
      </w:r>
      <w:r>
        <w:rPr>
          <w:rFonts w:hint="eastAsia"/>
          <w:color w:val="auto"/>
        </w:rPr>
        <w:t>所述</w:t>
      </w:r>
      <w:r>
        <w:rPr>
          <w:rFonts w:hint="eastAsia"/>
        </w:rPr>
        <w:t>依据所述数据性质匹配采样方法得到所述采样数据的步骤，包括：</w:t>
      </w:r>
    </w:p>
    <w:p w14:paraId="0826E615">
      <w:pPr>
        <w:pStyle w:val="13"/>
        <w:ind w:firstLine="560" w:firstLineChars="200"/>
      </w:pPr>
      <w:r>
        <w:rPr>
          <w:rFonts w:hint="eastAsia"/>
        </w:rPr>
        <w:t>若所述数据性质为时间性质，则通过广义平滑加权采样得到所述采样数据；</w:t>
      </w:r>
    </w:p>
    <w:p w14:paraId="57555E1D">
      <w:pPr>
        <w:pStyle w:val="13"/>
        <w:ind w:firstLine="560" w:firstLineChars="200"/>
      </w:pPr>
      <w:r>
        <w:rPr>
          <w:rFonts w:hint="eastAsia"/>
        </w:rPr>
        <w:t>若所述数据性质为异常性质，则通过空间采样得到所述采样数据；</w:t>
      </w:r>
    </w:p>
    <w:p w14:paraId="01085801">
      <w:pPr>
        <w:pStyle w:val="13"/>
        <w:ind w:firstLine="560" w:firstLineChars="200"/>
      </w:pPr>
      <w:r>
        <w:rPr>
          <w:rFonts w:hint="eastAsia"/>
        </w:rPr>
        <w:t>若所述数据性质为不均匀性质，则通过不规则采样得到所述采样数据。</w:t>
      </w:r>
    </w:p>
    <w:p w14:paraId="3824CD32">
      <w:pPr>
        <w:pStyle w:val="13"/>
        <w:ind w:firstLine="560" w:firstLineChars="200"/>
        <w:rPr>
          <w:color w:val="auto"/>
        </w:rPr>
      </w:pPr>
    </w:p>
    <w:p w14:paraId="76E0BECB">
      <w:pPr>
        <w:pStyle w:val="13"/>
        <w:ind w:firstLine="560" w:firstLineChars="200"/>
        <w:rPr>
          <w:color w:val="auto"/>
        </w:rPr>
      </w:pPr>
      <w:r>
        <w:rPr>
          <w:rFonts w:hint="eastAsia"/>
        </w:rPr>
        <w:t>6、根据权利要求1所述的基于巨型水轮机组的数据处理方法，其特征在于，</w:t>
      </w:r>
      <w:r>
        <w:rPr>
          <w:rFonts w:hint="eastAsia"/>
          <w:color w:val="auto"/>
        </w:rPr>
        <w:t>所述</w:t>
      </w:r>
      <w:r>
        <w:rPr>
          <w:rFonts w:hint="eastAsia"/>
        </w:rPr>
        <w:t>依据所述采样数据进行清洗处理得到处理数据</w:t>
      </w:r>
      <w:r>
        <w:rPr>
          <w:rFonts w:hint="eastAsia"/>
          <w:color w:val="auto"/>
        </w:rPr>
        <w:t>的</w:t>
      </w:r>
      <w:r>
        <w:rPr>
          <w:rFonts w:hint="eastAsia"/>
        </w:rPr>
        <w:t>步骤，包括：</w:t>
      </w:r>
    </w:p>
    <w:p w14:paraId="27046FED">
      <w:pPr>
        <w:pStyle w:val="13"/>
        <w:ind w:firstLine="560" w:firstLineChars="200"/>
      </w:pPr>
      <w:r>
        <w:rPr>
          <w:rFonts w:hint="eastAsia"/>
        </w:rPr>
        <w:t>依据所述采样数据判断所述采样数据的数据类型；其中，所述数据类型包括离群数据、延迟数据、残缺数据以及无效数据；</w:t>
      </w:r>
    </w:p>
    <w:p w14:paraId="7046AC70">
      <w:pPr>
        <w:pStyle w:val="13"/>
        <w:ind w:firstLine="560" w:firstLineChars="200"/>
      </w:pPr>
      <w:r>
        <w:rPr>
          <w:rFonts w:hint="eastAsia"/>
        </w:rPr>
        <w:t>依据所述数据类型进行清洗得到所述处理数据。</w:t>
      </w:r>
    </w:p>
    <w:p w14:paraId="6252409E">
      <w:pPr>
        <w:pStyle w:val="13"/>
        <w:spacing w:before="250" w:beforeLines="50"/>
        <w:ind w:firstLine="560" w:firstLineChars="200"/>
      </w:pPr>
      <w:r>
        <w:rPr>
          <w:rFonts w:hint="eastAsia"/>
        </w:rPr>
        <w:t>7、根据权利要求6所述的基于巨型水轮机组的数据处理方法，其特征在于，</w:t>
      </w:r>
      <w:r>
        <w:rPr>
          <w:rFonts w:hint="eastAsia"/>
          <w:color w:val="auto"/>
        </w:rPr>
        <w:t>所述</w:t>
      </w:r>
      <w:r>
        <w:rPr>
          <w:rFonts w:hint="eastAsia"/>
        </w:rPr>
        <w:t>依据所述数据类型进行清洗得到所述处理数据的步骤，包括：</w:t>
      </w:r>
    </w:p>
    <w:p w14:paraId="0885D806">
      <w:pPr>
        <w:pStyle w:val="13"/>
        <w:ind w:firstLine="560" w:firstLineChars="200"/>
      </w:pPr>
      <w:r>
        <w:rPr>
          <w:rFonts w:hint="eastAsia"/>
        </w:rPr>
        <w:t>若所述数据类型为离群数据，则通过离群算法得到所述处理数据；</w:t>
      </w:r>
    </w:p>
    <w:p w14:paraId="11BD23DE">
      <w:pPr>
        <w:pStyle w:val="13"/>
        <w:ind w:firstLine="560" w:firstLineChars="200"/>
      </w:pPr>
      <w:r>
        <w:rPr>
          <w:rFonts w:hint="eastAsia"/>
        </w:rPr>
        <w:t>若所述数据类型为延迟数据，则通过加权平均算法得到所述处理数据；</w:t>
      </w:r>
    </w:p>
    <w:p w14:paraId="2015AC47">
      <w:pPr>
        <w:pStyle w:val="13"/>
        <w:ind w:firstLine="560" w:firstLineChars="200"/>
      </w:pPr>
      <w:r>
        <w:rPr>
          <w:rFonts w:hint="eastAsia"/>
        </w:rPr>
        <w:t>若所述数据类型为残缺数据，则通过前序数据补正得到所述处理数据；</w:t>
      </w:r>
    </w:p>
    <w:p w14:paraId="7A7EF535">
      <w:pPr>
        <w:pStyle w:val="13"/>
        <w:ind w:firstLine="560" w:firstLineChars="200"/>
      </w:pPr>
      <w:r>
        <w:rPr>
          <w:rFonts w:hint="eastAsia"/>
        </w:rPr>
        <w:t>若所述数据类型为无效数据，则通过前序数据修正得到所述处理数据。</w:t>
      </w:r>
    </w:p>
    <w:p w14:paraId="7391F527">
      <w:pPr>
        <w:pStyle w:val="13"/>
        <w:spacing w:before="250" w:beforeLines="50"/>
        <w:ind w:firstLine="560" w:firstLineChars="200"/>
        <w:rPr>
          <w:color w:val="auto"/>
        </w:rPr>
      </w:pPr>
      <w:r>
        <w:rPr>
          <w:rFonts w:hint="eastAsia"/>
        </w:rPr>
        <w:t>8、</w:t>
      </w:r>
      <w:r>
        <w:rPr>
          <w:rFonts w:hint="eastAsia"/>
          <w:color w:val="auto"/>
        </w:rPr>
        <w:t>一种基于巨型水轮机组的数据处理系统，所述系统用于对基于巨型水轮机组设备的状态量进行大数据处理，其特征在于，包括：</w:t>
      </w:r>
    </w:p>
    <w:p w14:paraId="4176BF98">
      <w:pPr>
        <w:pStyle w:val="13"/>
        <w:ind w:firstLine="560" w:firstLineChars="200"/>
      </w:pPr>
      <w:r>
        <w:rPr>
          <w:rFonts w:hint="eastAsia"/>
        </w:rPr>
        <w:t>预处理数据模块，用于获取巨型水轮机组设备的状态量数据，并依据所述状态量数据进行预处理得到预处理数据；</w:t>
      </w:r>
    </w:p>
    <w:p w14:paraId="03A10FC0">
      <w:pPr>
        <w:pStyle w:val="13"/>
        <w:ind w:firstLine="560" w:firstLineChars="200"/>
      </w:pPr>
      <w:r>
        <w:rPr>
          <w:rFonts w:hint="eastAsia"/>
        </w:rPr>
        <w:t>采样模块，用于依据所述预处理数据进行采样处理得到采样数据；</w:t>
      </w:r>
    </w:p>
    <w:p w14:paraId="54E5F0F2">
      <w:pPr>
        <w:pStyle w:val="13"/>
        <w:ind w:firstLine="560" w:firstLineChars="200"/>
      </w:pPr>
      <w:r>
        <w:rPr>
          <w:rFonts w:hint="eastAsia"/>
        </w:rPr>
        <w:t>处理数据模块，用于依据所述采样数据进行清洗处理得到处理数据。</w:t>
      </w:r>
    </w:p>
    <w:p w14:paraId="14595699">
      <w:pPr>
        <w:pStyle w:val="13"/>
        <w:spacing w:before="250" w:beforeLines="50"/>
        <w:ind w:firstLine="560" w:firstLineChars="200"/>
        <w:rPr>
          <w:color w:val="auto"/>
        </w:rPr>
      </w:pPr>
      <w:r>
        <w:rPr>
          <w:rFonts w:hint="eastAsia"/>
          <w:color w:val="auto"/>
        </w:rPr>
        <w:t>9、一种</w:t>
      </w:r>
      <w:r>
        <w:rPr>
          <w:color w:val="auto"/>
        </w:rPr>
        <w:t>电子设备，其特征在于，包括处理器、存储器及存储在所述存储器上并能够在所述处理器上运行的计算机程序，所述计算机程序被所述处理器执行时实现如权利要求1至</w:t>
      </w:r>
      <w:r>
        <w:rPr>
          <w:rFonts w:hint="eastAsia"/>
          <w:color w:val="auto"/>
        </w:rPr>
        <w:t>7</w:t>
      </w:r>
      <w:r>
        <w:rPr>
          <w:color w:val="auto"/>
        </w:rPr>
        <w:t>中任一项所述的</w:t>
      </w:r>
      <w:r>
        <w:rPr>
          <w:rFonts w:hint="eastAsia"/>
          <w:color w:val="auto"/>
        </w:rPr>
        <w:t>基于巨型水轮机组的数据处理方法</w:t>
      </w:r>
      <w:r>
        <w:rPr>
          <w:color w:val="auto"/>
        </w:rPr>
        <w:t>的步骤。</w:t>
      </w:r>
    </w:p>
    <w:p w14:paraId="425BE786">
      <w:pPr>
        <w:pStyle w:val="13"/>
        <w:spacing w:before="250" w:beforeLines="50"/>
        <w:ind w:firstLine="560" w:firstLineChars="200"/>
        <w:rPr>
          <w:color w:val="auto"/>
        </w:rPr>
      </w:pPr>
      <w:r>
        <w:rPr>
          <w:rFonts w:hint="eastAsia"/>
          <w:color w:val="auto"/>
        </w:rPr>
        <w:t>10</w:t>
      </w:r>
      <w:r>
        <w:rPr>
          <w:color w:val="auto"/>
        </w:rPr>
        <w:t>、</w:t>
      </w:r>
      <w:r>
        <w:rPr>
          <w:rFonts w:hint="eastAsia"/>
          <w:color w:val="auto"/>
        </w:rPr>
        <w:t>一种</w:t>
      </w:r>
      <w:r>
        <w:rPr>
          <w:color w:val="auto"/>
        </w:rPr>
        <w:t>计算机可读存储介质，其特征在于，所述计算机可读存储介质上存储计算机程序，所述计算机程序被处理器执行时实现如权利要求1至</w:t>
      </w:r>
      <w:r>
        <w:rPr>
          <w:rFonts w:hint="eastAsia"/>
          <w:color w:val="auto"/>
        </w:rPr>
        <w:t>7</w:t>
      </w:r>
      <w:r>
        <w:rPr>
          <w:color w:val="auto"/>
        </w:rPr>
        <w:t>中任一项所述的</w:t>
      </w:r>
      <w:r>
        <w:rPr>
          <w:rFonts w:hint="eastAsia"/>
          <w:color w:val="auto"/>
        </w:rPr>
        <w:t>基于巨型水轮机组的数据处理方法</w:t>
      </w:r>
      <w:r>
        <w:rPr>
          <w:color w:val="auto"/>
        </w:rPr>
        <w:t>的步骤。</w:t>
      </w:r>
    </w:p>
    <w:p w14:paraId="0F80EB03">
      <w:pPr>
        <w:pStyle w:val="13"/>
        <w:ind w:firstLine="560" w:firstLineChars="200"/>
        <w:rPr>
          <w:color w:val="auto"/>
        </w:rPr>
        <w:sectPr>
          <w:headerReference r:id="rId9" w:type="first"/>
          <w:footerReference r:id="rId11" w:type="first"/>
          <w:headerReference r:id="rId8" w:type="default"/>
          <w:footerReference r:id="rId10" w:type="default"/>
          <w:pgSz w:w="11906" w:h="16838"/>
          <w:pgMar w:top="1701" w:right="1191" w:bottom="1418" w:left="1531" w:header="851" w:footer="567" w:gutter="0"/>
          <w:lnNumType w:countBy="5"/>
          <w:pgNumType w:start="1"/>
          <w:cols w:space="720" w:num="1"/>
          <w:titlePg/>
          <w:docGrid w:type="lines" w:linePitch="500" w:charSpace="0"/>
        </w:sectPr>
      </w:pPr>
    </w:p>
    <w:p w14:paraId="62A9621E">
      <w:pPr>
        <w:pStyle w:val="13"/>
        <w:spacing w:before="250" w:beforeLines="50"/>
        <w:ind w:firstLine="0"/>
        <w:jc w:val="center"/>
        <w:rPr>
          <w:b/>
          <w:bCs/>
          <w:color w:val="auto"/>
          <w:sz w:val="30"/>
          <w:szCs w:val="30"/>
        </w:rPr>
      </w:pPr>
      <w:r>
        <w:rPr>
          <w:b/>
          <w:bCs/>
          <w:color w:val="auto"/>
          <w:sz w:val="30"/>
          <w:szCs w:val="30"/>
        </w:rPr>
        <w:t>一种</w:t>
      </w:r>
      <w:r>
        <w:rPr>
          <w:rFonts w:hint="eastAsia"/>
          <w:b/>
          <w:bCs/>
          <w:color w:val="auto"/>
          <w:sz w:val="30"/>
          <w:szCs w:val="30"/>
        </w:rPr>
        <w:t>基于巨型水轮机组的数据处理方法及系统</w:t>
      </w:r>
    </w:p>
    <w:p w14:paraId="1725FBA8">
      <w:pPr>
        <w:pStyle w:val="13"/>
        <w:spacing w:before="250" w:beforeLines="50"/>
        <w:ind w:firstLine="0"/>
        <w:rPr>
          <w:b/>
          <w:bCs/>
          <w:color w:val="auto"/>
        </w:rPr>
      </w:pPr>
      <w:r>
        <w:rPr>
          <w:b/>
          <w:bCs/>
          <w:color w:val="auto"/>
        </w:rPr>
        <w:t>技术领域</w:t>
      </w:r>
    </w:p>
    <w:p w14:paraId="27341EF2">
      <w:pPr>
        <w:pStyle w:val="13"/>
        <w:ind w:firstLine="560" w:firstLineChars="200"/>
        <w:rPr>
          <w:b/>
          <w:bCs/>
          <w:color w:val="auto"/>
        </w:rPr>
      </w:pPr>
      <w:r>
        <w:rPr>
          <w:color w:val="auto"/>
        </w:rPr>
        <w:t>本发明涉及</w:t>
      </w:r>
      <w:r>
        <w:rPr>
          <w:rFonts w:hint="eastAsia"/>
          <w:color w:val="auto"/>
        </w:rPr>
        <w:t>大数据</w:t>
      </w:r>
      <w:r>
        <w:rPr>
          <w:color w:val="auto"/>
        </w:rPr>
        <w:t>领域，</w:t>
      </w:r>
      <w:r>
        <w:rPr>
          <w:rFonts w:hint="eastAsia"/>
          <w:color w:val="auto"/>
        </w:rPr>
        <w:t>具体</w:t>
      </w:r>
      <w:r>
        <w:rPr>
          <w:color w:val="auto"/>
        </w:rPr>
        <w:t>涉及一种</w:t>
      </w:r>
      <w:r>
        <w:rPr>
          <w:rFonts w:hint="eastAsia"/>
          <w:color w:val="auto"/>
        </w:rPr>
        <w:t>基于巨型水轮机组的数据处理方法及系统。</w:t>
      </w:r>
    </w:p>
    <w:p w14:paraId="1593E543">
      <w:pPr>
        <w:pStyle w:val="13"/>
        <w:spacing w:before="250" w:beforeLines="50"/>
        <w:ind w:firstLine="0"/>
        <w:rPr>
          <w:b/>
          <w:bCs/>
          <w:color w:val="auto"/>
        </w:rPr>
      </w:pPr>
      <w:r>
        <w:rPr>
          <w:b/>
          <w:bCs/>
          <w:color w:val="auto"/>
        </w:rPr>
        <w:t>背景技术</w:t>
      </w:r>
    </w:p>
    <w:p w14:paraId="65CEE96B">
      <w:pPr>
        <w:pStyle w:val="13"/>
        <w:ind w:firstLine="567"/>
        <w:rPr>
          <w:color w:val="auto"/>
        </w:rPr>
      </w:pPr>
      <w:r>
        <w:rPr>
          <w:rFonts w:hint="eastAsia"/>
          <w:color w:val="auto"/>
        </w:rPr>
        <w:t>水轮机组是一套复杂的机电系统，</w:t>
      </w:r>
      <w:r>
        <w:rPr>
          <w:rFonts w:hint="eastAsia"/>
          <w:color w:val="auto"/>
          <w:highlight w:val="none"/>
        </w:rPr>
        <w:t>具有故障</w:t>
      </w:r>
      <w:r>
        <w:rPr>
          <w:rFonts w:hint="eastAsia"/>
          <w:color w:val="auto"/>
          <w:highlight w:val="none"/>
          <w:lang w:val="en-US" w:eastAsia="zh-CN"/>
        </w:rPr>
        <w:t>原因复杂</w:t>
      </w:r>
      <w:r>
        <w:rPr>
          <w:rFonts w:hint="eastAsia"/>
          <w:color w:val="auto"/>
          <w:highlight w:val="none"/>
        </w:rPr>
        <w:t>和故障危害性大的特点。因此，为了避免设备出现严重</w:t>
      </w:r>
      <w:r>
        <w:rPr>
          <w:rFonts w:hint="eastAsia"/>
          <w:color w:val="auto"/>
        </w:rPr>
        <w:t>的后果，对水轮机组进行实时状态监测及设备健康管理就很有必要。水轮机组系统设备复杂，各子系统之间以及子系统与系统之间关联性强，各功能部件相互协作，任何一个功能失效都会造成整个系统瘫痪。</w:t>
      </w:r>
    </w:p>
    <w:p w14:paraId="4DDDA2E9">
      <w:pPr>
        <w:pStyle w:val="13"/>
        <w:ind w:firstLine="567"/>
        <w:rPr>
          <w:color w:val="auto"/>
        </w:rPr>
      </w:pPr>
      <w:r>
        <w:rPr>
          <w:rFonts w:hint="eastAsia"/>
          <w:color w:val="auto"/>
        </w:rPr>
        <w:t>针对电站运行过程中生产数据越来越多</w:t>
      </w:r>
      <w:r>
        <w:rPr>
          <w:rFonts w:hint="eastAsia"/>
          <w:color w:val="auto"/>
          <w:lang w:eastAsia="zh-CN"/>
        </w:rPr>
        <w:t>、</w:t>
      </w:r>
      <w:r>
        <w:rPr>
          <w:rFonts w:hint="eastAsia"/>
          <w:color w:val="auto"/>
        </w:rPr>
        <w:t>历史数据库中存储的数据量急剧膨胀</w:t>
      </w:r>
      <w:r>
        <w:rPr>
          <w:rFonts w:hint="eastAsia"/>
          <w:color w:val="auto"/>
          <w:lang w:val="en-US" w:eastAsia="zh-CN"/>
        </w:rPr>
        <w:t>的情况，</w:t>
      </w:r>
      <w:bookmarkStart w:id="2" w:name="_GoBack"/>
      <w:r>
        <w:rPr>
          <w:rFonts w:hint="eastAsia"/>
          <w:color w:val="auto"/>
          <w:highlight w:val="none"/>
        </w:rPr>
        <w:t>现有</w:t>
      </w:r>
      <w:r>
        <w:rPr>
          <w:rFonts w:hint="eastAsia"/>
          <w:color w:val="auto"/>
          <w:highlight w:val="none"/>
          <w:lang w:val="en-US" w:eastAsia="zh-CN"/>
        </w:rPr>
        <w:t>的</w:t>
      </w:r>
      <w:r>
        <w:rPr>
          <w:rFonts w:hint="eastAsia"/>
          <w:color w:val="auto"/>
          <w:highlight w:val="none"/>
        </w:rPr>
        <w:t>数据处理方法</w:t>
      </w:r>
      <w:r>
        <w:rPr>
          <w:rFonts w:hint="eastAsia"/>
          <w:color w:val="auto"/>
          <w:highlight w:val="none"/>
          <w:lang w:val="en-US" w:eastAsia="zh-CN"/>
        </w:rPr>
        <w:t>在效率和效果上表现不佳</w:t>
      </w:r>
      <w:r>
        <w:rPr>
          <w:rFonts w:hint="eastAsia"/>
          <w:color w:val="auto"/>
          <w:highlight w:val="none"/>
        </w:rPr>
        <w:t>，</w:t>
      </w:r>
      <w:bookmarkEnd w:id="2"/>
      <w:r>
        <w:rPr>
          <w:rFonts w:hint="eastAsia"/>
          <w:color w:val="auto"/>
        </w:rPr>
        <w:t>主要依靠专家经验进行</w:t>
      </w:r>
      <w:r>
        <w:rPr>
          <w:rFonts w:hint="eastAsia"/>
          <w:color w:val="auto"/>
          <w:lang w:val="en-US" w:eastAsia="zh-CN"/>
        </w:rPr>
        <w:t>处理和</w:t>
      </w:r>
      <w:r>
        <w:rPr>
          <w:rFonts w:hint="eastAsia"/>
          <w:color w:val="auto"/>
        </w:rPr>
        <w:t>判断。</w:t>
      </w:r>
    </w:p>
    <w:p w14:paraId="7DBECBC1">
      <w:pPr>
        <w:pStyle w:val="13"/>
        <w:ind w:firstLine="567"/>
        <w:rPr>
          <w:color w:val="auto"/>
        </w:rPr>
      </w:pPr>
      <w:r>
        <w:rPr>
          <w:rFonts w:hint="eastAsia"/>
          <w:color w:val="auto"/>
        </w:rPr>
        <w:t>在此情况下，数据无法进行精准采样，存在采样偏差大</w:t>
      </w:r>
      <w:r>
        <w:rPr>
          <w:rFonts w:hint="eastAsia"/>
          <w:color w:val="auto"/>
          <w:lang w:eastAsia="zh-CN"/>
        </w:rPr>
        <w:t>、</w:t>
      </w:r>
      <w:r>
        <w:rPr>
          <w:rFonts w:hint="eastAsia"/>
          <w:color w:val="auto"/>
        </w:rPr>
        <w:t>采样不够全面等缺点，对后期数据分析的准确度造成影响；</w:t>
      </w:r>
      <w:r>
        <w:rPr>
          <w:rFonts w:hint="eastAsia"/>
          <w:color w:val="auto"/>
          <w:lang w:val="en-US" w:eastAsia="zh-CN"/>
        </w:rPr>
        <w:t>同时，</w:t>
      </w:r>
      <w:r>
        <w:rPr>
          <w:rFonts w:hint="eastAsia"/>
          <w:color w:val="auto"/>
        </w:rPr>
        <w:t>容易出现无效数据无法进行补全、删除、修正等问题。</w:t>
      </w:r>
    </w:p>
    <w:p w14:paraId="1B9BB73B">
      <w:pPr>
        <w:pStyle w:val="13"/>
        <w:spacing w:before="250" w:beforeLines="50"/>
        <w:ind w:firstLine="0"/>
        <w:rPr>
          <w:b/>
          <w:bCs/>
          <w:color w:val="auto"/>
        </w:rPr>
      </w:pPr>
      <w:r>
        <w:rPr>
          <w:b/>
          <w:bCs/>
          <w:color w:val="auto"/>
        </w:rPr>
        <w:t>发明内容</w:t>
      </w:r>
    </w:p>
    <w:p w14:paraId="3FD11FAF">
      <w:pPr>
        <w:pStyle w:val="13"/>
        <w:ind w:firstLine="560" w:firstLineChars="200"/>
        <w:rPr>
          <w:color w:val="auto"/>
        </w:rPr>
      </w:pPr>
      <w:r>
        <w:rPr>
          <w:color w:val="auto"/>
        </w:rPr>
        <w:t>鉴于</w:t>
      </w:r>
      <w:r>
        <w:rPr>
          <w:rFonts w:hint="eastAsia"/>
          <w:color w:val="auto"/>
          <w:lang w:val="en-US" w:eastAsia="zh-CN"/>
        </w:rPr>
        <w:t>此</w:t>
      </w:r>
      <w:r>
        <w:rPr>
          <w:color w:val="auto"/>
        </w:rPr>
        <w:t>，提出了本申请</w:t>
      </w:r>
      <w:r>
        <w:rPr>
          <w:rFonts w:hint="eastAsia"/>
          <w:color w:val="auto"/>
          <w:lang w:eastAsia="zh-CN"/>
        </w:rPr>
        <w:t>“</w:t>
      </w:r>
      <w:r>
        <w:rPr>
          <w:color w:val="auto"/>
        </w:rPr>
        <w:t>一种</w:t>
      </w:r>
      <w:r>
        <w:rPr>
          <w:rFonts w:hint="eastAsia"/>
          <w:color w:val="auto"/>
        </w:rPr>
        <w:t>基于巨型水轮机组的数据处理方法及系统</w:t>
      </w:r>
      <w:r>
        <w:rPr>
          <w:rFonts w:hint="eastAsia"/>
          <w:color w:val="auto"/>
          <w:lang w:eastAsia="zh-CN"/>
        </w:rPr>
        <w:t>”，</w:t>
      </w:r>
      <w:r>
        <w:rPr>
          <w:color w:val="auto"/>
        </w:rPr>
        <w:t>以便</w:t>
      </w:r>
      <w:r>
        <w:rPr>
          <w:rFonts w:hint="eastAsia"/>
          <w:color w:val="auto"/>
          <w:lang w:val="en-US" w:eastAsia="zh-CN"/>
        </w:rPr>
        <w:t>解决</w:t>
      </w:r>
      <w:r>
        <w:rPr>
          <w:color w:val="auto"/>
        </w:rPr>
        <w:t>或者至少部分解决所述问题，包括：</w:t>
      </w:r>
    </w:p>
    <w:p w14:paraId="54B960D4">
      <w:pPr>
        <w:pStyle w:val="13"/>
        <w:ind w:firstLine="560"/>
      </w:pPr>
      <w:r>
        <w:rPr>
          <w:rFonts w:hint="eastAsia"/>
        </w:rPr>
        <w:t>一种基于巨型水轮机组的数据处理方法，所述方法用于对基于巨型水轮机组设备的状态量进行大数据处理，包括：</w:t>
      </w:r>
    </w:p>
    <w:p w14:paraId="66C48034">
      <w:pPr>
        <w:pStyle w:val="13"/>
        <w:ind w:firstLine="560"/>
      </w:pPr>
      <w:r>
        <w:rPr>
          <w:rFonts w:hint="eastAsia"/>
        </w:rPr>
        <w:t>获取巨型水轮机组设备的状态量数据，并依据所述状态量数据进行预处理得到预处理数据；</w:t>
      </w:r>
    </w:p>
    <w:p w14:paraId="1B7726E8">
      <w:pPr>
        <w:pStyle w:val="13"/>
        <w:ind w:firstLine="560"/>
      </w:pPr>
      <w:r>
        <w:rPr>
          <w:rFonts w:hint="eastAsia"/>
        </w:rPr>
        <w:t>依据所述预处理数据进行采样处理得到采样数据；</w:t>
      </w:r>
    </w:p>
    <w:p w14:paraId="451C47DB">
      <w:pPr>
        <w:pStyle w:val="13"/>
        <w:ind w:firstLine="560"/>
      </w:pPr>
      <w:r>
        <w:rPr>
          <w:rFonts w:hint="eastAsia"/>
        </w:rPr>
        <w:t>依据所述采样数据进行清洗处理得到处理数据。</w:t>
      </w:r>
    </w:p>
    <w:p w14:paraId="68FD7186">
      <w:pPr>
        <w:pStyle w:val="13"/>
        <w:ind w:firstLine="560"/>
      </w:pPr>
      <w:r>
        <w:rPr>
          <w:rFonts w:hint="eastAsia"/>
        </w:rPr>
        <w:t>优选地，所述依据所述状态量数据进行预处理得到预处理数据的步骤，包括：</w:t>
      </w:r>
    </w:p>
    <w:p w14:paraId="5DF92122">
      <w:pPr>
        <w:pStyle w:val="13"/>
        <w:ind w:firstLine="560"/>
      </w:pPr>
      <w:r>
        <w:rPr>
          <w:rFonts w:hint="eastAsia"/>
        </w:rPr>
        <w:t>依据所述状态量数据进行时序性排序得到排序数据；</w:t>
      </w:r>
    </w:p>
    <w:p w14:paraId="3978EE11">
      <w:pPr>
        <w:pStyle w:val="13"/>
        <w:ind w:firstLine="560"/>
      </w:pPr>
      <w:r>
        <w:rPr>
          <w:rFonts w:hint="eastAsia"/>
        </w:rPr>
        <w:t>依据所述排序数据进行同源压缩处理得到所述预处理数据。</w:t>
      </w:r>
    </w:p>
    <w:p w14:paraId="6F51DE69">
      <w:pPr>
        <w:pStyle w:val="13"/>
        <w:ind w:firstLine="560"/>
      </w:pPr>
      <w:r>
        <w:rPr>
          <w:rFonts w:hint="eastAsia"/>
        </w:rPr>
        <w:t>优选地，所述依据所述预处理数据进行采样处理得到采样数据的步骤，包括：</w:t>
      </w:r>
    </w:p>
    <w:p w14:paraId="32CE52FD">
      <w:pPr>
        <w:pStyle w:val="13"/>
        <w:ind w:firstLine="560"/>
      </w:pPr>
      <w:r>
        <w:rPr>
          <w:rFonts w:hint="eastAsia"/>
        </w:rPr>
        <w:t>依据所述预处理数据根据获取平台进行采集管理得到采集数据；</w:t>
      </w:r>
    </w:p>
    <w:p w14:paraId="30527CAB">
      <w:pPr>
        <w:pStyle w:val="13"/>
        <w:ind w:firstLine="560"/>
      </w:pPr>
      <w:r>
        <w:rPr>
          <w:rFonts w:hint="eastAsia"/>
        </w:rPr>
        <w:t>依据所述采集数据进行采样分析得到所述采样数据。</w:t>
      </w:r>
    </w:p>
    <w:p w14:paraId="67856DE8">
      <w:pPr>
        <w:pStyle w:val="13"/>
        <w:ind w:firstLine="560"/>
      </w:pPr>
      <w:r>
        <w:rPr>
          <w:rFonts w:hint="eastAsia"/>
        </w:rPr>
        <w:t>优选地，所述依据所述采集数据进行采样分析得到所述采样数据的步骤，包括：</w:t>
      </w:r>
    </w:p>
    <w:p w14:paraId="04D6498E">
      <w:pPr>
        <w:pStyle w:val="13"/>
        <w:ind w:firstLine="560"/>
      </w:pPr>
      <w:r>
        <w:rPr>
          <w:rFonts w:hint="eastAsia"/>
        </w:rPr>
        <w:t>依据所述采集数据判断所述采集数据的数据性质；其中，所述数据性质包括时间性质、异常性质和不均匀性质；</w:t>
      </w:r>
    </w:p>
    <w:p w14:paraId="2BD0921F">
      <w:pPr>
        <w:pStyle w:val="13"/>
        <w:ind w:firstLine="560"/>
      </w:pPr>
      <w:r>
        <w:rPr>
          <w:rFonts w:hint="eastAsia"/>
        </w:rPr>
        <w:t>依据所述数据性质匹配采样方法得到所述采样数据。</w:t>
      </w:r>
    </w:p>
    <w:p w14:paraId="7B827850">
      <w:pPr>
        <w:pStyle w:val="13"/>
        <w:ind w:firstLine="560"/>
      </w:pPr>
      <w:r>
        <w:rPr>
          <w:rFonts w:hint="eastAsia"/>
        </w:rPr>
        <w:t>优选地，所述依据所述数据性质匹配采样方法得到所述采样数据的步骤，包括：</w:t>
      </w:r>
    </w:p>
    <w:p w14:paraId="574E9916">
      <w:pPr>
        <w:pStyle w:val="13"/>
        <w:ind w:firstLine="560"/>
      </w:pPr>
      <w:r>
        <w:rPr>
          <w:rFonts w:hint="eastAsia"/>
        </w:rPr>
        <w:t>若所述数据性质为时间性质，则通过广义平滑加权采样得到所述采样数据；</w:t>
      </w:r>
    </w:p>
    <w:p w14:paraId="7D53BCED">
      <w:pPr>
        <w:pStyle w:val="13"/>
        <w:ind w:firstLine="560"/>
      </w:pPr>
      <w:r>
        <w:rPr>
          <w:rFonts w:hint="eastAsia"/>
        </w:rPr>
        <w:t>若所述数据性质为异常性质，则通过空间采样得到所述采样数据；</w:t>
      </w:r>
    </w:p>
    <w:p w14:paraId="1083CB6F">
      <w:pPr>
        <w:pStyle w:val="13"/>
        <w:ind w:firstLine="560"/>
      </w:pPr>
      <w:r>
        <w:rPr>
          <w:rFonts w:hint="eastAsia"/>
        </w:rPr>
        <w:t>若所述数据性质为不均匀性质，则通过不规则采样得到所述采样数据。</w:t>
      </w:r>
    </w:p>
    <w:p w14:paraId="2B201434">
      <w:pPr>
        <w:pStyle w:val="13"/>
        <w:ind w:firstLine="560"/>
      </w:pPr>
      <w:r>
        <w:rPr>
          <w:rFonts w:hint="eastAsia"/>
        </w:rPr>
        <w:t>优选地，所述依据所述采样数据进行清洗处理得到处理数据的步骤，包括：</w:t>
      </w:r>
    </w:p>
    <w:p w14:paraId="08B3CF2F">
      <w:pPr>
        <w:pStyle w:val="13"/>
        <w:ind w:firstLine="560"/>
      </w:pPr>
      <w:r>
        <w:rPr>
          <w:rFonts w:hint="eastAsia"/>
        </w:rPr>
        <w:t>依据所述采样数据判断所述采样数据的数据类型；其中，所述数据类型包括离群数据、延迟数据、残缺数据以及无效数据；</w:t>
      </w:r>
    </w:p>
    <w:p w14:paraId="751FEBB4">
      <w:pPr>
        <w:pStyle w:val="13"/>
        <w:ind w:firstLine="560"/>
      </w:pPr>
      <w:r>
        <w:rPr>
          <w:rFonts w:hint="eastAsia"/>
        </w:rPr>
        <w:t>依据所述数据类型进行清洗得到所述处理数据。</w:t>
      </w:r>
    </w:p>
    <w:p w14:paraId="64A249FB">
      <w:pPr>
        <w:pStyle w:val="13"/>
        <w:ind w:firstLine="560"/>
      </w:pPr>
      <w:r>
        <w:rPr>
          <w:rFonts w:hint="eastAsia"/>
        </w:rPr>
        <w:t>优选地，所述依据所述数据类型进行清洗得到所述处理数据的步骤，包括：</w:t>
      </w:r>
    </w:p>
    <w:p w14:paraId="40FD0A1C">
      <w:pPr>
        <w:pStyle w:val="13"/>
        <w:ind w:firstLine="560"/>
      </w:pPr>
      <w:r>
        <w:rPr>
          <w:rFonts w:hint="eastAsia"/>
        </w:rPr>
        <w:t>若所述数据类型为离群数据，则通过离群算法得到所述处理数据；</w:t>
      </w:r>
    </w:p>
    <w:p w14:paraId="4679AB8A">
      <w:pPr>
        <w:pStyle w:val="13"/>
        <w:ind w:firstLine="560"/>
      </w:pPr>
      <w:r>
        <w:rPr>
          <w:rFonts w:hint="eastAsia"/>
        </w:rPr>
        <w:t>若所述数据类型为延迟数据，则通过加权平均算法得到所述处理数据；</w:t>
      </w:r>
    </w:p>
    <w:p w14:paraId="44B69F08">
      <w:pPr>
        <w:pStyle w:val="13"/>
        <w:ind w:firstLine="560"/>
      </w:pPr>
      <w:r>
        <w:rPr>
          <w:rFonts w:hint="eastAsia"/>
        </w:rPr>
        <w:t>若所述数据类型为残缺数据，则通过前序数据补正得到所述处理数据；</w:t>
      </w:r>
    </w:p>
    <w:p w14:paraId="2CFFBDD7">
      <w:pPr>
        <w:pStyle w:val="13"/>
        <w:ind w:firstLine="560"/>
      </w:pPr>
      <w:r>
        <w:rPr>
          <w:rFonts w:hint="eastAsia"/>
        </w:rPr>
        <w:t>若所述数据类型为无效数据，则通过前序数据修正得到所述处理数据。</w:t>
      </w:r>
    </w:p>
    <w:p w14:paraId="6A22A2F7">
      <w:pPr>
        <w:pStyle w:val="13"/>
        <w:ind w:firstLine="560"/>
      </w:pPr>
      <w:r>
        <w:rPr>
          <w:rFonts w:hint="eastAsia"/>
        </w:rPr>
        <w:t>为实现本申请还包括一种基于巨型水轮机组的数据处理系统，所述系统用于对基于巨型水轮机组设备的状态量进行大数据处理，包括：</w:t>
      </w:r>
    </w:p>
    <w:p w14:paraId="4DD2D0F8">
      <w:pPr>
        <w:pStyle w:val="13"/>
        <w:ind w:firstLine="560"/>
      </w:pPr>
      <w:r>
        <w:rPr>
          <w:rFonts w:hint="eastAsia"/>
        </w:rPr>
        <w:t>预处理数据模块，用于获取巨型水轮机组设备的状态量数据，并依据所述状态量数据进行预处理得到预处理数据；</w:t>
      </w:r>
    </w:p>
    <w:p w14:paraId="2BA7A1DF">
      <w:pPr>
        <w:pStyle w:val="13"/>
        <w:ind w:firstLine="560"/>
      </w:pPr>
      <w:r>
        <w:rPr>
          <w:rFonts w:hint="eastAsia"/>
        </w:rPr>
        <w:t>采样模块，用于依据所述预处理数据进行采样处理得到采样数据；</w:t>
      </w:r>
    </w:p>
    <w:p w14:paraId="58F9B171">
      <w:pPr>
        <w:pStyle w:val="13"/>
        <w:ind w:firstLine="560"/>
      </w:pPr>
      <w:r>
        <w:rPr>
          <w:rFonts w:hint="eastAsia"/>
        </w:rPr>
        <w:t>处理数据模块，用于依据所述采样数据进行清洗处理得到处理数据。</w:t>
      </w:r>
    </w:p>
    <w:p w14:paraId="7E191630">
      <w:pPr>
        <w:pStyle w:val="13"/>
        <w:ind w:firstLine="560"/>
        <w:rPr>
          <w:color w:val="auto"/>
        </w:rPr>
      </w:pPr>
      <w:r>
        <w:rPr>
          <w:rFonts w:hint="eastAsia"/>
          <w:color w:val="auto"/>
        </w:rPr>
        <w:t>为实现本申请还包括一种</w:t>
      </w:r>
      <w:r>
        <w:rPr>
          <w:color w:val="auto"/>
        </w:rPr>
        <w:t>电子设备，包括处理器、存储器及存储在所述存储器上并能够在所述处理器上运行的计算机程序，所述计算机程序被所述处理器执行时实现如所述的</w:t>
      </w:r>
      <w:r>
        <w:rPr>
          <w:rFonts w:hint="eastAsia"/>
          <w:color w:val="auto"/>
        </w:rPr>
        <w:t>基于巨型水轮机组的数据处理方法</w:t>
      </w:r>
      <w:r>
        <w:rPr>
          <w:color w:val="auto"/>
        </w:rPr>
        <w:t>的步骤。</w:t>
      </w:r>
    </w:p>
    <w:p w14:paraId="23751CFC">
      <w:pPr>
        <w:pStyle w:val="13"/>
        <w:spacing w:line="480" w:lineRule="atLeast"/>
        <w:rPr>
          <w:color w:val="auto"/>
        </w:rPr>
      </w:pPr>
      <w:r>
        <w:rPr>
          <w:rFonts w:hint="eastAsia"/>
          <w:color w:val="auto"/>
        </w:rPr>
        <w:t>为实现本申请还包括一种</w:t>
      </w:r>
      <w:r>
        <w:rPr>
          <w:color w:val="auto"/>
        </w:rPr>
        <w:t>计算机可读存储介质，所述计算机可读存储介质上存储计算机程序，所述计算机程序被处理器执行时实现如所述的</w:t>
      </w:r>
      <w:r>
        <w:rPr>
          <w:rFonts w:hint="eastAsia"/>
          <w:color w:val="auto"/>
        </w:rPr>
        <w:t>基于巨型水轮机组的数据处理方法</w:t>
      </w:r>
      <w:r>
        <w:rPr>
          <w:color w:val="auto"/>
        </w:rPr>
        <w:t>的步骤。</w:t>
      </w:r>
    </w:p>
    <w:p w14:paraId="5EE5B89A">
      <w:pPr>
        <w:pStyle w:val="13"/>
        <w:spacing w:before="250" w:beforeLines="50" w:line="480" w:lineRule="atLeast"/>
        <w:rPr>
          <w:color w:val="auto"/>
        </w:rPr>
      </w:pPr>
      <w:r>
        <w:rPr>
          <w:color w:val="auto"/>
        </w:rPr>
        <w:t>本申请具有以下优点：</w:t>
      </w:r>
    </w:p>
    <w:p w14:paraId="2DE7C99B">
      <w:pPr>
        <w:pStyle w:val="13"/>
        <w:ind w:firstLine="560" w:firstLineChars="200"/>
        <w:rPr>
          <w:color w:val="auto"/>
        </w:rPr>
      </w:pPr>
      <w:r>
        <w:rPr>
          <w:color w:val="auto"/>
        </w:rPr>
        <w:t>在本申请的实施例中</w:t>
      </w:r>
      <w:bookmarkStart w:id="0" w:name="OLE_LINK1"/>
      <w:r>
        <w:rPr>
          <w:color w:val="auto"/>
        </w:rPr>
        <w:t>，</w:t>
      </w:r>
      <w:r>
        <w:rPr>
          <w:rFonts w:hint="eastAsia"/>
          <w:color w:val="auto"/>
        </w:rPr>
        <w:t>相对于现有技术中的“数据无法进行精准采样，存在采样偏差大</w:t>
      </w:r>
      <w:r>
        <w:rPr>
          <w:rFonts w:hint="eastAsia"/>
          <w:color w:val="auto"/>
          <w:lang w:eastAsia="zh-CN"/>
        </w:rPr>
        <w:t>、</w:t>
      </w:r>
      <w:r>
        <w:rPr>
          <w:rFonts w:hint="eastAsia"/>
          <w:color w:val="auto"/>
        </w:rPr>
        <w:t>采样不够全面等缺点，对后期数据分析的准确度造成影响；</w:t>
      </w:r>
      <w:r>
        <w:rPr>
          <w:rFonts w:hint="eastAsia"/>
          <w:color w:val="auto"/>
          <w:lang w:val="en-US" w:eastAsia="zh-CN"/>
        </w:rPr>
        <w:t>同时，</w:t>
      </w:r>
      <w:r>
        <w:rPr>
          <w:rFonts w:hint="eastAsia"/>
          <w:color w:val="auto"/>
        </w:rPr>
        <w:t>容易出现无效数据无法进行补全、删除、修正</w:t>
      </w:r>
      <w:r>
        <w:rPr>
          <w:rFonts w:hint="eastAsia"/>
          <w:color w:val="auto"/>
          <w:lang w:val="en-US" w:eastAsia="zh-CN"/>
        </w:rPr>
        <w:t>等问题</w:t>
      </w:r>
      <w:r>
        <w:rPr>
          <w:rFonts w:hint="eastAsia"/>
          <w:color w:val="auto"/>
        </w:rPr>
        <w:t>”，本申请提供了“通过均匀采样</w:t>
      </w:r>
      <w:r>
        <w:rPr>
          <w:rFonts w:hint="eastAsia"/>
          <w:color w:val="auto"/>
          <w:lang w:eastAsia="zh-CN"/>
        </w:rPr>
        <w:t>、</w:t>
      </w:r>
      <w:r>
        <w:rPr>
          <w:rFonts w:hint="eastAsia"/>
          <w:color w:val="auto"/>
        </w:rPr>
        <w:t>分层随机采样</w:t>
      </w:r>
      <w:r>
        <w:rPr>
          <w:rFonts w:hint="eastAsia"/>
          <w:color w:val="auto"/>
          <w:lang w:eastAsia="zh-CN"/>
        </w:rPr>
        <w:t>、</w:t>
      </w:r>
      <w:r>
        <w:rPr>
          <w:rFonts w:hint="eastAsia"/>
          <w:color w:val="auto"/>
        </w:rPr>
        <w:t>OCSVM采样</w:t>
      </w:r>
      <w:r>
        <w:rPr>
          <w:rFonts w:hint="eastAsia"/>
          <w:color w:val="auto"/>
          <w:lang w:eastAsia="zh-CN"/>
        </w:rPr>
        <w:t>、</w:t>
      </w:r>
      <w:r>
        <w:rPr>
          <w:rFonts w:hint="eastAsia"/>
          <w:color w:val="auto"/>
        </w:rPr>
        <w:t>非均匀采样方法，实现在庞大数据中样本的精确</w:t>
      </w:r>
      <w:r>
        <w:rPr>
          <w:rFonts w:hint="eastAsia"/>
          <w:color w:val="auto"/>
          <w:lang w:eastAsia="zh-CN"/>
        </w:rPr>
        <w:t>采样</w:t>
      </w:r>
      <w:r>
        <w:rPr>
          <w:rFonts w:hint="eastAsia"/>
          <w:color w:val="auto"/>
        </w:rPr>
        <w:t>，构建正样本空间。通过运用Kmeans离群算法、KNN离群算法、LOF局部离群因子算法、孤立森林算法、四分位数算法等算法，构建数据清洗模型，实现对离群数据</w:t>
      </w:r>
      <w:r>
        <w:rPr>
          <w:rFonts w:hint="eastAsia"/>
          <w:color w:val="auto"/>
          <w:lang w:eastAsia="zh-CN"/>
        </w:rPr>
        <w:t>、</w:t>
      </w:r>
      <w:r>
        <w:rPr>
          <w:rFonts w:hint="eastAsia"/>
          <w:color w:val="auto"/>
        </w:rPr>
        <w:t>丢失数据</w:t>
      </w:r>
      <w:r>
        <w:rPr>
          <w:rFonts w:hint="eastAsia"/>
          <w:color w:val="auto"/>
          <w:lang w:eastAsia="zh-CN"/>
        </w:rPr>
        <w:t>、</w:t>
      </w:r>
      <w:r>
        <w:rPr>
          <w:rFonts w:hint="eastAsia"/>
          <w:color w:val="auto"/>
        </w:rPr>
        <w:t>延迟数据</w:t>
      </w:r>
      <w:r>
        <w:rPr>
          <w:rFonts w:hint="eastAsia"/>
          <w:color w:val="auto"/>
          <w:lang w:eastAsia="zh-CN"/>
        </w:rPr>
        <w:t>、</w:t>
      </w:r>
      <w:r>
        <w:rPr>
          <w:rFonts w:hint="eastAsia"/>
          <w:color w:val="auto"/>
        </w:rPr>
        <w:t>无效数据的清洗，还原设备运行数据的真实性”的解决方案，具体为：获取巨型水轮机组设备的状态量数据，并依据所述状态量数据进行预处理得到预处理数据；依据所述预处理数据进行采样处理得到采样数据；依据所述采样数据进行清洗处理得到处理数据。本申请通过运用新研发的数据</w:t>
      </w:r>
      <w:r>
        <w:rPr>
          <w:rFonts w:hint="eastAsia"/>
          <w:color w:val="auto"/>
          <w:lang w:eastAsia="zh-CN"/>
        </w:rPr>
        <w:t>采样</w:t>
      </w:r>
      <w:r>
        <w:rPr>
          <w:rFonts w:hint="eastAsia"/>
          <w:color w:val="auto"/>
        </w:rPr>
        <w:t>方法，对各种正常运行工况下的正样本数据进行</w:t>
      </w:r>
      <w:r>
        <w:rPr>
          <w:rFonts w:hint="eastAsia"/>
          <w:color w:val="auto"/>
          <w:lang w:eastAsia="zh-CN"/>
        </w:rPr>
        <w:t>采样</w:t>
      </w:r>
      <w:r>
        <w:rPr>
          <w:rFonts w:hint="eastAsia"/>
          <w:color w:val="auto"/>
        </w:rPr>
        <w:t>，构建了正样本空间，便于查看数据趋势和对运行时状态进行偏离度计算。</w:t>
      </w:r>
      <w:r>
        <w:rPr>
          <w:rFonts w:hint="eastAsia"/>
          <w:color w:val="auto"/>
          <w:lang w:eastAsia="zh-CN"/>
        </w:rPr>
        <w:t>采样</w:t>
      </w:r>
      <w:r>
        <w:rPr>
          <w:rFonts w:hint="eastAsia"/>
          <w:color w:val="auto"/>
        </w:rPr>
        <w:t>样本覆盖了所有工况下的状态量模式，采样结果能符合原始数据数据趋势，时间序列满足概率统计上的无偏估计，同时能提高预警预测算法相关算法</w:t>
      </w:r>
      <w:r>
        <w:rPr>
          <w:rFonts w:hint="eastAsia"/>
          <w:color w:val="auto"/>
          <w:lang w:val="en-US" w:eastAsia="zh-CN"/>
        </w:rPr>
        <w:t>运行效率和结果</w:t>
      </w:r>
      <w:r>
        <w:rPr>
          <w:rFonts w:hint="eastAsia"/>
          <w:color w:val="auto"/>
        </w:rPr>
        <w:t>精度。本申请通过运用</w:t>
      </w:r>
      <w:r>
        <w:rPr>
          <w:rFonts w:hint="eastAsia"/>
          <w:color w:val="auto"/>
          <w:lang w:val="en-US" w:eastAsia="zh-CN"/>
        </w:rPr>
        <w:t>新研发的数据处理</w:t>
      </w:r>
      <w:r>
        <w:rPr>
          <w:rFonts w:hint="eastAsia"/>
          <w:color w:val="auto"/>
        </w:rPr>
        <w:t>方法</w:t>
      </w:r>
      <w:r>
        <w:rPr>
          <w:rFonts w:hint="eastAsia"/>
          <w:color w:val="auto"/>
          <w:lang w:eastAsia="zh-CN"/>
        </w:rPr>
        <w:t>，</w:t>
      </w:r>
      <w:r>
        <w:rPr>
          <w:rFonts w:hint="eastAsia"/>
          <w:color w:val="auto"/>
          <w:lang w:val="en-US" w:eastAsia="zh-CN"/>
        </w:rPr>
        <w:t>能够自适应地选择合适算法，实现自动去重功能，</w:t>
      </w:r>
      <w:r>
        <w:rPr>
          <w:rFonts w:hint="eastAsia"/>
          <w:color w:val="auto"/>
        </w:rPr>
        <w:t>实现延迟数据</w:t>
      </w:r>
      <w:r>
        <w:rPr>
          <w:rFonts w:hint="eastAsia"/>
          <w:color w:val="auto"/>
          <w:lang w:eastAsia="zh-CN"/>
        </w:rPr>
        <w:t>、</w:t>
      </w:r>
      <w:r>
        <w:rPr>
          <w:rFonts w:hint="eastAsia"/>
          <w:color w:val="auto"/>
        </w:rPr>
        <w:t>丢失数据</w:t>
      </w:r>
      <w:r>
        <w:rPr>
          <w:rFonts w:hint="eastAsia"/>
          <w:color w:val="auto"/>
          <w:lang w:eastAsia="zh-CN"/>
        </w:rPr>
        <w:t>、</w:t>
      </w:r>
      <w:r>
        <w:rPr>
          <w:rFonts w:hint="eastAsia"/>
          <w:color w:val="auto"/>
        </w:rPr>
        <w:t>无效数据的填充</w:t>
      </w:r>
      <w:r>
        <w:rPr>
          <w:rFonts w:hint="eastAsia"/>
          <w:color w:val="auto"/>
          <w:lang w:eastAsia="zh-CN"/>
        </w:rPr>
        <w:t>，</w:t>
      </w:r>
      <w:r>
        <w:rPr>
          <w:rFonts w:hint="eastAsia"/>
          <w:color w:val="auto"/>
        </w:rPr>
        <w:t>实现对突变</w:t>
      </w:r>
      <w:r>
        <w:rPr>
          <w:rFonts w:hint="eastAsia"/>
          <w:color w:val="auto"/>
          <w:lang w:eastAsia="zh-CN"/>
        </w:rPr>
        <w:t>、</w:t>
      </w:r>
      <w:r>
        <w:rPr>
          <w:rFonts w:hint="eastAsia"/>
          <w:color w:val="auto"/>
        </w:rPr>
        <w:t>离群</w:t>
      </w:r>
      <w:r>
        <w:rPr>
          <w:rFonts w:hint="eastAsia"/>
          <w:color w:val="auto"/>
          <w:lang w:eastAsia="zh-CN"/>
        </w:rPr>
        <w:t>、</w:t>
      </w:r>
      <w:r>
        <w:rPr>
          <w:rFonts w:hint="eastAsia"/>
          <w:color w:val="auto"/>
        </w:rPr>
        <w:t>死点</w:t>
      </w:r>
      <w:r>
        <w:rPr>
          <w:rFonts w:hint="eastAsia"/>
          <w:color w:val="auto"/>
          <w:lang w:eastAsia="zh-CN"/>
        </w:rPr>
        <w:t>、</w:t>
      </w:r>
      <w:r>
        <w:rPr>
          <w:rFonts w:hint="eastAsia"/>
          <w:color w:val="auto"/>
        </w:rPr>
        <w:t>噪声等数据</w:t>
      </w:r>
      <w:r>
        <w:rPr>
          <w:rFonts w:hint="eastAsia"/>
          <w:color w:val="auto"/>
          <w:lang w:val="en-US" w:eastAsia="zh-CN"/>
        </w:rPr>
        <w:t>的自动</w:t>
      </w:r>
      <w:r>
        <w:rPr>
          <w:rFonts w:hint="eastAsia"/>
          <w:color w:val="auto"/>
        </w:rPr>
        <w:t>清洗</w:t>
      </w:r>
      <w:r>
        <w:rPr>
          <w:rFonts w:hint="eastAsia"/>
          <w:color w:val="auto"/>
          <w:lang w:eastAsia="zh-CN"/>
        </w:rPr>
        <w:t>；</w:t>
      </w:r>
      <w:r>
        <w:rPr>
          <w:rFonts w:hint="eastAsia"/>
          <w:color w:val="auto"/>
        </w:rPr>
        <w:t>实现对含高频噪声的特征数据</w:t>
      </w:r>
      <w:r>
        <w:rPr>
          <w:rFonts w:hint="eastAsia"/>
          <w:color w:val="auto"/>
          <w:lang w:val="en-US" w:eastAsia="zh-CN"/>
        </w:rPr>
        <w:t>的</w:t>
      </w:r>
      <w:r>
        <w:rPr>
          <w:rFonts w:hint="eastAsia"/>
          <w:color w:val="auto"/>
        </w:rPr>
        <w:t>去噪或光滑处理，避免造成误报，提升模型的准确性和鲁棒性；能够对多维度的冗余信号进行降维处理，消除冗余信息给预测结果带来的不确定性。</w:t>
      </w:r>
    </w:p>
    <w:bookmarkEnd w:id="0"/>
    <w:p w14:paraId="302E1B19">
      <w:pPr>
        <w:pStyle w:val="13"/>
        <w:tabs>
          <w:tab w:val="left" w:pos="3000"/>
        </w:tabs>
        <w:spacing w:before="250" w:beforeLines="50"/>
        <w:ind w:firstLine="0"/>
        <w:rPr>
          <w:color w:val="auto"/>
        </w:rPr>
      </w:pPr>
      <w:r>
        <w:rPr>
          <w:b/>
          <w:bCs/>
          <w:color w:val="auto"/>
        </w:rPr>
        <w:t>附图说明</w:t>
      </w:r>
      <w:r>
        <w:rPr>
          <w:b/>
          <w:bCs/>
          <w:color w:val="auto"/>
        </w:rPr>
        <w:tab/>
      </w:r>
    </w:p>
    <w:p w14:paraId="73D2551C">
      <w:pPr>
        <w:pStyle w:val="13"/>
        <w:spacing w:line="480" w:lineRule="atLeast"/>
        <w:ind w:firstLine="560" w:firstLineChars="200"/>
        <w:rPr>
          <w:color w:val="auto"/>
        </w:rPr>
      </w:pPr>
      <w:r>
        <w:rPr>
          <w:rFonts w:hint="eastAsia"/>
          <w:color w:val="auto"/>
        </w:rPr>
        <w:t>为了更清楚地说明本申请的技术方案，下面将对本申请的描述中所需要使用的附图作简单地介绍，显而易见地，下面描述中的附图仅仅是本申请的一些实施例，对于本领域普通技术人员来讲，在不付出创造性劳动性的前提下，还可以根据这些附图获得其他的附图。</w:t>
      </w:r>
    </w:p>
    <w:p w14:paraId="67181ADD">
      <w:pPr>
        <w:pStyle w:val="13"/>
        <w:spacing w:line="480" w:lineRule="atLeast"/>
        <w:ind w:firstLine="560" w:firstLineChars="200"/>
        <w:rPr>
          <w:color w:val="auto"/>
        </w:rPr>
      </w:pPr>
      <w:r>
        <w:rPr>
          <w:rFonts w:hint="eastAsia"/>
          <w:color w:val="auto"/>
        </w:rPr>
        <w:t>图1是本申请一实施例提供的一种基于巨型水轮机组的数据处理方法的步骤流程图；</w:t>
      </w:r>
    </w:p>
    <w:p w14:paraId="22CB8EB1">
      <w:pPr>
        <w:pStyle w:val="13"/>
        <w:spacing w:line="480" w:lineRule="atLeast"/>
        <w:ind w:firstLine="560" w:firstLineChars="200"/>
        <w:rPr>
          <w:color w:val="auto"/>
        </w:rPr>
      </w:pPr>
      <w:r>
        <w:rPr>
          <w:rFonts w:hint="eastAsia"/>
          <w:color w:val="auto"/>
        </w:rPr>
        <w:t>图2是本申请一实施例提供的一种基于巨型水轮机组的数据处理系统的结构框图；</w:t>
      </w:r>
    </w:p>
    <w:p w14:paraId="762DE02F">
      <w:pPr>
        <w:pStyle w:val="13"/>
        <w:spacing w:line="480" w:lineRule="atLeast"/>
        <w:ind w:firstLine="560" w:firstLineChars="200"/>
      </w:pPr>
      <w:r>
        <w:rPr>
          <w:rFonts w:hint="eastAsia"/>
        </w:rPr>
        <w:t>图3</w:t>
      </w:r>
      <w:r>
        <w:t>是本发明一实施例提供的一种计算机设备的结构示意图</w:t>
      </w:r>
      <w:r>
        <w:rPr>
          <w:rFonts w:hint="eastAsia"/>
        </w:rPr>
        <w:t>；</w:t>
      </w:r>
    </w:p>
    <w:p w14:paraId="58FE5AA4">
      <w:pPr>
        <w:pStyle w:val="13"/>
        <w:spacing w:line="480" w:lineRule="atLeast"/>
        <w:ind w:firstLine="560" w:firstLineChars="200"/>
      </w:pPr>
      <w:r>
        <w:rPr>
          <w:rFonts w:hint="eastAsia"/>
          <w:color w:val="auto"/>
        </w:rPr>
        <w:t>图4是本申请一实施例提供的一种基于巨型水轮机组的数据处理方法的</w:t>
      </w:r>
      <w:r>
        <w:rPr>
          <w:rFonts w:hint="eastAsia"/>
        </w:rPr>
        <w:t>数据源管理</w:t>
      </w:r>
      <w:r>
        <w:rPr>
          <w:rFonts w:hint="eastAsia"/>
          <w:color w:val="auto"/>
        </w:rPr>
        <w:t>图</w:t>
      </w:r>
      <w:r>
        <w:rPr>
          <w:rFonts w:hint="eastAsia"/>
        </w:rPr>
        <w:t>；</w:t>
      </w:r>
    </w:p>
    <w:p w14:paraId="30E83140">
      <w:pPr>
        <w:pStyle w:val="13"/>
        <w:spacing w:line="480" w:lineRule="atLeast"/>
        <w:ind w:firstLine="560" w:firstLineChars="200"/>
      </w:pPr>
      <w:r>
        <w:rPr>
          <w:rFonts w:hint="eastAsia"/>
          <w:color w:val="auto"/>
        </w:rPr>
        <w:t>图5是本申请一实施例提供的一种基于巨型水轮机组的数据处理方法的</w:t>
      </w:r>
      <w:r>
        <w:rPr>
          <w:rFonts w:hint="eastAsia"/>
        </w:rPr>
        <w:t>测点管理</w:t>
      </w:r>
      <w:r>
        <w:rPr>
          <w:rFonts w:hint="eastAsia"/>
          <w:color w:val="auto"/>
        </w:rPr>
        <w:t>图</w:t>
      </w:r>
      <w:r>
        <w:rPr>
          <w:rFonts w:hint="eastAsia"/>
        </w:rPr>
        <w:t>；</w:t>
      </w:r>
    </w:p>
    <w:p w14:paraId="56B63EC3">
      <w:pPr>
        <w:pStyle w:val="13"/>
        <w:spacing w:line="480" w:lineRule="atLeast"/>
        <w:ind w:firstLine="560" w:firstLineChars="200"/>
      </w:pPr>
      <w:r>
        <w:rPr>
          <w:rFonts w:hint="eastAsia"/>
          <w:color w:val="auto"/>
        </w:rPr>
        <w:t>图6是本申请一实施例提供的一种基于巨型水轮机组的数据处理方法的</w:t>
      </w:r>
      <w:r>
        <w:rPr>
          <w:rFonts w:hint="eastAsia"/>
        </w:rPr>
        <w:t>数据集管理</w:t>
      </w:r>
      <w:r>
        <w:t>图</w:t>
      </w:r>
      <w:r>
        <w:rPr>
          <w:rFonts w:hint="eastAsia"/>
        </w:rPr>
        <w:t>；</w:t>
      </w:r>
    </w:p>
    <w:p w14:paraId="2892A8DD">
      <w:pPr>
        <w:pStyle w:val="13"/>
        <w:spacing w:line="480" w:lineRule="atLeast"/>
        <w:ind w:firstLine="560" w:firstLineChars="200"/>
      </w:pPr>
      <w:r>
        <w:rPr>
          <w:rFonts w:hint="eastAsia"/>
          <w:color w:val="auto"/>
        </w:rPr>
        <w:t>图7是本申请一实施例提供的一种基于巨型水轮机组的数据处理方法的采样示例图</w:t>
      </w:r>
      <w:r>
        <w:rPr>
          <w:rFonts w:hint="eastAsia"/>
        </w:rPr>
        <w:t>；</w:t>
      </w:r>
    </w:p>
    <w:p w14:paraId="1D6500F3">
      <w:pPr>
        <w:pStyle w:val="13"/>
        <w:spacing w:line="480" w:lineRule="atLeast"/>
        <w:ind w:firstLine="560" w:firstLineChars="200"/>
      </w:pPr>
      <w:r>
        <w:rPr>
          <w:rFonts w:hint="eastAsia"/>
          <w:color w:val="auto"/>
        </w:rPr>
        <w:t>图8是本申请一实施例提供的一种基于巨型水轮机组的数据处理方法广义平滑加权采样效果图</w:t>
      </w:r>
      <w:r>
        <w:rPr>
          <w:rFonts w:hint="eastAsia"/>
        </w:rPr>
        <w:t>；</w:t>
      </w:r>
    </w:p>
    <w:p w14:paraId="46E23BE0">
      <w:pPr>
        <w:pStyle w:val="13"/>
        <w:spacing w:line="480" w:lineRule="atLeast"/>
        <w:ind w:firstLine="560" w:firstLineChars="200"/>
        <w:rPr>
          <w:color w:val="auto"/>
        </w:rPr>
      </w:pPr>
      <w:r>
        <w:rPr>
          <w:rFonts w:hint="eastAsia"/>
          <w:color w:val="auto"/>
        </w:rPr>
        <w:t>图9是本申请一实施例提供的一种基于巨型水轮机组的数据处理方法的不规则采样</w:t>
      </w:r>
      <w:r>
        <w:rPr>
          <w:rFonts w:hint="eastAsia"/>
        </w:rPr>
        <w:t>图；</w:t>
      </w:r>
    </w:p>
    <w:p w14:paraId="701FD2CB">
      <w:pPr>
        <w:pStyle w:val="13"/>
        <w:spacing w:line="480" w:lineRule="atLeast"/>
        <w:ind w:firstLine="560" w:firstLineChars="200"/>
        <w:rPr>
          <w:color w:val="auto"/>
        </w:rPr>
      </w:pPr>
      <w:r>
        <w:rPr>
          <w:rFonts w:hint="eastAsia"/>
          <w:color w:val="auto"/>
        </w:rPr>
        <w:t>图10是本申请一实施例提供的一种基于巨型水轮机组的数据处理方法的样本标准差原理图；</w:t>
      </w:r>
    </w:p>
    <w:p w14:paraId="0FE6AE75">
      <w:pPr>
        <w:pStyle w:val="13"/>
        <w:spacing w:line="480" w:lineRule="atLeast"/>
        <w:ind w:firstLine="560" w:firstLineChars="200"/>
        <w:rPr>
          <w:color w:val="auto"/>
        </w:rPr>
      </w:pPr>
      <w:r>
        <w:rPr>
          <w:rFonts w:hint="eastAsia"/>
          <w:color w:val="auto"/>
        </w:rPr>
        <w:t>图11是本申请一实施例提供的一种基于巨型水轮机组的数据处理方法的</w:t>
      </w:r>
      <w:r>
        <w:rPr>
          <w:rFonts w:hint="eastAsia"/>
        </w:rPr>
        <w:t>置信水平与置信区间关系图；</w:t>
      </w:r>
    </w:p>
    <w:p w14:paraId="1FBF89F6">
      <w:pPr>
        <w:pStyle w:val="13"/>
        <w:spacing w:line="480" w:lineRule="atLeast"/>
        <w:ind w:firstLine="560" w:firstLineChars="200"/>
        <w:rPr>
          <w:color w:val="auto"/>
        </w:rPr>
      </w:pPr>
      <w:r>
        <w:rPr>
          <w:rFonts w:hint="eastAsia"/>
          <w:color w:val="auto"/>
        </w:rPr>
        <w:t>图12是本申请一实施例提供的一种基于巨型水轮机组的数据处理方法的</w:t>
      </w:r>
      <w:r>
        <w:rPr>
          <w:rFonts w:hint="eastAsia"/>
        </w:rPr>
        <w:t>置信区间估计；</w:t>
      </w:r>
    </w:p>
    <w:p w14:paraId="121C5279">
      <w:pPr>
        <w:pStyle w:val="13"/>
        <w:spacing w:line="480" w:lineRule="atLeast"/>
        <w:ind w:firstLine="560" w:firstLineChars="200"/>
      </w:pPr>
      <w:r>
        <w:rPr>
          <w:rFonts w:hint="eastAsia"/>
          <w:color w:val="auto"/>
        </w:rPr>
        <w:t>图13是本申请一实施例提供的一种基于巨型水轮机组的数据处理方法的</w:t>
      </w:r>
      <w:r>
        <w:t>上导瓦温原始数据</w:t>
      </w:r>
      <w:r>
        <w:rPr>
          <w:rFonts w:hint="eastAsia"/>
        </w:rPr>
        <w:t>图；</w:t>
      </w:r>
    </w:p>
    <w:p w14:paraId="6394B6F5">
      <w:pPr>
        <w:pStyle w:val="13"/>
        <w:spacing w:line="480" w:lineRule="atLeast"/>
        <w:ind w:firstLine="560" w:firstLineChars="200"/>
      </w:pPr>
      <w:r>
        <w:rPr>
          <w:rFonts w:hint="eastAsia"/>
          <w:color w:val="auto"/>
        </w:rPr>
        <w:t>图14是本申请一实施例提供的一种基于巨型水轮机组的数据处理方法OCSVM采样的</w:t>
      </w:r>
      <w:r>
        <w:t>正常样本上导瓦温数据</w:t>
      </w:r>
      <w:r>
        <w:rPr>
          <w:rFonts w:hint="eastAsia"/>
        </w:rPr>
        <w:t>图；</w:t>
      </w:r>
    </w:p>
    <w:p w14:paraId="5B3BCE63">
      <w:pPr>
        <w:pStyle w:val="13"/>
        <w:spacing w:line="480" w:lineRule="atLeast"/>
        <w:ind w:firstLine="560" w:firstLineChars="200"/>
      </w:pPr>
      <w:r>
        <w:rPr>
          <w:rFonts w:hint="eastAsia"/>
          <w:color w:val="auto"/>
        </w:rPr>
        <w:t>图15是本申请一实施例提供的一种基于巨型水轮机组的数据处理方法的</w:t>
      </w:r>
      <w:r>
        <w:t>OCSVM采样后的样本</w:t>
      </w:r>
      <w:r>
        <w:rPr>
          <w:rFonts w:hint="eastAsia"/>
          <w:color w:val="auto"/>
        </w:rPr>
        <w:t>图</w:t>
      </w:r>
      <w:r>
        <w:rPr>
          <w:rFonts w:hint="eastAsia"/>
        </w:rPr>
        <w:t>；</w:t>
      </w:r>
    </w:p>
    <w:p w14:paraId="20698FB2">
      <w:pPr>
        <w:pStyle w:val="13"/>
        <w:spacing w:line="480" w:lineRule="atLeast"/>
        <w:ind w:firstLine="560" w:firstLineChars="200"/>
      </w:pPr>
      <w:r>
        <w:rPr>
          <w:rFonts w:hint="eastAsia"/>
          <w:color w:val="auto"/>
        </w:rPr>
        <w:t>图16是本申请一实施例提供的一种基于巨型水轮机组的数据处理方法的</w:t>
      </w:r>
      <w:r>
        <w:rPr>
          <w:rFonts w:hint="eastAsia"/>
        </w:rPr>
        <w:t>切片采集数据取均值处理</w:t>
      </w:r>
      <w:r>
        <w:rPr>
          <w:rFonts w:hint="eastAsia"/>
          <w:color w:val="auto"/>
        </w:rPr>
        <w:t>图</w:t>
      </w:r>
      <w:r>
        <w:rPr>
          <w:rFonts w:hint="eastAsia"/>
        </w:rPr>
        <w:t>；</w:t>
      </w:r>
    </w:p>
    <w:p w14:paraId="0CBA7071">
      <w:pPr>
        <w:pStyle w:val="13"/>
        <w:spacing w:line="480" w:lineRule="atLeast"/>
        <w:ind w:firstLine="560" w:firstLineChars="200"/>
        <w:rPr>
          <w:color w:val="auto"/>
        </w:rPr>
      </w:pPr>
      <w:r>
        <w:rPr>
          <w:rFonts w:hint="eastAsia"/>
          <w:color w:val="auto"/>
        </w:rPr>
        <w:t>图17是本申请一实施例提供的一种基于巨型水轮机组的数据处理方法清洗模拟数据</w:t>
      </w:r>
      <w:r>
        <w:rPr>
          <w:rFonts w:hint="eastAsia"/>
        </w:rPr>
        <w:t>图；</w:t>
      </w:r>
    </w:p>
    <w:p w14:paraId="67784B2E">
      <w:pPr>
        <w:pStyle w:val="13"/>
        <w:spacing w:line="480" w:lineRule="atLeast"/>
        <w:ind w:firstLine="560" w:firstLineChars="200"/>
      </w:pPr>
      <w:r>
        <w:rPr>
          <w:rFonts w:hint="eastAsia"/>
          <w:color w:val="auto"/>
        </w:rPr>
        <w:t>图18是本申请一实施例提供的一种基于巨型水轮机组的数据处理方法离群数据清洗图</w:t>
      </w:r>
      <w:r>
        <w:rPr>
          <w:rFonts w:hint="eastAsia"/>
        </w:rPr>
        <w:t>；</w:t>
      </w:r>
    </w:p>
    <w:p w14:paraId="0CE92364">
      <w:pPr>
        <w:pStyle w:val="13"/>
        <w:spacing w:line="480" w:lineRule="atLeast"/>
        <w:ind w:firstLine="560" w:firstLineChars="200"/>
      </w:pPr>
      <w:r>
        <w:rPr>
          <w:rFonts w:hint="eastAsia"/>
          <w:color w:val="auto"/>
        </w:rPr>
        <w:t>图19是本申请一实施例提供的一种基于巨型水轮机组的数据处理方法延迟数据清洗</w:t>
      </w:r>
      <w:r>
        <w:rPr>
          <w:rFonts w:hint="eastAsia"/>
        </w:rPr>
        <w:t>图；</w:t>
      </w:r>
    </w:p>
    <w:p w14:paraId="66FF7A95">
      <w:pPr>
        <w:pStyle w:val="13"/>
        <w:spacing w:line="480" w:lineRule="atLeast"/>
        <w:ind w:firstLine="560" w:firstLineChars="200"/>
      </w:pPr>
      <w:r>
        <w:rPr>
          <w:rFonts w:hint="eastAsia"/>
          <w:color w:val="auto"/>
        </w:rPr>
        <w:t>图20是本申请一实施例提供的一种基于巨型水轮机组的数据处理方法残缺数据清洗</w:t>
      </w:r>
      <w:r>
        <w:rPr>
          <w:rFonts w:hint="eastAsia"/>
        </w:rPr>
        <w:t>图；</w:t>
      </w:r>
    </w:p>
    <w:p w14:paraId="720E9C5D">
      <w:pPr>
        <w:pStyle w:val="13"/>
        <w:spacing w:line="480" w:lineRule="atLeast"/>
        <w:ind w:firstLine="560" w:firstLineChars="200"/>
      </w:pPr>
      <w:r>
        <w:rPr>
          <w:rFonts w:hint="eastAsia"/>
          <w:color w:val="auto"/>
        </w:rPr>
        <w:t>图21是本申请一实施例提供的一种基于巨型水轮机组的数据处理方法</w:t>
      </w:r>
      <w:r>
        <w:rPr>
          <w:rFonts w:hint="eastAsia"/>
        </w:rPr>
        <w:t>无效数据清洗图。</w:t>
      </w:r>
    </w:p>
    <w:p w14:paraId="35918DC1">
      <w:pPr>
        <w:pStyle w:val="13"/>
        <w:spacing w:line="480" w:lineRule="atLeast"/>
        <w:ind w:firstLine="560" w:firstLineChars="200"/>
      </w:pPr>
    </w:p>
    <w:p w14:paraId="2BF7E33B">
      <w:pPr>
        <w:pStyle w:val="13"/>
        <w:spacing w:before="250" w:beforeLines="50"/>
        <w:ind w:firstLine="0"/>
        <w:rPr>
          <w:b/>
          <w:bCs/>
          <w:color w:val="auto"/>
        </w:rPr>
      </w:pPr>
      <w:r>
        <w:rPr>
          <w:b/>
          <w:bCs/>
          <w:color w:val="auto"/>
        </w:rPr>
        <w:t>具体实施方式</w:t>
      </w:r>
    </w:p>
    <w:p w14:paraId="5FD51829">
      <w:pPr>
        <w:pStyle w:val="13"/>
        <w:spacing w:line="480" w:lineRule="atLeast"/>
        <w:ind w:firstLine="560" w:firstLineChars="200"/>
      </w:pPr>
      <w:r>
        <w:t>为使本申请的所述目的、特征和优点能够更加明显易懂，下面结合附图和具体实施方式对本申请作进一步详细的说明。显然，所描述的实施例是本申请一部分实施例，而不是全部的实施例。基于本申请中的实施例，本领域普通技术人员在没有作出创造性劳动前提下所获得的所有其他实施例，都属于本申请保护的范围。</w:t>
      </w:r>
    </w:p>
    <w:p w14:paraId="0D0CD2E9">
      <w:pPr>
        <w:pStyle w:val="13"/>
        <w:spacing w:line="480" w:lineRule="atLeast"/>
        <w:ind w:firstLine="560" w:firstLineChars="200"/>
      </w:pPr>
      <w:r>
        <w:rPr>
          <w:rFonts w:hint="eastAsia"/>
        </w:rPr>
        <w:t>技术背景：水轮机组是一套复杂的机电系统，具有故障率高和故障危害性大的特点。因此，为了避免设备故障导致严重的后果，对水轮机组进行实时状态监测及设备健康管理就很有必要。水轮机组系统设备复杂，各子系统之间以及子系统与系统之间关联性强，各功能部件相互协作，任何一个功能失效都会造成整个系统瘫痪。</w:t>
      </w:r>
    </w:p>
    <w:p w14:paraId="4003EB58">
      <w:pPr>
        <w:pStyle w:val="13"/>
        <w:spacing w:line="480" w:lineRule="atLeast"/>
        <w:ind w:firstLine="560" w:firstLineChars="200"/>
      </w:pPr>
      <w:r>
        <w:rPr>
          <w:rFonts w:hint="eastAsia"/>
        </w:rPr>
        <w:t>目前基于大数据的水轮机组设备健康管理</w:t>
      </w:r>
      <w:r>
        <w:rPr>
          <w:rFonts w:hint="eastAsia"/>
          <w:lang w:val="en-US" w:eastAsia="zh-CN"/>
        </w:rPr>
        <w:t>方法</w:t>
      </w:r>
      <w:r>
        <w:rPr>
          <w:rFonts w:hint="eastAsia"/>
        </w:rPr>
        <w:t>存在</w:t>
      </w:r>
      <w:r>
        <w:rPr>
          <w:rFonts w:hint="eastAsia"/>
          <w:lang w:val="en-US" w:eastAsia="zh-CN"/>
        </w:rPr>
        <w:t>数据急剧膨胀和分析挖掘方法相对滞后的矛盾。①数据急剧膨胀：</w:t>
      </w:r>
      <w:r>
        <w:rPr>
          <w:rFonts w:hint="eastAsia"/>
        </w:rPr>
        <w:t>随着传感器技术、数据采集、处理及传输技术等计算机网络技术的飞速发展，水电站运行过程中产生</w:t>
      </w:r>
      <w:r>
        <w:rPr>
          <w:rFonts w:hint="eastAsia"/>
          <w:lang w:val="en-US" w:eastAsia="zh-CN"/>
        </w:rPr>
        <w:t>数量</w:t>
      </w:r>
      <w:r>
        <w:rPr>
          <w:rFonts w:hint="eastAsia"/>
        </w:rPr>
        <w:t>越来越多、精度越来越高的生产数据，历史数据库中存储的数据量急剧膨胀，分析并利用这样海量的数据已经远远超出了运维人员的能力。</w:t>
      </w:r>
      <w:r>
        <w:rPr>
          <w:rFonts w:hint="eastAsia"/>
          <w:lang w:val="en-US" w:eastAsia="zh-CN"/>
        </w:rPr>
        <w:t>②分析挖掘方法相对滞后:</w:t>
      </w:r>
      <w:r>
        <w:rPr>
          <w:rFonts w:hint="eastAsia"/>
        </w:rPr>
        <w:t>目前行业现有的分析平台自动分析方法和自动分析系统相对滞后，无法精准的从大量生产数据中自动提取有价值的分析数据和预测信息，最大限度发挥数据价值，出现了“数据非常丰富，信息相当贫乏”的“数据坟墓”现象，导致分析平台在提前预警、早期预防、及时干预等方面存在功能缺陷，无法及时发现机组轴承油槽油混水、调速器管路漏油等设备安全隐患。</w:t>
      </w:r>
    </w:p>
    <w:p w14:paraId="76F774EC">
      <w:pPr>
        <w:pStyle w:val="13"/>
        <w:spacing w:line="480" w:lineRule="atLeast"/>
        <w:ind w:firstLine="560" w:firstLineChars="200"/>
        <w:rPr>
          <w:rFonts w:hint="eastAsia" w:eastAsia="楷体_GB2312"/>
          <w:lang w:val="en-US" w:eastAsia="zh-CN"/>
        </w:rPr>
      </w:pPr>
      <w:r>
        <w:rPr>
          <w:rFonts w:hint="eastAsia"/>
        </w:rPr>
        <w:t>由于水电站生产环境复杂，数据清洗任务复杂，一个业务模型落地需要花费大量的时间，</w:t>
      </w:r>
      <w:r>
        <w:rPr>
          <w:rFonts w:hint="eastAsia"/>
          <w:lang w:val="en-US" w:eastAsia="zh-CN"/>
        </w:rPr>
        <w:t>然而，</w:t>
      </w:r>
      <w:r>
        <w:rPr>
          <w:rFonts w:hint="eastAsia"/>
        </w:rPr>
        <w:t>对于水轮机组设备的健康诊断模型而言，建立上千个业务模型经常发生，实施周期</w:t>
      </w:r>
      <w:r>
        <w:rPr>
          <w:rFonts w:hint="eastAsia"/>
          <w:lang w:val="en-US" w:eastAsia="zh-CN"/>
        </w:rPr>
        <w:t>较长、</w:t>
      </w:r>
      <w:r>
        <w:rPr>
          <w:rFonts w:hint="eastAsia"/>
        </w:rPr>
        <w:t>难度较大。</w:t>
      </w:r>
    </w:p>
    <w:p w14:paraId="4CAFDAD5">
      <w:pPr>
        <w:pStyle w:val="13"/>
        <w:spacing w:line="480" w:lineRule="atLeast"/>
        <w:ind w:firstLine="560" w:firstLineChars="200"/>
      </w:pPr>
      <w:r>
        <w:rPr>
          <w:rFonts w:hint="eastAsia"/>
        </w:rPr>
        <w:t>专家经验是有限的，不可能穷尽所有经验，同时专家经验随着工况，环境变化会有变动，比如机组C修后，数据波动较大，特征空间影响较大。</w:t>
      </w:r>
    </w:p>
    <w:p w14:paraId="116AE9A9">
      <w:pPr>
        <w:pStyle w:val="13"/>
        <w:spacing w:line="480" w:lineRule="atLeast"/>
        <w:ind w:firstLine="560" w:firstLineChars="200"/>
      </w:pPr>
      <w:r>
        <w:rPr>
          <w:rFonts w:hint="eastAsia"/>
        </w:rPr>
        <w:t>水轮机设备健康管理是非常交叉的学科，涉及电气、机械、化学、数据等，对人员素质要求极高。</w:t>
      </w:r>
    </w:p>
    <w:p w14:paraId="4D92A86C">
      <w:pPr>
        <w:pStyle w:val="13"/>
        <w:spacing w:line="480" w:lineRule="atLeast"/>
        <w:ind w:firstLine="560" w:firstLineChars="200"/>
        <w:rPr>
          <w:color w:val="auto"/>
        </w:rPr>
      </w:pPr>
      <w:r>
        <w:rPr>
          <w:rFonts w:hint="eastAsia"/>
          <w:color w:val="auto"/>
        </w:rPr>
        <w:t>对于水轮机设备健康分析而言，需要实现利用数据说话，通过大数据分析技术结合AI算法实现隐患的挖掘，尽量少用专家经验参与，节约模型落地时间，真正实现水电站智能化、智慧化应用。随着大数据计算能力</w:t>
      </w:r>
      <w:r>
        <w:rPr>
          <w:rFonts w:hint="eastAsia"/>
          <w:color w:val="auto"/>
          <w:lang w:eastAsia="zh-CN"/>
        </w:rPr>
        <w:t>、</w:t>
      </w:r>
      <w:r>
        <w:rPr>
          <w:rFonts w:hint="eastAsia"/>
          <w:color w:val="auto"/>
        </w:rPr>
        <w:t>存储能力</w:t>
      </w:r>
      <w:r>
        <w:rPr>
          <w:rFonts w:hint="eastAsia"/>
          <w:color w:val="auto"/>
          <w:lang w:eastAsia="zh-CN"/>
        </w:rPr>
        <w:t>、</w:t>
      </w:r>
      <w:r>
        <w:rPr>
          <w:rFonts w:hint="eastAsia"/>
          <w:color w:val="auto"/>
        </w:rPr>
        <w:t>数据压缩能力的提高，</w:t>
      </w:r>
      <w:r>
        <w:rPr>
          <w:rFonts w:hint="eastAsia"/>
          <w:color w:val="auto"/>
          <w:lang w:val="en-US" w:eastAsia="zh-CN"/>
        </w:rPr>
        <w:t>以及</w:t>
      </w:r>
      <w:r>
        <w:rPr>
          <w:rFonts w:hint="eastAsia"/>
          <w:color w:val="auto"/>
        </w:rPr>
        <w:t>AI算法非线性拟合能力的增强，大规模的数据计算</w:t>
      </w:r>
      <w:r>
        <w:rPr>
          <w:rFonts w:hint="eastAsia"/>
          <w:color w:val="auto"/>
          <w:lang w:eastAsia="zh-CN"/>
        </w:rPr>
        <w:t>、</w:t>
      </w:r>
      <w:r>
        <w:rPr>
          <w:rFonts w:hint="eastAsia"/>
          <w:color w:val="auto"/>
          <w:lang w:val="en-US" w:eastAsia="zh-CN"/>
        </w:rPr>
        <w:t>高价值的数据分析挖掘成为</w:t>
      </w:r>
      <w:r>
        <w:rPr>
          <w:rFonts w:hint="eastAsia"/>
          <w:color w:val="auto"/>
        </w:rPr>
        <w:t>可能。虽然大数据存储压缩能力强，但是在实际应用中，数据采样仍然必不可少，原因如下：一方面，站在</w:t>
      </w:r>
      <w:r>
        <w:rPr>
          <w:rFonts w:hint="eastAsia"/>
          <w:color w:val="auto"/>
          <w:lang w:val="en-US" w:eastAsia="zh-CN"/>
        </w:rPr>
        <w:t>业务</w:t>
      </w:r>
      <w:r>
        <w:rPr>
          <w:rFonts w:hint="eastAsia"/>
          <w:color w:val="auto"/>
        </w:rPr>
        <w:t>角度，可视化展示状态量的数据趋势</w:t>
      </w:r>
      <w:r>
        <w:rPr>
          <w:rFonts w:hint="eastAsia"/>
          <w:color w:val="auto"/>
          <w:lang w:val="en-US" w:eastAsia="zh-CN"/>
        </w:rPr>
        <w:t>时</w:t>
      </w:r>
      <w:r>
        <w:rPr>
          <w:rFonts w:hint="eastAsia"/>
          <w:color w:val="auto"/>
        </w:rPr>
        <w:t>，假如不采样，那么仅仅只能查询较短时间内的趋势，比如1小时，假如要分析一天</w:t>
      </w:r>
      <w:r>
        <w:rPr>
          <w:rFonts w:hint="eastAsia"/>
          <w:color w:val="auto"/>
          <w:lang w:eastAsia="zh-CN"/>
        </w:rPr>
        <w:t>、</w:t>
      </w:r>
      <w:r>
        <w:rPr>
          <w:rFonts w:hint="eastAsia"/>
          <w:color w:val="auto"/>
        </w:rPr>
        <w:t>一周</w:t>
      </w:r>
      <w:r>
        <w:rPr>
          <w:rFonts w:hint="eastAsia"/>
          <w:color w:val="auto"/>
          <w:lang w:eastAsia="zh-CN"/>
        </w:rPr>
        <w:t>、</w:t>
      </w:r>
      <w:r>
        <w:rPr>
          <w:rFonts w:hint="eastAsia"/>
          <w:color w:val="auto"/>
        </w:rPr>
        <w:t>一月的数据时，</w:t>
      </w:r>
      <w:r>
        <w:rPr>
          <w:rFonts w:hint="eastAsia"/>
          <w:color w:val="auto"/>
          <w:lang w:val="en-US" w:eastAsia="zh-CN"/>
        </w:rPr>
        <w:t>卡顿非常明显，带来不好的用户体验</w:t>
      </w:r>
      <w:r>
        <w:rPr>
          <w:rFonts w:hint="eastAsia"/>
          <w:color w:val="auto"/>
        </w:rPr>
        <w:t>；另一方面，站在大数据分析的角度，构建正样本空间</w:t>
      </w:r>
      <w:r>
        <w:rPr>
          <w:rFonts w:hint="eastAsia"/>
          <w:color w:val="auto"/>
          <w:lang w:val="en-US" w:eastAsia="zh-CN"/>
        </w:rPr>
        <w:t>时</w:t>
      </w:r>
      <w:r>
        <w:rPr>
          <w:rFonts w:hint="eastAsia"/>
          <w:color w:val="auto"/>
        </w:rPr>
        <w:t>，不同工况下的正样本非常多</w:t>
      </w:r>
      <w:r>
        <w:rPr>
          <w:rFonts w:hint="eastAsia"/>
          <w:color w:val="auto"/>
          <w:lang w:eastAsia="zh-CN"/>
        </w:rPr>
        <w:t>、</w:t>
      </w:r>
      <w:r>
        <w:rPr>
          <w:rFonts w:hint="eastAsia"/>
          <w:color w:val="auto"/>
        </w:rPr>
        <w:t>数据</w:t>
      </w:r>
      <w:r>
        <w:rPr>
          <w:rFonts w:hint="eastAsia"/>
          <w:color w:val="auto"/>
          <w:lang w:val="en-US" w:eastAsia="zh-CN"/>
        </w:rPr>
        <w:t>相似性较大</w:t>
      </w:r>
      <w:r>
        <w:rPr>
          <w:rFonts w:hint="eastAsia"/>
          <w:color w:val="auto"/>
        </w:rPr>
        <w:t>，假如不采样，会带来很大的冗余计算。综合以上原因，构建正样本空间必须采取合理的采样办法，通过对正样本空间分布进行分析，同时结合水轮机组各种工况特点，设计采样方法。</w:t>
      </w:r>
    </w:p>
    <w:p w14:paraId="0E5421A3">
      <w:pPr>
        <w:pStyle w:val="13"/>
        <w:spacing w:line="480" w:lineRule="atLeast"/>
        <w:ind w:firstLine="560" w:firstLineChars="200"/>
        <w:rPr>
          <w:color w:val="auto"/>
        </w:rPr>
      </w:pPr>
      <w:r>
        <w:rPr>
          <w:rFonts w:hint="eastAsia"/>
          <w:color w:val="auto"/>
        </w:rPr>
        <w:t>目前数据</w:t>
      </w:r>
      <w:r>
        <w:rPr>
          <w:rFonts w:hint="eastAsia"/>
          <w:color w:val="auto"/>
          <w:lang w:val="en-US" w:eastAsia="zh-CN"/>
        </w:rPr>
        <w:t>采样常用</w:t>
      </w:r>
      <w:r>
        <w:rPr>
          <w:rFonts w:hint="eastAsia"/>
          <w:color w:val="auto"/>
        </w:rPr>
        <w:t>方法有广义平滑加权采样(GSW)法、蓄水池采样算法、不规则采样法、LTTB采样等。但这些方法存在采样偏差大，采样不够全面等缺点，对后期数据分析的准确度造成影响。因此需探索研发更加先进、更高精度的采样方法，以实现数据样本的精准</w:t>
      </w:r>
      <w:r>
        <w:rPr>
          <w:rFonts w:hint="eastAsia"/>
          <w:color w:val="auto"/>
          <w:lang w:eastAsia="zh-CN"/>
        </w:rPr>
        <w:t>采样</w:t>
      </w:r>
      <w:r>
        <w:rPr>
          <w:rFonts w:hint="eastAsia"/>
          <w:color w:val="auto"/>
        </w:rPr>
        <w:t>。</w:t>
      </w:r>
    </w:p>
    <w:p w14:paraId="4684CD87">
      <w:pPr>
        <w:pStyle w:val="13"/>
        <w:spacing w:line="480" w:lineRule="atLeast"/>
        <w:ind w:firstLine="560" w:firstLineChars="200"/>
        <w:rPr>
          <w:color w:val="auto"/>
        </w:rPr>
      </w:pPr>
      <w:r>
        <w:rPr>
          <w:rFonts w:hint="eastAsia"/>
          <w:color w:val="auto"/>
        </w:rPr>
        <w:t>电站运行过程中产生</w:t>
      </w:r>
      <w:r>
        <w:rPr>
          <w:rFonts w:hint="eastAsia"/>
          <w:color w:val="auto"/>
          <w:lang w:val="en-US" w:eastAsia="zh-CN"/>
        </w:rPr>
        <w:t>数量</w:t>
      </w:r>
      <w:r>
        <w:rPr>
          <w:rFonts w:hint="eastAsia"/>
          <w:color w:val="auto"/>
        </w:rPr>
        <w:t>越来越多、精度越来越高的生产数据，历史数据库中存储的数据量急剧膨胀</w:t>
      </w:r>
      <w:r>
        <w:rPr>
          <w:rFonts w:hint="eastAsia"/>
          <w:color w:val="auto"/>
          <w:lang w:eastAsia="zh-CN"/>
        </w:rPr>
        <w:t>。</w:t>
      </w:r>
      <w:r>
        <w:rPr>
          <w:rFonts w:hint="eastAsia"/>
          <w:color w:val="auto"/>
        </w:rPr>
        <w:t>在如此大量生产数据中存在离群数据</w:t>
      </w:r>
      <w:r>
        <w:rPr>
          <w:rFonts w:hint="eastAsia"/>
          <w:color w:val="auto"/>
          <w:lang w:eastAsia="zh-CN"/>
        </w:rPr>
        <w:t>、</w:t>
      </w:r>
      <w:r>
        <w:rPr>
          <w:rFonts w:hint="eastAsia"/>
          <w:color w:val="auto"/>
        </w:rPr>
        <w:t>丢失数据</w:t>
      </w:r>
      <w:r>
        <w:rPr>
          <w:rFonts w:hint="eastAsia"/>
          <w:color w:val="auto"/>
          <w:lang w:eastAsia="zh-CN"/>
        </w:rPr>
        <w:t>、</w:t>
      </w:r>
      <w:r>
        <w:rPr>
          <w:rFonts w:hint="eastAsia"/>
          <w:color w:val="auto"/>
        </w:rPr>
        <w:t>延迟数据</w:t>
      </w:r>
      <w:r>
        <w:rPr>
          <w:rFonts w:hint="eastAsia"/>
          <w:color w:val="auto"/>
          <w:lang w:eastAsia="zh-CN"/>
        </w:rPr>
        <w:t>、</w:t>
      </w:r>
      <w:r>
        <w:rPr>
          <w:rFonts w:hint="eastAsia"/>
          <w:color w:val="auto"/>
        </w:rPr>
        <w:t>无效数据等情况，需对这些数据进行清洗，还原设备真实的运行过程。目前对数据的清洗方法较为匮乏，主要依靠专家经验进行判断，但专家经验是有限的，不可能穷尽所有经验，而且仅靠专家经验去判断，不仅费时费力，效果还不佳。因此需探索研发智能的数据清洗方法，以实现对离群数据</w:t>
      </w:r>
      <w:r>
        <w:rPr>
          <w:rFonts w:hint="eastAsia"/>
          <w:color w:val="auto"/>
          <w:lang w:eastAsia="zh-CN"/>
        </w:rPr>
        <w:t>、</w:t>
      </w:r>
      <w:r>
        <w:rPr>
          <w:rFonts w:hint="eastAsia"/>
          <w:color w:val="auto"/>
        </w:rPr>
        <w:t>丢失数据</w:t>
      </w:r>
      <w:r>
        <w:rPr>
          <w:rFonts w:hint="eastAsia"/>
          <w:color w:val="auto"/>
          <w:lang w:eastAsia="zh-CN"/>
        </w:rPr>
        <w:t>、</w:t>
      </w:r>
      <w:r>
        <w:rPr>
          <w:rFonts w:hint="eastAsia"/>
          <w:color w:val="auto"/>
        </w:rPr>
        <w:t>延迟数据</w:t>
      </w:r>
      <w:r>
        <w:rPr>
          <w:rFonts w:hint="eastAsia"/>
          <w:color w:val="auto"/>
          <w:lang w:eastAsia="zh-CN"/>
        </w:rPr>
        <w:t>、</w:t>
      </w:r>
      <w:r>
        <w:rPr>
          <w:rFonts w:hint="eastAsia"/>
          <w:color w:val="auto"/>
        </w:rPr>
        <w:t>无效数据等情况的补全、删除、修正。</w:t>
      </w:r>
    </w:p>
    <w:p w14:paraId="1AB2A5C9">
      <w:pPr>
        <w:pStyle w:val="13"/>
        <w:spacing w:line="480" w:lineRule="atLeast"/>
        <w:ind w:firstLine="560" w:firstLineChars="200"/>
        <w:rPr>
          <w:color w:val="auto"/>
          <w:sz w:val="24"/>
          <w:szCs w:val="24"/>
        </w:rPr>
      </w:pPr>
      <w:r>
        <w:rPr>
          <w:rFonts w:hint="eastAsia"/>
          <w:color w:val="auto"/>
        </w:rPr>
        <w:t>目前大数据采样存在以下问题：因数据源的不稳定会导致数据采样失败或者</w:t>
      </w:r>
      <w:r>
        <w:rPr>
          <w:rFonts w:hint="eastAsia"/>
          <w:color w:val="auto"/>
          <w:lang w:val="en-US" w:eastAsia="zh-CN"/>
        </w:rPr>
        <w:t>采样样本不具代表性</w:t>
      </w:r>
      <w:r>
        <w:rPr>
          <w:rFonts w:hint="eastAsia"/>
          <w:color w:val="auto"/>
        </w:rPr>
        <w:t>；数据量大，导致采样工作费事费力，速度缓慢：各种原因造成的错误和不完整的低质量数据，导致数据采样质量低下：不同来源的数据可能存在各种格式差异，导致难以进行统一处理，造成采样困难：数据来源存在不确定性，需要从多个渠道进行数据采样，这些渠道的数据质量和有效性也存在巨大差异，造成采样工作困难：大规模数据采样需要投入大量的人力、物力和财力，造成采样成本高昂。</w:t>
      </w:r>
    </w:p>
    <w:p w14:paraId="528ED0D5">
      <w:pPr>
        <w:pStyle w:val="13"/>
        <w:spacing w:line="480" w:lineRule="atLeast"/>
        <w:ind w:firstLine="560" w:firstLineChars="200"/>
        <w:rPr>
          <w:color w:val="auto"/>
        </w:rPr>
      </w:pPr>
      <w:r>
        <w:rPr>
          <w:rFonts w:hint="eastAsia"/>
          <w:color w:val="auto"/>
        </w:rPr>
        <w:t>目前数据清洗存在问题，数据来源和应用场景多，需要花费大量的时间和精力去了解数据的来源、目的和意义；数据清洗的标准和规则制定也较困难：如何确定哪些是离群数据</w:t>
      </w:r>
      <w:r>
        <w:rPr>
          <w:rFonts w:hint="eastAsia"/>
          <w:color w:val="auto"/>
          <w:lang w:eastAsia="zh-CN"/>
        </w:rPr>
        <w:t>、</w:t>
      </w:r>
      <w:r>
        <w:rPr>
          <w:rFonts w:hint="eastAsia"/>
          <w:color w:val="auto"/>
        </w:rPr>
        <w:t>丢失数据</w:t>
      </w:r>
      <w:r>
        <w:rPr>
          <w:rFonts w:hint="eastAsia"/>
          <w:color w:val="auto"/>
          <w:lang w:eastAsia="zh-CN"/>
        </w:rPr>
        <w:t>、</w:t>
      </w:r>
      <w:r>
        <w:rPr>
          <w:rFonts w:hint="eastAsia"/>
          <w:color w:val="auto"/>
        </w:rPr>
        <w:t>延迟数据</w:t>
      </w:r>
      <w:r>
        <w:rPr>
          <w:rFonts w:hint="eastAsia"/>
          <w:color w:val="auto"/>
          <w:lang w:eastAsia="zh-CN"/>
        </w:rPr>
        <w:t>、</w:t>
      </w:r>
      <w:r>
        <w:rPr>
          <w:rFonts w:hint="eastAsia"/>
          <w:color w:val="auto"/>
        </w:rPr>
        <w:t>无效数据，以及如何删除无效数据，补全丢失数据，还原数据的真实性，也是一个较复杂且难以处理的问题：由于错误或异常情况导致的异常值，如何确定一个合适的标准来区分正常和异常的数据，如何识别和处理异常值也是一个挑战；对于测点数据中的非平稳性数据，采用什么样的方法，把非平稳数据转化为平稳数据，进行智能算法分析也是一大难题；对于测点数据的噪声情况，如何降噪，还原时序数据的真实信号，方便精准预测也是一大挑战。</w:t>
      </w:r>
    </w:p>
    <w:p w14:paraId="4BEE59CA">
      <w:pPr>
        <w:pStyle w:val="13"/>
        <w:spacing w:line="480" w:lineRule="atLeast"/>
        <w:ind w:firstLine="560" w:firstLineChars="200"/>
        <w:rPr>
          <w:color w:val="auto"/>
        </w:rPr>
      </w:pPr>
      <w:r>
        <w:rPr>
          <w:rFonts w:hint="eastAsia"/>
          <w:color w:val="auto"/>
        </w:rPr>
        <w:t>针对电站运行过程中产生越来越多的生产数据，历史数据库中存储的数据量急剧膨胀。在此情况下，如何对数据进行精准采样，如何对存在的离群数据</w:t>
      </w:r>
      <w:r>
        <w:rPr>
          <w:rFonts w:hint="eastAsia"/>
          <w:color w:val="auto"/>
          <w:lang w:eastAsia="zh-CN"/>
        </w:rPr>
        <w:t>、</w:t>
      </w:r>
      <w:r>
        <w:rPr>
          <w:rFonts w:hint="eastAsia"/>
          <w:color w:val="auto"/>
        </w:rPr>
        <w:t>丢失数据</w:t>
      </w:r>
      <w:r>
        <w:rPr>
          <w:rFonts w:hint="eastAsia"/>
          <w:color w:val="auto"/>
          <w:lang w:eastAsia="zh-CN"/>
        </w:rPr>
        <w:t>、</w:t>
      </w:r>
      <w:r>
        <w:rPr>
          <w:rFonts w:hint="eastAsia"/>
          <w:color w:val="auto"/>
        </w:rPr>
        <w:t>延迟数据</w:t>
      </w:r>
      <w:r>
        <w:rPr>
          <w:rFonts w:hint="eastAsia"/>
          <w:color w:val="auto"/>
          <w:lang w:eastAsia="zh-CN"/>
        </w:rPr>
        <w:t>、</w:t>
      </w:r>
      <w:r>
        <w:rPr>
          <w:rFonts w:hint="eastAsia"/>
          <w:color w:val="auto"/>
        </w:rPr>
        <w:t>无效数据进行清洗的问题。提出了先进解决方法。对于数据采样，提出了均匀采样</w:t>
      </w:r>
      <w:r>
        <w:rPr>
          <w:rFonts w:hint="eastAsia"/>
          <w:color w:val="auto"/>
          <w:lang w:eastAsia="zh-CN"/>
        </w:rPr>
        <w:t>、</w:t>
      </w:r>
      <w:r>
        <w:rPr>
          <w:rFonts w:hint="eastAsia"/>
          <w:color w:val="auto"/>
        </w:rPr>
        <w:t>分层随机采样</w:t>
      </w:r>
      <w:r>
        <w:rPr>
          <w:rFonts w:hint="eastAsia"/>
          <w:color w:val="auto"/>
          <w:lang w:eastAsia="zh-CN"/>
        </w:rPr>
        <w:t>、</w:t>
      </w:r>
      <w:r>
        <w:rPr>
          <w:rFonts w:hint="eastAsia"/>
          <w:color w:val="auto"/>
        </w:rPr>
        <w:t>OCSVM采样</w:t>
      </w:r>
      <w:r>
        <w:rPr>
          <w:rFonts w:hint="eastAsia"/>
          <w:color w:val="auto"/>
          <w:lang w:eastAsia="zh-CN"/>
        </w:rPr>
        <w:t>、</w:t>
      </w:r>
      <w:r>
        <w:rPr>
          <w:rFonts w:hint="eastAsia"/>
          <w:color w:val="auto"/>
        </w:rPr>
        <w:t>非均匀采样方法。对于数据清洗，提出了离群数据的清洗采用Kmeans离群算法、KNN离群算法、LOF局部离群因子算法、孤立森林算法、四分位数算法；延迟数据的清洗采用依据数据的强相关性，利用前序数据规律经过简单的换算（比如：加权平均法）的方法；数据丢失的清洗采用SVR</w:t>
      </w:r>
      <w:r>
        <w:rPr>
          <w:rFonts w:hint="eastAsia"/>
          <w:color w:val="auto"/>
          <w:lang w:eastAsia="zh-CN"/>
        </w:rPr>
        <w:t>、</w:t>
      </w:r>
      <w:r>
        <w:rPr>
          <w:rFonts w:hint="eastAsia"/>
          <w:color w:val="auto"/>
        </w:rPr>
        <w:t>CONVLSTM算法；无效数据的清洗采用SVR</w:t>
      </w:r>
      <w:r>
        <w:rPr>
          <w:rFonts w:hint="eastAsia"/>
          <w:color w:val="auto"/>
          <w:lang w:eastAsia="zh-CN"/>
        </w:rPr>
        <w:t>、</w:t>
      </w:r>
      <w:r>
        <w:rPr>
          <w:rFonts w:hint="eastAsia"/>
          <w:color w:val="auto"/>
        </w:rPr>
        <w:t>CONVLSTM算法。</w:t>
      </w:r>
    </w:p>
    <w:p w14:paraId="11F76F21">
      <w:pPr>
        <w:pStyle w:val="13"/>
        <w:spacing w:line="480" w:lineRule="atLeast"/>
        <w:ind w:firstLine="560" w:firstLineChars="200"/>
        <w:rPr>
          <w:color w:val="auto"/>
        </w:rPr>
      </w:pPr>
      <w:r>
        <w:rPr>
          <w:rFonts w:hint="eastAsia"/>
          <w:color w:val="auto"/>
        </w:rPr>
        <w:t>通过均匀采样</w:t>
      </w:r>
      <w:r>
        <w:rPr>
          <w:rFonts w:hint="eastAsia"/>
          <w:color w:val="auto"/>
          <w:lang w:eastAsia="zh-CN"/>
        </w:rPr>
        <w:t>、</w:t>
      </w:r>
      <w:r>
        <w:rPr>
          <w:rFonts w:hint="eastAsia"/>
          <w:color w:val="auto"/>
        </w:rPr>
        <w:t>分层随机采样</w:t>
      </w:r>
      <w:r>
        <w:rPr>
          <w:rFonts w:hint="eastAsia"/>
          <w:color w:val="auto"/>
          <w:lang w:eastAsia="zh-CN"/>
        </w:rPr>
        <w:t>、</w:t>
      </w:r>
      <w:r>
        <w:rPr>
          <w:rFonts w:hint="eastAsia"/>
          <w:color w:val="auto"/>
        </w:rPr>
        <w:t>OCSVM采样</w:t>
      </w:r>
      <w:r>
        <w:rPr>
          <w:rFonts w:hint="eastAsia"/>
          <w:color w:val="auto"/>
          <w:lang w:eastAsia="zh-CN"/>
        </w:rPr>
        <w:t>、</w:t>
      </w:r>
      <w:r>
        <w:rPr>
          <w:rFonts w:hint="eastAsia"/>
          <w:color w:val="auto"/>
        </w:rPr>
        <w:t>非均匀采样方法，实现在庞大数据中样本的精确</w:t>
      </w:r>
      <w:r>
        <w:rPr>
          <w:rFonts w:hint="eastAsia"/>
          <w:color w:val="auto"/>
          <w:lang w:eastAsia="zh-CN"/>
        </w:rPr>
        <w:t>采样</w:t>
      </w:r>
      <w:r>
        <w:rPr>
          <w:rFonts w:hint="eastAsia"/>
          <w:color w:val="auto"/>
        </w:rPr>
        <w:t>，构建正样本空间。通过运用Kmeans离群算法、KNN离群算法、LOF局部离群因子算法、孤立森林算法、四分位数算法等算法，构建数据清洗模型，实现对离群数据</w:t>
      </w:r>
      <w:r>
        <w:rPr>
          <w:rFonts w:hint="eastAsia"/>
          <w:color w:val="auto"/>
          <w:lang w:eastAsia="zh-CN"/>
        </w:rPr>
        <w:t>、</w:t>
      </w:r>
      <w:r>
        <w:rPr>
          <w:rFonts w:hint="eastAsia"/>
          <w:color w:val="auto"/>
        </w:rPr>
        <w:t>丢失数据</w:t>
      </w:r>
      <w:r>
        <w:rPr>
          <w:rFonts w:hint="eastAsia"/>
          <w:color w:val="auto"/>
          <w:lang w:eastAsia="zh-CN"/>
        </w:rPr>
        <w:t>、</w:t>
      </w:r>
      <w:r>
        <w:rPr>
          <w:rFonts w:hint="eastAsia"/>
          <w:color w:val="auto"/>
        </w:rPr>
        <w:t>延迟数据</w:t>
      </w:r>
      <w:r>
        <w:rPr>
          <w:rFonts w:hint="eastAsia"/>
          <w:color w:val="auto"/>
          <w:lang w:eastAsia="zh-CN"/>
        </w:rPr>
        <w:t>、</w:t>
      </w:r>
      <w:r>
        <w:rPr>
          <w:rFonts w:hint="eastAsia"/>
          <w:color w:val="auto"/>
        </w:rPr>
        <w:t>无效数据的清洗，还原设备运行数据的真实性。</w:t>
      </w:r>
    </w:p>
    <w:p w14:paraId="5C6F092C">
      <w:pPr>
        <w:pStyle w:val="13"/>
        <w:spacing w:line="480" w:lineRule="atLeast"/>
        <w:ind w:firstLine="560" w:firstLineChars="200"/>
        <w:rPr>
          <w:color w:val="auto"/>
        </w:rPr>
      </w:pPr>
      <w:r>
        <w:rPr>
          <w:color w:val="auto"/>
        </w:rPr>
        <w:t>在本申请的实施例中，</w:t>
      </w:r>
      <w:r>
        <w:rPr>
          <w:rFonts w:hint="eastAsia"/>
          <w:color w:val="auto"/>
        </w:rPr>
        <w:t>相对于现有技术中的“数据无法进行精准采样，存在采样偏差大</w:t>
      </w:r>
      <w:r>
        <w:rPr>
          <w:rFonts w:hint="eastAsia"/>
          <w:color w:val="auto"/>
          <w:lang w:eastAsia="zh-CN"/>
        </w:rPr>
        <w:t>、</w:t>
      </w:r>
      <w:r>
        <w:rPr>
          <w:rFonts w:hint="eastAsia"/>
          <w:color w:val="auto"/>
        </w:rPr>
        <w:t>采样不够全面等缺点，对后期数据分析的准确度造成影响；</w:t>
      </w:r>
      <w:r>
        <w:rPr>
          <w:rFonts w:hint="eastAsia"/>
          <w:color w:val="auto"/>
          <w:lang w:val="en-US" w:eastAsia="zh-CN"/>
        </w:rPr>
        <w:t>同时，</w:t>
      </w:r>
      <w:r>
        <w:rPr>
          <w:rFonts w:hint="eastAsia"/>
          <w:color w:val="auto"/>
        </w:rPr>
        <w:t>容易出现无效数据无法进行补全、删除、修正</w:t>
      </w:r>
      <w:r>
        <w:rPr>
          <w:rFonts w:hint="eastAsia"/>
          <w:color w:val="auto"/>
          <w:lang w:val="en-US" w:eastAsia="zh-CN"/>
        </w:rPr>
        <w:t>等问题</w:t>
      </w:r>
      <w:r>
        <w:rPr>
          <w:rFonts w:hint="eastAsia"/>
          <w:color w:val="auto"/>
        </w:rPr>
        <w:t>”，本申请提供了“通过均匀采样</w:t>
      </w:r>
      <w:r>
        <w:rPr>
          <w:rFonts w:hint="eastAsia"/>
          <w:color w:val="auto"/>
          <w:lang w:eastAsia="zh-CN"/>
        </w:rPr>
        <w:t>、</w:t>
      </w:r>
      <w:r>
        <w:rPr>
          <w:rFonts w:hint="eastAsia"/>
          <w:color w:val="auto"/>
        </w:rPr>
        <w:t>分层随机采样</w:t>
      </w:r>
      <w:r>
        <w:rPr>
          <w:rFonts w:hint="eastAsia"/>
          <w:color w:val="auto"/>
          <w:lang w:eastAsia="zh-CN"/>
        </w:rPr>
        <w:t>、</w:t>
      </w:r>
      <w:r>
        <w:rPr>
          <w:rFonts w:hint="eastAsia"/>
          <w:color w:val="auto"/>
        </w:rPr>
        <w:t>OCSVM采样</w:t>
      </w:r>
      <w:r>
        <w:rPr>
          <w:rFonts w:hint="eastAsia"/>
          <w:color w:val="auto"/>
          <w:lang w:eastAsia="zh-CN"/>
        </w:rPr>
        <w:t>、</w:t>
      </w:r>
      <w:r>
        <w:rPr>
          <w:rFonts w:hint="eastAsia"/>
          <w:color w:val="auto"/>
        </w:rPr>
        <w:t>非均匀采样方法，实现在庞大数据中样本的精确</w:t>
      </w:r>
      <w:r>
        <w:rPr>
          <w:rFonts w:hint="eastAsia"/>
          <w:color w:val="auto"/>
          <w:lang w:eastAsia="zh-CN"/>
        </w:rPr>
        <w:t>采样</w:t>
      </w:r>
      <w:r>
        <w:rPr>
          <w:rFonts w:hint="eastAsia"/>
          <w:color w:val="auto"/>
        </w:rPr>
        <w:t>，构建正样本空间。通过运用Kmeans离群算法、KNN离群算法、LOF局部离群因子算法、孤立森林算法、四分位数算法等算法，构建数据清洗模型，实现对离群数据</w:t>
      </w:r>
      <w:r>
        <w:rPr>
          <w:rFonts w:hint="eastAsia"/>
          <w:color w:val="auto"/>
          <w:lang w:eastAsia="zh-CN"/>
        </w:rPr>
        <w:t>、</w:t>
      </w:r>
      <w:r>
        <w:rPr>
          <w:rFonts w:hint="eastAsia"/>
          <w:color w:val="auto"/>
        </w:rPr>
        <w:t>丢失数据</w:t>
      </w:r>
      <w:r>
        <w:rPr>
          <w:rFonts w:hint="eastAsia"/>
          <w:color w:val="auto"/>
          <w:lang w:eastAsia="zh-CN"/>
        </w:rPr>
        <w:t>、</w:t>
      </w:r>
      <w:r>
        <w:rPr>
          <w:rFonts w:hint="eastAsia"/>
          <w:color w:val="auto"/>
        </w:rPr>
        <w:t>延迟数据</w:t>
      </w:r>
      <w:r>
        <w:rPr>
          <w:rFonts w:hint="eastAsia"/>
          <w:color w:val="auto"/>
          <w:lang w:eastAsia="zh-CN"/>
        </w:rPr>
        <w:t>、</w:t>
      </w:r>
      <w:r>
        <w:rPr>
          <w:rFonts w:hint="eastAsia"/>
          <w:color w:val="auto"/>
        </w:rPr>
        <w:t>无效数据的清洗，还原设备运行数据的真实性”的解决方案，具体为：获取巨型水轮机组设备的状态量数据，并依据所述状态量数据进行预处理得到预处理数据；依据所述预处理数据进行采样处理得到采样数据；依据所述采样数据进行清洗处理得到处理数据。本申请通过运用新研发的数据</w:t>
      </w:r>
      <w:r>
        <w:rPr>
          <w:rFonts w:hint="eastAsia"/>
          <w:color w:val="auto"/>
          <w:lang w:eastAsia="zh-CN"/>
        </w:rPr>
        <w:t>采样</w:t>
      </w:r>
      <w:r>
        <w:rPr>
          <w:rFonts w:hint="eastAsia"/>
          <w:color w:val="auto"/>
        </w:rPr>
        <w:t>方法，对各种正常运行工况下的正样本数据进行</w:t>
      </w:r>
      <w:r>
        <w:rPr>
          <w:rFonts w:hint="eastAsia"/>
          <w:color w:val="auto"/>
          <w:lang w:eastAsia="zh-CN"/>
        </w:rPr>
        <w:t>采样</w:t>
      </w:r>
      <w:r>
        <w:rPr>
          <w:rFonts w:hint="eastAsia"/>
          <w:color w:val="auto"/>
        </w:rPr>
        <w:t>，构建了正样本空间，便于查看数据趋势和对运行时状态进行偏离度计算。</w:t>
      </w:r>
      <w:r>
        <w:rPr>
          <w:rFonts w:hint="eastAsia"/>
          <w:color w:val="auto"/>
          <w:lang w:eastAsia="zh-CN"/>
        </w:rPr>
        <w:t>采样</w:t>
      </w:r>
      <w:r>
        <w:rPr>
          <w:rFonts w:hint="eastAsia"/>
          <w:color w:val="auto"/>
        </w:rPr>
        <w:t>样本覆盖了所有工况下的状态量模式，采样结果能符合原始数据趋势，时间序列满足概率统计上的无偏估计，同时能提高预警预测算法相关算法精度。实现了延迟数据，丢失数据，无效数据的填充；能对测点在时间轴上重复的数据进行自动去重任务；实现对突变，离群，死点，噪声等数据进行清洗，根据不同场景采用不同算法进行对比清洗效果；实现对含高频噪声的特征数据进行去噪或光滑处理，避免造成误报，提升模型的准确性和鲁棒性；实现基于采用频率的自定义设置，实现降采样任务，完成数据转换功能；能够对多维度的冗余信号进行降维处理，消除冗余信息给预测结果带来的不确定性。</w:t>
      </w:r>
    </w:p>
    <w:p w14:paraId="2ABFC210">
      <w:pPr>
        <w:pStyle w:val="13"/>
        <w:spacing w:line="480" w:lineRule="atLeast"/>
        <w:ind w:firstLine="560" w:firstLineChars="200"/>
      </w:pPr>
      <w:r>
        <w:t>参照</w:t>
      </w:r>
      <w:r>
        <w:rPr>
          <w:rFonts w:hint="eastAsia"/>
        </w:rPr>
        <w:t>图1</w:t>
      </w:r>
      <w:r>
        <w:t>，示出了本申请一实施例提供的一种</w:t>
      </w:r>
      <w:r>
        <w:rPr>
          <w:rFonts w:hint="eastAsia"/>
        </w:rPr>
        <w:t>基于巨型水轮机组的数据处理方法的步骤流程图，具体包括如下步骤：</w:t>
      </w:r>
    </w:p>
    <w:p w14:paraId="1984BAEE">
      <w:pPr>
        <w:pStyle w:val="13"/>
        <w:ind w:firstLine="560" w:firstLineChars="200"/>
      </w:pPr>
      <w:r>
        <w:rPr>
          <w:rFonts w:hint="eastAsia"/>
        </w:rPr>
        <w:t>S110、获取巨型水轮机组设备的状态量数据，并依据所述状态量数据进行预处理得到预处理数据；</w:t>
      </w:r>
    </w:p>
    <w:p w14:paraId="1403EB25">
      <w:pPr>
        <w:pStyle w:val="13"/>
        <w:ind w:firstLine="560" w:firstLineChars="200"/>
      </w:pPr>
      <w:r>
        <w:rPr>
          <w:rFonts w:hint="eastAsia"/>
        </w:rPr>
        <w:t>S120、依据所述预处理数据进行采样处理得到采样数据；</w:t>
      </w:r>
    </w:p>
    <w:p w14:paraId="7560A422">
      <w:pPr>
        <w:pStyle w:val="13"/>
        <w:ind w:firstLine="560" w:firstLineChars="200"/>
      </w:pPr>
      <w:r>
        <w:rPr>
          <w:rFonts w:hint="eastAsia"/>
        </w:rPr>
        <w:t>S130、依据所述采样数据进行清洗处理得到处理数据。</w:t>
      </w:r>
    </w:p>
    <w:p w14:paraId="1785A750">
      <w:pPr>
        <w:pStyle w:val="13"/>
        <w:spacing w:line="480" w:lineRule="atLeast"/>
        <w:ind w:firstLine="560" w:firstLineChars="200"/>
      </w:pPr>
      <w:r>
        <w:t>下面，对本示例性实施例中</w:t>
      </w:r>
      <w:r>
        <w:rPr>
          <w:rFonts w:hint="eastAsia"/>
        </w:rPr>
        <w:t>基于巨型水轮机组的数据处理方法</w:t>
      </w:r>
      <w:r>
        <w:t>作进一步地说明。</w:t>
      </w:r>
    </w:p>
    <w:p w14:paraId="7D705E62">
      <w:pPr>
        <w:pStyle w:val="13"/>
        <w:ind w:firstLine="560" w:firstLineChars="200"/>
      </w:pPr>
      <w:r>
        <w:t>如</w:t>
      </w:r>
      <w:r>
        <w:rPr>
          <w:rFonts w:hint="eastAsia"/>
        </w:rPr>
        <w:t>上述</w:t>
      </w:r>
      <w:r>
        <w:t>步骤S</w:t>
      </w:r>
      <w:r>
        <w:rPr>
          <w:rFonts w:hint="eastAsia"/>
        </w:rPr>
        <w:t>11</w:t>
      </w:r>
      <w:r>
        <w:t>0所述，</w:t>
      </w:r>
      <w:r>
        <w:rPr>
          <w:rFonts w:hint="eastAsia"/>
        </w:rPr>
        <w:t>获取巨型水轮机组设备的状态量数据，并依据所述状态量数据进行预处理得到预处理数据。</w:t>
      </w:r>
    </w:p>
    <w:p w14:paraId="5AE1C9E4">
      <w:pPr>
        <w:pStyle w:val="13"/>
        <w:ind w:firstLine="560" w:firstLineChars="200"/>
      </w:pPr>
      <w:r>
        <w:t>在本发明一实施例中，可以结合下列描述进一步说明步骤S</w:t>
      </w:r>
      <w:r>
        <w:rPr>
          <w:rFonts w:hint="eastAsia"/>
        </w:rPr>
        <w:t>11</w:t>
      </w:r>
      <w:r>
        <w:t>0</w:t>
      </w:r>
      <w:r>
        <w:rPr>
          <w:rFonts w:hint="eastAsia"/>
        </w:rPr>
        <w:t>所述“获取巨型水轮机组设备的状态量数据，并依据所述状态量数据进行预处理得到预处理数据”</w:t>
      </w:r>
      <w:r>
        <w:t>的具体过程。</w:t>
      </w:r>
    </w:p>
    <w:p w14:paraId="230B0613">
      <w:pPr>
        <w:pStyle w:val="13"/>
        <w:ind w:firstLine="560" w:firstLineChars="200"/>
      </w:pPr>
      <w:r>
        <w:rPr>
          <w:rFonts w:hint="eastAsia"/>
        </w:rPr>
        <w:t>如下列步骤所述，依据所述状态量数据进行时序性排序得到排序数据；依据所述排序数据进行同源压缩处理得到所述预处理数据。</w:t>
      </w:r>
    </w:p>
    <w:p w14:paraId="78F4BCFF">
      <w:pPr>
        <w:pStyle w:val="13"/>
        <w:ind w:firstLine="560" w:firstLineChars="200"/>
      </w:pPr>
      <w:r>
        <w:t>在本发明一实施例中，可以结合下列描述进一步说明步骤</w:t>
      </w:r>
      <w:r>
        <w:rPr>
          <w:rFonts w:hint="eastAsia"/>
        </w:rPr>
        <w:t>所述“依据所述状态量数据进行时序性排序得到排序数据”</w:t>
      </w:r>
      <w:r>
        <w:t>的具体过程。</w:t>
      </w:r>
    </w:p>
    <w:p w14:paraId="60038862">
      <w:pPr>
        <w:pStyle w:val="13"/>
        <w:ind w:firstLine="560" w:firstLineChars="200"/>
      </w:pPr>
      <w:r>
        <w:rPr>
          <w:rFonts w:hint="eastAsia"/>
        </w:rPr>
        <w:t>作为一种示例，依据所述状态量数据中的时间戳对每个水轮机组设备数据按照时间顺序进行排序；若无时间戳的状态量，则将水轮机组设备数据进行删除。所述状态量是包括多个水轮机组设备数据的集合。</w:t>
      </w:r>
    </w:p>
    <w:p w14:paraId="0293FA49">
      <w:pPr>
        <w:pStyle w:val="13"/>
        <w:ind w:firstLine="560" w:firstLineChars="200"/>
      </w:pPr>
      <w:r>
        <w:t>在本发明一实施例中，可以结合下列描述进一步说明步骤</w:t>
      </w:r>
      <w:r>
        <w:rPr>
          <w:rFonts w:hint="eastAsia"/>
        </w:rPr>
        <w:t>所述“依据所述排序数据进行同源压缩处理得到所述预处理数据”</w:t>
      </w:r>
      <w:r>
        <w:t>的具体过程。</w:t>
      </w:r>
    </w:p>
    <w:p w14:paraId="01F57E77">
      <w:pPr>
        <w:pStyle w:val="13"/>
        <w:ind w:firstLine="560" w:firstLineChars="200"/>
        <w:rPr>
          <w:color w:val="auto"/>
        </w:rPr>
      </w:pPr>
      <w:r>
        <w:rPr>
          <w:rFonts w:hint="eastAsia"/>
        </w:rPr>
        <w:t>在一具体实施例中，</w:t>
      </w:r>
      <w:r>
        <w:rPr>
          <w:rFonts w:hint="eastAsia"/>
          <w:color w:val="auto"/>
        </w:rPr>
        <w:t>根据所述排序数据中各数据的状态、时间和幅值，确定所排序数据中的重复数据；剔除所述排序数据中的所述重复数据，得到第一数据；根据所述第一数据中各数据的所述状态和所述幅值，确定所述第一数据列表中的相邻同幅同状态数据，压缩所述相邻同幅同状态数据，得到所述预处理数据。其中，此处的压缩可以为随机性剔除。</w:t>
      </w:r>
    </w:p>
    <w:p w14:paraId="42015AB3">
      <w:pPr>
        <w:pStyle w:val="13"/>
        <w:ind w:firstLine="560" w:firstLineChars="200"/>
      </w:pPr>
      <w:r>
        <w:t>如</w:t>
      </w:r>
      <w:r>
        <w:rPr>
          <w:rFonts w:hint="eastAsia"/>
        </w:rPr>
        <w:t>上述</w:t>
      </w:r>
      <w:r>
        <w:t>步骤S</w:t>
      </w:r>
      <w:r>
        <w:rPr>
          <w:rFonts w:hint="eastAsia"/>
        </w:rPr>
        <w:t>12</w:t>
      </w:r>
      <w:r>
        <w:t>0所述，</w:t>
      </w:r>
      <w:r>
        <w:rPr>
          <w:rFonts w:hint="eastAsia"/>
        </w:rPr>
        <w:t>依据所述预处理数据根据获取平台进行采集管理得到采集数据；依据所述采集数据进行采样分析得到所述采样数据。</w:t>
      </w:r>
    </w:p>
    <w:p w14:paraId="490149BB">
      <w:pPr>
        <w:pStyle w:val="13"/>
        <w:ind w:firstLine="560" w:firstLineChars="200"/>
      </w:pPr>
      <w:r>
        <w:t>在本发明一实施例中，可以结合下列描述进一步说明步骤S</w:t>
      </w:r>
      <w:r>
        <w:rPr>
          <w:rFonts w:hint="eastAsia"/>
        </w:rPr>
        <w:t>12</w:t>
      </w:r>
      <w:r>
        <w:t>0</w:t>
      </w:r>
      <w:r>
        <w:rPr>
          <w:rFonts w:hint="eastAsia"/>
        </w:rPr>
        <w:t>所述“依据所述预处理数据根据获取平台进行采集管理得到采集数据；依据所述采集数据进行采样分析得到所述采样数据”</w:t>
      </w:r>
      <w:r>
        <w:t>的具体过程。</w:t>
      </w:r>
    </w:p>
    <w:p w14:paraId="517672C9">
      <w:pPr>
        <w:pStyle w:val="13"/>
        <w:ind w:firstLine="560" w:firstLineChars="200"/>
      </w:pPr>
      <w:r>
        <w:t>在本发明一实施例中，可以结合下列描述进一步说明步骤</w:t>
      </w:r>
      <w:r>
        <w:rPr>
          <w:rFonts w:hint="eastAsia"/>
        </w:rPr>
        <w:t>所述“依据所述预处理数据根据获取平台进行采集管理得到采集数据”</w:t>
      </w:r>
      <w:r>
        <w:t>的具体过程。</w:t>
      </w:r>
    </w:p>
    <w:p w14:paraId="481E596B">
      <w:pPr>
        <w:ind w:firstLine="560" w:firstLineChars="200"/>
        <w:rPr>
          <w:rFonts w:eastAsia="楷体_GB2312"/>
          <w:color w:val="000000"/>
          <w:sz w:val="28"/>
          <w:szCs w:val="20"/>
        </w:rPr>
      </w:pPr>
      <w:r>
        <w:rPr>
          <w:rFonts w:hint="eastAsia" w:eastAsia="楷体_GB2312"/>
          <w:color w:val="000000"/>
          <w:sz w:val="28"/>
          <w:szCs w:val="20"/>
        </w:rPr>
        <w:t>在一具体实施例中，测点数据采集管理，数据来源主要来自水电站工业互联网平台，通过接口方式实现数据接入。完成数据源的管理，数据测点的管理，数据集的管理。整个应用具体的功能满足如下：通过MQTT</w:t>
      </w:r>
      <w:r>
        <w:rPr>
          <w:rFonts w:hint="eastAsia" w:eastAsia="楷体_GB2312"/>
          <w:color w:val="000000"/>
          <w:sz w:val="28"/>
          <w:szCs w:val="20"/>
          <w:lang w:eastAsia="zh-CN"/>
        </w:rPr>
        <w:t>、</w:t>
      </w:r>
      <w:r>
        <w:rPr>
          <w:rFonts w:hint="eastAsia" w:eastAsia="楷体_GB2312"/>
          <w:color w:val="000000"/>
          <w:sz w:val="28"/>
          <w:szCs w:val="20"/>
        </w:rPr>
        <w:t>Kafka</w:t>
      </w:r>
      <w:r>
        <w:rPr>
          <w:rFonts w:hint="eastAsia" w:eastAsia="楷体_GB2312"/>
          <w:color w:val="000000"/>
          <w:sz w:val="28"/>
          <w:szCs w:val="20"/>
          <w:lang w:eastAsia="zh-CN"/>
        </w:rPr>
        <w:t>、</w:t>
      </w:r>
      <w:r>
        <w:rPr>
          <w:rFonts w:hint="eastAsia" w:eastAsia="楷体_GB2312"/>
          <w:color w:val="000000"/>
          <w:sz w:val="28"/>
          <w:szCs w:val="20"/>
        </w:rPr>
        <w:t>Restful等接口完成与水电站工业互联网平台接口交互。同时具备数据缓存机制，保证数据的完整性交互。数据源管理如下图4所示，测点管理如下图5所示，数据集管理如下图6所示。</w:t>
      </w:r>
    </w:p>
    <w:p w14:paraId="4F5933E3">
      <w:pPr>
        <w:pStyle w:val="13"/>
        <w:ind w:firstLine="560" w:firstLineChars="200"/>
      </w:pPr>
      <w:r>
        <w:rPr>
          <w:rFonts w:hint="eastAsia"/>
        </w:rPr>
        <w:t>如下列步骤所述，依据所述采集数据判断所述采集数据的数据性质；其中，所述数据性质包括时间性质、异常性质和不均匀性质；依据所述数据性质匹配采样方法得到所述采样数据。</w:t>
      </w:r>
    </w:p>
    <w:p w14:paraId="2C287963">
      <w:pPr>
        <w:pStyle w:val="13"/>
        <w:ind w:firstLine="560" w:firstLineChars="200"/>
      </w:pPr>
      <w:r>
        <w:t>在本发明一实施例中，可以结合下列描述进一步说明步骤</w:t>
      </w:r>
      <w:r>
        <w:rPr>
          <w:rFonts w:hint="eastAsia"/>
        </w:rPr>
        <w:t>所述“依据所述采集数据判断所述采集数据的数据性质”</w:t>
      </w:r>
      <w:r>
        <w:t>的具体过程。</w:t>
      </w:r>
    </w:p>
    <w:p w14:paraId="27C5905A">
      <w:pPr>
        <w:pStyle w:val="13"/>
        <w:ind w:firstLine="560" w:firstLineChars="200"/>
      </w:pPr>
      <w:r>
        <w:rPr>
          <w:rFonts w:hint="eastAsia"/>
        </w:rPr>
        <w:t>如下列步骤所述，依据所述采集数据得到数据的时间权重、异常权重以及不均匀权重；依据所述时间权重、异常权重以及不均匀权重得到所述数据性质。</w:t>
      </w:r>
    </w:p>
    <w:p w14:paraId="613F87D0">
      <w:pPr>
        <w:pStyle w:val="13"/>
        <w:ind w:firstLine="560" w:firstLineChars="200"/>
      </w:pPr>
      <w:r>
        <w:rPr>
          <w:rFonts w:hint="eastAsia"/>
        </w:rPr>
        <w:t>在一具体实施例中，在时间权重、异常权重以及不均匀权重中，比较三者的数值</w:t>
      </w:r>
      <w:r>
        <w:rPr>
          <w:rFonts w:hint="eastAsia"/>
          <w:lang w:val="en-US" w:eastAsia="zh-CN"/>
        </w:rPr>
        <w:t>占比</w:t>
      </w:r>
      <w:r>
        <w:rPr>
          <w:rFonts w:hint="eastAsia"/>
        </w:rPr>
        <w:t>大小，占比高的为数据性质，</w:t>
      </w:r>
      <w:r>
        <w:rPr>
          <w:rFonts w:hint="eastAsia"/>
          <w:lang w:val="en-US" w:eastAsia="zh-CN"/>
        </w:rPr>
        <w:t>比如，</w:t>
      </w:r>
      <w:r>
        <w:rPr>
          <w:rFonts w:hint="eastAsia"/>
        </w:rPr>
        <w:t>若时间权重的占比大于所述异常权重和所述不均匀权重则得到所述数据性质为时间性质；同理可得异常性质和不均匀性质。</w:t>
      </w:r>
    </w:p>
    <w:p w14:paraId="7F32DC44">
      <w:pPr>
        <w:pStyle w:val="13"/>
        <w:ind w:firstLine="560" w:firstLineChars="200"/>
      </w:pPr>
      <w:r>
        <w:rPr>
          <w:rFonts w:hint="eastAsia"/>
        </w:rPr>
        <w:t>在一具体实施例中，将采集数据中每个数据的单个性质，得到整个数据性质，若所述采集数据中的数据有异常，则为异常数据；异常性质优先于不均匀性质，不均匀性质优先大于时间性质，再依据每个数据的单个性质，得到时间权重、异常权重以及不均匀权重。</w:t>
      </w:r>
    </w:p>
    <w:p w14:paraId="5D391124">
      <w:pPr>
        <w:pStyle w:val="13"/>
        <w:ind w:firstLine="560" w:firstLineChars="200"/>
      </w:pPr>
      <w:r>
        <w:t>在本发明一实施例中，可以结合下列描述进一步说明步骤</w:t>
      </w:r>
      <w:r>
        <w:rPr>
          <w:rFonts w:hint="eastAsia"/>
        </w:rPr>
        <w:t>所述“依据所述数据性质匹配采样方法得到所述采样数据”</w:t>
      </w:r>
      <w:r>
        <w:t>的具体过程。</w:t>
      </w:r>
    </w:p>
    <w:p w14:paraId="71537668">
      <w:pPr>
        <w:pStyle w:val="13"/>
        <w:ind w:firstLine="560" w:firstLineChars="200"/>
      </w:pPr>
      <w:r>
        <w:rPr>
          <w:rFonts w:hint="eastAsia"/>
        </w:rPr>
        <w:t>如下列步骤所述，若所述数据性质为时间性质，则通过广义平滑加权采样得到所述采样数据；若所述数据性质为异常性质，则通过空间采样得到所述采样数据；若所述数据性质为不均匀性质，则通过不规则采样得到所述采样数据。</w:t>
      </w:r>
    </w:p>
    <w:p w14:paraId="29F255F0">
      <w:pPr>
        <w:pStyle w:val="13"/>
        <w:ind w:firstLine="560" w:firstLineChars="200"/>
      </w:pPr>
      <w:r>
        <w:rPr>
          <w:rFonts w:hint="eastAsia"/>
        </w:rPr>
        <w:t>在一具体实施例中，对于水轮机设备健康分析而言，需要实现利用数据说话，通过大数据分析技术结合AI算法实现隐患的挖掘，尽量少用专家经验参与，节约模型落地时间，真正实现水电站智能化，智慧化应用。随着AI算法非线性拟合能力的增强，对于挖掘数据隐含规律提供了模型可能，大数据计算能力，存储能力，数据压缩能力的提高，为大规模的数据计算提供可能，根据技术经验，目前能支持到PB级数据。尤其是数据压缩能力，可以加大数据存储和备份周期。虽然大数据存储压缩能力强，但是在实际应用中，数据采样仍然必不可少，原因如下：</w:t>
      </w:r>
    </w:p>
    <w:p w14:paraId="50D7B03A">
      <w:pPr>
        <w:pStyle w:val="13"/>
        <w:ind w:firstLine="560" w:firstLineChars="200"/>
      </w:pPr>
      <w:r>
        <w:rPr>
          <w:rFonts w:hint="eastAsia"/>
          <w:color w:val="auto"/>
        </w:rPr>
        <w:t>一方面，站在</w:t>
      </w:r>
      <w:r>
        <w:rPr>
          <w:rFonts w:hint="eastAsia"/>
          <w:color w:val="auto"/>
          <w:lang w:val="en-US" w:eastAsia="zh-CN"/>
        </w:rPr>
        <w:t>业务</w:t>
      </w:r>
      <w:r>
        <w:rPr>
          <w:rFonts w:hint="eastAsia"/>
          <w:color w:val="auto"/>
        </w:rPr>
        <w:t>角度，可视化展示状态量的数据趋势</w:t>
      </w:r>
      <w:r>
        <w:rPr>
          <w:rFonts w:hint="eastAsia"/>
          <w:color w:val="auto"/>
          <w:lang w:val="en-US" w:eastAsia="zh-CN"/>
        </w:rPr>
        <w:t>时</w:t>
      </w:r>
      <w:r>
        <w:rPr>
          <w:rFonts w:hint="eastAsia"/>
          <w:color w:val="auto"/>
        </w:rPr>
        <w:t>，假如不采样，那么仅仅只能查询较短时间内的趋势，比如1小时，假如要分析一天</w:t>
      </w:r>
      <w:r>
        <w:rPr>
          <w:rFonts w:hint="eastAsia"/>
          <w:color w:val="auto"/>
          <w:lang w:eastAsia="zh-CN"/>
        </w:rPr>
        <w:t>、</w:t>
      </w:r>
      <w:r>
        <w:rPr>
          <w:rFonts w:hint="eastAsia"/>
          <w:color w:val="auto"/>
        </w:rPr>
        <w:t>一周</w:t>
      </w:r>
      <w:r>
        <w:rPr>
          <w:rFonts w:hint="eastAsia"/>
          <w:color w:val="auto"/>
          <w:lang w:eastAsia="zh-CN"/>
        </w:rPr>
        <w:t>、</w:t>
      </w:r>
      <w:r>
        <w:rPr>
          <w:rFonts w:hint="eastAsia"/>
          <w:color w:val="auto"/>
        </w:rPr>
        <w:t>一月的数据时，</w:t>
      </w:r>
      <w:r>
        <w:rPr>
          <w:rFonts w:hint="eastAsia"/>
          <w:color w:val="auto"/>
          <w:lang w:val="en-US" w:eastAsia="zh-CN"/>
        </w:rPr>
        <w:t>卡顿非常明显，带来不好的用户体验</w:t>
      </w:r>
      <w:r>
        <w:rPr>
          <w:rFonts w:hint="eastAsia"/>
        </w:rPr>
        <w:t>；</w:t>
      </w:r>
    </w:p>
    <w:p w14:paraId="7D908B51">
      <w:pPr>
        <w:pStyle w:val="13"/>
        <w:ind w:firstLine="560" w:firstLineChars="200"/>
      </w:pPr>
      <w:r>
        <w:rPr>
          <w:rFonts w:hint="eastAsia"/>
        </w:rPr>
        <w:t>另一方面，站在大数据分析的角度，构建正样本空间</w:t>
      </w:r>
      <w:r>
        <w:rPr>
          <w:rFonts w:hint="eastAsia"/>
          <w:lang w:val="en-US" w:eastAsia="zh-CN"/>
        </w:rPr>
        <w:t>时</w:t>
      </w:r>
      <w:r>
        <w:rPr>
          <w:rFonts w:hint="eastAsia"/>
        </w:rPr>
        <w:t>，由于不同工况下的正样本非常多</w:t>
      </w:r>
      <w:r>
        <w:rPr>
          <w:rFonts w:hint="eastAsia"/>
          <w:lang w:eastAsia="zh-CN"/>
        </w:rPr>
        <w:t>、</w:t>
      </w:r>
      <w:r>
        <w:rPr>
          <w:rFonts w:hint="eastAsia"/>
        </w:rPr>
        <w:t>数据</w:t>
      </w:r>
      <w:r>
        <w:rPr>
          <w:rFonts w:hint="eastAsia"/>
          <w:lang w:val="en-US" w:eastAsia="zh-CN"/>
        </w:rPr>
        <w:t>相似性高</w:t>
      </w:r>
      <w:r>
        <w:rPr>
          <w:rFonts w:hint="eastAsia"/>
        </w:rPr>
        <w:t>，假如不采样，会带来很大的冗余计算。</w:t>
      </w:r>
    </w:p>
    <w:p w14:paraId="2D3D91FF">
      <w:pPr>
        <w:pStyle w:val="13"/>
        <w:ind w:firstLine="560" w:firstLineChars="200"/>
      </w:pPr>
      <w:r>
        <w:rPr>
          <w:rFonts w:hint="eastAsia"/>
        </w:rPr>
        <w:t>综合以上原因，构建正样本空间必须采取合理的采样办法，通过对正样本空间分布进行分析，同时结合水轮机组各种工况特点，设计采样方法，下面举例说明采样过程存在的难点和问题：从图7可知，由于数据点数太密，且波动非常频繁，将所有数据点通过折线依次连接后出现重叠，可视化效果差，此时就需要对原始的数据点进行采样，比如将10000个原始数据点采样为200个数据点。对于采用具体的采样方式至关重要。</w:t>
      </w:r>
    </w:p>
    <w:p w14:paraId="2E16A8F2">
      <w:pPr>
        <w:pStyle w:val="13"/>
        <w:ind w:firstLine="560" w:firstLineChars="200"/>
      </w:pPr>
      <w:r>
        <w:rPr>
          <w:rFonts w:hint="eastAsia"/>
        </w:rPr>
        <w:t>在一具体实施例中，若所述数据性质为时间性质，则通过广义平滑加权采样得到所述采样数据；具体的，广义平滑加权采样(GSW)，水电站每天都会产生大量的高维数据，这样的数据自然与时间戳相关。实时预测分析可以分两步进行。首先通过对数据进行切片、分割和聚合来指定要关注的数据部分和要预测的度量；第二步，基于聚合结果训练预测模型，用于理解和预测指定量度的趋势。其中第一步是提供实时响应的性能瓶颈。GSW采样获得原始数据的近似集合作为训练预测模型的输入，并分析了利用GSW抽样估计聚集的误差界。</w:t>
      </w:r>
    </w:p>
    <w:p w14:paraId="365C266E">
      <w:pPr>
        <w:pStyle w:val="13"/>
        <w:spacing w:line="360" w:lineRule="auto"/>
        <w:ind w:firstLine="560" w:firstLineChars="200"/>
      </w:pPr>
      <w:r>
        <w:rPr>
          <w:rFonts w:hint="eastAsia"/>
        </w:rPr>
        <w:t>正常样本空间的时间序列数据量巨大，通常需要使用几个月的历史数据来预测未来的数据点。其次，时间序列数据是非常高维的，可能有数百个属性组合。现有的改进方法主要通过对历史数据进行采样来减少输入数据的大小，其中采样算法分为均匀采样和加权采样。均匀采样为聚合提供了无偏估计，但估计误差可能与度量范围成比例；加权抽样方案提供了最优估计，具有更好的误差界，但必须为每个度量单独抽取一个加权样本，如果存在多个不同的度量，总的空间消耗可能是巨大的。为了生成可以兼顾多种度量并且仍然有准确度保证的紧凑样本，广义平滑加权GSW采样方法：每个满足约束的样本的采样概率为</w:t>
      </w:r>
      <m:oMath>
        <m:f>
          <m:fPr>
            <m:ctrlPr>
              <w:rPr>
                <w:rFonts w:hint="eastAsia" w:ascii="Cambria Math" w:hAnsi="Cambria Math"/>
              </w:rPr>
            </m:ctrlPr>
          </m:fPr>
          <m:num>
            <m:r>
              <m:rPr>
                <m:sty m:val="p"/>
              </m:rPr>
              <w:rPr>
                <w:rFonts w:hint="eastAsia" w:ascii="Cambria Math" w:hAnsi="Cambria Math"/>
              </w:rPr>
              <m:t>Wi</m:t>
            </m:r>
            <m:ctrlPr>
              <w:rPr>
                <w:rFonts w:hint="eastAsia" w:ascii="Cambria Math" w:hAnsi="Cambria Math"/>
              </w:rPr>
            </m:ctrlPr>
          </m:num>
          <m:den>
            <m:r>
              <m:rPr>
                <m:sty m:val="p"/>
              </m:rPr>
              <w:rPr>
                <w:rFonts w:hint="eastAsia" w:ascii="Cambria Math" w:hAnsi="Cambria Math"/>
              </w:rPr>
              <m:t>∆+Wi</m:t>
            </m:r>
            <m:ctrlPr>
              <w:rPr>
                <w:rFonts w:hint="eastAsia" w:ascii="Cambria Math" w:hAnsi="Cambria Math"/>
              </w:rPr>
            </m:ctrlPr>
          </m:den>
        </m:f>
      </m:oMath>
      <w:r>
        <w:rPr>
          <w:rFonts w:hint="eastAsia"/>
        </w:rPr>
        <w:t>,其中△为正常数，w为采样权重。进一步优化度量为：</w:t>
      </w:r>
      <w:r>
        <w:rPr>
          <w:rFonts w:hint="eastAsia"/>
        </w:rPr>
        <w:object>
          <v:shape id="_x0000_i1025" o:spt="75" type="#_x0000_t75" style="height:18pt;width:92.2pt;" o:ole="t" filled="f" o:preferrelative="t" stroked="f" coordsize="21600,21600">
            <v:path/>
            <v:fill on="f" focussize="0,0"/>
            <v:stroke on="f" joinstyle="miter"/>
            <v:imagedata r:id="rId22" o:title=""/>
            <o:lock v:ext="edit" aspectratio="t"/>
            <w10:wrap type="none"/>
            <w10:anchorlock/>
          </v:shape>
          <o:OLEObject Type="Embed" ProgID="Equation.3" ShapeID="_x0000_i1025" DrawAspect="Content" ObjectID="_1468075725" r:id="rId21">
            <o:LockedField>false</o:LockedField>
          </o:OLEObject>
        </w:object>
      </w:r>
      <w:r>
        <w:rPr>
          <w:rFonts w:hint="eastAsia"/>
        </w:rPr>
        <w:t>同时满足</w:t>
      </w:r>
      <w:r>
        <w:rPr>
          <w:rFonts w:hint="eastAsia"/>
        </w:rPr>
        <w:object>
          <v:shape id="_x0000_i1026" o:spt="75" type="#_x0000_t75" style="height:27.8pt;width:55.1pt;" o:ole="t" filled="f" o:preferrelative="t" stroked="f" coordsize="21600,21600">
            <v:path/>
            <v:fill on="f" focussize="0,0"/>
            <v:stroke on="f" joinstyle="miter"/>
            <v:imagedata r:id="rId24" o:title=""/>
            <o:lock v:ext="edit" aspectratio="t"/>
            <w10:wrap type="none"/>
            <w10:anchorlock/>
          </v:shape>
          <o:OLEObject Type="Embed" ProgID="Equation.3" ShapeID="_x0000_i1026" DrawAspect="Content" ObjectID="_1468075726" r:id="rId23">
            <o:LockedField>false</o:LockedField>
          </o:OLEObject>
        </w:object>
      </w:r>
      <w:r>
        <w:rPr>
          <w:rFonts w:hint="eastAsia"/>
        </w:rPr>
        <w:t>为</w:t>
      </w:r>
      <w:r>
        <w:rPr>
          <w:rFonts w:hint="eastAsia"/>
        </w:rPr>
        <w:object>
          <v:shape id="_x0000_i1027" o:spt="75" type="#_x0000_t75" style="height:21.25pt;width:54pt;" o:ole="t" filled="f" o:preferrelative="t" stroked="f" coordsize="21600,21600">
            <v:path/>
            <v:fill on="f" focussize="0,0"/>
            <v:stroke on="f" joinstyle="miter"/>
            <v:imagedata r:id="rId26" o:title=""/>
            <o:lock v:ext="edit" aspectratio="t"/>
            <w10:wrap type="none"/>
            <w10:anchorlock/>
          </v:shape>
          <o:OLEObject Type="Embed" ProgID="Equation.3" ShapeID="_x0000_i1027" DrawAspect="Content" ObjectID="_1468075727" r:id="rId25">
            <o:LockedField>false</o:LockedField>
          </o:OLEObject>
        </w:object>
      </w:r>
      <w:r>
        <w:rPr>
          <w:rFonts w:hint="eastAsia"/>
        </w:rPr>
        <w:t>的无偏估计。广义平滑加权采样(GSW)采样效果如图8所示。</w:t>
      </w:r>
    </w:p>
    <w:p w14:paraId="3D533E27">
      <w:pPr>
        <w:pStyle w:val="13"/>
        <w:ind w:firstLine="560" w:firstLineChars="200"/>
      </w:pPr>
      <w:r>
        <w:rPr>
          <w:rFonts w:hint="eastAsia"/>
        </w:rPr>
        <w:t>在一具体实施例中，若所述数据性质为异常性质，则通过空间采样得到所述采样数据；空间采样(OCSVM)，OCSVM算法是一种经典的异常检测算法，基本原理与 SVM 类似，与 SVM 关注的二分类问题不同的是，OCSVM 只有一个分类，这也正是异常检测所需要的，不关注异常的数据点。OCSVM 的基本思想是: 将数据映射到高维空间中，使得正常样本在该空间中有较高的密度，而异常样本则较为孤立。具体而言，OCSVM通过找到一个超平面来划分正常样本和异常样本，而这个超平面应尽可能地与正常样本接近。OCSVM的目标是最大化支持向量到超平面的边距，即最大化正常样本的密度。通过这种方式，OCSVM可以有效地识别出异常样本，因为异常样本往往远离正常样本区域。</w:t>
      </w:r>
    </w:p>
    <w:p w14:paraId="3D843323">
      <w:pPr>
        <w:pStyle w:val="13"/>
        <w:ind w:firstLine="560" w:firstLineChars="200"/>
        <w:rPr>
          <w:rFonts w:hint="default" w:eastAsia="楷体_GB2312"/>
          <w:lang w:val="en-US" w:eastAsia="zh-CN"/>
        </w:rPr>
      </w:pPr>
      <w:r>
        <w:rPr>
          <w:rFonts w:hint="eastAsia"/>
        </w:rPr>
        <w:t>OCSVM算法可以分为以下几个步骤：数据预处理：对输入数据集进行标准化处理，使得数据在各个维度上具有相同的尺度，避免某一个特征对结果产生较大影响。建立模型：根据预处理后的数据集，使用OCSVM算法建立支持向量机模型。模型的训练过程就是寻找最优的超平面，使得正常样本尽可能地靠近该超平面。寻找异常样本：在训练完模型后，通过计算每个样本到超平面的距离，可以确定哪些样本是异常样本。距离超平面较远的样本很可能是异常样本，而距离较近的样本则是正常样本。阈值确定：根据距离的分布情况，可以选择一个适当的阈值来判断样本是否为异常。通常情况下，距离超过阈值的样本被认为是异常。</w:t>
      </w:r>
      <w:r>
        <w:rPr>
          <w:rFonts w:hint="eastAsia"/>
          <w:lang w:val="en-US" w:eastAsia="zh-CN"/>
        </w:rPr>
        <w:t>正常样本空间，OCSVM使用均匀采样；异常样本空间，OCSVM使用加权采样。</w:t>
      </w:r>
    </w:p>
    <w:p w14:paraId="139B1D8E">
      <w:pPr>
        <w:pStyle w:val="13"/>
        <w:ind w:firstLine="560" w:firstLineChars="200"/>
      </w:pPr>
      <w:r>
        <w:rPr>
          <w:rFonts w:hint="eastAsia"/>
        </w:rPr>
        <w:t>在一具体实施例中，若所述数据性质为不均匀性质，则通过不规则采样得到所述采样数据。具体的， 不规则抽样也叫不均匀抽样：一种将抽样权重与个体本身结合的抽样方法。样本不均衡时：某些情况下占比较小的样本种类可能更具备研究价值。例如：在设备健康管理方面，传感器脱落</w:t>
      </w:r>
      <w:r>
        <w:rPr>
          <w:rFonts w:hint="eastAsia"/>
          <w:lang w:eastAsia="zh-CN"/>
        </w:rPr>
        <w:t>、</w:t>
      </w:r>
      <w:r>
        <w:rPr>
          <w:rFonts w:hint="eastAsia"/>
        </w:rPr>
        <w:t>松动等</w:t>
      </w:r>
      <w:r>
        <w:rPr>
          <w:rFonts w:hint="eastAsia"/>
          <w:lang w:val="en-US" w:eastAsia="zh-CN"/>
        </w:rPr>
        <w:t>原因造成的数据样本</w:t>
      </w:r>
      <w:r>
        <w:rPr>
          <w:rFonts w:hint="eastAsia"/>
        </w:rPr>
        <w:t>可能</w:t>
      </w:r>
      <w:r>
        <w:rPr>
          <w:rFonts w:hint="eastAsia"/>
          <w:lang w:val="en-US" w:eastAsia="zh-CN"/>
        </w:rPr>
        <w:t>占</w:t>
      </w:r>
      <w:r>
        <w:rPr>
          <w:rFonts w:hint="eastAsia"/>
        </w:rPr>
        <w:t>大部分，但是实际上相比于其他水轮机机组缺陷价值并不大。对于不规则采样，除了采用业务规则以外，同时可以采用聚类的方式来实现不规则采样，先将数据集中元素分组聚类构建成有总体代表性的样本组，再随机选择一个或者多个样本组作为样本集。聚类采样与分层采样不同之处在于，聚类所区分出的类别，每组都可以一定</w:t>
      </w:r>
      <w:r>
        <w:rPr>
          <w:rFonts w:hint="eastAsia"/>
          <w:lang w:val="en-US" w:eastAsia="zh-CN"/>
        </w:rPr>
        <w:t>程度上</w:t>
      </w:r>
      <w:r>
        <w:rPr>
          <w:rFonts w:hint="eastAsia"/>
        </w:rPr>
        <w:t>代表整体，无需分别对每组再进行采样和汇总，直接完整选取几组即可。通过聚类实现权重的分配，做到不规则采样。如图9所示。</w:t>
      </w:r>
    </w:p>
    <w:p w14:paraId="0E382759">
      <w:pPr>
        <w:pStyle w:val="13"/>
        <w:ind w:firstLine="560" w:firstLineChars="200"/>
      </w:pPr>
      <w:r>
        <w:rPr>
          <w:rFonts w:hint="eastAsia"/>
        </w:rPr>
        <w:t>作为一种示例，采样过后的数据还需要进一步的检验，为样本时序数据评估，对于采样后的样本时序数据需要进行初步检验，以确定采样后的样本数据和总体数据在统计</w:t>
      </w:r>
      <w:r>
        <w:rPr>
          <w:rFonts w:hint="eastAsia"/>
          <w:lang w:val="en-US" w:eastAsia="zh-CN"/>
        </w:rPr>
        <w:t>意义</w:t>
      </w:r>
      <w:r>
        <w:rPr>
          <w:rFonts w:hint="eastAsia"/>
        </w:rPr>
        <w:t>上</w:t>
      </w:r>
      <w:r>
        <w:rPr>
          <w:rFonts w:hint="eastAsia"/>
          <w:lang w:val="en-US" w:eastAsia="zh-CN"/>
        </w:rPr>
        <w:t>属于</w:t>
      </w:r>
      <w:r>
        <w:rPr>
          <w:rFonts w:hint="eastAsia"/>
        </w:rPr>
        <w:t>无偏估计。首先要确定，估计量：指任何一个对总体参数给出估计值的样本统计量，例如样本均值。估计值：指从某一样本计算得到的估计量的一个具体数值。通过对样本的一系列计算去预估总体，而这一系列的计算就是统计量的计算。常用估计量是：样本平均值，样本方差，样本标准差。原理图以及一般采用的方法如图10所示。</w:t>
      </w:r>
    </w:p>
    <w:p w14:paraId="0C035668">
      <w:pPr>
        <w:pStyle w:val="13"/>
        <w:ind w:firstLine="560" w:firstLineChars="200"/>
      </w:pPr>
      <w:r>
        <w:rPr>
          <w:rFonts w:hint="eastAsia"/>
        </w:rPr>
        <w:t>点估计：对于来自一个测量总体的任何随机样本，如果对随机量（例如：样本的均值、方差或标准差）算得一个具体的数值（某个样本的均值、方差或标准差），用以估计总体的参数（例如：总体的均值、方差或标准差），则该数值称为总体参数（例如：总体的均值、方差或标准差）的一个点估计。用点估计反映总体参数时，应该给出尽可能多的附加信息，使得便于评价估计值的准确度和精度。准确度受度量方法和抽样设计影响；精度则由固定容量n的样本标准差决定，标准差越小越精确。</w:t>
      </w:r>
    </w:p>
    <w:p w14:paraId="77167B91">
      <w:pPr>
        <w:pStyle w:val="13"/>
        <w:ind w:firstLine="560" w:firstLineChars="200"/>
      </w:pPr>
      <w:r>
        <w:rPr>
          <w:rFonts w:hint="eastAsia"/>
        </w:rPr>
        <w:t>区间估计：尽管有点估计及其准确度和精度的一些信息，但是仍然未能从样本跳跃到总体，即未能把点估计与待估总体参数联系起来，给出估计对参数的接近程度或确定在估计值中存在多大的可能误差，为了从样本信息推断总体参数，需要用到区间估计。区间估计是一个从样本到总体的推断，区间估计将总体参数置于一个实区间上。区间的边界值由三个因素决定。</w:t>
      </w:r>
    </w:p>
    <w:p w14:paraId="348F54D3">
      <w:pPr>
        <w:pStyle w:val="13"/>
        <w:ind w:firstLine="560" w:firstLineChars="200"/>
      </w:pPr>
      <w:r>
        <w:rPr>
          <w:rFonts w:hint="eastAsia"/>
        </w:rPr>
        <w:t>样本点估计值；</w:t>
      </w:r>
    </w:p>
    <w:p w14:paraId="79B5F2E6">
      <w:pPr>
        <w:pStyle w:val="13"/>
        <w:ind w:firstLine="560" w:firstLineChars="200"/>
      </w:pPr>
      <w:r>
        <w:rPr>
          <w:rFonts w:hint="eastAsia"/>
        </w:rPr>
        <w:t>联系总体参数和样本点估计的样本统计量（如Z统计量，做正态变换得到）；</w:t>
      </w:r>
    </w:p>
    <w:p w14:paraId="54345000">
      <w:pPr>
        <w:pStyle w:val="13"/>
        <w:ind w:firstLine="560" w:firstLineChars="200"/>
      </w:pPr>
      <w:r>
        <w:rPr>
          <w:rFonts w:hint="eastAsia"/>
        </w:rPr>
        <w:t>该统计量的抽样分布（例如，样本均值的理论抽样分布服从正态分布，则Z统计量的抽样分布是标准正态分布）。</w:t>
      </w:r>
    </w:p>
    <w:p w14:paraId="75EDDFF2">
      <w:pPr>
        <w:pStyle w:val="13"/>
        <w:ind w:firstLine="560" w:firstLineChars="200"/>
      </w:pPr>
      <w:r>
        <w:rPr>
          <w:rFonts w:hint="eastAsia"/>
        </w:rPr>
        <w:t>置信水平，显著性水平估计</w:t>
      </w:r>
    </w:p>
    <w:p w14:paraId="41B53FD9">
      <w:pPr>
        <w:pStyle w:val="13"/>
        <w:ind w:firstLine="560" w:firstLineChars="200"/>
      </w:pPr>
      <w:r>
        <w:rPr>
          <w:rFonts w:hint="eastAsia"/>
        </w:rPr>
        <w:t>通过对水电机组设备时序数据进行正样本采样，对于时序采样数据通过置信水平估计和置信区间估计，采样正样本空间满足样本总体的分布规律，作为无偏差估计。大致步骤如下：</w:t>
      </w:r>
    </w:p>
    <w:p w14:paraId="615F4843">
      <w:pPr>
        <w:pStyle w:val="13"/>
        <w:ind w:firstLine="560" w:firstLineChars="200"/>
      </w:pPr>
      <w:r>
        <w:rPr>
          <w:rFonts w:hint="eastAsia"/>
        </w:rPr>
        <w:t>置信区间估计，预估的总体某个指标的范围；</w:t>
      </w:r>
    </w:p>
    <w:p w14:paraId="1F6429C7">
      <w:pPr>
        <w:pStyle w:val="13"/>
        <w:ind w:firstLine="560" w:firstLineChars="200"/>
      </w:pPr>
      <w:r>
        <w:rPr>
          <w:rFonts w:hint="eastAsia"/>
        </w:rPr>
        <w:t>置信水平估计，是预估结果准确概率的要求，也称为置信度；</w:t>
      </w:r>
    </w:p>
    <w:p w14:paraId="60A37F4C">
      <w:pPr>
        <w:pStyle w:val="13"/>
        <w:ind w:firstLine="560" w:firstLineChars="200"/>
      </w:pPr>
      <w:r>
        <w:rPr>
          <w:rFonts w:hint="eastAsia"/>
        </w:rPr>
        <w:t>显著性水平设置，为1-置信水平，通常用 </w:t>
      </w:r>
      <w:r>
        <w:rPr>
          <w:rFonts w:hint="eastAsia"/>
        </w:rPr>
        <w:drawing>
          <wp:inline distT="0" distB="0" distL="114300" distR="114300">
            <wp:extent cx="222250" cy="196850"/>
            <wp:effectExtent l="0" t="0" r="6350" b="12700"/>
            <wp:docPr id="64" name="图片 64" descr="17001147536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1700114753672(1)"/>
                    <pic:cNvPicPr>
                      <a:picLocks noChangeAspect="1"/>
                    </pic:cNvPicPr>
                  </pic:nvPicPr>
                  <pic:blipFill>
                    <a:blip r:embed="rId27"/>
                    <a:stretch>
                      <a:fillRect/>
                    </a:stretch>
                  </pic:blipFill>
                  <pic:spPr>
                    <a:xfrm>
                      <a:off x="0" y="0"/>
                      <a:ext cx="222250" cy="196850"/>
                    </a:xfrm>
                    <a:prstGeom prst="rect">
                      <a:avLst/>
                    </a:prstGeom>
                  </pic:spPr>
                </pic:pic>
              </a:graphicData>
            </a:graphic>
          </wp:inline>
        </w:drawing>
      </w:r>
      <w:r>
        <w:rPr>
          <w:rFonts w:hint="eastAsia"/>
        </w:rPr>
        <w:t>表示。置信水平与置信区间关系如图11所示。</w:t>
      </w:r>
    </w:p>
    <w:p w14:paraId="7B5775CD">
      <w:pPr>
        <w:pStyle w:val="13"/>
        <w:ind w:firstLine="560" w:firstLineChars="200"/>
      </w:pPr>
      <w:r>
        <w:rPr>
          <w:rFonts w:hint="eastAsia"/>
        </w:rPr>
        <w:t>置信区间估计：估计置信区间，通过抽样样本估计总体样本概率特征，通过如下4步走可以实现，如图12所示。</w:t>
      </w:r>
    </w:p>
    <w:p w14:paraId="654F2897">
      <w:pPr>
        <w:pStyle w:val="13"/>
        <w:ind w:firstLine="560" w:firstLineChars="200"/>
      </w:pPr>
      <w:r>
        <w:rPr>
          <w:rFonts w:hint="eastAsia"/>
        </w:rPr>
        <w:t>作为一种实施例中，</w:t>
      </w:r>
      <w:r>
        <w:t>样本空间筛选采样实例</w:t>
      </w:r>
      <w:r>
        <w:rPr>
          <w:rFonts w:hint="eastAsia"/>
        </w:rPr>
        <w:t>，</w:t>
      </w:r>
      <w:r>
        <w:t>对于水电</w:t>
      </w:r>
      <w:r>
        <w:rPr>
          <w:rFonts w:hint="eastAsia"/>
        </w:rPr>
        <w:t>机组</w:t>
      </w:r>
      <w:r>
        <w:t>数据样本采样，实例部分主要</w:t>
      </w:r>
      <w:r>
        <w:rPr>
          <w:rFonts w:hint="eastAsia"/>
        </w:rPr>
        <w:t>采用以下</w:t>
      </w:r>
      <w:r>
        <w:t>方式进行采样，分别是：OCSVM采样</w:t>
      </w:r>
      <w:r>
        <w:rPr>
          <w:rFonts w:hint="eastAsia"/>
        </w:rPr>
        <w:t>和</w:t>
      </w:r>
      <w:r>
        <w:t>非均匀采样。整体如下：上导瓦温原始数据如</w:t>
      </w:r>
      <w:r>
        <w:rPr>
          <w:rFonts w:hint="eastAsia"/>
        </w:rPr>
        <w:t>图13所示。</w:t>
      </w:r>
    </w:p>
    <w:p w14:paraId="28D51115">
      <w:pPr>
        <w:pStyle w:val="13"/>
        <w:ind w:firstLine="560" w:firstLineChars="200"/>
      </w:pPr>
      <w:r>
        <w:rPr>
          <w:rFonts w:hint="eastAsia"/>
        </w:rPr>
        <w:t>在一具体实施例中，</w:t>
      </w:r>
      <w:r>
        <w:t>OCSVM采样</w:t>
      </w:r>
      <w:r>
        <w:rPr>
          <w:rFonts w:hint="eastAsia"/>
        </w:rPr>
        <w:t>，</w:t>
      </w:r>
      <w:r>
        <w:t>以发电工况下，选定正常样本上导瓦温数据如</w:t>
      </w:r>
      <w:r>
        <w:rPr>
          <w:rFonts w:hint="eastAsia"/>
        </w:rPr>
        <w:t>图14所示，</w:t>
      </w:r>
      <w:r>
        <w:t>通过OCSVM采样后的样本如图</w:t>
      </w:r>
      <w:r>
        <w:rPr>
          <w:rFonts w:hint="eastAsia"/>
        </w:rPr>
        <w:t>15</w:t>
      </w:r>
      <w:r>
        <w:t>所示</w:t>
      </w:r>
      <w:r>
        <w:rPr>
          <w:rFonts w:hint="eastAsia"/>
        </w:rPr>
        <w:t>。</w:t>
      </w:r>
    </w:p>
    <w:p w14:paraId="10FD1F82">
      <w:pPr>
        <w:pStyle w:val="13"/>
        <w:ind w:firstLine="560" w:firstLineChars="200"/>
      </w:pPr>
      <w:r>
        <w:rPr>
          <w:rFonts w:hint="eastAsia"/>
        </w:rPr>
        <w:t>在一具体实施例中，不均匀采样，以发电工况下，按时间进行不均匀切片，开始凌晨0点-早上8点，2.5小时间隔为切片，后续分别以3小时，4小时，5小时进行切分。以切片采集数据取均值处理，如图16所示。</w:t>
      </w:r>
    </w:p>
    <w:p w14:paraId="59AE7FA3">
      <w:pPr>
        <w:pStyle w:val="13"/>
        <w:ind w:firstLine="560" w:firstLineChars="200"/>
      </w:pPr>
      <w:r>
        <w:t>最终通过各种采样方法实现了正样本空间的采样，同时通过概率置信度估计</w:t>
      </w:r>
      <w:r>
        <w:rPr>
          <w:rFonts w:hint="eastAsia"/>
        </w:rPr>
        <w:t>。</w:t>
      </w:r>
    </w:p>
    <w:p w14:paraId="16638003">
      <w:pPr>
        <w:pStyle w:val="13"/>
        <w:ind w:firstLine="560" w:firstLineChars="200"/>
      </w:pPr>
      <w:r>
        <w:t>如</w:t>
      </w:r>
      <w:r>
        <w:rPr>
          <w:rFonts w:hint="eastAsia"/>
        </w:rPr>
        <w:t>上述</w:t>
      </w:r>
      <w:r>
        <w:t>步骤S</w:t>
      </w:r>
      <w:r>
        <w:rPr>
          <w:rFonts w:hint="eastAsia"/>
        </w:rPr>
        <w:t>13</w:t>
      </w:r>
      <w:r>
        <w:t>0所述，</w:t>
      </w:r>
      <w:r>
        <w:rPr>
          <w:rFonts w:hint="eastAsia"/>
        </w:rPr>
        <w:t>依据所述采样数据进行清洗处理得到处理数据。</w:t>
      </w:r>
    </w:p>
    <w:p w14:paraId="0232A6DF">
      <w:pPr>
        <w:pStyle w:val="13"/>
        <w:ind w:firstLine="560" w:firstLineChars="200"/>
      </w:pPr>
      <w:r>
        <w:t>在本发明一实施例中，可以结合下列描述进一步说明步骤S</w:t>
      </w:r>
      <w:r>
        <w:rPr>
          <w:rFonts w:hint="eastAsia"/>
        </w:rPr>
        <w:t>13</w:t>
      </w:r>
      <w:r>
        <w:t>0</w:t>
      </w:r>
      <w:r>
        <w:rPr>
          <w:rFonts w:hint="eastAsia"/>
        </w:rPr>
        <w:t>所述“依据所述采样数据进行清洗处理得到处理数据”</w:t>
      </w:r>
      <w:r>
        <w:t>的具体过程。</w:t>
      </w:r>
    </w:p>
    <w:p w14:paraId="6C3859D4">
      <w:pPr>
        <w:pStyle w:val="13"/>
        <w:ind w:firstLine="560" w:firstLineChars="200"/>
      </w:pPr>
      <w:r>
        <w:rPr>
          <w:rFonts w:hint="eastAsia"/>
        </w:rPr>
        <w:t>如下列步骤所述</w:t>
      </w:r>
      <w:r>
        <w:t>，</w:t>
      </w:r>
      <w:r>
        <w:rPr>
          <w:rFonts w:hint="eastAsia"/>
        </w:rPr>
        <w:t>依据所述采样数据判断所述采样数据的数据类型；其中，所述数据类型包括离群数据、延迟数据、残缺数据以及无效数据；依据所述数据类型进行清洗得到所述处理数据。</w:t>
      </w:r>
    </w:p>
    <w:p w14:paraId="48DB0949">
      <w:pPr>
        <w:pStyle w:val="13"/>
        <w:ind w:firstLine="560" w:firstLineChars="200"/>
      </w:pPr>
      <w:r>
        <w:t>在本发明一实施例中，可以结合下列描述进一步说明步骤</w:t>
      </w:r>
      <w:r>
        <w:rPr>
          <w:rFonts w:hint="eastAsia"/>
        </w:rPr>
        <w:t>所述“依据所述数据类型进行清洗得到所述处理数据”</w:t>
      </w:r>
      <w:r>
        <w:t>的具体过程。</w:t>
      </w:r>
    </w:p>
    <w:p w14:paraId="16001C40">
      <w:pPr>
        <w:pStyle w:val="13"/>
        <w:ind w:firstLine="560" w:firstLineChars="200"/>
      </w:pPr>
      <w:r>
        <w:rPr>
          <w:rFonts w:hint="eastAsia"/>
        </w:rPr>
        <w:t>如下列步骤所述</w:t>
      </w:r>
      <w:r>
        <w:t>，</w:t>
      </w:r>
      <w:r>
        <w:rPr>
          <w:rFonts w:hint="eastAsia"/>
        </w:rPr>
        <w:t>若所述数据类型为离群数据，则通过离群算法得到所述处理数据；若所述数据类型为延迟数据，则通过加权平均算法得到所述处理数据；若所述数据类型为残缺数据，则通过前序数据补正得到所述处理数据；若所述数据类型为无效数据，则通过前序数据修正得到所述处理数据。</w:t>
      </w:r>
    </w:p>
    <w:p w14:paraId="1D4877DA">
      <w:pPr>
        <w:pStyle w:val="13"/>
        <w:ind w:firstLine="560" w:firstLineChars="200"/>
      </w:pPr>
      <w:r>
        <w:rPr>
          <w:rFonts w:hint="eastAsia"/>
        </w:rPr>
        <w:t>在一具体实施例中，数据清洗算法选取，对于水电站而言，数据清洗要占据大量的时间，目的在于还原真实的运行过程。对于水电站主要存在离群数据</w:t>
      </w:r>
      <w:r>
        <w:rPr>
          <w:rFonts w:hint="eastAsia"/>
          <w:lang w:eastAsia="zh-CN"/>
        </w:rPr>
        <w:t>、</w:t>
      </w:r>
      <w:r>
        <w:rPr>
          <w:rFonts w:hint="eastAsia"/>
        </w:rPr>
        <w:t>丢失数据</w:t>
      </w:r>
      <w:r>
        <w:rPr>
          <w:rFonts w:hint="eastAsia"/>
          <w:lang w:eastAsia="zh-CN"/>
        </w:rPr>
        <w:t>、</w:t>
      </w:r>
      <w:r>
        <w:rPr>
          <w:rFonts w:hint="eastAsia"/>
        </w:rPr>
        <w:t>延迟数据</w:t>
      </w:r>
      <w:r>
        <w:rPr>
          <w:rFonts w:hint="eastAsia"/>
          <w:lang w:eastAsia="zh-CN"/>
        </w:rPr>
        <w:t>、</w:t>
      </w:r>
      <w:r>
        <w:rPr>
          <w:rFonts w:hint="eastAsia"/>
        </w:rPr>
        <w:t>无效数据等情况的处理，通过历史数据结合台账缺陷等数据进行数据清洗，完成设备运行数据的真实还原，此时采用的算法如下：</w:t>
      </w:r>
    </w:p>
    <w:p w14:paraId="002AAD4E">
      <w:pPr>
        <w:pStyle w:val="13"/>
        <w:ind w:firstLine="560" w:firstLineChars="200"/>
      </w:pPr>
      <w:r>
        <w:rPr>
          <w:rFonts w:hint="eastAsia"/>
        </w:rPr>
        <w:t>离群数据采用如下算法，进行综合验证，适应不同的业务场景：Kmeans离群算法：持续计算各样本点和簇中心点之间的欧式距离，持续收敛到最佳状态，找到最优K值，并以聚类距离作为离群值判定依据；KNN离群算法：利用相邻的K个样本点稀疏程度或蜂窝程度，判断是否为离群数据；LOF局部离群因子算法：根据样本局部周围密度稀疏情况，判断离群数据；孤立森林算法：孤立森林将类似于决策</w:t>
      </w:r>
      <w:r>
        <w:rPr>
          <w:rFonts w:hint="eastAsia"/>
          <w:lang w:val="en-US" w:eastAsia="zh-CN"/>
        </w:rPr>
        <w:t>树</w:t>
      </w:r>
      <w:r>
        <w:rPr>
          <w:rFonts w:hint="eastAsia"/>
        </w:rPr>
        <w:t>进行划分，划分次数越多则紧密程度越强，划分次数越少则判定为离群数据的概率越高。四分位数算法：基于数据分布3sigma原则去除离群点。在此场景下，该方法不能完全的去除离群点，容易删除正常数据。</w:t>
      </w:r>
    </w:p>
    <w:p w14:paraId="4A1F9047">
      <w:pPr>
        <w:pStyle w:val="13"/>
        <w:ind w:firstLine="560" w:firstLineChars="200"/>
      </w:pPr>
      <w:r>
        <w:rPr>
          <w:rFonts w:hint="eastAsia"/>
        </w:rPr>
        <w:t>延迟数据处理采用如下算法：对于少量的延迟数据，依据数据的强相关性，利用前序数据规律经过简单的换算（如：加权平均法等），可直接实现对数据序列的补全。</w:t>
      </w:r>
    </w:p>
    <w:p w14:paraId="37EEBF76">
      <w:pPr>
        <w:pStyle w:val="13"/>
        <w:ind w:firstLine="560" w:firstLineChars="200"/>
      </w:pPr>
      <w:r>
        <w:rPr>
          <w:rFonts w:hint="eastAsia"/>
        </w:rPr>
        <w:t>数据丢失处理采用如下算法：对于大量的丢失数据，依据数据的强相关性，用SVR</w:t>
      </w:r>
      <w:r>
        <w:rPr>
          <w:rFonts w:hint="eastAsia"/>
          <w:lang w:eastAsia="zh-CN"/>
        </w:rPr>
        <w:t>、</w:t>
      </w:r>
      <w:r>
        <w:rPr>
          <w:rFonts w:hint="eastAsia"/>
        </w:rPr>
        <w:t>CONVLSTM算法利用前序数据预测后续数据，实现对数据序列的补全。</w:t>
      </w:r>
    </w:p>
    <w:p w14:paraId="5D33D141">
      <w:pPr>
        <w:pStyle w:val="13"/>
        <w:ind w:firstLine="560" w:firstLineChars="200"/>
      </w:pPr>
      <w:r>
        <w:rPr>
          <w:rFonts w:hint="eastAsia"/>
        </w:rPr>
        <w:t>无效数据处理采用如下算法：根据数据的强相关性，用SVR</w:t>
      </w:r>
      <w:r>
        <w:rPr>
          <w:rFonts w:hint="eastAsia"/>
          <w:lang w:eastAsia="zh-CN"/>
        </w:rPr>
        <w:t>、</w:t>
      </w:r>
      <w:r>
        <w:rPr>
          <w:rFonts w:hint="eastAsia"/>
        </w:rPr>
        <w:t>CONVLSTM算法利用前序数据预测后续数据，实现对数据序列的修正。</w:t>
      </w:r>
    </w:p>
    <w:p w14:paraId="27EF9E14">
      <w:pPr>
        <w:pStyle w:val="13"/>
        <w:ind w:firstLine="560" w:firstLineChars="200"/>
      </w:pPr>
      <w:r>
        <w:rPr>
          <w:rFonts w:hint="eastAsia"/>
        </w:rPr>
        <w:t>在一具体实施例中，SVR算法整体过程解释如下：SVR算法是机器学习算法，非线性特征拟合能力较强，拟合精度较高</w:t>
      </w:r>
      <w:r>
        <w:rPr>
          <w:rFonts w:hint="eastAsia"/>
          <w:lang w:eastAsia="zh-CN"/>
        </w:rPr>
        <w:t>，</w:t>
      </w:r>
      <w:r>
        <w:rPr>
          <w:rFonts w:hint="eastAsia"/>
        </w:rPr>
        <w:t>在实际应用中一般先用SVR先进行模型试验，假如试验过程中，发现特征数据在时间和空间上有依赖，且数据量较大时，采用CONVLSTM进行拟合，目前两个算法一般配合使用，算法精度较高。</w:t>
      </w:r>
    </w:p>
    <w:p w14:paraId="2E903B96">
      <w:pPr>
        <w:pStyle w:val="13"/>
        <w:ind w:firstLine="560" w:firstLineChars="200"/>
      </w:pPr>
      <w:r>
        <w:rPr>
          <w:rFonts w:hint="eastAsia"/>
        </w:rPr>
        <w:t>CONLSTM算法整体过程解释如下：对于CONLSTM算法而言，不仅仅学习时间维度和空间维度的特征相关性记性训练，同时对于前序数据的波动具有记忆功能，往往用于复杂数据的拟合，在实施过程中一般和SVR配合使用。</w:t>
      </w:r>
    </w:p>
    <w:p w14:paraId="6E4AA68E">
      <w:pPr>
        <w:pStyle w:val="13"/>
        <w:ind w:firstLine="560" w:firstLineChars="200"/>
      </w:pPr>
      <w:r>
        <w:rPr>
          <w:rFonts w:hint="eastAsia"/>
        </w:rPr>
        <w:t>在一具体实施例中，整个数据清洗过程在历史数据中确定清洗规则和算法参数，当算法稳定后用于实时数据清洗，以此更新整个数据的清洗，此处理过程自动化进行，人工参与少，整个过程可视化展示具有很强的业务解释性和清洗的正确性判断，用户可自定义操作过程控制。平台采用Spark内存计算模式，清洗效率极高，满足数据清洗能力不低于 70 万条/次，算法时长不高于30 分钟要求。</w:t>
      </w:r>
    </w:p>
    <w:p w14:paraId="40E49736">
      <w:pPr>
        <w:pStyle w:val="13"/>
        <w:ind w:firstLine="560" w:firstLineChars="200"/>
      </w:pPr>
      <w:r>
        <w:rPr>
          <w:rFonts w:hint="eastAsia"/>
        </w:rPr>
        <w:t>作为一种示例，数据清洗过后得到清洗数据，依据所述清洗数据进行非平稳性处理得到平稳数据。</w:t>
      </w:r>
    </w:p>
    <w:p w14:paraId="1C89D5C0">
      <w:pPr>
        <w:pStyle w:val="13"/>
        <w:ind w:firstLine="560" w:firstLineChars="200"/>
      </w:pPr>
      <w:r>
        <w:rPr>
          <w:rFonts w:hint="eastAsia"/>
        </w:rPr>
        <w:t>在一具体实施例中，数据非平稳性处理，对于测点数据中的非平稳性问题，采用移动平均、加权平均、多阶差分算子等对数据进行平稳化，根据实际情况选择合适算子，一般在水电领域，常用多阶差分和加权平均居多，把非平稳数据转化为平稳数据，进行智能算法分析。常见的平滑处理算法如下：</w:t>
      </w:r>
    </w:p>
    <w:p w14:paraId="6ED9E623">
      <w:pPr>
        <w:pStyle w:val="13"/>
        <w:ind w:firstLine="560" w:firstLineChars="200"/>
      </w:pPr>
      <w:r>
        <w:rPr>
          <w:rFonts w:hint="eastAsia"/>
        </w:rPr>
        <w:t>移动平均，移动平均是一种最简单的数据</w:t>
      </w:r>
      <w:r>
        <w:fldChar w:fldCharType="begin"/>
      </w:r>
      <w:r>
        <w:instrText xml:space="preserve"> HYPERLINK "https://so.csdn.net/so/search?q=%E5%B9%B3%E6%BB%91%E6%96%B9%E6%B3%95&amp;spm=1001.2101.3001.7020" \t "https://blog.csdn.net/fengdu78/article/details/_blank" </w:instrText>
      </w:r>
      <w:r>
        <w:fldChar w:fldCharType="separate"/>
      </w:r>
      <w:r>
        <w:rPr>
          <w:rFonts w:hint="eastAsia"/>
        </w:rPr>
        <w:t>平滑方法</w:t>
      </w:r>
      <w:r>
        <w:rPr>
          <w:rFonts w:hint="eastAsia"/>
        </w:rPr>
        <w:fldChar w:fldCharType="end"/>
      </w:r>
      <w:r>
        <w:rPr>
          <w:rFonts w:hint="eastAsia"/>
        </w:rPr>
        <w:t>，用于平滑时间序列数据。它通过计算一定窗口内数据点的平均值来减少噪音，同时保留数据的趋势。移动平均可以是简单移动平均或指数加权移动平均。</w:t>
      </w:r>
    </w:p>
    <w:p w14:paraId="385EC02E">
      <w:pPr>
        <w:pStyle w:val="13"/>
        <w:ind w:firstLine="560" w:firstLineChars="200"/>
      </w:pPr>
      <w:r>
        <w:rPr>
          <w:rFonts w:hint="eastAsia"/>
        </w:rPr>
        <w:t>简单移动平均（SMA）： </w:t>
      </w:r>
      <w:r>
        <w:fldChar w:fldCharType="begin"/>
      </w:r>
      <w:r>
        <w:instrText xml:space="preserve"> HYPERLINK "https://so.csdn.net/so/search?q=%E7%AE%80%E5%8D%95%E7%A7%BB%E5%8A%A8%E5%B9%B3%E5%9D%87&amp;spm=1001.2101.3001.7020" \t "https://blog.csdn.net/fengdu78/article/details/_blank" </w:instrText>
      </w:r>
      <w:r>
        <w:fldChar w:fldCharType="separate"/>
      </w:r>
      <w:r>
        <w:rPr>
          <w:rFonts w:hint="eastAsia"/>
        </w:rPr>
        <w:t>简单移动平均</w:t>
      </w:r>
      <w:r>
        <w:rPr>
          <w:rFonts w:hint="eastAsia"/>
        </w:rPr>
        <w:fldChar w:fldCharType="end"/>
      </w:r>
      <w:r>
        <w:rPr>
          <w:rFonts w:hint="eastAsia"/>
        </w:rPr>
        <w:t>是一种通过计算数据点在一个固定窗口内的平均值来平滑数据的方法。窗口的大小决定了平滑程度。较大的窗口将导致更平滑的曲线，但会减缓对趋势的反应，而较小的窗口将更敏感地跟随数据的波动。</w:t>
      </w:r>
    </w:p>
    <w:p w14:paraId="25FF7B1B">
      <w:pPr>
        <w:pStyle w:val="13"/>
        <w:ind w:firstLine="560" w:firstLineChars="200"/>
      </w:pPr>
      <w:r>
        <w:rPr>
          <w:rFonts w:hint="eastAsia"/>
        </w:rPr>
        <w:t>指数加权移动平均：指数加权移动平均是一种通过对数据点应用指数权重来平滑数据的方法。它对最近的数据点给予较高的权重，而对较早的数据点给予较低的权重。使得EMA更适合用于追踪快速变化的数据。</w:t>
      </w:r>
    </w:p>
    <w:p w14:paraId="55227ED8">
      <w:pPr>
        <w:pStyle w:val="13"/>
        <w:ind w:firstLine="560" w:firstLineChars="200"/>
      </w:pPr>
      <w:r>
        <w:rPr>
          <w:rFonts w:hint="eastAsia"/>
        </w:rPr>
        <w:t>指数平滑，一种常用的时间序列数据平滑和预测方法，用于处理具有趋势和季节性的数据。它通过分配不同权重给历史数据点，将较高权重分配给较新的数据，以捕获数据的变化趋势。指数平滑通常用于生成预测，特别是在需要对未来时间点进行预测的情况下。</w:t>
      </w:r>
    </w:p>
    <w:p w14:paraId="2768FB9D">
      <w:pPr>
        <w:pStyle w:val="13"/>
        <w:ind w:firstLine="560" w:firstLineChars="200"/>
      </w:pPr>
      <w:r>
        <w:rPr>
          <w:rFonts w:hint="eastAsia"/>
        </w:rPr>
        <w:t>局部加权散点平滑，一种非参数的数据平滑方法，通常用于拟合或平滑散点数据，以捕获数据的局部趋势和模式。Loess平滑是一种局部回归方法，它对于不同区域的数据采用不同的权重，以确保在数据的每个局部区域上都能获得较好的拟合。</w:t>
      </w:r>
    </w:p>
    <w:p w14:paraId="01897308">
      <w:pPr>
        <w:pStyle w:val="13"/>
        <w:ind w:firstLine="560" w:firstLineChars="200"/>
      </w:pPr>
      <w:r>
        <w:rPr>
          <w:rFonts w:hint="eastAsia"/>
        </w:rPr>
        <w:t>作为一种示例，依据所述平稳数据进行噪声处理。</w:t>
      </w:r>
    </w:p>
    <w:p w14:paraId="110EA7D7">
      <w:pPr>
        <w:pStyle w:val="13"/>
        <w:ind w:firstLine="560" w:firstLineChars="200"/>
      </w:pPr>
      <w:r>
        <w:rPr>
          <w:rFonts w:hint="eastAsia"/>
        </w:rPr>
        <w:t>在一具体实施例中，对于测点的噪声情况而言，一般采用滤波算子进行处理，比如移动平均算子，指数平均算子，高斯滤波平滑算子，还原时序数据的真实信号，方便精准预测。常见的噪声处理技术如下：</w:t>
      </w:r>
    </w:p>
    <w:p w14:paraId="7A49A3D7">
      <w:pPr>
        <w:pStyle w:val="13"/>
        <w:ind w:firstLine="560" w:firstLineChars="200"/>
      </w:pPr>
      <w:r>
        <w:rPr>
          <w:rFonts w:hint="eastAsia"/>
        </w:rPr>
        <w:t>低通滤波器，是一种信号处理工具，用于去除信号中高频成分，从而保留低频成分。在数据平滑的上下文中，低通滤波器用于减小或去除数据中的高频噪声或快速变化，以使数据趋于平滑，保留慢变化的趋势或周期性特征。</w:t>
      </w:r>
    </w:p>
    <w:p w14:paraId="761F7869">
      <w:pPr>
        <w:pStyle w:val="13"/>
        <w:ind w:firstLine="560" w:firstLineChars="200"/>
      </w:pPr>
      <w:r>
        <w:rPr>
          <w:rFonts w:hint="eastAsia"/>
        </w:rPr>
        <w:t>Kalman滤波，卡尔曼滤波是一种用于状态估计和数据融合的强大数学和统计工具。卡尔曼滤波是一种递归的、最优的状态估计方法，通常用于处理含有噪声的时间序列数据，以估计数据的状态，同时提供估计的不确定性。</w:t>
      </w:r>
    </w:p>
    <w:p w14:paraId="305B3BC6">
      <w:pPr>
        <w:pStyle w:val="13"/>
        <w:ind w:firstLine="560" w:firstLineChars="200"/>
      </w:pPr>
      <w:r>
        <w:rPr>
          <w:rFonts w:hint="eastAsia"/>
        </w:rPr>
        <w:t>Savitzky-Golay滤波器，Savitzky-Golay滤波是一种信号处理技术，用于对离散数据序列进行平滑和去噪。它是一种线性平滑滤波器，通过拟合多项式来估计数据点的平均值，以减小噪声和突发波动。</w:t>
      </w:r>
    </w:p>
    <w:p w14:paraId="3710D680">
      <w:pPr>
        <w:pStyle w:val="13"/>
        <w:ind w:firstLine="560" w:firstLineChars="200"/>
      </w:pPr>
      <w:r>
        <w:rPr>
          <w:rFonts w:hint="eastAsia"/>
        </w:rPr>
        <w:t>在一具体实施例中，数据清洗实例，模拟真实数据如图17所示。对于离群数据清洗，以K-means离群算法数据清洗为例，如图18所示。延迟数据清洗如图19所示；残缺数据清洗，如图20所示；无效数据清洗，如图21所示。</w:t>
      </w:r>
    </w:p>
    <w:p w14:paraId="1C01AF7D">
      <w:pPr>
        <w:pStyle w:val="13"/>
        <w:ind w:firstLine="560" w:firstLineChars="200"/>
      </w:pPr>
      <w:r>
        <w:rPr>
          <w:rFonts w:hint="eastAsia"/>
        </w:rPr>
        <w:t>通过以上的清洗过程，均在Spark平台上运行，运行速度快。每分钟处理30-50万数据。</w:t>
      </w:r>
    </w:p>
    <w:p w14:paraId="07B610BA">
      <w:pPr>
        <w:pStyle w:val="13"/>
        <w:ind w:firstLine="560" w:firstLineChars="200"/>
      </w:pPr>
      <w:r>
        <w:rPr>
          <w:rFonts w:hint="eastAsia"/>
        </w:rPr>
        <w:t>在一具体实施例中，数据采样的有益效果及发明要点：运用新研发的数据</w:t>
      </w:r>
      <w:r>
        <w:rPr>
          <w:rFonts w:hint="eastAsia"/>
          <w:lang w:eastAsia="zh-CN"/>
        </w:rPr>
        <w:t>采样</w:t>
      </w:r>
      <w:r>
        <w:rPr>
          <w:rFonts w:hint="eastAsia"/>
        </w:rPr>
        <w:t>方法，对各种正常运行工况下的正样本数据进行</w:t>
      </w:r>
      <w:r>
        <w:rPr>
          <w:rFonts w:hint="eastAsia"/>
          <w:lang w:eastAsia="zh-CN"/>
        </w:rPr>
        <w:t>采样</w:t>
      </w:r>
      <w:r>
        <w:rPr>
          <w:rFonts w:hint="eastAsia"/>
        </w:rPr>
        <w:t>，构建了正样本空间，便于查看数据趋势和对运行时状态进行偏离度计算。</w:t>
      </w:r>
      <w:r>
        <w:rPr>
          <w:rFonts w:hint="eastAsia"/>
          <w:lang w:eastAsia="zh-CN"/>
        </w:rPr>
        <w:t>采样</w:t>
      </w:r>
      <w:r>
        <w:rPr>
          <w:rFonts w:hint="eastAsia"/>
        </w:rPr>
        <w:t>样本覆盖了所有工况下的状态量模式，采样结果能符合原始数据趋势，时间序列满足概率统计上的无偏估计，同时能提高预警预测算法相关算法精度。</w:t>
      </w:r>
    </w:p>
    <w:p w14:paraId="6EAC5987">
      <w:pPr>
        <w:pStyle w:val="13"/>
        <w:ind w:firstLine="560" w:firstLineChars="200"/>
      </w:pPr>
      <w:r>
        <w:rPr>
          <w:rFonts w:hint="eastAsia"/>
        </w:rPr>
        <w:t>在一具体实施例中，数据清洗的有益效果及发明要点：实现了延迟数据，丢失数据，无效数据的填充；能对测点在时间轴上重复的数据进行自动去重任务；能实现对突变，离群，死点，噪声等数据进行清洗，根据不同场景采用不同算法进行对比清洗效果；能实现对含高频噪声的特征数据进行去噪或光滑处理，避免造成误报，提升模型的准确性和鲁棒性实现基于采用频率的自定义设置，实现降采样任务，完成数据转换功能；能够对多维度的冗余信号进行降维处理，消除冗余信息给预测结果带来的不确定性。</w:t>
      </w:r>
    </w:p>
    <w:p w14:paraId="64F38574">
      <w:pPr>
        <w:pStyle w:val="13"/>
        <w:spacing w:line="480" w:lineRule="atLeast"/>
        <w:ind w:firstLine="560" w:firstLineChars="200"/>
      </w:pPr>
      <w:r>
        <w:t>对于</w:t>
      </w:r>
      <w:r>
        <w:rPr>
          <w:rFonts w:hint="eastAsia"/>
        </w:rPr>
        <w:t>系统</w:t>
      </w:r>
      <w:r>
        <w:t>实施例而言，由于其与方法实施例基本相似，所以描述的比较简单，相关之处参见方法实施例的部分说明即可。</w:t>
      </w:r>
    </w:p>
    <w:p w14:paraId="6D53A541">
      <w:pPr>
        <w:pStyle w:val="13"/>
        <w:spacing w:line="480" w:lineRule="atLeast"/>
        <w:ind w:firstLine="560" w:firstLineChars="200"/>
      </w:pPr>
      <w:r>
        <w:rPr>
          <w:rFonts w:hint="eastAsia"/>
        </w:rPr>
        <w:t>参照图2，</w:t>
      </w:r>
      <w:r>
        <w:t>示出了本申请一实施例提供的一种</w:t>
      </w:r>
      <w:r>
        <w:rPr>
          <w:rFonts w:hint="eastAsia"/>
        </w:rPr>
        <w:t>基于巨型水轮机组的数据处理系统，</w:t>
      </w:r>
      <w:r>
        <w:t>具体</w:t>
      </w:r>
      <w:r>
        <w:rPr>
          <w:rFonts w:hint="eastAsia"/>
        </w:rPr>
        <w:t>包括如下模块：</w:t>
      </w:r>
    </w:p>
    <w:p w14:paraId="3CF7A0F4">
      <w:pPr>
        <w:pStyle w:val="13"/>
        <w:ind w:firstLine="560" w:firstLineChars="200"/>
      </w:pPr>
      <w:r>
        <w:rPr>
          <w:rFonts w:hint="eastAsia"/>
        </w:rPr>
        <w:t>预处理数据模块210，用于获取巨型水轮机组设备的状态量数据，并依据所述状态量数据进行预处理得到预处理数据；</w:t>
      </w:r>
    </w:p>
    <w:p w14:paraId="02E691AD">
      <w:pPr>
        <w:pStyle w:val="13"/>
        <w:ind w:firstLine="560" w:firstLineChars="200"/>
      </w:pPr>
      <w:r>
        <w:rPr>
          <w:rFonts w:hint="eastAsia"/>
        </w:rPr>
        <w:t>采样模块220，用于依据所述预处理数据进行采样处理得到采样数据；</w:t>
      </w:r>
    </w:p>
    <w:p w14:paraId="6440CBF4">
      <w:pPr>
        <w:pStyle w:val="13"/>
        <w:spacing w:line="480" w:lineRule="atLeast"/>
        <w:ind w:firstLine="560" w:firstLineChars="200"/>
      </w:pPr>
      <w:r>
        <w:rPr>
          <w:rFonts w:hint="eastAsia"/>
        </w:rPr>
        <w:t>处理数据模块230，用于依据所述采样数据进行清洗处理得到处理数据。</w:t>
      </w:r>
    </w:p>
    <w:p w14:paraId="24DD3279">
      <w:pPr>
        <w:pStyle w:val="13"/>
        <w:spacing w:line="480" w:lineRule="atLeast"/>
        <w:ind w:firstLine="560" w:firstLineChars="200"/>
      </w:pPr>
      <w:r>
        <w:t>在本发明一实施例中，</w:t>
      </w:r>
      <w:r>
        <w:rPr>
          <w:rFonts w:hint="eastAsia"/>
        </w:rPr>
        <w:t>所述预处理数据模块210</w:t>
      </w:r>
      <w:r>
        <w:t>包括：</w:t>
      </w:r>
    </w:p>
    <w:p w14:paraId="54E615D6">
      <w:pPr>
        <w:pStyle w:val="13"/>
        <w:ind w:firstLine="560" w:firstLineChars="200"/>
      </w:pPr>
      <w:r>
        <w:rPr>
          <w:rFonts w:hint="eastAsia"/>
        </w:rPr>
        <w:t>排序数据子模块：用于依据所述状态量数据进行时序性排序得到排序数据；</w:t>
      </w:r>
    </w:p>
    <w:p w14:paraId="19E09055">
      <w:pPr>
        <w:pStyle w:val="13"/>
        <w:ind w:firstLine="560" w:firstLineChars="200"/>
      </w:pPr>
      <w:r>
        <w:rPr>
          <w:rFonts w:hint="eastAsia"/>
        </w:rPr>
        <w:t>压缩处理子模块：用于依据所述排序数据进行同源压缩处理得到所述预处理数据。</w:t>
      </w:r>
    </w:p>
    <w:p w14:paraId="570DBB55">
      <w:pPr>
        <w:pStyle w:val="13"/>
        <w:spacing w:line="480" w:lineRule="atLeast"/>
        <w:ind w:firstLine="560" w:firstLineChars="200"/>
      </w:pPr>
      <w:r>
        <w:t>在本发明一实施例中，</w:t>
      </w:r>
      <w:r>
        <w:rPr>
          <w:rFonts w:hint="eastAsia"/>
        </w:rPr>
        <w:t>所述采样模块220</w:t>
      </w:r>
      <w:r>
        <w:t>包括：</w:t>
      </w:r>
    </w:p>
    <w:p w14:paraId="44D89D65">
      <w:pPr>
        <w:pStyle w:val="13"/>
        <w:ind w:firstLine="560" w:firstLineChars="200"/>
      </w:pPr>
      <w:r>
        <w:rPr>
          <w:rFonts w:hint="eastAsia"/>
        </w:rPr>
        <w:t>采集数据子模块：用于依据所述预处理数据根据获取平台进行采集管理得到采集数据；</w:t>
      </w:r>
    </w:p>
    <w:p w14:paraId="451B0CA6">
      <w:pPr>
        <w:pStyle w:val="13"/>
        <w:ind w:firstLine="560" w:firstLineChars="200"/>
      </w:pPr>
      <w:r>
        <w:rPr>
          <w:rFonts w:hint="eastAsia"/>
        </w:rPr>
        <w:t>采样子模块：用于依据所述采集数据进行采样分析得到所述采样数据。</w:t>
      </w:r>
    </w:p>
    <w:p w14:paraId="39C117CB">
      <w:pPr>
        <w:pStyle w:val="13"/>
        <w:spacing w:line="480" w:lineRule="atLeast"/>
        <w:ind w:firstLine="560" w:firstLineChars="200"/>
      </w:pPr>
      <w:r>
        <w:t>在本发明一实施例中，</w:t>
      </w:r>
      <w:r>
        <w:rPr>
          <w:rFonts w:hint="eastAsia"/>
        </w:rPr>
        <w:t>所述采样子模块</w:t>
      </w:r>
      <w:r>
        <w:t>包括：</w:t>
      </w:r>
    </w:p>
    <w:p w14:paraId="3FBA9845">
      <w:pPr>
        <w:pStyle w:val="13"/>
        <w:ind w:firstLine="560" w:firstLineChars="200"/>
      </w:pPr>
      <w:r>
        <w:rPr>
          <w:rFonts w:hint="eastAsia"/>
        </w:rPr>
        <w:t>数据性质子模块：用于依据所述采集数据判断所述采集数据的数据性质；其中，所述数据性质包括时间性质、异常性质和不均匀性质；</w:t>
      </w:r>
    </w:p>
    <w:p w14:paraId="74705A84">
      <w:pPr>
        <w:pStyle w:val="13"/>
        <w:ind w:firstLine="560" w:firstLineChars="200"/>
      </w:pPr>
      <w:r>
        <w:rPr>
          <w:rFonts w:hint="eastAsia"/>
        </w:rPr>
        <w:t>匹配采样方法子模块：用于依据所述数据性质匹配采样方法得到所述采样数据。</w:t>
      </w:r>
    </w:p>
    <w:p w14:paraId="154D76C9">
      <w:pPr>
        <w:pStyle w:val="13"/>
        <w:spacing w:line="480" w:lineRule="atLeast"/>
        <w:ind w:firstLine="560" w:firstLineChars="200"/>
      </w:pPr>
      <w:r>
        <w:t>在本发明一实施例中，</w:t>
      </w:r>
      <w:r>
        <w:rPr>
          <w:rFonts w:hint="eastAsia"/>
        </w:rPr>
        <w:t>所述匹配采样方法子模块</w:t>
      </w:r>
      <w:r>
        <w:t>包括：</w:t>
      </w:r>
    </w:p>
    <w:p w14:paraId="57D2C82C">
      <w:pPr>
        <w:pStyle w:val="13"/>
        <w:ind w:firstLine="560" w:firstLineChars="200"/>
      </w:pPr>
      <w:r>
        <w:rPr>
          <w:rFonts w:hint="eastAsia"/>
        </w:rPr>
        <w:t>时间性质子模块：用于若所述数据性质为时间性质，则通过广义平滑加权采样得到所述采样数据；</w:t>
      </w:r>
    </w:p>
    <w:p w14:paraId="4C5620F1">
      <w:pPr>
        <w:pStyle w:val="13"/>
        <w:ind w:firstLine="560" w:firstLineChars="200"/>
      </w:pPr>
      <w:r>
        <w:rPr>
          <w:rFonts w:hint="eastAsia"/>
        </w:rPr>
        <w:t>异常性质子模块：用于若所述数据性质为异常性质，则通过空间采样得到所述采样数据；</w:t>
      </w:r>
    </w:p>
    <w:p w14:paraId="1F3A990A">
      <w:pPr>
        <w:pStyle w:val="13"/>
        <w:ind w:firstLine="560" w:firstLineChars="200"/>
      </w:pPr>
      <w:r>
        <w:rPr>
          <w:rFonts w:hint="eastAsia"/>
        </w:rPr>
        <w:t>不均匀性质子模块：用于若所述数据性质为不均匀性质，则通过不规则采样得到所述采样数据。</w:t>
      </w:r>
    </w:p>
    <w:p w14:paraId="260DE628">
      <w:pPr>
        <w:pStyle w:val="13"/>
        <w:spacing w:line="480" w:lineRule="atLeast"/>
        <w:ind w:firstLine="560" w:firstLineChars="200"/>
      </w:pPr>
      <w:r>
        <w:t>在本发明一实施例中，</w:t>
      </w:r>
      <w:r>
        <w:rPr>
          <w:rFonts w:hint="eastAsia"/>
        </w:rPr>
        <w:t>所述处理数据模块230</w:t>
      </w:r>
      <w:r>
        <w:t>包括：</w:t>
      </w:r>
    </w:p>
    <w:p w14:paraId="7E4357FB">
      <w:pPr>
        <w:pStyle w:val="13"/>
        <w:ind w:firstLine="560" w:firstLineChars="200"/>
      </w:pPr>
      <w:r>
        <w:rPr>
          <w:rFonts w:hint="eastAsia"/>
        </w:rPr>
        <w:t>数据类型子模块：用于依据所述采样数据判断所述采样数据的数据类型；其中，所述数据类型包括离群数据、延迟数据、残缺数据以及无效数据；</w:t>
      </w:r>
    </w:p>
    <w:p w14:paraId="78933503">
      <w:pPr>
        <w:pStyle w:val="13"/>
        <w:ind w:firstLine="560" w:firstLineChars="200"/>
      </w:pPr>
      <w:r>
        <w:rPr>
          <w:rFonts w:hint="eastAsia"/>
        </w:rPr>
        <w:t>清洗数据子模块：用于依据所述数据类型进行清洗得到所述处理数据。</w:t>
      </w:r>
    </w:p>
    <w:p w14:paraId="4265A59B">
      <w:pPr>
        <w:pStyle w:val="13"/>
        <w:spacing w:line="480" w:lineRule="atLeast"/>
        <w:ind w:firstLine="560" w:firstLineChars="200"/>
      </w:pPr>
      <w:r>
        <w:t>在本发明一实施例中，</w:t>
      </w:r>
      <w:r>
        <w:rPr>
          <w:rFonts w:hint="eastAsia"/>
        </w:rPr>
        <w:t>所述清洗数据子模块</w:t>
      </w:r>
      <w:r>
        <w:t>包括：</w:t>
      </w:r>
    </w:p>
    <w:p w14:paraId="508F0C57">
      <w:pPr>
        <w:pStyle w:val="13"/>
        <w:ind w:firstLine="560" w:firstLineChars="200"/>
      </w:pPr>
      <w:r>
        <w:rPr>
          <w:rFonts w:hint="eastAsia"/>
        </w:rPr>
        <w:t>离群数据子模块：用于若所述数据类型为离群数据，则通过离群算法得到所述处理数据；</w:t>
      </w:r>
    </w:p>
    <w:p w14:paraId="1AD94810">
      <w:pPr>
        <w:pStyle w:val="13"/>
        <w:ind w:firstLine="560" w:firstLineChars="200"/>
      </w:pPr>
      <w:r>
        <w:rPr>
          <w:rFonts w:hint="eastAsia"/>
        </w:rPr>
        <w:t>延迟数据子模块：用于若所述数据类型为延迟数据，则通过加权平均算法得到所述处理数据；</w:t>
      </w:r>
    </w:p>
    <w:p w14:paraId="1CAE5B37">
      <w:pPr>
        <w:pStyle w:val="13"/>
        <w:ind w:firstLine="560" w:firstLineChars="200"/>
      </w:pPr>
      <w:r>
        <w:rPr>
          <w:rFonts w:hint="eastAsia"/>
        </w:rPr>
        <w:t>残缺数据子模块：用于若所述数据类型为残缺数据，则通过前序数据补正得到所述处理数据；</w:t>
      </w:r>
    </w:p>
    <w:p w14:paraId="67EE18CE">
      <w:pPr>
        <w:pStyle w:val="13"/>
        <w:ind w:firstLine="560" w:firstLineChars="200"/>
      </w:pPr>
      <w:r>
        <w:rPr>
          <w:rFonts w:hint="eastAsia"/>
        </w:rPr>
        <w:t>无效数据子模块：用于若所述数据类型为无效数据，则通过前序数据修正得到所述处理数据。</w:t>
      </w:r>
    </w:p>
    <w:p w14:paraId="343A9025">
      <w:pPr>
        <w:pStyle w:val="13"/>
        <w:spacing w:line="480" w:lineRule="atLeast"/>
        <w:ind w:firstLine="560" w:firstLineChars="200"/>
      </w:pPr>
      <w:r>
        <w:rPr>
          <w:rFonts w:hint="eastAsia"/>
        </w:rPr>
        <w:t>需要说明的是，</w:t>
      </w:r>
      <w:r>
        <w:t>对于方法实施例，为了简单描述，故将其都表述为一系列的动作组合，但是本领域技术人员应该知悉，本发明实施例并不受所描述的动作顺序的限制，因为依据本发明实施例，某些步骤可以采用其他顺序或者同时进行。其次，本领域技术人员也应该知悉，说明书中所描述的实施例均属于优选实施例，所涉及的动作并不一定是本发明实施例所必须的。</w:t>
      </w:r>
    </w:p>
    <w:p w14:paraId="45B8B834">
      <w:pPr>
        <w:pStyle w:val="13"/>
        <w:spacing w:line="480" w:lineRule="atLeast"/>
        <w:ind w:firstLine="560" w:firstLineChars="200"/>
      </w:pPr>
      <w:r>
        <w:rPr>
          <w:rFonts w:hint="eastAsia"/>
        </w:rPr>
        <w:t>在本具体实施例与上述具体实施例中有重复的操作步骤，本具体实施例仅做简单描述，其余方案参考上述具体实施例描述即可。</w:t>
      </w:r>
    </w:p>
    <w:p w14:paraId="5A7F77C8">
      <w:pPr>
        <w:pStyle w:val="13"/>
        <w:spacing w:line="480" w:lineRule="atLeast"/>
        <w:ind w:firstLine="560" w:firstLineChars="200"/>
      </w:pPr>
      <w:r>
        <w:t>对于</w:t>
      </w:r>
      <w:r>
        <w:rPr>
          <w:rFonts w:hint="eastAsia"/>
        </w:rPr>
        <w:t>系统</w:t>
      </w:r>
      <w:r>
        <w:t>实施例而言，由于其与方法实施例基本相似，所以描述的比较简单，相关之处参见方法实施例的部分说明即可。</w:t>
      </w:r>
    </w:p>
    <w:p w14:paraId="67232C24">
      <w:pPr>
        <w:pStyle w:val="13"/>
        <w:ind w:firstLine="560" w:firstLineChars="200"/>
      </w:pPr>
      <w:r>
        <w:t>参照</w:t>
      </w:r>
      <w:r>
        <w:rPr>
          <w:rFonts w:hint="eastAsia"/>
        </w:rPr>
        <w:t>图3</w:t>
      </w:r>
      <w:r>
        <w:t>，示出了本申请的一种</w:t>
      </w:r>
      <w:r>
        <w:rPr>
          <w:rFonts w:hint="eastAsia"/>
        </w:rPr>
        <w:t>基于巨型水轮机组的数据处理方法</w:t>
      </w:r>
      <w:r>
        <w:t>的计算机设备，具体可以包括如下：</w:t>
      </w:r>
    </w:p>
    <w:p w14:paraId="4B613DEA">
      <w:pPr>
        <w:pStyle w:val="13"/>
        <w:spacing w:line="480" w:lineRule="atLeast"/>
        <w:ind w:firstLine="560" w:firstLineChars="200"/>
      </w:pPr>
      <w:r>
        <w:t>上述计算机设备12以通用计算设备的形式表现，计算机设备12的组件可以包括但不限于：一个或者多个处理器或者处理单元16，内存28，连接不同系统组件（包括内存28和处理单元16）的总线18。</w:t>
      </w:r>
    </w:p>
    <w:p w14:paraId="6C9115DE">
      <w:pPr>
        <w:pStyle w:val="13"/>
        <w:spacing w:line="480" w:lineRule="atLeast"/>
        <w:ind w:firstLine="560" w:firstLineChars="200"/>
      </w:pPr>
      <w:r>
        <w:t>总线18表示几类总线结构中的一种或多种，包括存储器总线或者存储器控制器，外围总线，图形加速端口，处理器或者使用多种总线结构中的任意总线结构的局域总线。举例来说，这些体系结构包括但不限于工业标准体系结构（ISA）总线</w:t>
      </w:r>
      <w:r>
        <w:rPr>
          <w:rFonts w:hint="eastAsia"/>
        </w:rPr>
        <w:t>、</w:t>
      </w:r>
      <w:r>
        <w:t>微通道体系结构（MAC）总线</w:t>
      </w:r>
      <w:r>
        <w:rPr>
          <w:rFonts w:hint="eastAsia"/>
        </w:rPr>
        <w:t>、</w:t>
      </w:r>
      <w:r>
        <w:t>增强型ISA总线、音视频电子标准协会（VESA）局域总线以及外围组件互连（PCI）总线。</w:t>
      </w:r>
    </w:p>
    <w:p w14:paraId="1500DA04">
      <w:pPr>
        <w:pStyle w:val="13"/>
        <w:spacing w:line="480" w:lineRule="atLeast"/>
        <w:ind w:firstLine="560" w:firstLineChars="200"/>
      </w:pPr>
      <w:r>
        <w:t>计算机设备12典型地包括多种计算机系统可读介质。这些介质可以是任何能够被计算机设备12访问的可用介质，包括易失性和非易失性介质，可移动的和不可移动的介质。</w:t>
      </w:r>
    </w:p>
    <w:p w14:paraId="5CB88260">
      <w:pPr>
        <w:pStyle w:val="13"/>
        <w:spacing w:line="480" w:lineRule="atLeast"/>
        <w:ind w:firstLine="560" w:firstLineChars="200"/>
      </w:pPr>
      <w:r>
        <w:t>内存28可以包括易失性存储器形式的计算机系统可读介质，例如随机存取存储器30和/或高速缓存存储器32。计算机设备12可以进一步包括其他移动/不可移动的、易失性/非易失性计算</w:t>
      </w:r>
      <w:r>
        <w:rPr>
          <w:rFonts w:hint="eastAsia"/>
        </w:rPr>
        <w:t>机系统</w:t>
      </w:r>
      <w:r>
        <w:t>存储介质。仅作为举例，存储系统34可以用于读写不可移动的、非易失性磁介质（通常称为“硬盘驱动器”）。尽管</w:t>
      </w:r>
      <w:r>
        <w:rPr>
          <w:rFonts w:hint="eastAsia"/>
        </w:rPr>
        <w:t>图3</w:t>
      </w:r>
      <w:r>
        <w:t>中未示出，可以提供用于对可移动非易失性磁盘（如“软盘”）读写的磁盘驱动器，以及对可移动非易失性光盘（例如CD-ROM，DVD-ROM或者其他光介质）读写的光盘驱动器。在这些情况下，每个驱动器可以通过一个或者多个数据介质界面与总线18相连。存储器可以包括至少一个程序产品，该程序产品具有一组（例如至少一个）程序模块42，这些程序模块42被配置以执行本申请各实施例的功能。</w:t>
      </w:r>
    </w:p>
    <w:p w14:paraId="2D6E7C2F">
      <w:pPr>
        <w:pStyle w:val="13"/>
        <w:spacing w:line="480" w:lineRule="atLeast"/>
        <w:ind w:firstLine="560" w:firstLineChars="200"/>
      </w:pPr>
      <w:r>
        <w:t>具有一组（至少一个）程序模块42的程序/实用工具40，可以存储在例如存储器中，这样的程序模块42包括——但不限于——操作系统、一个或者多个应用程序、其他程序模块42以及程序数据，这些示例中的每一个或某种组合中可能包括网络环境的实现。程序模块42通常执行本申请所描述的实施例中的功能和/或方法。</w:t>
      </w:r>
    </w:p>
    <w:p w14:paraId="029EF2B7">
      <w:pPr>
        <w:pStyle w:val="13"/>
        <w:spacing w:line="480" w:lineRule="atLeast"/>
        <w:ind w:firstLine="560" w:firstLineChars="200"/>
      </w:pPr>
      <w:r>
        <w:t>计算机设备12也可以与一个或多个外部设备14（例如键盘、指向设备、显示器24、摄像头等）通信，还可与一个或者多个使得操作人员能与该计算机设备12交互的设备通信，和/或与使得该计算机设备12能与一个或多个其他计算设备进行通信的任何设备（例如网卡，调制解调器等等）通信。这种通信可以通过I/O接口22进行。并且，计算机设备12还可以通过网络适配器20与一个或者多个网络（例如局域网（LAN）），广域网（WAN）和/或公共网络（例如因特网）通信。如</w:t>
      </w:r>
      <w:r>
        <w:rPr>
          <w:rFonts w:hint="eastAsia"/>
        </w:rPr>
        <w:t>图3</w:t>
      </w:r>
      <w:r>
        <w:t>所示，网络适配器20通过总线18与计算机设备12的其他模块通信。应当明白，尽管</w:t>
      </w:r>
      <w:r>
        <w:rPr>
          <w:rFonts w:hint="eastAsia"/>
        </w:rPr>
        <w:t>图3</w:t>
      </w:r>
      <w:r>
        <w:t>中未示出，可以结合计算机设备12使用其他硬件和/或软件模块，包括但不限于：微代码、设备驱动器、冗余处理单元16、外部磁盘驱动阵列、RAID系统、磁带驱动器以及数据备份存储系统34等。</w:t>
      </w:r>
    </w:p>
    <w:p w14:paraId="26D20F94">
      <w:pPr>
        <w:pStyle w:val="13"/>
        <w:spacing w:line="480" w:lineRule="atLeast"/>
        <w:ind w:firstLine="560" w:firstLineChars="200"/>
      </w:pPr>
      <w:r>
        <w:t>处理单元16通过运行存储在内存28中的程序，执行各种功能应用以及数据处理，例如实现本申请实施例所提供的一种</w:t>
      </w:r>
      <w:r>
        <w:rPr>
          <w:rFonts w:hint="eastAsia"/>
        </w:rPr>
        <w:t>基于巨型水轮机组的数据处理方法</w:t>
      </w:r>
      <w:r>
        <w:t>。</w:t>
      </w:r>
    </w:p>
    <w:p w14:paraId="63AC63FA">
      <w:pPr>
        <w:pStyle w:val="13"/>
        <w:ind w:firstLine="560" w:firstLineChars="200"/>
      </w:pPr>
      <w:r>
        <w:t>也即，上述处理单元16执行上述程序时实现：</w:t>
      </w:r>
      <w:bookmarkStart w:id="1" w:name="OLE_LINK2"/>
      <w:r>
        <w:rPr>
          <w:rFonts w:hint="eastAsia"/>
        </w:rPr>
        <w:t>获取影像集，依据所述影像集得到数据库；其中，所述影像集包括检查数据、影像数据以及报告数据；依据所述数据库进行数据清洗生成规范数据库；当收到调度数据任务时，依据所述调度数据任务在所述规范数据库中进行调度生成调度影像。</w:t>
      </w:r>
    </w:p>
    <w:bookmarkEnd w:id="1"/>
    <w:p w14:paraId="67845C0A">
      <w:pPr>
        <w:pStyle w:val="13"/>
        <w:spacing w:line="480" w:lineRule="atLeast"/>
        <w:ind w:firstLine="560" w:firstLineChars="200"/>
      </w:pPr>
      <w:r>
        <w:t>在本申请实施例中，本申请还提供一种计算机可读存储介质，其上存储有计算机程序，该程序被处理器执行时实现如本申请所有实施例提供的</w:t>
      </w:r>
      <w:r>
        <w:rPr>
          <w:rFonts w:hint="eastAsia"/>
        </w:rPr>
        <w:t>一种基于巨型水轮机组的数据处理方法。</w:t>
      </w:r>
    </w:p>
    <w:p w14:paraId="5BCBCCE3">
      <w:pPr>
        <w:pStyle w:val="13"/>
        <w:ind w:firstLine="560" w:firstLineChars="200"/>
      </w:pPr>
      <w:r>
        <w:t>也即，给程序被处理器执行时实现：</w:t>
      </w:r>
      <w:r>
        <w:rPr>
          <w:rFonts w:hint="eastAsia"/>
        </w:rPr>
        <w:t>获取影像集，依据所述影像集得到数据库；其中，所述影像集包括检查数据、影像数据以及报告数据；依据所述数据库进行数据清洗生成规范数据库；当收到调度数据任务时，依据所述调度数据任务在所述规范数据库中进行调度生成调度影像。</w:t>
      </w:r>
    </w:p>
    <w:p w14:paraId="348017D4">
      <w:pPr>
        <w:pStyle w:val="13"/>
        <w:spacing w:line="480" w:lineRule="atLeast"/>
        <w:ind w:firstLine="560" w:firstLineChars="200"/>
      </w:pPr>
      <w:r>
        <w:t>可以采用一个或多个计算机可读的介质的任意组合。计算机可读介质可以是计算机</w:t>
      </w:r>
      <w:r>
        <w:rPr>
          <w:rFonts w:hint="eastAsia"/>
        </w:rPr>
        <w:t>可读</w:t>
      </w:r>
      <w:r>
        <w:t>信号介质或者计算机可读存储介质。计算机可读存储介质例如可以是——但不限于——电、磁、光、电磁、红外线或半导体的系统、</w:t>
      </w:r>
      <w:r>
        <w:rPr>
          <w:rFonts w:hint="eastAsia"/>
        </w:rPr>
        <w:t>系统</w:t>
      </w:r>
      <w:r>
        <w:t>或器件，或者任意以上的组合。计算机可读存储介质的更具体的例子（非穷举的列表）包括：具有一个或多个导线的电连接、便携式计算机磁盘、硬盘、随机存取存储器（RAM）、只读存储器（ROM）、可擦可编程只读存储器（EP</w:t>
      </w:r>
      <w:r>
        <w:rPr>
          <w:rFonts w:hint="eastAsia"/>
        </w:rPr>
        <w:t>R</w:t>
      </w:r>
      <w:r>
        <w:t>OM或闪存）、光纤、便携式紧凑磁盘只读存储器（CD-ROM）、光存储器件、磁存储器件或者上述的任意合适的组合。在本文件中，计算机可读存储介质可以是任何包含或存储程序的有形介质，该程序可以被指令执行系统、</w:t>
      </w:r>
      <w:r>
        <w:rPr>
          <w:rFonts w:hint="eastAsia"/>
        </w:rPr>
        <w:t>系统</w:t>
      </w:r>
      <w:r>
        <w:t>或者器件使用或者与其结合使用。</w:t>
      </w:r>
    </w:p>
    <w:p w14:paraId="311EE10E">
      <w:pPr>
        <w:pStyle w:val="13"/>
        <w:spacing w:line="480" w:lineRule="atLeast"/>
        <w:ind w:firstLine="560" w:firstLineChars="200"/>
      </w:pPr>
      <w:r>
        <w:t>计算机可读的信号介质可以包括在基带中或者作为载波一部分传播的数据信号，其中承载了计算机可读的程序代码。这种传播的数据信号可以采用多种形式，包括——但不限于——电磁信号、光信号或上述的任意合适的组合。计算机可读的信号介质还可以是计算机可读存储介质以外的任何计算机可读介质，该计算机可读介质可以发送、传播或者传输用于由指令执行系统、</w:t>
      </w:r>
      <w:r>
        <w:rPr>
          <w:rFonts w:hint="eastAsia"/>
        </w:rPr>
        <w:t>系统</w:t>
      </w:r>
      <w:r>
        <w:t>或者器件使用或者与其结合使用的程序。</w:t>
      </w:r>
    </w:p>
    <w:p w14:paraId="08ACA30A">
      <w:pPr>
        <w:pStyle w:val="13"/>
        <w:spacing w:line="480" w:lineRule="atLeast"/>
        <w:ind w:firstLine="560" w:firstLineChars="200"/>
      </w:pPr>
      <w:r>
        <w:t>可以以一种或多种程序设计语言或其组合来编写用于执行本申请操作的计算机程序代码，上述程序设计语言包括面向对象的程序设计语言——诸如Java、Smalltalk、C++，还包括常规的过程式程序设计语言——诸如“C”语言或类似的程序设计语言。程序代码可以完全地在操作人员计算机上执行、部分地在操作人员计算机上执行、作为一个独立的软件包执行、部分在操作人员计算机上部分在远程计算机上执行或者完全在远程计算机或者服务器上执行。在涉及远程计算机的情形中，远程计算机可以通过任意种类的网络——包括局域网（LAN）或广域网（WAN）——连接到操作人员计算机，或者，可以连接到外部计算机（例如利用因特网服务提供商来通过因特网连接）。本说明书中的各个实施例均采用递进的方式描述，每个实施例重点说明的都是与其他实施例的不同之处，各个实施例之间相同相似的部分互相参见即可。</w:t>
      </w:r>
    </w:p>
    <w:p w14:paraId="61F77F03">
      <w:pPr>
        <w:pStyle w:val="13"/>
        <w:spacing w:line="480" w:lineRule="atLeast"/>
        <w:ind w:firstLine="560" w:firstLineChars="200"/>
      </w:pPr>
      <w:r>
        <w:t>尽管已描述了本申请实施例的优选实施例，但本领域内的技术人员一旦得知了基本创造性概念，则可对这些实施例做出另外的变更和修改。所以，所附权利要求意欲解释为包括优选实施例以及落入本申请实施例范围的所有变更和修改。最后，还需要说明的是，在本文中，诸如第一和第二等之类的关系术语仅仅用来将一个实体或者操作与另一个实体或操作区分开来，而不一定要求或者暗示这些实体或操作之间存在任何这种实际的关系或者顺序。而且，术语</w:t>
      </w:r>
      <w:r>
        <w:rPr>
          <w:rFonts w:hint="eastAsia"/>
        </w:rPr>
        <w:t>“</w:t>
      </w:r>
      <w:r>
        <w:t>包括</w:t>
      </w:r>
      <w:r>
        <w:rPr>
          <w:rFonts w:hint="eastAsia"/>
        </w:rPr>
        <w:t>”</w:t>
      </w:r>
      <w:r>
        <w:t>、</w:t>
      </w:r>
      <w:r>
        <w:rPr>
          <w:rFonts w:hint="eastAsia"/>
        </w:rPr>
        <w:t>“</w:t>
      </w:r>
      <w:r>
        <w:t>包含</w:t>
      </w:r>
      <w:r>
        <w:rPr>
          <w:rFonts w:hint="eastAsia"/>
        </w:rPr>
        <w:t>”</w:t>
      </w:r>
      <w:r>
        <w:t>或者其任何其他变体意在涵盖非排他性的包含，从而使得包括一系列要素的过程、方法、物品或者终端设备不仅包括那些要素，而且还包括没有明确列出的其他要素，或者</w:t>
      </w:r>
      <w:r>
        <w:rPr>
          <w:rFonts w:hint="eastAsia"/>
        </w:rPr>
        <w:t>还是</w:t>
      </w:r>
      <w:r>
        <w:t>包括为这种过程、方法、物品或者终端设备所固有的要素。在没有更多限制的情况下，由语句</w:t>
      </w:r>
      <w:r>
        <w:rPr>
          <w:rFonts w:hint="eastAsia"/>
        </w:rPr>
        <w:t>“</w:t>
      </w:r>
      <w:r>
        <w:t>包括一个……</w:t>
      </w:r>
      <w:r>
        <w:rPr>
          <w:rFonts w:hint="eastAsia"/>
        </w:rPr>
        <w:t>”</w:t>
      </w:r>
      <w:r>
        <w:t>限定的要素，并不排除在包括所述要素的过程、方法、物品或者终端设备中还存在另外的相同要素。</w:t>
      </w:r>
    </w:p>
    <w:p w14:paraId="56B53A43">
      <w:pPr>
        <w:pStyle w:val="13"/>
        <w:spacing w:line="480" w:lineRule="atLeast"/>
        <w:ind w:firstLine="560" w:firstLineChars="200"/>
        <w:sectPr>
          <w:headerReference r:id="rId13" w:type="first"/>
          <w:footerReference r:id="rId15" w:type="first"/>
          <w:headerReference r:id="rId12" w:type="default"/>
          <w:footerReference r:id="rId14" w:type="default"/>
          <w:pgSz w:w="11906" w:h="16838"/>
          <w:pgMar w:top="1701" w:right="1191" w:bottom="1418" w:left="1531" w:header="851" w:footer="567" w:gutter="0"/>
          <w:lnNumType w:countBy="5"/>
          <w:pgNumType w:start="1"/>
          <w:cols w:space="720" w:num="1"/>
          <w:titlePg/>
          <w:docGrid w:type="lines" w:linePitch="500" w:charSpace="0"/>
        </w:sectPr>
      </w:pPr>
      <w:r>
        <w:t>以上对本申请所提供的一种</w:t>
      </w:r>
      <w:r>
        <w:rPr>
          <w:rFonts w:hint="eastAsia"/>
        </w:rPr>
        <w:t>基于巨型水轮机组的数据处理方法</w:t>
      </w:r>
      <w:r>
        <w:t>及</w:t>
      </w:r>
      <w:r>
        <w:rPr>
          <w:rFonts w:hint="eastAsia"/>
        </w:rPr>
        <w:t>系统</w:t>
      </w:r>
      <w:r>
        <w:t>，进行了详细介绍，本文中应用了具体个例对本申请的原理及实施方式进行了阐述，以上实施例的说明只是用于帮助理解本申请的方法及其核心思想；同时，对于本领域的一般技术人员，依据本申请的思想，在具体实施方式及应用范围上均会有改变之处，本说明书内容不应理解为对本申请的限制。</w:t>
      </w:r>
    </w:p>
    <w:p w14:paraId="5FA7E5BE">
      <w:pPr>
        <w:pStyle w:val="13"/>
        <w:spacing w:line="360" w:lineRule="auto"/>
        <w:ind w:firstLine="0"/>
        <w:jc w:val="center"/>
        <w:rPr>
          <w:sz w:val="22"/>
          <w:szCs w:val="22"/>
        </w:rPr>
      </w:pPr>
      <w:r>
        <w:drawing>
          <wp:inline distT="0" distB="0" distL="114300" distR="114300">
            <wp:extent cx="4055745" cy="2541905"/>
            <wp:effectExtent l="0" t="0" r="1905" b="10795"/>
            <wp:docPr id="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2"/>
                    <pic:cNvPicPr>
                      <a:picLocks noChangeAspect="1"/>
                    </pic:cNvPicPr>
                  </pic:nvPicPr>
                  <pic:blipFill>
                    <a:blip r:embed="rId20"/>
                    <a:stretch>
                      <a:fillRect/>
                    </a:stretch>
                  </pic:blipFill>
                  <pic:spPr>
                    <a:xfrm>
                      <a:off x="0" y="0"/>
                      <a:ext cx="4055745" cy="2541905"/>
                    </a:xfrm>
                    <a:prstGeom prst="rect">
                      <a:avLst/>
                    </a:prstGeom>
                    <a:noFill/>
                    <a:ln>
                      <a:noFill/>
                    </a:ln>
                  </pic:spPr>
                </pic:pic>
              </a:graphicData>
            </a:graphic>
          </wp:inline>
        </w:drawing>
      </w:r>
    </w:p>
    <w:p w14:paraId="47259A1E">
      <w:pPr>
        <w:pStyle w:val="13"/>
        <w:spacing w:line="360" w:lineRule="auto"/>
        <w:ind w:firstLine="0"/>
        <w:jc w:val="center"/>
        <w:rPr>
          <w:color w:val="auto"/>
        </w:rPr>
      </w:pPr>
      <w:r>
        <w:rPr>
          <w:color w:val="auto"/>
        </w:rPr>
        <w:t>图1</w:t>
      </w:r>
    </w:p>
    <w:p w14:paraId="0896408D">
      <w:pPr>
        <w:pStyle w:val="13"/>
        <w:spacing w:line="360" w:lineRule="auto"/>
        <w:ind w:firstLine="0"/>
        <w:jc w:val="center"/>
      </w:pPr>
      <w:r>
        <w:drawing>
          <wp:inline distT="0" distB="0" distL="114300" distR="114300">
            <wp:extent cx="2379980" cy="1870075"/>
            <wp:effectExtent l="0" t="0" r="1270" b="15875"/>
            <wp:docPr id="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3"/>
                    <pic:cNvPicPr>
                      <a:picLocks noChangeAspect="1"/>
                    </pic:cNvPicPr>
                  </pic:nvPicPr>
                  <pic:blipFill>
                    <a:blip r:embed="rId28"/>
                    <a:stretch>
                      <a:fillRect/>
                    </a:stretch>
                  </pic:blipFill>
                  <pic:spPr>
                    <a:xfrm>
                      <a:off x="0" y="0"/>
                      <a:ext cx="2379980" cy="1870075"/>
                    </a:xfrm>
                    <a:prstGeom prst="rect">
                      <a:avLst/>
                    </a:prstGeom>
                    <a:noFill/>
                    <a:ln>
                      <a:noFill/>
                    </a:ln>
                  </pic:spPr>
                </pic:pic>
              </a:graphicData>
            </a:graphic>
          </wp:inline>
        </w:drawing>
      </w:r>
    </w:p>
    <w:p w14:paraId="073717ED">
      <w:pPr>
        <w:pStyle w:val="13"/>
        <w:spacing w:line="360" w:lineRule="auto"/>
        <w:ind w:firstLine="0"/>
        <w:jc w:val="center"/>
      </w:pPr>
      <w:r>
        <w:rPr>
          <w:rFonts w:hint="eastAsia"/>
        </w:rPr>
        <w:t>图2</w:t>
      </w:r>
    </w:p>
    <w:p w14:paraId="679D8323">
      <w:pPr>
        <w:pStyle w:val="13"/>
        <w:spacing w:line="360" w:lineRule="auto"/>
        <w:ind w:firstLine="0"/>
        <w:jc w:val="center"/>
      </w:pPr>
      <w:r>
        <w:rPr>
          <w:rFonts w:hint="eastAsia" w:eastAsia="宋体"/>
        </w:rPr>
        <w:drawing>
          <wp:inline distT="0" distB="0" distL="114300" distR="114300">
            <wp:extent cx="3604260" cy="3016250"/>
            <wp:effectExtent l="0" t="0" r="15240" b="12700"/>
            <wp:docPr id="2" name="图片 1" descr="绘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绘图1"/>
                    <pic:cNvPicPr>
                      <a:picLocks noChangeAspect="1"/>
                    </pic:cNvPicPr>
                  </pic:nvPicPr>
                  <pic:blipFill>
                    <a:blip r:embed="rId29" cstate="print"/>
                    <a:stretch>
                      <a:fillRect/>
                    </a:stretch>
                  </pic:blipFill>
                  <pic:spPr>
                    <a:xfrm>
                      <a:off x="0" y="0"/>
                      <a:ext cx="3604260" cy="3016250"/>
                    </a:xfrm>
                    <a:prstGeom prst="rect">
                      <a:avLst/>
                    </a:prstGeom>
                    <a:noFill/>
                    <a:ln>
                      <a:noFill/>
                    </a:ln>
                  </pic:spPr>
                </pic:pic>
              </a:graphicData>
            </a:graphic>
          </wp:inline>
        </w:drawing>
      </w:r>
    </w:p>
    <w:p w14:paraId="20BCBDB8">
      <w:pPr>
        <w:pStyle w:val="13"/>
        <w:spacing w:line="360" w:lineRule="auto"/>
        <w:ind w:firstLine="0"/>
        <w:jc w:val="center"/>
        <w:rPr>
          <w:color w:val="auto"/>
        </w:rPr>
      </w:pPr>
      <w:r>
        <w:rPr>
          <w:rFonts w:hint="eastAsia"/>
          <w:color w:val="auto"/>
        </w:rPr>
        <w:t>图3</w:t>
      </w:r>
    </w:p>
    <w:p w14:paraId="03C6F3D2">
      <w:pPr>
        <w:pStyle w:val="13"/>
        <w:spacing w:line="360" w:lineRule="auto"/>
        <w:ind w:firstLine="0"/>
        <w:jc w:val="center"/>
        <w:rPr>
          <w:rFonts w:ascii="宋体" w:hAnsi="宋体" w:cs="宋体"/>
          <w:spacing w:val="16384"/>
          <w:szCs w:val="28"/>
        </w:rPr>
      </w:pPr>
      <w:r>
        <w:rPr>
          <w:rFonts w:eastAsia="宋体"/>
          <w:sz w:val="24"/>
        </w:rPr>
        <w:drawing>
          <wp:inline distT="0" distB="0" distL="114300" distR="114300">
            <wp:extent cx="5630545" cy="2814320"/>
            <wp:effectExtent l="0" t="0" r="8255" b="5080"/>
            <wp:docPr id="13" name="图片 13" descr="e23b5d80a54e4a2da27b687b3c8689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23b5d80a54e4a2da27b687b3c86899e"/>
                    <pic:cNvPicPr>
                      <a:picLocks noChangeAspect="1"/>
                    </pic:cNvPicPr>
                  </pic:nvPicPr>
                  <pic:blipFill>
                    <a:blip r:embed="rId30"/>
                    <a:stretch>
                      <a:fillRect/>
                    </a:stretch>
                  </pic:blipFill>
                  <pic:spPr>
                    <a:xfrm>
                      <a:off x="0" y="0"/>
                      <a:ext cx="5630545" cy="2814320"/>
                    </a:xfrm>
                    <a:prstGeom prst="rect">
                      <a:avLst/>
                    </a:prstGeom>
                  </pic:spPr>
                </pic:pic>
              </a:graphicData>
            </a:graphic>
          </wp:inline>
        </w:drawing>
      </w:r>
    </w:p>
    <w:p w14:paraId="028466B5">
      <w:pPr>
        <w:pStyle w:val="13"/>
        <w:ind w:firstLine="0"/>
        <w:jc w:val="center"/>
        <w:rPr>
          <w:color w:val="auto"/>
        </w:rPr>
      </w:pPr>
      <w:r>
        <w:rPr>
          <w:rFonts w:hint="eastAsia"/>
          <w:color w:val="auto"/>
        </w:rPr>
        <w:t>图4</w:t>
      </w:r>
    </w:p>
    <w:p w14:paraId="2C64CFB3">
      <w:pPr>
        <w:pStyle w:val="13"/>
        <w:spacing w:line="360" w:lineRule="auto"/>
        <w:ind w:firstLine="0"/>
        <w:jc w:val="center"/>
        <w:rPr>
          <w:rFonts w:ascii="宋体" w:hAnsi="宋体" w:cs="宋体"/>
          <w:spacing w:val="16384"/>
          <w:szCs w:val="28"/>
        </w:rPr>
      </w:pPr>
      <w:r>
        <w:rPr>
          <w:rFonts w:eastAsia="宋体"/>
          <w:sz w:val="24"/>
        </w:rPr>
        <w:drawing>
          <wp:inline distT="0" distB="0" distL="114300" distR="114300">
            <wp:extent cx="5478780" cy="3072765"/>
            <wp:effectExtent l="0" t="0" r="7620" b="13335"/>
            <wp:docPr id="417" name="图片 417" descr="d1ea5e5f640da3c5b351917f081421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图片 417" descr="d1ea5e5f640da3c5b351917f081421f1"/>
                    <pic:cNvPicPr>
                      <a:picLocks noChangeAspect="1"/>
                    </pic:cNvPicPr>
                  </pic:nvPicPr>
                  <pic:blipFill>
                    <a:blip r:embed="rId31"/>
                    <a:stretch>
                      <a:fillRect/>
                    </a:stretch>
                  </pic:blipFill>
                  <pic:spPr>
                    <a:xfrm>
                      <a:off x="0" y="0"/>
                      <a:ext cx="5478780" cy="3072765"/>
                    </a:xfrm>
                    <a:prstGeom prst="rect">
                      <a:avLst/>
                    </a:prstGeom>
                  </pic:spPr>
                </pic:pic>
              </a:graphicData>
            </a:graphic>
          </wp:inline>
        </w:drawing>
      </w:r>
    </w:p>
    <w:p w14:paraId="3280C45F">
      <w:pPr>
        <w:pStyle w:val="13"/>
        <w:spacing w:line="360" w:lineRule="auto"/>
        <w:ind w:firstLine="0"/>
        <w:jc w:val="center"/>
        <w:rPr>
          <w:color w:val="auto"/>
        </w:rPr>
      </w:pPr>
      <w:r>
        <w:rPr>
          <w:rFonts w:hint="eastAsia"/>
          <w:color w:val="auto"/>
        </w:rPr>
        <w:t>图5</w:t>
      </w:r>
    </w:p>
    <w:p w14:paraId="10FA3FCA">
      <w:pPr>
        <w:pStyle w:val="13"/>
        <w:spacing w:line="360" w:lineRule="auto"/>
        <w:ind w:firstLine="0"/>
        <w:jc w:val="center"/>
        <w:rPr>
          <w:color w:val="auto"/>
        </w:rPr>
      </w:pPr>
      <w:r>
        <w:rPr>
          <w:sz w:val="24"/>
        </w:rPr>
        <w:drawing>
          <wp:inline distT="0" distB="0" distL="114300" distR="114300">
            <wp:extent cx="5128895" cy="2731770"/>
            <wp:effectExtent l="0" t="0" r="14605" b="11430"/>
            <wp:docPr id="418" name="图片 418" descr="04bdad26d01803bcc59dde4348ea01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图片 418" descr="04bdad26d01803bcc59dde4348ea01be"/>
                    <pic:cNvPicPr>
                      <a:picLocks noChangeAspect="1"/>
                    </pic:cNvPicPr>
                  </pic:nvPicPr>
                  <pic:blipFill>
                    <a:blip r:embed="rId32"/>
                    <a:stretch>
                      <a:fillRect/>
                    </a:stretch>
                  </pic:blipFill>
                  <pic:spPr>
                    <a:xfrm>
                      <a:off x="0" y="0"/>
                      <a:ext cx="5128895" cy="2731770"/>
                    </a:xfrm>
                    <a:prstGeom prst="rect">
                      <a:avLst/>
                    </a:prstGeom>
                  </pic:spPr>
                </pic:pic>
              </a:graphicData>
            </a:graphic>
          </wp:inline>
        </w:drawing>
      </w:r>
    </w:p>
    <w:p w14:paraId="6B6DE29A">
      <w:pPr>
        <w:pStyle w:val="13"/>
        <w:spacing w:line="360" w:lineRule="auto"/>
        <w:ind w:firstLine="0"/>
        <w:jc w:val="center"/>
        <w:rPr>
          <w:color w:val="auto"/>
        </w:rPr>
      </w:pPr>
      <w:r>
        <w:rPr>
          <w:rFonts w:hint="eastAsia"/>
          <w:color w:val="auto"/>
        </w:rPr>
        <w:t>图6</w:t>
      </w:r>
    </w:p>
    <w:p w14:paraId="719B0CF4">
      <w:pPr>
        <w:pStyle w:val="13"/>
        <w:spacing w:line="360" w:lineRule="auto"/>
        <w:ind w:firstLine="0"/>
        <w:jc w:val="center"/>
        <w:rPr>
          <w:color w:val="auto"/>
        </w:rPr>
      </w:pPr>
      <w:r>
        <w:rPr>
          <w:rFonts w:hint="eastAsia"/>
        </w:rPr>
        <w:drawing>
          <wp:inline distT="0" distB="0" distL="114300" distR="114300">
            <wp:extent cx="5316220" cy="2604135"/>
            <wp:effectExtent l="0" t="0" r="17780" b="5715"/>
            <wp:docPr id="41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图片 8" descr="IMG_256"/>
                    <pic:cNvPicPr>
                      <a:picLocks noChangeAspect="1"/>
                    </pic:cNvPicPr>
                  </pic:nvPicPr>
                  <pic:blipFill>
                    <a:blip r:embed="rId33"/>
                    <a:stretch>
                      <a:fillRect/>
                    </a:stretch>
                  </pic:blipFill>
                  <pic:spPr>
                    <a:xfrm>
                      <a:off x="0" y="0"/>
                      <a:ext cx="5316220" cy="2604135"/>
                    </a:xfrm>
                    <a:prstGeom prst="rect">
                      <a:avLst/>
                    </a:prstGeom>
                    <a:noFill/>
                    <a:ln w="9525">
                      <a:noFill/>
                    </a:ln>
                  </pic:spPr>
                </pic:pic>
              </a:graphicData>
            </a:graphic>
          </wp:inline>
        </w:drawing>
      </w:r>
    </w:p>
    <w:p w14:paraId="644CD2C4">
      <w:pPr>
        <w:pStyle w:val="13"/>
        <w:spacing w:line="360" w:lineRule="auto"/>
        <w:ind w:firstLine="0"/>
        <w:jc w:val="center"/>
        <w:rPr>
          <w:color w:val="auto"/>
        </w:rPr>
      </w:pPr>
      <w:r>
        <w:rPr>
          <w:rFonts w:hint="eastAsia"/>
          <w:color w:val="auto"/>
        </w:rPr>
        <w:t>图7</w:t>
      </w:r>
    </w:p>
    <w:p w14:paraId="723E9938">
      <w:pPr>
        <w:pStyle w:val="13"/>
        <w:spacing w:line="360" w:lineRule="auto"/>
        <w:ind w:firstLine="0"/>
        <w:jc w:val="center"/>
        <w:rPr>
          <w:color w:val="auto"/>
        </w:rPr>
      </w:pPr>
      <w:r>
        <w:rPr>
          <w:rFonts w:hint="eastAsia"/>
        </w:rPr>
        <w:drawing>
          <wp:inline distT="0" distB="0" distL="114300" distR="114300">
            <wp:extent cx="5267960" cy="1942465"/>
            <wp:effectExtent l="0" t="0" r="8890" b="635"/>
            <wp:docPr id="421" name="图片 421" descr="1700106299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图片 421" descr="1700106299762"/>
                    <pic:cNvPicPr>
                      <a:picLocks noChangeAspect="1"/>
                    </pic:cNvPicPr>
                  </pic:nvPicPr>
                  <pic:blipFill>
                    <a:blip r:embed="rId34"/>
                    <a:stretch>
                      <a:fillRect/>
                    </a:stretch>
                  </pic:blipFill>
                  <pic:spPr>
                    <a:xfrm>
                      <a:off x="0" y="0"/>
                      <a:ext cx="5267960" cy="1942465"/>
                    </a:xfrm>
                    <a:prstGeom prst="rect">
                      <a:avLst/>
                    </a:prstGeom>
                  </pic:spPr>
                </pic:pic>
              </a:graphicData>
            </a:graphic>
          </wp:inline>
        </w:drawing>
      </w:r>
    </w:p>
    <w:p w14:paraId="6688E863">
      <w:pPr>
        <w:pStyle w:val="13"/>
        <w:spacing w:line="360" w:lineRule="auto"/>
        <w:ind w:firstLine="0"/>
        <w:jc w:val="center"/>
        <w:rPr>
          <w:color w:val="auto"/>
        </w:rPr>
      </w:pPr>
      <w:r>
        <w:rPr>
          <w:rFonts w:hint="eastAsia"/>
          <w:color w:val="auto"/>
        </w:rPr>
        <w:t>图8</w:t>
      </w:r>
    </w:p>
    <w:p w14:paraId="2D47FF4C">
      <w:pPr>
        <w:autoSpaceDE w:val="0"/>
        <w:autoSpaceDN w:val="0"/>
        <w:adjustRightInd w:val="0"/>
        <w:spacing w:line="360" w:lineRule="auto"/>
        <w:jc w:val="center"/>
        <w:rPr>
          <w:rFonts w:ascii="宋体" w:hAnsi="宋体" w:cs="宋体"/>
          <w:spacing w:val="16384"/>
          <w:kern w:val="0"/>
          <w:sz w:val="28"/>
          <w:szCs w:val="28"/>
        </w:rPr>
      </w:pPr>
      <w:r>
        <w:rPr>
          <w:rFonts w:hint="eastAsia"/>
        </w:rPr>
        <w:drawing>
          <wp:inline distT="0" distB="0" distL="114300" distR="114300">
            <wp:extent cx="5274310" cy="1093470"/>
            <wp:effectExtent l="0" t="0" r="2540" b="11430"/>
            <wp:docPr id="4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图片 4"/>
                    <pic:cNvPicPr>
                      <a:picLocks noChangeAspect="1"/>
                    </pic:cNvPicPr>
                  </pic:nvPicPr>
                  <pic:blipFill>
                    <a:blip r:embed="rId35"/>
                    <a:stretch>
                      <a:fillRect/>
                    </a:stretch>
                  </pic:blipFill>
                  <pic:spPr>
                    <a:xfrm>
                      <a:off x="0" y="0"/>
                      <a:ext cx="5274310" cy="1093470"/>
                    </a:xfrm>
                    <a:prstGeom prst="rect">
                      <a:avLst/>
                    </a:prstGeom>
                    <a:noFill/>
                    <a:ln>
                      <a:noFill/>
                    </a:ln>
                  </pic:spPr>
                </pic:pic>
              </a:graphicData>
            </a:graphic>
          </wp:inline>
        </w:drawing>
      </w:r>
    </w:p>
    <w:p w14:paraId="3E19DE93">
      <w:pPr>
        <w:pStyle w:val="13"/>
        <w:spacing w:line="360" w:lineRule="auto"/>
        <w:ind w:firstLine="0"/>
        <w:jc w:val="center"/>
        <w:rPr>
          <w:color w:val="auto"/>
        </w:rPr>
      </w:pPr>
      <w:r>
        <w:rPr>
          <w:rFonts w:hint="eastAsia"/>
          <w:color w:val="auto"/>
        </w:rPr>
        <w:t>图9</w:t>
      </w:r>
    </w:p>
    <w:p w14:paraId="017C90B0">
      <w:pPr>
        <w:pStyle w:val="13"/>
        <w:spacing w:line="360" w:lineRule="auto"/>
        <w:ind w:firstLine="0"/>
        <w:jc w:val="center"/>
        <w:rPr>
          <w:color w:val="auto"/>
        </w:rPr>
      </w:pPr>
      <w:r>
        <w:rPr>
          <w:rFonts w:hint="eastAsia"/>
        </w:rPr>
        <w:drawing>
          <wp:inline distT="0" distB="0" distL="114300" distR="114300">
            <wp:extent cx="1929765" cy="1839595"/>
            <wp:effectExtent l="0" t="0" r="13335" b="8255"/>
            <wp:docPr id="4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图片 8"/>
                    <pic:cNvPicPr>
                      <a:picLocks noChangeAspect="1"/>
                    </pic:cNvPicPr>
                  </pic:nvPicPr>
                  <pic:blipFill>
                    <a:blip r:embed="rId36"/>
                    <a:stretch>
                      <a:fillRect/>
                    </a:stretch>
                  </pic:blipFill>
                  <pic:spPr>
                    <a:xfrm>
                      <a:off x="0" y="0"/>
                      <a:ext cx="1929765" cy="1839595"/>
                    </a:xfrm>
                    <a:prstGeom prst="rect">
                      <a:avLst/>
                    </a:prstGeom>
                    <a:noFill/>
                    <a:ln>
                      <a:noFill/>
                    </a:ln>
                  </pic:spPr>
                </pic:pic>
              </a:graphicData>
            </a:graphic>
          </wp:inline>
        </w:drawing>
      </w:r>
    </w:p>
    <w:p w14:paraId="22C756E7">
      <w:pPr>
        <w:pStyle w:val="13"/>
        <w:spacing w:line="360" w:lineRule="auto"/>
        <w:ind w:firstLine="0"/>
        <w:jc w:val="center"/>
        <w:rPr>
          <w:color w:val="auto"/>
        </w:rPr>
      </w:pPr>
      <w:r>
        <w:rPr>
          <w:rFonts w:hint="eastAsia"/>
          <w:color w:val="auto"/>
        </w:rPr>
        <w:t>图10</w:t>
      </w:r>
    </w:p>
    <w:p w14:paraId="545DA0C7">
      <w:pPr>
        <w:pStyle w:val="13"/>
        <w:spacing w:line="360" w:lineRule="auto"/>
        <w:ind w:firstLine="0"/>
        <w:jc w:val="center"/>
      </w:pPr>
      <w:r>
        <w:rPr>
          <w:rFonts w:hint="eastAsia"/>
        </w:rPr>
        <w:drawing>
          <wp:inline distT="0" distB="0" distL="114300" distR="114300">
            <wp:extent cx="4879975" cy="1414780"/>
            <wp:effectExtent l="0" t="0" r="15875" b="13970"/>
            <wp:docPr id="4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图片 9"/>
                    <pic:cNvPicPr>
                      <a:picLocks noChangeAspect="1"/>
                    </pic:cNvPicPr>
                  </pic:nvPicPr>
                  <pic:blipFill>
                    <a:blip r:embed="rId37"/>
                    <a:stretch>
                      <a:fillRect/>
                    </a:stretch>
                  </pic:blipFill>
                  <pic:spPr>
                    <a:xfrm>
                      <a:off x="0" y="0"/>
                      <a:ext cx="4879975" cy="1414780"/>
                    </a:xfrm>
                    <a:prstGeom prst="rect">
                      <a:avLst/>
                    </a:prstGeom>
                    <a:noFill/>
                    <a:ln>
                      <a:noFill/>
                    </a:ln>
                  </pic:spPr>
                </pic:pic>
              </a:graphicData>
            </a:graphic>
          </wp:inline>
        </w:drawing>
      </w:r>
    </w:p>
    <w:p w14:paraId="26EDD4DD">
      <w:pPr>
        <w:pStyle w:val="13"/>
        <w:spacing w:line="360" w:lineRule="auto"/>
        <w:ind w:firstLine="0"/>
        <w:jc w:val="center"/>
        <w:rPr>
          <w:color w:val="auto"/>
        </w:rPr>
      </w:pPr>
      <w:r>
        <w:rPr>
          <w:rFonts w:hint="eastAsia"/>
          <w:color w:val="auto"/>
        </w:rPr>
        <w:t>图11</w:t>
      </w:r>
    </w:p>
    <w:p w14:paraId="0D0BE6EC">
      <w:pPr>
        <w:pStyle w:val="13"/>
        <w:spacing w:line="360" w:lineRule="auto"/>
        <w:ind w:firstLine="0"/>
        <w:jc w:val="center"/>
        <w:rPr>
          <w:color w:val="auto"/>
        </w:rPr>
      </w:pPr>
      <w:r>
        <w:rPr>
          <w:rFonts w:hint="eastAsia"/>
        </w:rPr>
        <w:drawing>
          <wp:inline distT="0" distB="0" distL="114300" distR="114300">
            <wp:extent cx="5269865" cy="3201035"/>
            <wp:effectExtent l="0" t="0" r="6985" b="18415"/>
            <wp:docPr id="4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图片 10"/>
                    <pic:cNvPicPr>
                      <a:picLocks noChangeAspect="1"/>
                    </pic:cNvPicPr>
                  </pic:nvPicPr>
                  <pic:blipFill>
                    <a:blip r:embed="rId38"/>
                    <a:stretch>
                      <a:fillRect/>
                    </a:stretch>
                  </pic:blipFill>
                  <pic:spPr>
                    <a:xfrm>
                      <a:off x="0" y="0"/>
                      <a:ext cx="5269865" cy="3201035"/>
                    </a:xfrm>
                    <a:prstGeom prst="rect">
                      <a:avLst/>
                    </a:prstGeom>
                    <a:noFill/>
                    <a:ln>
                      <a:noFill/>
                    </a:ln>
                  </pic:spPr>
                </pic:pic>
              </a:graphicData>
            </a:graphic>
          </wp:inline>
        </w:drawing>
      </w:r>
    </w:p>
    <w:p w14:paraId="1CA6ADE6">
      <w:pPr>
        <w:pStyle w:val="13"/>
        <w:spacing w:line="360" w:lineRule="auto"/>
        <w:ind w:firstLine="0"/>
        <w:jc w:val="center"/>
        <w:rPr>
          <w:color w:val="auto"/>
        </w:rPr>
      </w:pPr>
      <w:r>
        <w:rPr>
          <w:rFonts w:hint="eastAsia"/>
          <w:color w:val="auto"/>
        </w:rPr>
        <w:t>图12</w:t>
      </w:r>
    </w:p>
    <w:p w14:paraId="416A12F1">
      <w:pPr>
        <w:pStyle w:val="13"/>
        <w:spacing w:line="360" w:lineRule="auto"/>
        <w:ind w:firstLine="0"/>
        <w:jc w:val="center"/>
      </w:pPr>
      <w:r>
        <w:drawing>
          <wp:inline distT="0" distB="0" distL="114300" distR="114300">
            <wp:extent cx="4508500" cy="1435100"/>
            <wp:effectExtent l="0" t="0" r="6350" b="12700"/>
            <wp:docPr id="431" name="图片 431" descr="1700200876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图片 431" descr="1700200876225(1)"/>
                    <pic:cNvPicPr>
                      <a:picLocks noChangeAspect="1"/>
                    </pic:cNvPicPr>
                  </pic:nvPicPr>
                  <pic:blipFill>
                    <a:blip r:embed="rId39"/>
                    <a:stretch>
                      <a:fillRect/>
                    </a:stretch>
                  </pic:blipFill>
                  <pic:spPr>
                    <a:xfrm>
                      <a:off x="0" y="0"/>
                      <a:ext cx="4508500" cy="1435100"/>
                    </a:xfrm>
                    <a:prstGeom prst="rect">
                      <a:avLst/>
                    </a:prstGeom>
                  </pic:spPr>
                </pic:pic>
              </a:graphicData>
            </a:graphic>
          </wp:inline>
        </w:drawing>
      </w:r>
    </w:p>
    <w:p w14:paraId="1D657ED8">
      <w:pPr>
        <w:pStyle w:val="13"/>
        <w:spacing w:line="360" w:lineRule="auto"/>
        <w:ind w:firstLine="0"/>
        <w:jc w:val="center"/>
        <w:rPr>
          <w:color w:val="auto"/>
        </w:rPr>
      </w:pPr>
      <w:r>
        <w:rPr>
          <w:rFonts w:hint="eastAsia"/>
          <w:color w:val="auto"/>
        </w:rPr>
        <w:t>图13</w:t>
      </w:r>
    </w:p>
    <w:p w14:paraId="59BFEF65">
      <w:pPr>
        <w:tabs>
          <w:tab w:val="left" w:pos="6058"/>
        </w:tabs>
        <w:autoSpaceDE w:val="0"/>
        <w:autoSpaceDN w:val="0"/>
        <w:adjustRightInd w:val="0"/>
        <w:spacing w:line="360" w:lineRule="auto"/>
        <w:jc w:val="center"/>
        <w:rPr>
          <w:rFonts w:eastAsia="楷体_GB2312"/>
          <w:sz w:val="28"/>
          <w:szCs w:val="20"/>
        </w:rPr>
      </w:pPr>
      <w:r>
        <w:drawing>
          <wp:inline distT="0" distB="0" distL="114300" distR="114300">
            <wp:extent cx="4495800" cy="1428750"/>
            <wp:effectExtent l="0" t="0" r="0" b="0"/>
            <wp:docPr id="72" name="图片 72" descr="1700201647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1700201647004(1)"/>
                    <pic:cNvPicPr>
                      <a:picLocks noChangeAspect="1"/>
                    </pic:cNvPicPr>
                  </pic:nvPicPr>
                  <pic:blipFill>
                    <a:blip r:embed="rId40"/>
                    <a:stretch>
                      <a:fillRect/>
                    </a:stretch>
                  </pic:blipFill>
                  <pic:spPr>
                    <a:xfrm>
                      <a:off x="0" y="0"/>
                      <a:ext cx="4495800" cy="1428750"/>
                    </a:xfrm>
                    <a:prstGeom prst="rect">
                      <a:avLst/>
                    </a:prstGeom>
                  </pic:spPr>
                </pic:pic>
              </a:graphicData>
            </a:graphic>
          </wp:inline>
        </w:drawing>
      </w:r>
    </w:p>
    <w:p w14:paraId="334FE81C">
      <w:pPr>
        <w:pStyle w:val="13"/>
        <w:spacing w:line="360" w:lineRule="auto"/>
        <w:jc w:val="center"/>
        <w:rPr>
          <w:color w:val="auto"/>
        </w:rPr>
      </w:pPr>
      <w:r>
        <w:rPr>
          <w:rFonts w:hint="eastAsia"/>
          <w:color w:val="auto"/>
        </w:rPr>
        <w:t>图14</w:t>
      </w:r>
    </w:p>
    <w:p w14:paraId="1B883BA9">
      <w:pPr>
        <w:pStyle w:val="13"/>
        <w:spacing w:line="360" w:lineRule="auto"/>
        <w:jc w:val="center"/>
      </w:pPr>
      <w:r>
        <w:drawing>
          <wp:inline distT="0" distB="0" distL="114300" distR="114300">
            <wp:extent cx="4344035" cy="1425575"/>
            <wp:effectExtent l="0" t="0" r="18415" b="3175"/>
            <wp:docPr id="73" name="图片 73" descr="17002017249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1700201724975(1)"/>
                    <pic:cNvPicPr>
                      <a:picLocks noChangeAspect="1"/>
                    </pic:cNvPicPr>
                  </pic:nvPicPr>
                  <pic:blipFill>
                    <a:blip r:embed="rId41"/>
                    <a:stretch>
                      <a:fillRect/>
                    </a:stretch>
                  </pic:blipFill>
                  <pic:spPr>
                    <a:xfrm>
                      <a:off x="0" y="0"/>
                      <a:ext cx="4344035" cy="1425575"/>
                    </a:xfrm>
                    <a:prstGeom prst="rect">
                      <a:avLst/>
                    </a:prstGeom>
                  </pic:spPr>
                </pic:pic>
              </a:graphicData>
            </a:graphic>
          </wp:inline>
        </w:drawing>
      </w:r>
    </w:p>
    <w:p w14:paraId="546592CB">
      <w:pPr>
        <w:pStyle w:val="13"/>
        <w:spacing w:line="360" w:lineRule="auto"/>
        <w:jc w:val="center"/>
      </w:pPr>
      <w:r>
        <w:rPr>
          <w:rFonts w:hint="eastAsia"/>
        </w:rPr>
        <w:t>图15</w:t>
      </w:r>
    </w:p>
    <w:p w14:paraId="57BD4BC3">
      <w:pPr>
        <w:pStyle w:val="13"/>
        <w:spacing w:line="360" w:lineRule="auto"/>
        <w:jc w:val="center"/>
      </w:pPr>
      <w:r>
        <w:rPr>
          <w:rFonts w:hint="eastAsia"/>
        </w:rPr>
        <w:drawing>
          <wp:inline distT="0" distB="0" distL="114300" distR="114300">
            <wp:extent cx="4391660" cy="1591310"/>
            <wp:effectExtent l="0" t="0" r="8890" b="8890"/>
            <wp:docPr id="70" name="图片 70" descr="17002010959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1700201095995(1)"/>
                    <pic:cNvPicPr>
                      <a:picLocks noChangeAspect="1"/>
                    </pic:cNvPicPr>
                  </pic:nvPicPr>
                  <pic:blipFill>
                    <a:blip r:embed="rId42"/>
                    <a:stretch>
                      <a:fillRect/>
                    </a:stretch>
                  </pic:blipFill>
                  <pic:spPr>
                    <a:xfrm>
                      <a:off x="0" y="0"/>
                      <a:ext cx="4391660" cy="1591310"/>
                    </a:xfrm>
                    <a:prstGeom prst="rect">
                      <a:avLst/>
                    </a:prstGeom>
                  </pic:spPr>
                </pic:pic>
              </a:graphicData>
            </a:graphic>
          </wp:inline>
        </w:drawing>
      </w:r>
    </w:p>
    <w:p w14:paraId="141065C3">
      <w:pPr>
        <w:pStyle w:val="13"/>
        <w:spacing w:line="360" w:lineRule="auto"/>
        <w:jc w:val="center"/>
      </w:pPr>
      <w:r>
        <w:rPr>
          <w:rFonts w:hint="eastAsia"/>
        </w:rPr>
        <w:t>图16</w:t>
      </w:r>
    </w:p>
    <w:p w14:paraId="541CAF39">
      <w:pPr>
        <w:pStyle w:val="13"/>
        <w:spacing w:line="360" w:lineRule="auto"/>
        <w:jc w:val="center"/>
      </w:pPr>
      <w:r>
        <w:rPr>
          <w:rFonts w:hint="eastAsia"/>
        </w:rPr>
        <w:drawing>
          <wp:inline distT="0" distB="0" distL="114300" distR="114300">
            <wp:extent cx="4977130" cy="1832610"/>
            <wp:effectExtent l="0" t="0" r="0" b="0"/>
            <wp:docPr id="87" name="图片 87" descr="169927782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1699277821211"/>
                    <pic:cNvPicPr>
                      <a:picLocks noChangeAspect="1"/>
                    </pic:cNvPicPr>
                  </pic:nvPicPr>
                  <pic:blipFill>
                    <a:blip r:embed="rId43"/>
                    <a:srcRect t="688"/>
                    <a:stretch>
                      <a:fillRect/>
                    </a:stretch>
                  </pic:blipFill>
                  <pic:spPr>
                    <a:xfrm>
                      <a:off x="0" y="0"/>
                      <a:ext cx="4977130" cy="1832610"/>
                    </a:xfrm>
                    <a:prstGeom prst="rect">
                      <a:avLst/>
                    </a:prstGeom>
                  </pic:spPr>
                </pic:pic>
              </a:graphicData>
            </a:graphic>
          </wp:inline>
        </w:drawing>
      </w:r>
    </w:p>
    <w:p w14:paraId="6B7AFF30">
      <w:pPr>
        <w:pStyle w:val="13"/>
        <w:spacing w:line="360" w:lineRule="auto"/>
        <w:jc w:val="center"/>
      </w:pPr>
      <w:r>
        <w:rPr>
          <w:rFonts w:hint="eastAsia"/>
        </w:rPr>
        <w:t>图17</w:t>
      </w:r>
    </w:p>
    <w:p w14:paraId="689CBA56">
      <w:pPr>
        <w:pStyle w:val="13"/>
        <w:spacing w:line="360" w:lineRule="auto"/>
        <w:jc w:val="center"/>
      </w:pPr>
      <w:r>
        <w:rPr>
          <w:rFonts w:hint="eastAsia"/>
        </w:rPr>
        <w:drawing>
          <wp:inline distT="0" distB="0" distL="114300" distR="114300">
            <wp:extent cx="4183380" cy="2110740"/>
            <wp:effectExtent l="0" t="0" r="7620" b="3810"/>
            <wp:docPr id="88" name="图片 88" descr="1699278047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1699278047385"/>
                    <pic:cNvPicPr>
                      <a:picLocks noChangeAspect="1"/>
                    </pic:cNvPicPr>
                  </pic:nvPicPr>
                  <pic:blipFill>
                    <a:blip r:embed="rId44"/>
                    <a:stretch>
                      <a:fillRect/>
                    </a:stretch>
                  </pic:blipFill>
                  <pic:spPr>
                    <a:xfrm>
                      <a:off x="0" y="0"/>
                      <a:ext cx="4183380" cy="2110740"/>
                    </a:xfrm>
                    <a:prstGeom prst="rect">
                      <a:avLst/>
                    </a:prstGeom>
                  </pic:spPr>
                </pic:pic>
              </a:graphicData>
            </a:graphic>
          </wp:inline>
        </w:drawing>
      </w:r>
    </w:p>
    <w:p w14:paraId="5FA576A4">
      <w:pPr>
        <w:pStyle w:val="13"/>
        <w:spacing w:line="360" w:lineRule="auto"/>
        <w:jc w:val="center"/>
      </w:pPr>
      <w:r>
        <w:rPr>
          <w:rFonts w:hint="eastAsia"/>
        </w:rPr>
        <w:t>图18</w:t>
      </w:r>
    </w:p>
    <w:p w14:paraId="69C56604">
      <w:pPr>
        <w:pStyle w:val="13"/>
        <w:spacing w:line="360" w:lineRule="auto"/>
        <w:jc w:val="center"/>
      </w:pPr>
      <w:r>
        <w:rPr>
          <w:rFonts w:hint="eastAsia"/>
        </w:rPr>
        <w:drawing>
          <wp:inline distT="0" distB="0" distL="114300" distR="114300">
            <wp:extent cx="5265420" cy="2197735"/>
            <wp:effectExtent l="0" t="0" r="11430" b="12065"/>
            <wp:docPr id="93" name="图片 93" descr="1699278273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1699278273118(1)"/>
                    <pic:cNvPicPr>
                      <a:picLocks noChangeAspect="1"/>
                    </pic:cNvPicPr>
                  </pic:nvPicPr>
                  <pic:blipFill>
                    <a:blip r:embed="rId45"/>
                    <a:stretch>
                      <a:fillRect/>
                    </a:stretch>
                  </pic:blipFill>
                  <pic:spPr>
                    <a:xfrm>
                      <a:off x="0" y="0"/>
                      <a:ext cx="5265420" cy="2197735"/>
                    </a:xfrm>
                    <a:prstGeom prst="rect">
                      <a:avLst/>
                    </a:prstGeom>
                  </pic:spPr>
                </pic:pic>
              </a:graphicData>
            </a:graphic>
          </wp:inline>
        </w:drawing>
      </w:r>
    </w:p>
    <w:p w14:paraId="54E78BA2">
      <w:pPr>
        <w:pStyle w:val="13"/>
        <w:spacing w:line="360" w:lineRule="auto"/>
        <w:jc w:val="center"/>
      </w:pPr>
      <w:r>
        <w:rPr>
          <w:rFonts w:hint="eastAsia"/>
        </w:rPr>
        <w:t>图19</w:t>
      </w:r>
    </w:p>
    <w:p w14:paraId="51E49A12">
      <w:pPr>
        <w:pStyle w:val="13"/>
        <w:spacing w:line="360" w:lineRule="auto"/>
        <w:jc w:val="center"/>
      </w:pPr>
      <w:r>
        <w:rPr>
          <w:rFonts w:hint="eastAsia"/>
        </w:rPr>
        <w:drawing>
          <wp:inline distT="0" distB="0" distL="114300" distR="114300">
            <wp:extent cx="5269230" cy="2205990"/>
            <wp:effectExtent l="0" t="0" r="7620" b="3810"/>
            <wp:docPr id="95" name="图片 95" descr="1699278526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1699278526387"/>
                    <pic:cNvPicPr>
                      <a:picLocks noChangeAspect="1"/>
                    </pic:cNvPicPr>
                  </pic:nvPicPr>
                  <pic:blipFill>
                    <a:blip r:embed="rId46"/>
                    <a:stretch>
                      <a:fillRect/>
                    </a:stretch>
                  </pic:blipFill>
                  <pic:spPr>
                    <a:xfrm>
                      <a:off x="0" y="0"/>
                      <a:ext cx="5269230" cy="2205990"/>
                    </a:xfrm>
                    <a:prstGeom prst="rect">
                      <a:avLst/>
                    </a:prstGeom>
                  </pic:spPr>
                </pic:pic>
              </a:graphicData>
            </a:graphic>
          </wp:inline>
        </w:drawing>
      </w:r>
    </w:p>
    <w:p w14:paraId="49F784AC">
      <w:pPr>
        <w:pStyle w:val="13"/>
        <w:spacing w:line="360" w:lineRule="auto"/>
        <w:jc w:val="center"/>
      </w:pPr>
      <w:r>
        <w:rPr>
          <w:rFonts w:hint="eastAsia"/>
        </w:rPr>
        <w:t>图20</w:t>
      </w:r>
    </w:p>
    <w:p w14:paraId="37A9960C">
      <w:pPr>
        <w:pStyle w:val="13"/>
        <w:spacing w:line="360" w:lineRule="auto"/>
        <w:jc w:val="center"/>
      </w:pPr>
      <w:r>
        <w:rPr>
          <w:rFonts w:hint="eastAsia"/>
        </w:rPr>
        <w:drawing>
          <wp:inline distT="0" distB="0" distL="114300" distR="114300">
            <wp:extent cx="5266690" cy="2407920"/>
            <wp:effectExtent l="0" t="0" r="10160" b="11430"/>
            <wp:docPr id="96" name="图片 96" descr="1699278574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1699278574174"/>
                    <pic:cNvPicPr>
                      <a:picLocks noChangeAspect="1"/>
                    </pic:cNvPicPr>
                  </pic:nvPicPr>
                  <pic:blipFill>
                    <a:blip r:embed="rId47"/>
                    <a:stretch>
                      <a:fillRect/>
                    </a:stretch>
                  </pic:blipFill>
                  <pic:spPr>
                    <a:xfrm>
                      <a:off x="0" y="0"/>
                      <a:ext cx="5266690" cy="2407920"/>
                    </a:xfrm>
                    <a:prstGeom prst="rect">
                      <a:avLst/>
                    </a:prstGeom>
                  </pic:spPr>
                </pic:pic>
              </a:graphicData>
            </a:graphic>
          </wp:inline>
        </w:drawing>
      </w:r>
    </w:p>
    <w:p w14:paraId="7FEE22D9">
      <w:pPr>
        <w:pStyle w:val="13"/>
        <w:spacing w:line="360" w:lineRule="auto"/>
        <w:jc w:val="center"/>
      </w:pPr>
      <w:r>
        <w:rPr>
          <w:rFonts w:hint="eastAsia"/>
        </w:rPr>
        <w:t>图21</w:t>
      </w:r>
    </w:p>
    <w:sectPr>
      <w:headerReference r:id="rId16" w:type="first"/>
      <w:footerReference r:id="rId18" w:type="first"/>
      <w:footerReference r:id="rId17" w:type="default"/>
      <w:pgSz w:w="11906" w:h="16838"/>
      <w:pgMar w:top="1701" w:right="1191" w:bottom="1418" w:left="1531" w:header="851" w:footer="567" w:gutter="0"/>
      <w:pgNumType w:start="1"/>
      <w:cols w:space="720" w:num="1"/>
      <w:titlePg/>
      <w:docGrid w:type="lines" w:linePitch="50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楷体_GB2312">
    <w:altName w:val="楷体"/>
    <w:panose1 w:val="00000000000000000000"/>
    <w:charset w:val="00"/>
    <w:family w:val="auto"/>
    <w:pitch w:val="default"/>
    <w:sig w:usb0="00000000" w:usb1="00000000" w:usb2="00000000" w:usb3="00000000" w:csb0="00000000" w:csb1="00000000"/>
  </w:font>
  <w:font w:name="仿宋_GB2312">
    <w:altName w:val="仿宋"/>
    <w:panose1 w:val="00000000000000000000"/>
    <w:charset w:val="86"/>
    <w:family w:val="modern"/>
    <w:pitch w:val="default"/>
    <w:sig w:usb0="00000000" w:usb1="00000000" w:usb2="00000000" w:usb3="00000000" w:csb0="00040000" w:csb1="00000000"/>
  </w:font>
  <w:font w:name="Verdana">
    <w:panose1 w:val="020B0604030504040204"/>
    <w:charset w:val="00"/>
    <w:family w:val="swiss"/>
    <w:pitch w:val="default"/>
    <w:sig w:usb0="A00006FF" w:usb1="4000205B" w:usb2="00000010" w:usb3="00000000" w:csb0="2000019F" w:csb1="00000000"/>
  </w:font>
  <w:font w:name="Tahoma">
    <w:panose1 w:val="020B0604030504040204"/>
    <w:charset w:val="00"/>
    <w:family w:val="swiss"/>
    <w:pitch w:val="default"/>
    <w:sig w:usb0="E1002EFF" w:usb1="C000605B" w:usb2="00000029" w:usb3="00000000" w:csb0="200101FF" w:csb1="20280000"/>
  </w:font>
  <w:font w:name="Cambria Math">
    <w:panose1 w:val="02040503050406030204"/>
    <w:charset w:val="00"/>
    <w:family w:val="roman"/>
    <w:pitch w:val="default"/>
    <w:sig w:usb0="E00006FF" w:usb1="420024FF" w:usb2="02000000" w:usb3="00000000" w:csb0="2000019F"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E3BBB7">
    <w:pPr>
      <w:pStyle w:val="11"/>
      <w:spacing w:line="200" w:lineRule="exact"/>
      <w:jc w:val="both"/>
      <w:rPr>
        <w:rFonts w:ascii="黑体" w:eastAsia="黑体"/>
      </w:rPr>
    </w:pPr>
    <w:r>
      <w:rPr>
        <w:rFonts w:ascii="黑体" w:eastAsia="黑体"/>
      </w:rPr>
      <w:t>10</w:t>
    </w:r>
    <w:r>
      <w:rPr>
        <w:rFonts w:hint="eastAsia" w:ascii="黑体" w:eastAsia="黑体"/>
      </w:rPr>
      <w:t>0</w:t>
    </w:r>
    <w:r>
      <w:rPr>
        <w:rFonts w:ascii="黑体" w:eastAsia="黑体"/>
      </w:rPr>
      <w:t>00</w:t>
    </w:r>
    <w:r>
      <w:rPr>
        <w:rFonts w:hint="eastAsia" w:ascii="黑体" w:eastAsia="黑体"/>
      </w:rPr>
      <w:t>4</w:t>
    </w:r>
  </w:p>
  <w:p w14:paraId="75A5188B">
    <w:pPr>
      <w:pStyle w:val="11"/>
      <w:spacing w:line="200" w:lineRule="exact"/>
      <w:jc w:val="both"/>
      <w:rPr>
        <w:rFonts w:ascii="黑体" w:eastAsia="黑体"/>
      </w:rPr>
    </w:pPr>
    <w:r>
      <w:rPr>
        <w:rFonts w:ascii="黑体" w:eastAsia="黑体"/>
      </w:rPr>
      <mc:AlternateContent>
        <mc:Choice Requires="wps">
          <w:drawing>
            <wp:anchor distT="0" distB="0" distL="114300" distR="114300" simplePos="0" relativeHeight="251673600" behindDoc="0" locked="0" layoutInCell="0" allowOverlap="1">
              <wp:simplePos x="0" y="0"/>
              <wp:positionH relativeFrom="column">
                <wp:posOffset>1905</wp:posOffset>
              </wp:positionH>
              <wp:positionV relativeFrom="paragraph">
                <wp:posOffset>-156845</wp:posOffset>
              </wp:positionV>
              <wp:extent cx="6120130" cy="0"/>
              <wp:effectExtent l="0" t="0" r="0" b="0"/>
              <wp:wrapNone/>
              <wp:docPr id="35" name="直线 52"/>
              <wp:cNvGraphicFramePr/>
              <a:graphic xmlns:a="http://schemas.openxmlformats.org/drawingml/2006/main">
                <a:graphicData uri="http://schemas.microsoft.com/office/word/2010/wordprocessingShape">
                  <wps:wsp>
                    <wps:cNvCnPr/>
                    <wps:spPr>
                      <a:xfrm>
                        <a:off x="0" y="0"/>
                        <a:ext cx="6120130" cy="0"/>
                      </a:xfrm>
                      <a:prstGeom prst="line">
                        <a:avLst/>
                      </a:prstGeom>
                      <a:ln w="12700" cap="flat" cmpd="sng">
                        <a:solidFill>
                          <a:srgbClr val="000000"/>
                        </a:solidFill>
                        <a:prstDash val="solid"/>
                        <a:headEnd type="none" w="med" len="med"/>
                        <a:tailEnd type="none" w="med" len="med"/>
                      </a:ln>
                      <a:effectLst/>
                    </wps:spPr>
                    <wps:bodyPr/>
                  </wps:wsp>
                </a:graphicData>
              </a:graphic>
            </wp:anchor>
          </w:drawing>
        </mc:Choice>
        <mc:Fallback>
          <w:pict>
            <v:line id="直线 52" o:spid="_x0000_s1026" o:spt="20" style="position:absolute;left:0pt;margin-left:0.15pt;margin-top:-12.35pt;height:0pt;width:481.9pt;z-index:251673600;mso-width-relative:page;mso-height-relative:page;" filled="f" stroked="t" coordsize="21600,21600" o:allowincell="f" o:gfxdata="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PNHLXTXAAAA&#10;CAEAAA8AAAAAAAAAAQAgAAAAIgAAAGRycy9kb3ducmV2LnhtbFBLAQIUABQAAAAIAIdO4kAd9rwk&#10;5QEAAOADAAAOAAAAAAAAAAEAIAAAACYBAABkcnMvZTJvRG9jLnhtbFBLBQYAAAAABgAGAFkBAAB9&#10;BQAAAAA=&#10;">
              <v:fill on="f" focussize="0,0"/>
              <v:stroke weight="1pt" color="#000000" joinstyle="round"/>
              <v:imagedata o:title=""/>
              <o:lock v:ext="edit" aspectratio="f"/>
            </v:line>
          </w:pict>
        </mc:Fallback>
      </mc:AlternateContent>
    </w:r>
    <w:r>
      <w:rPr>
        <w:rFonts w:hint="eastAsia" w:ascii="黑体" w:eastAsia="黑体"/>
      </w:rPr>
      <w:t>2010.2</w:t>
    </w:r>
  </w:p>
  <w:p w14:paraId="59AB8E20">
    <w:pPr>
      <w:pStyle w:val="11"/>
      <w:spacing w:line="200" w:lineRule="exact"/>
      <w:jc w:val="both"/>
    </w:pPr>
    <w:r>
      <w:rPr>
        <w:rFonts w:hint="eastAsia" w:ascii="黑体" w:eastAsia="黑体"/>
      </w:rPr>
      <w:tab/>
    </w:r>
    <w:r>
      <w:rPr>
        <w:rFonts w:ascii="黑体"/>
        <w:sz w:val="24"/>
      </w:rPr>
      <w:fldChar w:fldCharType="begin"/>
    </w:r>
    <w:r>
      <w:rPr>
        <w:rFonts w:ascii="黑体"/>
        <w:sz w:val="24"/>
      </w:rPr>
      <w:instrText xml:space="preserve"> PAGE </w:instrText>
    </w:r>
    <w:r>
      <w:rPr>
        <w:rFonts w:ascii="黑体"/>
        <w:sz w:val="24"/>
      </w:rPr>
      <w:fldChar w:fldCharType="separate"/>
    </w:r>
    <w:r>
      <w:rPr>
        <w:rFonts w:ascii="黑体"/>
        <w:sz w:val="24"/>
      </w:rPr>
      <w:t>1</w:t>
    </w:r>
    <w:r>
      <w:rPr>
        <w:rFonts w:ascii="黑体"/>
        <w:sz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30927C">
    <w:pPr>
      <w:pStyle w:val="11"/>
      <w:spacing w:line="200" w:lineRule="exact"/>
      <w:rPr>
        <w:rFonts w:ascii="黑体" w:eastAsia="黑体"/>
      </w:rPr>
    </w:pPr>
    <w:r>
      <mc:AlternateContent>
        <mc:Choice Requires="wps">
          <w:drawing>
            <wp:anchor distT="0" distB="0" distL="114300" distR="114300" simplePos="0" relativeHeight="251663360" behindDoc="0" locked="1" layoutInCell="1" allowOverlap="1">
              <wp:simplePos x="0" y="0"/>
              <wp:positionH relativeFrom="column">
                <wp:align>center</wp:align>
              </wp:positionH>
              <wp:positionV relativeFrom="margin">
                <wp:posOffset>8784590</wp:posOffset>
              </wp:positionV>
              <wp:extent cx="5579745" cy="0"/>
              <wp:effectExtent l="0" t="0" r="0" b="0"/>
              <wp:wrapNone/>
              <wp:docPr id="16" name="直线 10"/>
              <wp:cNvGraphicFramePr/>
              <a:graphic xmlns:a="http://schemas.openxmlformats.org/drawingml/2006/main">
                <a:graphicData uri="http://schemas.microsoft.com/office/word/2010/wordprocessingShape">
                  <wps:wsp>
                    <wps:cNvCnPr/>
                    <wps:spPr>
                      <a:xfrm>
                        <a:off x="0" y="0"/>
                        <a:ext cx="5579745" cy="0"/>
                      </a:xfrm>
                      <a:prstGeom prst="line">
                        <a:avLst/>
                      </a:prstGeom>
                      <a:ln w="12700" cap="flat" cmpd="sng">
                        <a:solidFill>
                          <a:srgbClr val="000000"/>
                        </a:solidFill>
                        <a:prstDash val="solid"/>
                        <a:headEnd type="none" w="med" len="med"/>
                        <a:tailEnd type="none" w="med" len="med"/>
                      </a:ln>
                      <a:effectLst/>
                    </wps:spPr>
                    <wps:bodyPr/>
                  </wps:wsp>
                </a:graphicData>
              </a:graphic>
            </wp:anchor>
          </w:drawing>
        </mc:Choice>
        <mc:Fallback>
          <w:pict>
            <v:line id="直线 10" o:spid="_x0000_s1026" o:spt="20" style="position:absolute;left:0pt;margin-top:691.7pt;height:0pt;width:439.35pt;mso-position-horizontal:center;mso-position-vertical-relative:margin;z-index:251663360;mso-width-relative:page;mso-height-relative:page;" filled="f" stroked="t" coordsize="21600,21600" o:gfxdata="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RblzvWAAAA&#10;CgEAAA8AAAAAAAAAAQAgAAAAIgAAAGRycy9kb3ducmV2LnhtbFBLAQIUABQAAAAIAIdO4kCgYOit&#10;5gEAAOADAAAOAAAAAAAAAAEAIAAAACUBAABkcnMvZTJvRG9jLnhtbFBLBQYAAAAABgAGAFkBAAB9&#10;BQAAAAA=&#10;">
              <v:fill on="f" focussize="0,0"/>
              <v:stroke weight="1pt" color="#000000" joinstyle="round"/>
              <v:imagedata o:title=""/>
              <o:lock v:ext="edit" aspectratio="f"/>
              <w10:anchorlock/>
            </v:line>
          </w:pict>
        </mc:Fallback>
      </mc:AlternateContent>
    </w:r>
    <w:r>
      <w:drawing>
        <wp:anchor distT="0" distB="0" distL="114300" distR="114300" simplePos="0" relativeHeight="251662336" behindDoc="0" locked="0" layoutInCell="1" allowOverlap="1">
          <wp:simplePos x="0" y="0"/>
          <wp:positionH relativeFrom="column">
            <wp:posOffset>395605</wp:posOffset>
          </wp:positionH>
          <wp:positionV relativeFrom="paragraph">
            <wp:posOffset>12065</wp:posOffset>
          </wp:positionV>
          <wp:extent cx="737870" cy="286385"/>
          <wp:effectExtent l="0" t="0" r="5080" b="18415"/>
          <wp:wrapNone/>
          <wp:docPr id="11" name="图片 9" descr="1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10002"/>
                  <pic:cNvPicPr>
                    <a:picLocks noChangeAspect="1"/>
                  </pic:cNvPicPr>
                </pic:nvPicPr>
                <pic:blipFill>
                  <a:blip r:embed="rId1"/>
                  <a:stretch>
                    <a:fillRect/>
                  </a:stretch>
                </pic:blipFill>
                <pic:spPr>
                  <a:xfrm>
                    <a:off x="0" y="0"/>
                    <a:ext cx="737870" cy="286385"/>
                  </a:xfrm>
                  <a:prstGeom prst="rect">
                    <a:avLst/>
                  </a:prstGeom>
                  <a:noFill/>
                  <a:ln>
                    <a:noFill/>
                  </a:ln>
                </pic:spPr>
              </pic:pic>
            </a:graphicData>
          </a:graphic>
        </wp:anchor>
      </w:drawing>
    </w:r>
    <w:r>
      <w:rPr>
        <w:rFonts w:ascii="黑体" w:eastAsia="黑体"/>
      </w:rPr>
      <w:t>10002</w:t>
    </w:r>
  </w:p>
  <w:p w14:paraId="02706B2E">
    <w:pPr>
      <w:pStyle w:val="11"/>
      <w:jc w:val="both"/>
    </w:pPr>
    <w:r>
      <w:rPr>
        <w:rFonts w:hint="eastAsia" w:ascii="黑体" w:eastAsia="黑体"/>
      </w:rPr>
      <w:t>2002.8</w:t>
    </w:r>
    <w:r>
      <w:rPr>
        <w:rFonts w:hint="eastAsia" w:ascii="黑体" w:eastAsia="黑体"/>
      </w:rPr>
      <w:tab/>
    </w:r>
    <w:r>
      <w:rPr>
        <w:rFonts w:ascii="黑体"/>
        <w:sz w:val="24"/>
      </w:rPr>
      <w:fldChar w:fldCharType="begin"/>
    </w:r>
    <w:r>
      <w:rPr>
        <w:rFonts w:ascii="黑体"/>
        <w:sz w:val="24"/>
      </w:rPr>
      <w:instrText xml:space="preserve"> PAGE </w:instrText>
    </w:r>
    <w:r>
      <w:rPr>
        <w:rFonts w:ascii="黑体"/>
        <w:sz w:val="24"/>
      </w:rPr>
      <w:fldChar w:fldCharType="separate"/>
    </w:r>
    <w:r>
      <w:rPr>
        <w:rFonts w:ascii="黑体"/>
        <w:sz w:val="24"/>
      </w:rPr>
      <w:t>1</w:t>
    </w:r>
    <w:r>
      <w:rPr>
        <w:rFonts w:ascii="黑体"/>
        <w:sz w:val="24"/>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76F7D8">
    <w:pPr>
      <w:pStyle w:val="11"/>
      <w:spacing w:line="200" w:lineRule="exact"/>
      <w:jc w:val="both"/>
      <w:rPr>
        <w:rFonts w:ascii="黑体" w:eastAsia="黑体"/>
      </w:rPr>
    </w:pPr>
    <w:r>
      <w:rPr>
        <w:rFonts w:eastAsia="黑体"/>
        <w:spacing w:val="90"/>
        <w:sz w:val="20"/>
      </w:rPr>
      <mc:AlternateContent>
        <mc:Choice Requires="wps">
          <w:drawing>
            <wp:anchor distT="0" distB="0" distL="114300" distR="114300" simplePos="0" relativeHeight="251674624" behindDoc="0" locked="0" layoutInCell="0" allowOverlap="1">
              <wp:simplePos x="0" y="0"/>
              <wp:positionH relativeFrom="column">
                <wp:posOffset>12700</wp:posOffset>
              </wp:positionH>
              <wp:positionV relativeFrom="paragraph">
                <wp:posOffset>-38100</wp:posOffset>
              </wp:positionV>
              <wp:extent cx="6120130" cy="0"/>
              <wp:effectExtent l="0" t="0" r="0" b="0"/>
              <wp:wrapNone/>
              <wp:docPr id="44" name="直线 53"/>
              <wp:cNvGraphicFramePr/>
              <a:graphic xmlns:a="http://schemas.openxmlformats.org/drawingml/2006/main">
                <a:graphicData uri="http://schemas.microsoft.com/office/word/2010/wordprocessingShape">
                  <wps:wsp>
                    <wps:cNvCnPr/>
                    <wps:spPr>
                      <a:xfrm>
                        <a:off x="0" y="0"/>
                        <a:ext cx="6120130" cy="0"/>
                      </a:xfrm>
                      <a:prstGeom prst="line">
                        <a:avLst/>
                      </a:prstGeom>
                      <a:ln w="12700" cap="flat" cmpd="sng">
                        <a:solidFill>
                          <a:srgbClr val="000000"/>
                        </a:solidFill>
                        <a:prstDash val="solid"/>
                        <a:headEnd type="none" w="med" len="med"/>
                        <a:tailEnd type="none" w="med" len="med"/>
                      </a:ln>
                      <a:effectLst/>
                    </wps:spPr>
                    <wps:bodyPr/>
                  </wps:wsp>
                </a:graphicData>
              </a:graphic>
            </wp:anchor>
          </w:drawing>
        </mc:Choice>
        <mc:Fallback>
          <w:pict>
            <v:line id="直线 53" o:spid="_x0000_s1026" o:spt="20" style="position:absolute;left:0pt;margin-left:1pt;margin-top:-3pt;height:0pt;width:481.9pt;z-index:251674624;mso-width-relative:page;mso-height-relative:page;" filled="f" stroked="t" coordsize="21600,21600" o:allowincell="f" o:gfxdata="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OOrlyfWAAAA&#10;BwEAAA8AAAAAAAAAAQAgAAAAIgAAAGRycy9kb3ducmV2LnhtbFBLAQIUABQAAAAIAIdO4kB6ufxr&#10;5gEAAOADAAAOAAAAAAAAAAEAIAAAACUBAABkcnMvZTJvRG9jLnhtbFBLBQYAAAAABgAGAFkBAAB9&#10;BQAAAAA=&#10;">
              <v:fill on="f" focussize="0,0"/>
              <v:stroke weight="1pt" color="#000000" joinstyle="round"/>
              <v:imagedata o:title=""/>
              <o:lock v:ext="edit" aspectratio="f"/>
            </v:line>
          </w:pict>
        </mc:Fallback>
      </mc:AlternateContent>
    </w:r>
    <w:r>
      <w:rPr>
        <w:rFonts w:hint="eastAsia" w:ascii="黑体" w:eastAsia="黑体"/>
      </w:rPr>
      <w:t>100005</w:t>
    </w:r>
  </w:p>
  <w:p w14:paraId="510EFA33">
    <w:pPr>
      <w:pStyle w:val="11"/>
      <w:spacing w:line="200" w:lineRule="exact"/>
      <w:jc w:val="both"/>
    </w:pPr>
    <w:r>
      <w:rPr>
        <w:rFonts w:hint="eastAsia" w:ascii="黑体" w:eastAsia="黑体"/>
      </w:rPr>
      <w:t>2010.2</w:t>
    </w:r>
    <w:r>
      <w:rPr>
        <w:rFonts w:hint="eastAsia" w:ascii="黑体" w:eastAsia="黑体"/>
      </w:rPr>
      <w:tab/>
    </w:r>
    <w:r>
      <w:rPr>
        <w:rFonts w:ascii="黑体"/>
        <w:sz w:val="24"/>
      </w:rPr>
      <w:fldChar w:fldCharType="begin"/>
    </w:r>
    <w:r>
      <w:rPr>
        <w:rFonts w:ascii="黑体"/>
        <w:sz w:val="24"/>
      </w:rPr>
      <w:instrText xml:space="preserve"> PAGE </w:instrText>
    </w:r>
    <w:r>
      <w:rPr>
        <w:rFonts w:ascii="黑体"/>
        <w:sz w:val="24"/>
      </w:rPr>
      <w:fldChar w:fldCharType="separate"/>
    </w:r>
    <w:r>
      <w:rPr>
        <w:rFonts w:ascii="黑体"/>
        <w:sz w:val="24"/>
      </w:rPr>
      <w:t>1</w:t>
    </w:r>
    <w:r>
      <w:rPr>
        <w:rFonts w:ascii="黑体"/>
        <w:sz w:val="24"/>
      </w:rPr>
      <w:fldChar w:fldCharType="end"/>
    </w:r>
  </w:p>
  <w:p w14:paraId="46A16379">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488AB1">
    <w:pPr>
      <w:pStyle w:val="11"/>
      <w:spacing w:line="200" w:lineRule="exact"/>
      <w:rPr>
        <w:rFonts w:ascii="黑体" w:eastAsia="黑体"/>
      </w:rPr>
    </w:pPr>
    <w:r>
      <w:rPr>
        <w:rFonts w:ascii="黑体" w:eastAsia="黑体"/>
      </w:rPr>
      <w:t>100</w:t>
    </w:r>
    <w:r>
      <w:rPr>
        <w:rFonts w:hint="eastAsia" w:ascii="黑体" w:eastAsia="黑体"/>
      </w:rPr>
      <w:t>0</w:t>
    </w:r>
    <w:r>
      <w:rPr>
        <w:rFonts w:ascii="黑体" w:eastAsia="黑体"/>
      </w:rPr>
      <w:t>0</w:t>
    </w:r>
    <w:r>
      <w:rPr>
        <w:rFonts w:hint="eastAsia" w:ascii="黑体" w:eastAsia="黑体"/>
      </w:rPr>
      <w:t>1</w:t>
    </w:r>
  </w:p>
  <w:p w14:paraId="48FD5735">
    <w:pPr>
      <w:pStyle w:val="11"/>
      <w:jc w:val="both"/>
      <w:rPr>
        <w:rFonts w:ascii="黑体" w:eastAsia="黑体"/>
      </w:rPr>
    </w:pPr>
    <w:r>
      <mc:AlternateContent>
        <mc:Choice Requires="wps">
          <w:drawing>
            <wp:anchor distT="0" distB="0" distL="114300" distR="114300" simplePos="0" relativeHeight="251669504" behindDoc="0" locked="0" layoutInCell="0" allowOverlap="1">
              <wp:simplePos x="0" y="0"/>
              <wp:positionH relativeFrom="column">
                <wp:posOffset>13335</wp:posOffset>
              </wp:positionH>
              <wp:positionV relativeFrom="paragraph">
                <wp:posOffset>-156845</wp:posOffset>
              </wp:positionV>
              <wp:extent cx="6120130" cy="0"/>
              <wp:effectExtent l="0" t="0" r="0" b="0"/>
              <wp:wrapNone/>
              <wp:docPr id="23" name="直线 43"/>
              <wp:cNvGraphicFramePr/>
              <a:graphic xmlns:a="http://schemas.openxmlformats.org/drawingml/2006/main">
                <a:graphicData uri="http://schemas.microsoft.com/office/word/2010/wordprocessingShape">
                  <wps:wsp>
                    <wps:cNvCnPr/>
                    <wps:spPr>
                      <a:xfrm>
                        <a:off x="0" y="0"/>
                        <a:ext cx="6120130" cy="0"/>
                      </a:xfrm>
                      <a:prstGeom prst="line">
                        <a:avLst/>
                      </a:prstGeom>
                      <a:ln w="12700" cap="flat" cmpd="sng">
                        <a:solidFill>
                          <a:srgbClr val="000000"/>
                        </a:solidFill>
                        <a:prstDash val="solid"/>
                        <a:headEnd type="none" w="med" len="med"/>
                        <a:tailEnd type="none" w="med" len="med"/>
                      </a:ln>
                      <a:effectLst/>
                    </wps:spPr>
                    <wps:bodyPr/>
                  </wps:wsp>
                </a:graphicData>
              </a:graphic>
            </wp:anchor>
          </w:drawing>
        </mc:Choice>
        <mc:Fallback>
          <w:pict>
            <v:line id="直线 43" o:spid="_x0000_s1026" o:spt="20" style="position:absolute;left:0pt;margin-left:1.05pt;margin-top:-12.35pt;height:0pt;width:481.9pt;z-index:251669504;mso-width-relative:page;mso-height-relative:page;" filled="f" stroked="t" coordsize="21600,21600" o:allowincell="f" o:gfxdata="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sN8FX2AAA&#10;AAkBAAAPAAAAAAAAAAEAIAAAACIAAABkcnMvZG93bnJldi54bWxQSwECFAAUAAAACACHTuJA5a/Y&#10;JeUBAADgAwAADgAAAAAAAAABACAAAAAnAQAAZHJzL2Uyb0RvYy54bWxQSwUGAAAAAAYABgBZAQAA&#10;fgUAAAAA&#10;">
              <v:fill on="f" focussize="0,0"/>
              <v:stroke weight="1pt" color="#000000" joinstyle="round"/>
              <v:imagedata o:title=""/>
              <o:lock v:ext="edit" aspectratio="f"/>
            </v:line>
          </w:pict>
        </mc:Fallback>
      </mc:AlternateContent>
    </w:r>
    <w:r>
      <w:rPr>
        <w:rFonts w:hint="eastAsia" w:ascii="黑体" w:eastAsia="黑体"/>
      </w:rPr>
      <w:t>2010.2</w:t>
    </w:r>
  </w:p>
  <w:p w14:paraId="3A075ADB">
    <w:pPr>
      <w:pStyle w:val="11"/>
      <w:jc w:val="both"/>
    </w:pPr>
    <w:r>
      <w:rPr>
        <w:rFonts w:hint="eastAsia" w:ascii="黑体" w:eastAsia="黑体"/>
      </w:rPr>
      <w:tab/>
    </w:r>
    <w:r>
      <w:rPr>
        <w:rFonts w:ascii="黑体"/>
        <w:sz w:val="24"/>
      </w:rPr>
      <w:fldChar w:fldCharType="begin"/>
    </w:r>
    <w:r>
      <w:rPr>
        <w:rFonts w:ascii="黑体"/>
        <w:sz w:val="24"/>
      </w:rPr>
      <w:instrText xml:space="preserve"> PAGE </w:instrText>
    </w:r>
    <w:r>
      <w:rPr>
        <w:rFonts w:ascii="黑体"/>
        <w:sz w:val="24"/>
      </w:rPr>
      <w:fldChar w:fldCharType="separate"/>
    </w:r>
    <w:r>
      <w:rPr>
        <w:rFonts w:ascii="黑体"/>
        <w:sz w:val="24"/>
      </w:rPr>
      <w:t>3</w:t>
    </w:r>
    <w:r>
      <w:rPr>
        <w:rFonts w:ascii="黑体"/>
        <w:sz w:val="24"/>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FBD22A">
    <w:pPr>
      <w:pStyle w:val="11"/>
      <w:spacing w:line="200" w:lineRule="exact"/>
      <w:rPr>
        <w:rFonts w:ascii="黑体" w:eastAsia="黑体"/>
      </w:rPr>
    </w:pPr>
    <w:r>
      <w:rPr>
        <w:rFonts w:ascii="黑体" w:eastAsia="黑体"/>
      </w:rPr>
      <w:t>100</w:t>
    </w:r>
    <w:r>
      <w:rPr>
        <w:rFonts w:hint="eastAsia" w:ascii="黑体" w:eastAsia="黑体"/>
      </w:rPr>
      <w:t>0</w:t>
    </w:r>
    <w:r>
      <w:rPr>
        <w:rFonts w:ascii="黑体" w:eastAsia="黑体"/>
      </w:rPr>
      <w:t>0</w:t>
    </w:r>
    <w:r>
      <w:rPr>
        <w:rFonts w:hint="eastAsia" w:ascii="黑体" w:eastAsia="黑体"/>
      </w:rPr>
      <w:t>1</w:t>
    </w:r>
  </w:p>
  <w:p w14:paraId="35BA85F3">
    <w:pPr>
      <w:pStyle w:val="11"/>
      <w:jc w:val="both"/>
      <w:rPr>
        <w:rFonts w:ascii="黑体" w:eastAsia="黑体"/>
      </w:rPr>
    </w:pPr>
    <w:r>
      <mc:AlternateContent>
        <mc:Choice Requires="wps">
          <w:drawing>
            <wp:anchor distT="0" distB="0" distL="114300" distR="114300" simplePos="0" relativeHeight="251668480" behindDoc="0" locked="0" layoutInCell="0" allowOverlap="1">
              <wp:simplePos x="0" y="0"/>
              <wp:positionH relativeFrom="column">
                <wp:posOffset>13335</wp:posOffset>
              </wp:positionH>
              <wp:positionV relativeFrom="paragraph">
                <wp:posOffset>-156845</wp:posOffset>
              </wp:positionV>
              <wp:extent cx="6120130" cy="0"/>
              <wp:effectExtent l="0" t="0" r="0" b="0"/>
              <wp:wrapNone/>
              <wp:docPr id="22" name="直线 40"/>
              <wp:cNvGraphicFramePr/>
              <a:graphic xmlns:a="http://schemas.openxmlformats.org/drawingml/2006/main">
                <a:graphicData uri="http://schemas.microsoft.com/office/word/2010/wordprocessingShape">
                  <wps:wsp>
                    <wps:cNvCnPr/>
                    <wps:spPr>
                      <a:xfrm>
                        <a:off x="0" y="0"/>
                        <a:ext cx="6120130" cy="0"/>
                      </a:xfrm>
                      <a:prstGeom prst="line">
                        <a:avLst/>
                      </a:prstGeom>
                      <a:ln w="12700" cap="flat" cmpd="sng">
                        <a:solidFill>
                          <a:srgbClr val="000000"/>
                        </a:solidFill>
                        <a:prstDash val="solid"/>
                        <a:headEnd type="none" w="med" len="med"/>
                        <a:tailEnd type="none" w="med" len="med"/>
                      </a:ln>
                      <a:effectLst/>
                    </wps:spPr>
                    <wps:bodyPr/>
                  </wps:wsp>
                </a:graphicData>
              </a:graphic>
            </wp:anchor>
          </w:drawing>
        </mc:Choice>
        <mc:Fallback>
          <w:pict>
            <v:line id="直线 40" o:spid="_x0000_s1026" o:spt="20" style="position:absolute;left:0pt;margin-left:1.05pt;margin-top:-12.35pt;height:0pt;width:481.9pt;z-index:251668480;mso-width-relative:page;mso-height-relative:page;" filled="f" stroked="t" coordsize="21600,21600" o:allowincell="f" o:gfxdata="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7DfBV9gAAAAJ&#10;AQAADwAAAAAAAAABACAAAAAiAAAAZHJzL2Rvd25yZXYueG1sUEsBAhQAFAAAAAgAh07iQDzGaQTj&#10;AQAA4AMAAA4AAAAAAAAAAQAgAAAAJwEAAGRycy9lMm9Eb2MueG1sUEsFBgAAAAAGAAYAWQEAAHwF&#10;AAAAAA==&#10;">
              <v:fill on="f" focussize="0,0"/>
              <v:stroke weight="1pt" color="#000000" joinstyle="round"/>
              <v:imagedata o:title=""/>
              <o:lock v:ext="edit" aspectratio="f"/>
            </v:line>
          </w:pict>
        </mc:Fallback>
      </mc:AlternateContent>
    </w:r>
    <w:r>
      <w:rPr>
        <w:rFonts w:hint="eastAsia" w:ascii="黑体" w:eastAsia="黑体"/>
      </w:rPr>
      <w:t>2010.2</w:t>
    </w:r>
  </w:p>
  <w:p w14:paraId="4FB19C4F">
    <w:pPr>
      <w:pStyle w:val="11"/>
      <w:jc w:val="both"/>
    </w:pPr>
    <w:r>
      <w:rPr>
        <w:rFonts w:hint="eastAsia" w:ascii="黑体" w:eastAsia="黑体"/>
      </w:rPr>
      <w:tab/>
    </w:r>
    <w:r>
      <w:rPr>
        <w:rFonts w:ascii="黑体"/>
        <w:sz w:val="24"/>
      </w:rPr>
      <w:fldChar w:fldCharType="begin"/>
    </w:r>
    <w:r>
      <w:rPr>
        <w:rFonts w:ascii="黑体"/>
        <w:sz w:val="24"/>
      </w:rPr>
      <w:instrText xml:space="preserve"> PAGE </w:instrText>
    </w:r>
    <w:r>
      <w:rPr>
        <w:rFonts w:ascii="黑体"/>
        <w:sz w:val="24"/>
      </w:rPr>
      <w:fldChar w:fldCharType="separate"/>
    </w:r>
    <w:r>
      <w:rPr>
        <w:rFonts w:ascii="黑体"/>
        <w:sz w:val="24"/>
      </w:rPr>
      <w:t>1</w:t>
    </w:r>
    <w:r>
      <w:rPr>
        <w:rFonts w:ascii="黑体"/>
        <w:sz w:val="24"/>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63E442">
    <w:pPr>
      <w:pStyle w:val="11"/>
      <w:spacing w:line="200" w:lineRule="exact"/>
      <w:rPr>
        <w:rFonts w:ascii="黑体" w:eastAsia="黑体"/>
      </w:rPr>
    </w:pPr>
    <w:r>
      <w:rPr>
        <w:rFonts w:ascii="黑体" w:eastAsia="黑体"/>
      </w:rPr>
      <w:t>100</w:t>
    </w:r>
    <w:r>
      <w:rPr>
        <w:rFonts w:hint="eastAsia" w:ascii="黑体" w:eastAsia="黑体"/>
      </w:rPr>
      <w:t>0</w:t>
    </w:r>
    <w:r>
      <w:rPr>
        <w:rFonts w:ascii="黑体" w:eastAsia="黑体"/>
      </w:rPr>
      <w:t>0</w:t>
    </w:r>
    <w:r>
      <w:rPr>
        <w:rFonts w:hint="eastAsia" w:ascii="黑体" w:eastAsia="黑体"/>
      </w:rPr>
      <w:t>2</w:t>
    </w:r>
  </w:p>
  <w:p w14:paraId="7D389D5A">
    <w:pPr>
      <w:pStyle w:val="11"/>
      <w:spacing w:line="200" w:lineRule="exact"/>
      <w:jc w:val="both"/>
      <w:rPr>
        <w:rFonts w:ascii="黑体" w:eastAsia="黑体"/>
      </w:rPr>
    </w:pPr>
    <w:r>
      <w:rPr>
        <w:rFonts w:ascii="黑体" w:eastAsia="黑体"/>
      </w:rPr>
      <mc:AlternateContent>
        <mc:Choice Requires="wps">
          <w:drawing>
            <wp:anchor distT="0" distB="0" distL="114300" distR="114300" simplePos="0" relativeHeight="251671552" behindDoc="0" locked="0" layoutInCell="0" allowOverlap="1">
              <wp:simplePos x="0" y="0"/>
              <wp:positionH relativeFrom="column">
                <wp:posOffset>-28575</wp:posOffset>
              </wp:positionH>
              <wp:positionV relativeFrom="paragraph">
                <wp:posOffset>-156845</wp:posOffset>
              </wp:positionV>
              <wp:extent cx="6120130" cy="0"/>
              <wp:effectExtent l="0" t="0" r="0" b="0"/>
              <wp:wrapNone/>
              <wp:docPr id="25" name="直线 50"/>
              <wp:cNvGraphicFramePr/>
              <a:graphic xmlns:a="http://schemas.openxmlformats.org/drawingml/2006/main">
                <a:graphicData uri="http://schemas.microsoft.com/office/word/2010/wordprocessingShape">
                  <wps:wsp>
                    <wps:cNvCnPr/>
                    <wps:spPr>
                      <a:xfrm>
                        <a:off x="0" y="0"/>
                        <a:ext cx="6120130" cy="0"/>
                      </a:xfrm>
                      <a:prstGeom prst="line">
                        <a:avLst/>
                      </a:prstGeom>
                      <a:ln w="12700" cap="flat" cmpd="sng">
                        <a:solidFill>
                          <a:srgbClr val="000000"/>
                        </a:solidFill>
                        <a:prstDash val="solid"/>
                        <a:headEnd type="none" w="med" len="med"/>
                        <a:tailEnd type="none" w="med" len="med"/>
                      </a:ln>
                      <a:effectLst/>
                    </wps:spPr>
                    <wps:bodyPr/>
                  </wps:wsp>
                </a:graphicData>
              </a:graphic>
            </wp:anchor>
          </w:drawing>
        </mc:Choice>
        <mc:Fallback>
          <w:pict>
            <v:line id="直线 50" o:spid="_x0000_s1026" o:spt="20" style="position:absolute;left:0pt;margin-left:-2.25pt;margin-top:-12.35pt;height:0pt;width:481.9pt;z-index:251671552;mso-width-relative:page;mso-height-relative:page;" filled="f" stroked="t" coordsize="21600,21600" o:allowincell="f" o:gfxdata="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UEVErZAAAA&#10;CgEAAA8AAAAAAAAAAQAgAAAAIgAAAGRycy9kb3ducmV2LnhtbFBLAQIUABQAAAAIAIdO4kBfOMyy&#10;4wEAAOADAAAOAAAAAAAAAAEAIAAAACgBAABkcnMvZTJvRG9jLnhtbFBLBQYAAAAABgAGAFkBAAB9&#10;BQAAAAA=&#10;">
              <v:fill on="f" focussize="0,0"/>
              <v:stroke weight="1pt" color="#000000" joinstyle="round"/>
              <v:imagedata o:title=""/>
              <o:lock v:ext="edit" aspectratio="f"/>
            </v:line>
          </w:pict>
        </mc:Fallback>
      </mc:AlternateContent>
    </w:r>
    <w:r>
      <w:rPr>
        <w:rFonts w:hint="eastAsia" w:ascii="黑体" w:eastAsia="黑体"/>
      </w:rPr>
      <w:t>2010.2</w:t>
    </w:r>
  </w:p>
  <w:p w14:paraId="7FF97CC1">
    <w:pPr>
      <w:pStyle w:val="11"/>
      <w:spacing w:line="200" w:lineRule="exact"/>
      <w:jc w:val="both"/>
    </w:pPr>
    <w:r>
      <w:rPr>
        <w:rFonts w:hint="eastAsia" w:ascii="黑体" w:eastAsia="黑体"/>
      </w:rPr>
      <w:tab/>
    </w:r>
    <w:r>
      <w:rPr>
        <w:rFonts w:ascii="黑体"/>
        <w:sz w:val="24"/>
      </w:rPr>
      <w:fldChar w:fldCharType="begin"/>
    </w:r>
    <w:r>
      <w:rPr>
        <w:rFonts w:ascii="黑体"/>
        <w:sz w:val="24"/>
      </w:rPr>
      <w:instrText xml:space="preserve"> PAGE </w:instrText>
    </w:r>
    <w:r>
      <w:rPr>
        <w:rFonts w:ascii="黑体"/>
        <w:sz w:val="24"/>
      </w:rPr>
      <w:fldChar w:fldCharType="separate"/>
    </w:r>
    <w:r>
      <w:rPr>
        <w:rFonts w:ascii="黑体"/>
        <w:sz w:val="24"/>
      </w:rPr>
      <w:t>13</w:t>
    </w:r>
    <w:r>
      <w:rPr>
        <w:rFonts w:ascii="黑体"/>
        <w:sz w:val="24"/>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D0ABD2">
    <w:pPr>
      <w:pStyle w:val="11"/>
      <w:spacing w:line="200" w:lineRule="exact"/>
      <w:rPr>
        <w:rFonts w:ascii="黑体" w:eastAsia="黑体"/>
      </w:rPr>
    </w:pPr>
    <w:r>
      <w:rPr>
        <w:rFonts w:ascii="黑体" w:eastAsia="黑体"/>
      </w:rPr>
      <w:t>100</w:t>
    </w:r>
    <w:r>
      <w:rPr>
        <w:rFonts w:hint="eastAsia" w:ascii="黑体" w:eastAsia="黑体"/>
      </w:rPr>
      <w:t>0</w:t>
    </w:r>
    <w:r>
      <w:rPr>
        <w:rFonts w:ascii="黑体" w:eastAsia="黑体"/>
      </w:rPr>
      <w:t>0</w:t>
    </w:r>
    <w:r>
      <w:rPr>
        <w:rFonts w:hint="eastAsia" w:ascii="黑体" w:eastAsia="黑体"/>
      </w:rPr>
      <w:t>2</w:t>
    </w:r>
  </w:p>
  <w:p w14:paraId="575C9013">
    <w:pPr>
      <w:pStyle w:val="11"/>
      <w:spacing w:line="200" w:lineRule="exact"/>
      <w:jc w:val="both"/>
      <w:rPr>
        <w:rFonts w:ascii="黑体" w:eastAsia="黑体"/>
      </w:rPr>
    </w:pPr>
    <w:r>
      <w:rPr>
        <w:rFonts w:ascii="黑体" w:eastAsia="黑体"/>
      </w:rPr>
      <mc:AlternateContent>
        <mc:Choice Requires="wps">
          <w:drawing>
            <wp:anchor distT="0" distB="0" distL="114300" distR="114300" simplePos="0" relativeHeight="251670528" behindDoc="0" locked="0" layoutInCell="0" allowOverlap="1">
              <wp:simplePos x="0" y="0"/>
              <wp:positionH relativeFrom="column">
                <wp:posOffset>-28575</wp:posOffset>
              </wp:positionH>
              <wp:positionV relativeFrom="paragraph">
                <wp:posOffset>-156845</wp:posOffset>
              </wp:positionV>
              <wp:extent cx="6120130" cy="0"/>
              <wp:effectExtent l="0" t="0" r="0" b="0"/>
              <wp:wrapNone/>
              <wp:docPr id="24" name="直线 49"/>
              <wp:cNvGraphicFramePr/>
              <a:graphic xmlns:a="http://schemas.openxmlformats.org/drawingml/2006/main">
                <a:graphicData uri="http://schemas.microsoft.com/office/word/2010/wordprocessingShape">
                  <wps:wsp>
                    <wps:cNvCnPr/>
                    <wps:spPr>
                      <a:xfrm>
                        <a:off x="0" y="0"/>
                        <a:ext cx="6120130" cy="0"/>
                      </a:xfrm>
                      <a:prstGeom prst="line">
                        <a:avLst/>
                      </a:prstGeom>
                      <a:ln w="12700" cap="flat" cmpd="sng">
                        <a:solidFill>
                          <a:srgbClr val="000000"/>
                        </a:solidFill>
                        <a:prstDash val="solid"/>
                        <a:headEnd type="none" w="med" len="med"/>
                        <a:tailEnd type="none" w="med" len="med"/>
                      </a:ln>
                      <a:effectLst/>
                    </wps:spPr>
                    <wps:bodyPr/>
                  </wps:wsp>
                </a:graphicData>
              </a:graphic>
            </wp:anchor>
          </w:drawing>
        </mc:Choice>
        <mc:Fallback>
          <w:pict>
            <v:line id="直线 49" o:spid="_x0000_s1026" o:spt="20" style="position:absolute;left:0pt;margin-left:-2.25pt;margin-top:-12.35pt;height:0pt;width:481.9pt;z-index:251670528;mso-width-relative:page;mso-height-relative:page;" filled="f" stroked="t" coordsize="21600,21600" o:allowincell="f" o:gfxdata="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VQRUStkA&#10;AAAKAQAADwAAAAAAAAABACAAAAAiAAAAZHJzL2Rvd25yZXYueG1sUEsBAhQAFAAAAAgAh07iQLZh&#10;piLlAQAA4AMAAA4AAAAAAAAAAQAgAAAAKAEAAGRycy9lMm9Eb2MueG1sUEsFBgAAAAAGAAYAWQEA&#10;AH8FAAAAAA==&#10;">
              <v:fill on="f" focussize="0,0"/>
              <v:stroke weight="1pt" color="#000000" joinstyle="round"/>
              <v:imagedata o:title=""/>
              <o:lock v:ext="edit" aspectratio="f"/>
            </v:line>
          </w:pict>
        </mc:Fallback>
      </mc:AlternateContent>
    </w:r>
    <w:r>
      <w:rPr>
        <w:rFonts w:hint="eastAsia" w:ascii="黑体" w:eastAsia="黑体"/>
      </w:rPr>
      <w:t>2010.2</w:t>
    </w:r>
  </w:p>
  <w:p w14:paraId="150FFB40">
    <w:pPr>
      <w:pStyle w:val="11"/>
      <w:spacing w:line="200" w:lineRule="exact"/>
      <w:jc w:val="both"/>
    </w:pPr>
    <w:r>
      <w:rPr>
        <w:rFonts w:hint="eastAsia" w:ascii="黑体" w:eastAsia="黑体"/>
      </w:rPr>
      <w:tab/>
    </w:r>
    <w:r>
      <w:rPr>
        <w:rFonts w:ascii="黑体"/>
        <w:sz w:val="24"/>
      </w:rPr>
      <w:fldChar w:fldCharType="begin"/>
    </w:r>
    <w:r>
      <w:rPr>
        <w:rFonts w:ascii="黑体"/>
        <w:sz w:val="24"/>
      </w:rPr>
      <w:instrText xml:space="preserve"> PAGE </w:instrText>
    </w:r>
    <w:r>
      <w:rPr>
        <w:rFonts w:ascii="黑体"/>
        <w:sz w:val="24"/>
      </w:rPr>
      <w:fldChar w:fldCharType="separate"/>
    </w:r>
    <w:r>
      <w:rPr>
        <w:rFonts w:ascii="黑体"/>
        <w:sz w:val="24"/>
      </w:rPr>
      <w:t>1</w:t>
    </w:r>
    <w:r>
      <w:rPr>
        <w:rFonts w:ascii="黑体"/>
        <w:sz w:val="24"/>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F8890D">
    <w:pPr>
      <w:pStyle w:val="11"/>
      <w:spacing w:line="200" w:lineRule="exact"/>
      <w:rPr>
        <w:rFonts w:ascii="黑体" w:eastAsia="黑体"/>
      </w:rPr>
    </w:pPr>
    <w:r>
      <w:rPr>
        <w:rFonts w:hint="eastAsia" w:ascii="黑体" w:eastAsia="黑体"/>
      </w:rPr>
      <w:t>100003</w:t>
    </w:r>
  </w:p>
  <w:p w14:paraId="4CAE6175">
    <w:pPr>
      <w:pStyle w:val="11"/>
      <w:spacing w:line="200" w:lineRule="exact"/>
      <w:jc w:val="both"/>
      <w:rPr>
        <w:rFonts w:ascii="黑体" w:eastAsia="黑体"/>
      </w:rPr>
    </w:pPr>
    <w:r>
      <mc:AlternateContent>
        <mc:Choice Requires="wps">
          <w:drawing>
            <wp:anchor distT="0" distB="0" distL="114300" distR="114300" simplePos="0" relativeHeight="251675648" behindDoc="0" locked="0" layoutInCell="0" allowOverlap="1">
              <wp:simplePos x="0" y="0"/>
              <wp:positionH relativeFrom="column">
                <wp:posOffset>1905</wp:posOffset>
              </wp:positionH>
              <wp:positionV relativeFrom="paragraph">
                <wp:posOffset>-156845</wp:posOffset>
              </wp:positionV>
              <wp:extent cx="6120130" cy="0"/>
              <wp:effectExtent l="0" t="0" r="0" b="0"/>
              <wp:wrapNone/>
              <wp:docPr id="46" name="直线 55"/>
              <wp:cNvGraphicFramePr/>
              <a:graphic xmlns:a="http://schemas.openxmlformats.org/drawingml/2006/main">
                <a:graphicData uri="http://schemas.microsoft.com/office/word/2010/wordprocessingShape">
                  <wps:wsp>
                    <wps:cNvCnPr/>
                    <wps:spPr>
                      <a:xfrm>
                        <a:off x="0" y="0"/>
                        <a:ext cx="6120130" cy="0"/>
                      </a:xfrm>
                      <a:prstGeom prst="line">
                        <a:avLst/>
                      </a:prstGeom>
                      <a:ln w="12700" cap="flat" cmpd="sng">
                        <a:solidFill>
                          <a:srgbClr val="000000"/>
                        </a:solidFill>
                        <a:prstDash val="solid"/>
                        <a:headEnd type="none" w="med" len="med"/>
                        <a:tailEnd type="none" w="med" len="med"/>
                      </a:ln>
                      <a:effectLst/>
                    </wps:spPr>
                    <wps:bodyPr/>
                  </wps:wsp>
                </a:graphicData>
              </a:graphic>
            </wp:anchor>
          </w:drawing>
        </mc:Choice>
        <mc:Fallback>
          <w:pict>
            <v:line id="直线 55" o:spid="_x0000_s1026" o:spt="20" style="position:absolute;left:0pt;margin-left:0.15pt;margin-top:-12.35pt;height:0pt;width:481.9pt;z-index:251675648;mso-width-relative:page;mso-height-relative:page;" filled="f" stroked="t" coordsize="21600,21600" o:allowincell="f" o:gfxdata="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PNHLXTXAAAA&#10;CAEAAA8AAAAAAAAAAQAgAAAAIgAAAGRycy9kb3ducmV2LnhtbFBLAQIUABQAAAAIAIdO4kDIap4o&#10;5QEAAOADAAAOAAAAAAAAAAEAIAAAACYBAABkcnMvZTJvRG9jLnhtbFBLBQYAAAAABgAGAFkBAAB9&#10;BQAAAAA=&#10;">
              <v:fill on="f" focussize="0,0"/>
              <v:stroke weight="1pt" color="#000000" joinstyle="round"/>
              <v:imagedata o:title=""/>
              <o:lock v:ext="edit" aspectratio="f"/>
            </v:line>
          </w:pict>
        </mc:Fallback>
      </mc:AlternateContent>
    </w:r>
    <w:r>
      <w:rPr>
        <w:rFonts w:hint="eastAsia" w:ascii="黑体" w:eastAsia="黑体"/>
      </w:rPr>
      <w:t>2010.2</w:t>
    </w:r>
  </w:p>
  <w:p w14:paraId="58DDA603">
    <w:pPr>
      <w:pStyle w:val="11"/>
      <w:jc w:val="both"/>
    </w:pPr>
    <w:r>
      <w:rPr>
        <w:rFonts w:hint="eastAsia" w:ascii="黑体" w:eastAsia="黑体"/>
      </w:rPr>
      <w:tab/>
    </w:r>
    <w:r>
      <w:rPr>
        <w:rFonts w:ascii="黑体"/>
        <w:sz w:val="24"/>
      </w:rPr>
      <w:fldChar w:fldCharType="begin"/>
    </w:r>
    <w:r>
      <w:rPr>
        <w:rFonts w:ascii="黑体"/>
        <w:sz w:val="24"/>
      </w:rPr>
      <w:instrText xml:space="preserve"> PAGE </w:instrText>
    </w:r>
    <w:r>
      <w:rPr>
        <w:rFonts w:ascii="黑体"/>
        <w:sz w:val="24"/>
      </w:rPr>
      <w:fldChar w:fldCharType="separate"/>
    </w:r>
    <w:r>
      <w:rPr>
        <w:rFonts w:ascii="黑体"/>
        <w:sz w:val="24"/>
      </w:rPr>
      <w:t>11</w:t>
    </w:r>
    <w:r>
      <w:rPr>
        <w:rFonts w:ascii="黑体"/>
        <w:sz w:val="24"/>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28A1CC">
    <w:pPr>
      <w:pStyle w:val="11"/>
      <w:spacing w:line="200" w:lineRule="exact"/>
      <w:rPr>
        <w:rFonts w:ascii="黑体" w:eastAsia="黑体"/>
      </w:rPr>
    </w:pPr>
    <w:r>
      <w:rPr>
        <w:rFonts w:ascii="黑体" w:eastAsia="黑体"/>
      </w:rPr>
      <w:t>10</w:t>
    </w:r>
    <w:r>
      <w:rPr>
        <w:rFonts w:hint="eastAsia" w:ascii="黑体" w:eastAsia="黑体"/>
      </w:rPr>
      <w:t>0</w:t>
    </w:r>
    <w:r>
      <w:rPr>
        <w:rFonts w:ascii="黑体" w:eastAsia="黑体"/>
      </w:rPr>
      <w:t>00</w:t>
    </w:r>
    <w:r>
      <w:rPr>
        <w:rFonts w:hint="eastAsia" w:ascii="黑体" w:eastAsia="黑体"/>
      </w:rPr>
      <w:t>3</w:t>
    </w:r>
  </w:p>
  <w:p w14:paraId="75D3CEA5">
    <w:pPr>
      <w:pStyle w:val="11"/>
      <w:spacing w:line="200" w:lineRule="exact"/>
      <w:jc w:val="both"/>
      <w:rPr>
        <w:rFonts w:ascii="黑体" w:eastAsia="黑体"/>
      </w:rPr>
    </w:pPr>
    <w:r>
      <w:rPr>
        <w:rFonts w:ascii="黑体" w:eastAsia="黑体"/>
      </w:rPr>
      <mc:AlternateContent>
        <mc:Choice Requires="wps">
          <w:drawing>
            <wp:anchor distT="0" distB="0" distL="114300" distR="114300" simplePos="0" relativeHeight="251672576" behindDoc="0" locked="0" layoutInCell="0" allowOverlap="1">
              <wp:simplePos x="0" y="0"/>
              <wp:positionH relativeFrom="column">
                <wp:posOffset>1905</wp:posOffset>
              </wp:positionH>
              <wp:positionV relativeFrom="paragraph">
                <wp:posOffset>-156845</wp:posOffset>
              </wp:positionV>
              <wp:extent cx="6120130" cy="0"/>
              <wp:effectExtent l="0" t="0" r="0" b="0"/>
              <wp:wrapNone/>
              <wp:docPr id="30" name="直线 51"/>
              <wp:cNvGraphicFramePr/>
              <a:graphic xmlns:a="http://schemas.openxmlformats.org/drawingml/2006/main">
                <a:graphicData uri="http://schemas.microsoft.com/office/word/2010/wordprocessingShape">
                  <wps:wsp>
                    <wps:cNvCnPr/>
                    <wps:spPr>
                      <a:xfrm>
                        <a:off x="0" y="0"/>
                        <a:ext cx="6120130" cy="0"/>
                      </a:xfrm>
                      <a:prstGeom prst="line">
                        <a:avLst/>
                      </a:prstGeom>
                      <a:ln w="12700" cap="flat" cmpd="sng">
                        <a:solidFill>
                          <a:srgbClr val="000000"/>
                        </a:solidFill>
                        <a:prstDash val="solid"/>
                        <a:headEnd type="none" w="med" len="med"/>
                        <a:tailEnd type="none" w="med" len="med"/>
                      </a:ln>
                      <a:effectLst/>
                    </wps:spPr>
                    <wps:bodyPr/>
                  </wps:wsp>
                </a:graphicData>
              </a:graphic>
            </wp:anchor>
          </w:drawing>
        </mc:Choice>
        <mc:Fallback>
          <w:pict>
            <v:line id="直线 51" o:spid="_x0000_s1026" o:spt="20" style="position:absolute;left:0pt;margin-left:0.15pt;margin-top:-12.35pt;height:0pt;width:481.9pt;z-index:251672576;mso-width-relative:page;mso-height-relative:page;" filled="f" stroked="t" coordsize="21600,21600" o:allowincell="f" o:gfxdata="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zRy101wAAAAgB&#10;AAAPAAAAAAAAAAEAIAAAACIAAABkcnMvZG93bnJldi54bWxQSwECFAAUAAAACACHTuJAUnmJuOMB&#10;AADgAwAADgAAAAAAAAABACAAAAAmAQAAZHJzL2Uyb0RvYy54bWxQSwUGAAAAAAYABgBZAQAAewUA&#10;AAAA&#10;">
              <v:fill on="f" focussize="0,0"/>
              <v:stroke weight="1pt" color="#000000" joinstyle="round"/>
              <v:imagedata o:title=""/>
              <o:lock v:ext="edit" aspectratio="f"/>
            </v:line>
          </w:pict>
        </mc:Fallback>
      </mc:AlternateContent>
    </w:r>
    <w:r>
      <w:rPr>
        <w:rFonts w:hint="eastAsia" w:ascii="黑体" w:eastAsia="黑体"/>
      </w:rPr>
      <w:t>2010.2</w:t>
    </w:r>
  </w:p>
  <w:p w14:paraId="59AB9157">
    <w:pPr>
      <w:pStyle w:val="11"/>
      <w:spacing w:line="200" w:lineRule="exact"/>
      <w:jc w:val="both"/>
    </w:pPr>
    <w:r>
      <w:rPr>
        <w:rFonts w:hint="eastAsia" w:ascii="黑体" w:eastAsia="黑体"/>
      </w:rPr>
      <w:tab/>
    </w:r>
    <w:r>
      <w:rPr>
        <w:rFonts w:hint="eastAsia" w:ascii="黑体"/>
        <w:sz w:val="24"/>
      </w:rPr>
      <w:t>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56A5C1E">
    <w:pPr>
      <w:pStyle w:val="3"/>
      <w:rPr>
        <w:b w:val="0"/>
        <w:bCs w:val="0"/>
      </w:rPr>
    </w:pPr>
    <w:r>
      <w:rPr>
        <w:rFonts w:hint="eastAsia"/>
        <w:b w:val="0"/>
        <w:bCs w:val="0"/>
      </w:rPr>
      <w:t>IP240205</w:t>
    </w:r>
  </w:p>
  <w:p w14:paraId="2C5CB1EF">
    <w:pPr>
      <w:jc w:val="center"/>
      <w:outlineLvl w:val="0"/>
      <w:rPr>
        <w:rFonts w:ascii="黑体"/>
        <w:b/>
        <w:bCs/>
        <w:sz w:val="32"/>
        <w:szCs w:val="28"/>
      </w:rPr>
    </w:pPr>
    <w:r>
      <w:rPr>
        <w:b/>
        <w:bCs/>
        <w:sz w:val="32"/>
        <w:szCs w:val="28"/>
      </w:rPr>
      <mc:AlternateContent>
        <mc:Choice Requires="wps">
          <w:drawing>
            <wp:anchor distT="0" distB="0" distL="114300" distR="114300" simplePos="0" relativeHeight="251659264" behindDoc="0" locked="0" layoutInCell="1" allowOverlap="1">
              <wp:simplePos x="0" y="0"/>
              <wp:positionH relativeFrom="column">
                <wp:posOffset>-635</wp:posOffset>
              </wp:positionH>
              <wp:positionV relativeFrom="margin">
                <wp:posOffset>-6985</wp:posOffset>
              </wp:positionV>
              <wp:extent cx="5980430" cy="0"/>
              <wp:effectExtent l="0" t="0" r="0" b="0"/>
              <wp:wrapNone/>
              <wp:docPr id="3" name="直线 1"/>
              <wp:cNvGraphicFramePr/>
              <a:graphic xmlns:a="http://schemas.openxmlformats.org/drawingml/2006/main">
                <a:graphicData uri="http://schemas.microsoft.com/office/word/2010/wordprocessingShape">
                  <wps:wsp>
                    <wps:cNvCnPr/>
                    <wps:spPr>
                      <a:xfrm flipV="1">
                        <a:off x="0" y="0"/>
                        <a:ext cx="5980430" cy="0"/>
                      </a:xfrm>
                      <a:prstGeom prst="line">
                        <a:avLst/>
                      </a:prstGeom>
                      <a:ln w="12700" cap="flat" cmpd="sng">
                        <a:solidFill>
                          <a:srgbClr val="000000"/>
                        </a:solidFill>
                        <a:prstDash val="solid"/>
                        <a:headEnd type="none" w="med" len="med"/>
                        <a:tailEnd type="none" w="med" len="med"/>
                      </a:ln>
                      <a:effectLst/>
                    </wps:spPr>
                    <wps:bodyPr/>
                  </wps:wsp>
                </a:graphicData>
              </a:graphic>
            </wp:anchor>
          </w:drawing>
        </mc:Choice>
        <mc:Fallback>
          <w:pict>
            <v:line id="直线 1" o:spid="_x0000_s1026" o:spt="20" style="position:absolute;left:0pt;flip:y;margin-left:-0.05pt;margin-top:-0.55pt;height:0pt;width:470.9pt;mso-position-vertical-relative:margin;z-index:251659264;mso-width-relative:page;mso-height-relative:page;" filled="f" stroked="t" coordsize="21600,21600" o:gfxdata="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OWbZa/U&#10;AAAABwEAAA8AAAAAAAAAAQAgAAAAIgAAAGRycy9kb3ducmV2LnhtbFBLAQIUABQAAAAIAIdO4kBm&#10;UruD6wEAAOgDAAAOAAAAAAAAAAEAIAAAACMBAABkcnMvZTJvRG9jLnhtbFBLBQYAAAAABgAGAFkB&#10;AACABQAAAAA=&#10;">
              <v:fill on="f" focussize="0,0"/>
              <v:stroke weight="1pt" color="#000000" joinstyle="round"/>
              <v:imagedata o:title=""/>
              <o:lock v:ext="edit" aspectratio="f"/>
            </v:line>
          </w:pict>
        </mc:Fallback>
      </mc:AlternateContent>
    </w:r>
    <w:r>
      <w:rPr>
        <w:rFonts w:hint="eastAsia"/>
        <w:b/>
        <w:bCs/>
        <w:sz w:val="32"/>
        <w:szCs w:val="28"/>
      </w:rPr>
      <w:t>说　明　书　摘　要</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5D2D45">
    <w:pPr>
      <w:pStyle w:val="3"/>
      <w:rPr>
        <w:b w:val="0"/>
        <w:bCs w:val="0"/>
      </w:rPr>
    </w:pPr>
    <w:r>
      <w:rPr>
        <w:rFonts w:hint="eastAsia"/>
        <w:b w:val="0"/>
        <w:bCs w:val="0"/>
      </w:rPr>
      <w:t>IP240205</w:t>
    </w:r>
  </w:p>
  <w:p w14:paraId="089EAC4D">
    <w:pPr>
      <w:jc w:val="center"/>
      <w:outlineLvl w:val="0"/>
      <w:rPr>
        <w:rFonts w:ascii="黑体"/>
        <w:b/>
        <w:bCs/>
        <w:spacing w:val="260"/>
        <w:sz w:val="32"/>
        <w:szCs w:val="28"/>
      </w:rPr>
    </w:pPr>
    <w:r>
      <w:rPr>
        <w:b/>
        <w:bCs/>
        <w:spacing w:val="260"/>
        <w:sz w:val="32"/>
        <w:szCs w:val="28"/>
      </w:rPr>
      <mc:AlternateContent>
        <mc:Choice Requires="wps">
          <w:drawing>
            <wp:anchor distT="0" distB="0" distL="114300" distR="114300" simplePos="0" relativeHeight="251664384" behindDoc="0" locked="0" layoutInCell="1" allowOverlap="1">
              <wp:simplePos x="0" y="0"/>
              <wp:positionH relativeFrom="column">
                <wp:posOffset>-635</wp:posOffset>
              </wp:positionH>
              <wp:positionV relativeFrom="margin">
                <wp:posOffset>-17780</wp:posOffset>
              </wp:positionV>
              <wp:extent cx="5977255" cy="6350"/>
              <wp:effectExtent l="0" t="0" r="4445" b="12700"/>
              <wp:wrapNone/>
              <wp:docPr id="17" name="直线 16"/>
              <wp:cNvGraphicFramePr/>
              <a:graphic xmlns:a="http://schemas.openxmlformats.org/drawingml/2006/main">
                <a:graphicData uri="http://schemas.microsoft.com/office/word/2010/wordprocessingShape">
                  <wps:wsp>
                    <wps:cNvCnPr/>
                    <wps:spPr>
                      <a:xfrm flipV="1">
                        <a:off x="0" y="0"/>
                        <a:ext cx="5977255" cy="6350"/>
                      </a:xfrm>
                      <a:prstGeom prst="line">
                        <a:avLst/>
                      </a:prstGeom>
                      <a:ln w="12700" cap="flat" cmpd="sng">
                        <a:solidFill>
                          <a:srgbClr val="000000"/>
                        </a:solidFill>
                        <a:prstDash val="solid"/>
                        <a:headEnd type="none" w="med" len="med"/>
                        <a:tailEnd type="none" w="med" len="med"/>
                      </a:ln>
                      <a:effectLst/>
                    </wps:spPr>
                    <wps:bodyPr/>
                  </wps:wsp>
                </a:graphicData>
              </a:graphic>
            </wp:anchor>
          </w:drawing>
        </mc:Choice>
        <mc:Fallback>
          <w:pict>
            <v:line id="直线 16" o:spid="_x0000_s1026" o:spt="20" style="position:absolute;left:0pt;flip:y;margin-left:-0.05pt;margin-top:-1.4pt;height:0.5pt;width:470.65pt;mso-position-vertical-relative:margin;z-index:251664384;mso-width-relative:page;mso-height-relative:page;" filled="f" stroked="t" coordsize="21600,21600" o:gfxdata="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5yxawdYAAAAHAQAADwAAAAAAAAABACAAAAAiAAAAZHJzL2Rvd25yZXYueG1sUEsBAhQAFAAA&#10;AAgAh07iQK0Y7j7xAQAA7QMAAA4AAAAAAAAAAQAgAAAAJQEAAGRycy9lMm9Eb2MueG1sUEsFBgAA&#10;AAAGAAYAWQEAAIgFAAAAAA==&#10;">
              <v:fill on="f" focussize="0,0"/>
              <v:stroke weight="1pt" color="#000000" joinstyle="round"/>
              <v:imagedata o:title=""/>
              <o:lock v:ext="edit" aspectratio="f"/>
            </v:line>
          </w:pict>
        </mc:Fallback>
      </mc:AlternateContent>
    </w:r>
    <w:r>
      <w:rPr>
        <w:rFonts w:hint="eastAsia"/>
        <w:b/>
        <w:bCs/>
        <w:spacing w:val="260"/>
        <w:sz w:val="32"/>
        <w:szCs w:val="28"/>
      </w:rPr>
      <w:t>摘要附图</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237CEF">
    <w:pPr>
      <w:pStyle w:val="3"/>
      <w:rPr>
        <w:b w:val="0"/>
        <w:bCs w:val="0"/>
      </w:rPr>
    </w:pPr>
    <w:r>
      <w:rPr>
        <w:rFonts w:hint="eastAsia"/>
        <w:b w:val="0"/>
        <w:bCs w:val="0"/>
      </w:rPr>
      <w:t>IP240205</w:t>
    </w:r>
  </w:p>
  <w:p w14:paraId="2D7CA8BA">
    <w:pPr>
      <w:jc w:val="center"/>
      <w:outlineLvl w:val="0"/>
      <w:rPr>
        <w:rFonts w:ascii="黑体" w:eastAsia="黑体"/>
        <w:b/>
        <w:bCs/>
        <w:sz w:val="32"/>
        <w:szCs w:val="28"/>
      </w:rPr>
    </w:pPr>
    <w:r>
      <w:rPr>
        <w:rFonts w:eastAsia="黑体"/>
        <w:b/>
        <w:bCs/>
        <w:sz w:val="32"/>
        <w:szCs w:val="28"/>
      </w:rPr>
      <mc:AlternateContent>
        <mc:Choice Requires="wps">
          <w:drawing>
            <wp:anchor distT="0" distB="0" distL="114300" distR="114300" simplePos="0" relativeHeight="251660288" behindDoc="0" locked="1" layoutInCell="1" allowOverlap="1">
              <wp:simplePos x="0" y="0"/>
              <wp:positionH relativeFrom="column">
                <wp:posOffset>-1270</wp:posOffset>
              </wp:positionH>
              <wp:positionV relativeFrom="margin">
                <wp:posOffset>0</wp:posOffset>
              </wp:positionV>
              <wp:extent cx="5986145" cy="0"/>
              <wp:effectExtent l="0" t="0" r="0" b="0"/>
              <wp:wrapNone/>
              <wp:docPr id="12" name="直线 6"/>
              <wp:cNvGraphicFramePr/>
              <a:graphic xmlns:a="http://schemas.openxmlformats.org/drawingml/2006/main">
                <a:graphicData uri="http://schemas.microsoft.com/office/word/2010/wordprocessingShape">
                  <wps:wsp>
                    <wps:cNvCnPr/>
                    <wps:spPr>
                      <a:xfrm>
                        <a:off x="0" y="0"/>
                        <a:ext cx="5986145" cy="0"/>
                      </a:xfrm>
                      <a:prstGeom prst="line">
                        <a:avLst/>
                      </a:prstGeom>
                      <a:ln w="12700" cap="flat" cmpd="sng">
                        <a:solidFill>
                          <a:srgbClr val="FFFFFF"/>
                        </a:solidFill>
                        <a:prstDash val="solid"/>
                        <a:headEnd type="none" w="med" len="med"/>
                        <a:tailEnd type="none" w="med" len="med"/>
                      </a:ln>
                      <a:effectLst/>
                    </wps:spPr>
                    <wps:bodyPr/>
                  </wps:wsp>
                </a:graphicData>
              </a:graphic>
            </wp:anchor>
          </w:drawing>
        </mc:Choice>
        <mc:Fallback>
          <w:pict>
            <v:line id="直线 6" o:spid="_x0000_s1026" o:spt="20" style="position:absolute;left:0pt;margin-left:-0.1pt;margin-top:0pt;height:0pt;width:471.35pt;mso-position-vertical-relative:margin;z-index:251660288;mso-width-relative:page;mso-height-relative:page;" filled="f" stroked="t" coordsize="21600,21600" o:gfxdata="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8iCjX0wAAAAMB&#10;AAAPAAAAAAAAAAEAIAAAACIAAABkcnMvZG93bnJldi54bWxQSwECFAAUAAAACACHTuJA/Fb7JucB&#10;AADfAwAADgAAAAAAAAABACAAAAAiAQAAZHJzL2Uyb0RvYy54bWxQSwUGAAAAAAYABgBZAQAAewUA&#10;AAAA&#10;">
              <v:fill on="f" focussize="0,0"/>
              <v:stroke weight="1pt" color="#FFFFFF" joinstyle="round"/>
              <v:imagedata o:title=""/>
              <o:lock v:ext="edit" aspectratio="f"/>
              <w10:anchorlock/>
            </v:lin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EA804C">
    <w:pPr>
      <w:pStyle w:val="3"/>
      <w:rPr>
        <w:b w:val="0"/>
        <w:bCs w:val="0"/>
      </w:rPr>
    </w:pPr>
    <w:r>
      <w:rPr>
        <w:rFonts w:hint="eastAsia"/>
        <w:b w:val="0"/>
        <w:bCs w:val="0"/>
      </w:rPr>
      <w:t>IP240205</w:t>
    </w:r>
  </w:p>
  <w:p w14:paraId="6A48B5CE">
    <w:pPr>
      <w:jc w:val="center"/>
      <w:outlineLvl w:val="0"/>
      <w:rPr>
        <w:rFonts w:ascii="黑体"/>
        <w:b/>
        <w:bCs/>
        <w:sz w:val="32"/>
        <w:szCs w:val="28"/>
      </w:rPr>
    </w:pPr>
    <w:r>
      <w:rPr>
        <w:b/>
        <w:bCs/>
        <w:sz w:val="32"/>
        <w:szCs w:val="28"/>
      </w:rPr>
      <mc:AlternateContent>
        <mc:Choice Requires="wps">
          <w:drawing>
            <wp:anchor distT="0" distB="0" distL="114300" distR="114300" simplePos="0" relativeHeight="251661312" behindDoc="0" locked="1" layoutInCell="1" allowOverlap="1">
              <wp:simplePos x="0" y="0"/>
              <wp:positionH relativeFrom="column">
                <wp:posOffset>-1270</wp:posOffset>
              </wp:positionH>
              <wp:positionV relativeFrom="margin">
                <wp:posOffset>0</wp:posOffset>
              </wp:positionV>
              <wp:extent cx="5986780" cy="0"/>
              <wp:effectExtent l="0" t="0" r="0" b="0"/>
              <wp:wrapNone/>
              <wp:docPr id="1" name="直线 8"/>
              <wp:cNvGraphicFramePr/>
              <a:graphic xmlns:a="http://schemas.openxmlformats.org/drawingml/2006/main">
                <a:graphicData uri="http://schemas.microsoft.com/office/word/2010/wordprocessingShape">
                  <wps:wsp>
                    <wps:cNvCnPr/>
                    <wps:spPr>
                      <a:xfrm>
                        <a:off x="0" y="0"/>
                        <a:ext cx="5986780" cy="0"/>
                      </a:xfrm>
                      <a:prstGeom prst="line">
                        <a:avLst/>
                      </a:prstGeom>
                      <a:ln w="12700" cap="flat" cmpd="sng">
                        <a:solidFill>
                          <a:srgbClr val="000000"/>
                        </a:solidFill>
                        <a:prstDash val="solid"/>
                        <a:headEnd type="none" w="med" len="med"/>
                        <a:tailEnd type="none" w="med" len="med"/>
                      </a:ln>
                      <a:effectLst/>
                    </wps:spPr>
                    <wps:bodyPr/>
                  </wps:wsp>
                </a:graphicData>
              </a:graphic>
            </wp:anchor>
          </w:drawing>
        </mc:Choice>
        <mc:Fallback>
          <w:pict>
            <v:line id="直线 8" o:spid="_x0000_s1026" o:spt="20" style="position:absolute;left:0pt;margin-left:-0.1pt;margin-top:0pt;height:0pt;width:471.4pt;mso-position-vertical-relative:margin;z-index:251661312;mso-width-relative:page;mso-height-relative:page;" filled="f" stroked="t" coordsize="21600,21600" o:gfxdata="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CKViX0wAAAAMBAAAP&#10;AAAAAAAAAAEAIAAAACIAAABkcnMvZG93bnJldi54bWxQSwECFAAUAAAACACHTuJAUgj+C+QBAADe&#10;AwAADgAAAAAAAAABACAAAAAiAQAAZHJzL2Uyb0RvYy54bWxQSwUGAAAAAAYABgBZAQAAeAUAAAAA&#10;">
              <v:fill on="f" focussize="0,0"/>
              <v:stroke weight="1pt" color="#000000" joinstyle="round"/>
              <v:imagedata o:title=""/>
              <o:lock v:ext="edit" aspectratio="f"/>
              <w10:anchorlock/>
            </v:line>
          </w:pict>
        </mc:Fallback>
      </mc:AlternateContent>
    </w:r>
    <w:r>
      <w:rPr>
        <w:rFonts w:hint="eastAsia"/>
        <w:b/>
        <w:bCs/>
        <w:sz w:val="32"/>
        <w:szCs w:val="28"/>
      </w:rPr>
      <w:t>权　利　要　求　书</w:t>
    </w:r>
  </w:p>
  <w:p w14:paraId="027383A5">
    <w:pPr>
      <w:pStyle w:val="12"/>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AD9CFC">
    <w:pPr>
      <w:pStyle w:val="3"/>
      <w:rPr>
        <w:b w:val="0"/>
        <w:bCs w:val="0"/>
      </w:rPr>
    </w:pPr>
    <w:r>
      <w:rPr>
        <w:rFonts w:hint="eastAsia"/>
        <w:b w:val="0"/>
        <w:bCs w:val="0"/>
      </w:rPr>
      <w:t>IP240205</w:t>
    </w:r>
  </w:p>
  <w:p w14:paraId="226C6509">
    <w:pPr>
      <w:jc w:val="center"/>
      <w:outlineLvl w:val="0"/>
      <w:rPr>
        <w:rFonts w:ascii="黑体" w:eastAsia="黑体"/>
        <w:b/>
        <w:bCs/>
        <w:sz w:val="32"/>
        <w:szCs w:val="28"/>
      </w:rPr>
    </w:pPr>
    <w:r>
      <w:rPr>
        <w:rFonts w:eastAsia="黑体"/>
        <w:b/>
        <w:bCs/>
        <w:sz w:val="32"/>
        <w:szCs w:val="28"/>
      </w:rPr>
      <mc:AlternateContent>
        <mc:Choice Requires="wps">
          <w:drawing>
            <wp:anchor distT="0" distB="0" distL="114300" distR="114300" simplePos="0" relativeHeight="251666432" behindDoc="0" locked="0" layoutInCell="1" allowOverlap="1">
              <wp:simplePos x="0" y="0"/>
              <wp:positionH relativeFrom="column">
                <wp:posOffset>0</wp:posOffset>
              </wp:positionH>
              <wp:positionV relativeFrom="margin">
                <wp:posOffset>0</wp:posOffset>
              </wp:positionV>
              <wp:extent cx="5958840" cy="0"/>
              <wp:effectExtent l="0" t="0" r="0" b="0"/>
              <wp:wrapNone/>
              <wp:docPr id="19" name="直线 34"/>
              <wp:cNvGraphicFramePr/>
              <a:graphic xmlns:a="http://schemas.openxmlformats.org/drawingml/2006/main">
                <a:graphicData uri="http://schemas.microsoft.com/office/word/2010/wordprocessingShape">
                  <wps:wsp>
                    <wps:cNvCnPr/>
                    <wps:spPr>
                      <a:xfrm>
                        <a:off x="0" y="0"/>
                        <a:ext cx="5958840" cy="0"/>
                      </a:xfrm>
                      <a:prstGeom prst="line">
                        <a:avLst/>
                      </a:prstGeom>
                      <a:ln w="12700" cap="flat" cmpd="sng">
                        <a:solidFill>
                          <a:srgbClr val="FFFFFF"/>
                        </a:solidFill>
                        <a:prstDash val="solid"/>
                        <a:headEnd type="none" w="med" len="med"/>
                        <a:tailEnd type="none" w="med" len="med"/>
                      </a:ln>
                      <a:effectLst/>
                    </wps:spPr>
                    <wps:bodyPr/>
                  </wps:wsp>
                </a:graphicData>
              </a:graphic>
            </wp:anchor>
          </w:drawing>
        </mc:Choice>
        <mc:Fallback>
          <w:pict>
            <v:line id="直线 34" o:spid="_x0000_s1026" o:spt="20" style="position:absolute;left:0pt;margin-left:0pt;margin-top:0pt;height:0pt;width:469.2pt;mso-position-vertical-relative:margin;z-index:251666432;mso-width-relative:page;mso-height-relative:page;" filled="f" stroked="t" coordsize="21600,21600" o:gfxdata="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YDsfD0gAAAAIB&#10;AAAPAAAAAAAAAAEAIAAAACIAAABkcnMvZG93bnJldi54bWxQSwECFAAUAAAACACHTuJA8S8WqegB&#10;AADgAwAADgAAAAAAAAABACAAAAAhAQAAZHJzL2Uyb0RvYy54bWxQSwUGAAAAAAYABgBZAQAAewUA&#10;AAAA&#10;">
              <v:fill on="f" focussize="0,0"/>
              <v:stroke weight="1pt" color="#FFFFFF" joinstyle="round"/>
              <v:imagedata o:title=""/>
              <o:lock v:ext="edit" aspectratio="f"/>
            </v:lin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0EF05A">
    <w:pPr>
      <w:pStyle w:val="3"/>
      <w:rPr>
        <w:b w:val="0"/>
        <w:bCs w:val="0"/>
      </w:rPr>
    </w:pPr>
    <w:r>
      <w:rPr>
        <w:rFonts w:hint="eastAsia"/>
        <w:b w:val="0"/>
        <w:bCs w:val="0"/>
      </w:rPr>
      <w:t>IP240205</w:t>
    </w:r>
  </w:p>
  <w:p w14:paraId="682796B7">
    <w:pPr>
      <w:jc w:val="center"/>
      <w:outlineLvl w:val="0"/>
    </w:pPr>
    <w:r>
      <w:rPr>
        <w:rFonts w:ascii="宋体" w:hAnsi="宋体"/>
        <w:b/>
        <w:bCs/>
        <w:sz w:val="32"/>
      </w:rPr>
      <mc:AlternateContent>
        <mc:Choice Requires="wps">
          <w:drawing>
            <wp:anchor distT="0" distB="0" distL="114300" distR="114300" simplePos="0" relativeHeight="251667456" behindDoc="0" locked="0" layoutInCell="1" allowOverlap="1">
              <wp:simplePos x="0" y="0"/>
              <wp:positionH relativeFrom="column">
                <wp:posOffset>-635</wp:posOffset>
              </wp:positionH>
              <wp:positionV relativeFrom="margin">
                <wp:posOffset>-14605</wp:posOffset>
              </wp:positionV>
              <wp:extent cx="5985510" cy="1270"/>
              <wp:effectExtent l="0" t="0" r="15240" b="17780"/>
              <wp:wrapNone/>
              <wp:docPr id="21" name="直线 35"/>
              <wp:cNvGraphicFramePr/>
              <a:graphic xmlns:a="http://schemas.openxmlformats.org/drawingml/2006/main">
                <a:graphicData uri="http://schemas.microsoft.com/office/word/2010/wordprocessingShape">
                  <wps:wsp>
                    <wps:cNvCnPr/>
                    <wps:spPr>
                      <a:xfrm>
                        <a:off x="0" y="0"/>
                        <a:ext cx="5985510" cy="1270"/>
                      </a:xfrm>
                      <a:prstGeom prst="line">
                        <a:avLst/>
                      </a:prstGeom>
                      <a:ln w="12700" cap="flat" cmpd="sng">
                        <a:solidFill>
                          <a:srgbClr val="000000"/>
                        </a:solidFill>
                        <a:prstDash val="solid"/>
                        <a:headEnd type="none" w="med" len="med"/>
                        <a:tailEnd type="none" w="med" len="med"/>
                      </a:ln>
                      <a:effectLst/>
                    </wps:spPr>
                    <wps:bodyPr/>
                  </wps:wsp>
                </a:graphicData>
              </a:graphic>
            </wp:anchor>
          </w:drawing>
        </mc:Choice>
        <mc:Fallback>
          <w:pict>
            <v:line id="直线 35" o:spid="_x0000_s1026" o:spt="20" style="position:absolute;left:0pt;margin-left:-0.05pt;margin-top:-1.15pt;height:0.1pt;width:471.3pt;mso-position-vertical-relative:margin;z-index:251667456;mso-width-relative:page;mso-height-relative:page;" filled="f" stroked="t" coordsize="21600,21600" o:gfxdata="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bFWBo1gAA&#10;AAcBAAAPAAAAAAAAAAEAIAAAACIAAABkcnMvZG93bnJldi54bWxQSwECFAAUAAAACACHTuJA8VOQ&#10;WOcBAADjAwAADgAAAAAAAAABACAAAAAlAQAAZHJzL2Uyb0RvYy54bWxQSwUGAAAAAAYABgBZAQAA&#10;fgUAAAAA&#10;">
              <v:fill on="f" focussize="0,0"/>
              <v:stroke weight="1pt" color="#000000" joinstyle="round"/>
              <v:imagedata o:title=""/>
              <o:lock v:ext="edit" aspectratio="f"/>
            </v:line>
          </w:pict>
        </mc:Fallback>
      </mc:AlternateContent>
    </w:r>
    <w:r>
      <w:rPr>
        <w:rFonts w:hint="eastAsia" w:ascii="宋体" w:hAnsi="宋体"/>
        <w:b/>
        <w:bCs/>
        <w:sz w:val="32"/>
      </w:rPr>
      <w:t>说　明　书</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A22DE2">
    <w:pPr>
      <w:pStyle w:val="3"/>
      <w:rPr>
        <w:b w:val="0"/>
        <w:bCs w:val="0"/>
      </w:rPr>
    </w:pPr>
    <w:r>
      <w:rPr>
        <w:rFonts w:hint="eastAsia"/>
        <w:b w:val="0"/>
        <w:bCs w:val="0"/>
      </w:rPr>
      <w:t>IP240205</w:t>
    </w:r>
  </w:p>
  <w:p w14:paraId="60C72505">
    <w:pPr>
      <w:jc w:val="center"/>
      <w:outlineLvl w:val="0"/>
    </w:pPr>
    <w:r>
      <w:rPr>
        <w:rFonts w:ascii="宋体" w:hAnsi="宋体"/>
        <w:b/>
        <w:bCs/>
        <w:sz w:val="32"/>
      </w:rPr>
      <mc:AlternateContent>
        <mc:Choice Requires="wps">
          <w:drawing>
            <wp:anchor distT="0" distB="0" distL="114300" distR="114300" simplePos="0" relativeHeight="251665408" behindDoc="0" locked="0" layoutInCell="1" allowOverlap="1">
              <wp:simplePos x="0" y="0"/>
              <wp:positionH relativeFrom="column">
                <wp:posOffset>-635</wp:posOffset>
              </wp:positionH>
              <wp:positionV relativeFrom="margin">
                <wp:posOffset>-17780</wp:posOffset>
              </wp:positionV>
              <wp:extent cx="5985510" cy="3175"/>
              <wp:effectExtent l="0" t="0" r="15240" b="15875"/>
              <wp:wrapNone/>
              <wp:docPr id="18" name="直线 31"/>
              <wp:cNvGraphicFramePr/>
              <a:graphic xmlns:a="http://schemas.openxmlformats.org/drawingml/2006/main">
                <a:graphicData uri="http://schemas.microsoft.com/office/word/2010/wordprocessingShape">
                  <wps:wsp>
                    <wps:cNvCnPr/>
                    <wps:spPr>
                      <a:xfrm flipV="1">
                        <a:off x="0" y="0"/>
                        <a:ext cx="5985510" cy="3175"/>
                      </a:xfrm>
                      <a:prstGeom prst="line">
                        <a:avLst/>
                      </a:prstGeom>
                      <a:ln w="12700" cap="flat" cmpd="sng">
                        <a:solidFill>
                          <a:srgbClr val="000000"/>
                        </a:solidFill>
                        <a:prstDash val="solid"/>
                        <a:headEnd type="none" w="med" len="med"/>
                        <a:tailEnd type="none" w="med" len="med"/>
                      </a:ln>
                      <a:effectLst/>
                    </wps:spPr>
                    <wps:bodyPr/>
                  </wps:wsp>
                </a:graphicData>
              </a:graphic>
            </wp:anchor>
          </w:drawing>
        </mc:Choice>
        <mc:Fallback>
          <w:pict>
            <v:line id="直线 31" o:spid="_x0000_s1026" o:spt="20" style="position:absolute;left:0pt;flip:y;margin-left:-0.05pt;margin-top:-1.4pt;height:0.25pt;width:471.3pt;mso-position-vertical-relative:margin;z-index:251665408;mso-width-relative:page;mso-height-relative:page;" filled="f" stroked="t" coordsize="21600,21600" o:gfxdata="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KC7DxTXAAAABwEAAA8AAAAAAAAAAQAgAAAAIgAAAGRycy9kb3ducmV2LnhtbFBLAQIUABQAAAAI&#10;AIdO4kB/lVCI7gEAAO0DAAAOAAAAAAAAAAEAIAAAACYBAABkcnMvZTJvRG9jLnhtbFBLBQYAAAAA&#10;BgAGAFkBAACGBQAAAAA=&#10;">
              <v:fill on="f" focussize="0,0"/>
              <v:stroke weight="1pt" color="#000000" joinstyle="round"/>
              <v:imagedata o:title=""/>
              <o:lock v:ext="edit" aspectratio="f"/>
            </v:line>
          </w:pict>
        </mc:Fallback>
      </mc:AlternateContent>
    </w:r>
    <w:r>
      <w:rPr>
        <w:rFonts w:hint="eastAsia" w:ascii="宋体" w:hAnsi="宋体"/>
        <w:b/>
        <w:bCs/>
        <w:sz w:val="32"/>
      </w:rPr>
      <w:t>说　明　书　附　图</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attachedTemplate r:id="rId1"/>
  <w:documentProtection w:enforcement="0"/>
  <w:defaultTabStop w:val="420"/>
  <w:drawingGridHorizontalSpacing w:val="13"/>
  <w:drawingGridVerticalSpacing w:val="7"/>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hjYjRhY2U0OWQyMTc1Yjc1ZmFkOWUyMzU3MWI1MjQifQ=="/>
  </w:docVars>
  <w:rsids>
    <w:rsidRoot w:val="00091059"/>
    <w:rsid w:val="00000586"/>
    <w:rsid w:val="00004557"/>
    <w:rsid w:val="00010272"/>
    <w:rsid w:val="000529FA"/>
    <w:rsid w:val="0007365F"/>
    <w:rsid w:val="00091059"/>
    <w:rsid w:val="000A47F1"/>
    <w:rsid w:val="000C53A2"/>
    <w:rsid w:val="000C69EA"/>
    <w:rsid w:val="000C6BA6"/>
    <w:rsid w:val="000E467E"/>
    <w:rsid w:val="00121308"/>
    <w:rsid w:val="0012173E"/>
    <w:rsid w:val="00135610"/>
    <w:rsid w:val="0013666E"/>
    <w:rsid w:val="00142DDD"/>
    <w:rsid w:val="00145BBF"/>
    <w:rsid w:val="001A7C4A"/>
    <w:rsid w:val="001B66EB"/>
    <w:rsid w:val="001E0DF0"/>
    <w:rsid w:val="001F58AC"/>
    <w:rsid w:val="001F6F79"/>
    <w:rsid w:val="00207FE6"/>
    <w:rsid w:val="002332CF"/>
    <w:rsid w:val="002433E5"/>
    <w:rsid w:val="00247F9F"/>
    <w:rsid w:val="00260032"/>
    <w:rsid w:val="00264093"/>
    <w:rsid w:val="00275C4F"/>
    <w:rsid w:val="00285525"/>
    <w:rsid w:val="002B7129"/>
    <w:rsid w:val="002F297C"/>
    <w:rsid w:val="002F5FD4"/>
    <w:rsid w:val="003024D1"/>
    <w:rsid w:val="0031236E"/>
    <w:rsid w:val="00317F8E"/>
    <w:rsid w:val="00321049"/>
    <w:rsid w:val="00362B9D"/>
    <w:rsid w:val="003634B4"/>
    <w:rsid w:val="003748B6"/>
    <w:rsid w:val="003A2B85"/>
    <w:rsid w:val="003A701B"/>
    <w:rsid w:val="003B371C"/>
    <w:rsid w:val="003C34D9"/>
    <w:rsid w:val="003F2835"/>
    <w:rsid w:val="003F3E9D"/>
    <w:rsid w:val="004234F8"/>
    <w:rsid w:val="00430F44"/>
    <w:rsid w:val="00444987"/>
    <w:rsid w:val="00444B6E"/>
    <w:rsid w:val="0044688E"/>
    <w:rsid w:val="00481681"/>
    <w:rsid w:val="00481A04"/>
    <w:rsid w:val="004830DA"/>
    <w:rsid w:val="00483416"/>
    <w:rsid w:val="004A3203"/>
    <w:rsid w:val="004D0D03"/>
    <w:rsid w:val="004F02B4"/>
    <w:rsid w:val="004F7CBA"/>
    <w:rsid w:val="00505FBB"/>
    <w:rsid w:val="00506EA2"/>
    <w:rsid w:val="00550436"/>
    <w:rsid w:val="005A6C04"/>
    <w:rsid w:val="005B6C1D"/>
    <w:rsid w:val="005E2309"/>
    <w:rsid w:val="005E2F46"/>
    <w:rsid w:val="006011DE"/>
    <w:rsid w:val="00601937"/>
    <w:rsid w:val="006051CB"/>
    <w:rsid w:val="0060643C"/>
    <w:rsid w:val="00611201"/>
    <w:rsid w:val="006120A9"/>
    <w:rsid w:val="00630A95"/>
    <w:rsid w:val="0064121E"/>
    <w:rsid w:val="00675DDF"/>
    <w:rsid w:val="006B7BAA"/>
    <w:rsid w:val="006F4234"/>
    <w:rsid w:val="006F53DB"/>
    <w:rsid w:val="007111DD"/>
    <w:rsid w:val="00716261"/>
    <w:rsid w:val="00755344"/>
    <w:rsid w:val="007579D1"/>
    <w:rsid w:val="007B6504"/>
    <w:rsid w:val="007C66D5"/>
    <w:rsid w:val="007D3488"/>
    <w:rsid w:val="008117D9"/>
    <w:rsid w:val="008153DD"/>
    <w:rsid w:val="008439E2"/>
    <w:rsid w:val="00845B9D"/>
    <w:rsid w:val="00845C47"/>
    <w:rsid w:val="00865CD1"/>
    <w:rsid w:val="008966F6"/>
    <w:rsid w:val="008B0655"/>
    <w:rsid w:val="008B2C35"/>
    <w:rsid w:val="008C060C"/>
    <w:rsid w:val="008C0C76"/>
    <w:rsid w:val="008C3240"/>
    <w:rsid w:val="008E3798"/>
    <w:rsid w:val="00937AA5"/>
    <w:rsid w:val="00965276"/>
    <w:rsid w:val="0097604C"/>
    <w:rsid w:val="00980179"/>
    <w:rsid w:val="009B1766"/>
    <w:rsid w:val="009B78DC"/>
    <w:rsid w:val="009C3798"/>
    <w:rsid w:val="009D1029"/>
    <w:rsid w:val="009F0BD2"/>
    <w:rsid w:val="009F48CA"/>
    <w:rsid w:val="009F49D6"/>
    <w:rsid w:val="00A01CAC"/>
    <w:rsid w:val="00A076AC"/>
    <w:rsid w:val="00A10898"/>
    <w:rsid w:val="00A57982"/>
    <w:rsid w:val="00A62D5B"/>
    <w:rsid w:val="00A840C3"/>
    <w:rsid w:val="00A969E4"/>
    <w:rsid w:val="00AC2C9B"/>
    <w:rsid w:val="00AC4C1A"/>
    <w:rsid w:val="00AF280D"/>
    <w:rsid w:val="00B21955"/>
    <w:rsid w:val="00B3463C"/>
    <w:rsid w:val="00B369F7"/>
    <w:rsid w:val="00B5048D"/>
    <w:rsid w:val="00B65846"/>
    <w:rsid w:val="00B82F9B"/>
    <w:rsid w:val="00B863F6"/>
    <w:rsid w:val="00BB67AC"/>
    <w:rsid w:val="00BB76EA"/>
    <w:rsid w:val="00BC10F9"/>
    <w:rsid w:val="00BE73DD"/>
    <w:rsid w:val="00BF3908"/>
    <w:rsid w:val="00C10BD2"/>
    <w:rsid w:val="00C1496F"/>
    <w:rsid w:val="00C17295"/>
    <w:rsid w:val="00C17E08"/>
    <w:rsid w:val="00C262B0"/>
    <w:rsid w:val="00C45E0B"/>
    <w:rsid w:val="00C525DF"/>
    <w:rsid w:val="00C6730F"/>
    <w:rsid w:val="00C75091"/>
    <w:rsid w:val="00C835C6"/>
    <w:rsid w:val="00CB61F9"/>
    <w:rsid w:val="00CD14E3"/>
    <w:rsid w:val="00CD41A9"/>
    <w:rsid w:val="00CE59AD"/>
    <w:rsid w:val="00CF6BBB"/>
    <w:rsid w:val="00D33420"/>
    <w:rsid w:val="00D34996"/>
    <w:rsid w:val="00D71581"/>
    <w:rsid w:val="00D839AA"/>
    <w:rsid w:val="00D862E3"/>
    <w:rsid w:val="00DA5415"/>
    <w:rsid w:val="00DB2A17"/>
    <w:rsid w:val="00DB7B88"/>
    <w:rsid w:val="00DD2022"/>
    <w:rsid w:val="00DE6513"/>
    <w:rsid w:val="00DF6518"/>
    <w:rsid w:val="00E036C9"/>
    <w:rsid w:val="00E16095"/>
    <w:rsid w:val="00E55196"/>
    <w:rsid w:val="00E9705D"/>
    <w:rsid w:val="00ED2A82"/>
    <w:rsid w:val="00ED43DF"/>
    <w:rsid w:val="00ED7A5E"/>
    <w:rsid w:val="00ED7F21"/>
    <w:rsid w:val="00EE37DC"/>
    <w:rsid w:val="00EF0C91"/>
    <w:rsid w:val="00F41971"/>
    <w:rsid w:val="00F43739"/>
    <w:rsid w:val="00F55D9C"/>
    <w:rsid w:val="00F57B65"/>
    <w:rsid w:val="00F62EA5"/>
    <w:rsid w:val="00F70A2A"/>
    <w:rsid w:val="00F8302F"/>
    <w:rsid w:val="00F8447C"/>
    <w:rsid w:val="00FB2B5A"/>
    <w:rsid w:val="00FC5328"/>
    <w:rsid w:val="01526D5B"/>
    <w:rsid w:val="01537031"/>
    <w:rsid w:val="01904931"/>
    <w:rsid w:val="01D60D6E"/>
    <w:rsid w:val="03141C88"/>
    <w:rsid w:val="03903938"/>
    <w:rsid w:val="046D6DDE"/>
    <w:rsid w:val="05197A46"/>
    <w:rsid w:val="0574630F"/>
    <w:rsid w:val="06500C0A"/>
    <w:rsid w:val="067E6477"/>
    <w:rsid w:val="0760450E"/>
    <w:rsid w:val="080675C6"/>
    <w:rsid w:val="08330AC9"/>
    <w:rsid w:val="0923785C"/>
    <w:rsid w:val="094B5ABE"/>
    <w:rsid w:val="09953F56"/>
    <w:rsid w:val="0AB40F09"/>
    <w:rsid w:val="0AB67524"/>
    <w:rsid w:val="0ACB0080"/>
    <w:rsid w:val="0AEB439B"/>
    <w:rsid w:val="0BA90CD8"/>
    <w:rsid w:val="0BD7690F"/>
    <w:rsid w:val="0BDD17A8"/>
    <w:rsid w:val="0BE56F9B"/>
    <w:rsid w:val="0C5E675A"/>
    <w:rsid w:val="0C7B5E91"/>
    <w:rsid w:val="0C7E799C"/>
    <w:rsid w:val="0CC5449F"/>
    <w:rsid w:val="0DAC7A4C"/>
    <w:rsid w:val="0DF748F5"/>
    <w:rsid w:val="0E3D4B73"/>
    <w:rsid w:val="0E6F16FD"/>
    <w:rsid w:val="0E8C568E"/>
    <w:rsid w:val="0EF30FE0"/>
    <w:rsid w:val="0F2A4A19"/>
    <w:rsid w:val="0F794E14"/>
    <w:rsid w:val="10054D47"/>
    <w:rsid w:val="105F26EE"/>
    <w:rsid w:val="106F33AB"/>
    <w:rsid w:val="109441D7"/>
    <w:rsid w:val="109E25B3"/>
    <w:rsid w:val="10AD2E30"/>
    <w:rsid w:val="10E223BA"/>
    <w:rsid w:val="10FF17E1"/>
    <w:rsid w:val="111725AC"/>
    <w:rsid w:val="113C6CB1"/>
    <w:rsid w:val="118D3F97"/>
    <w:rsid w:val="11B51ED0"/>
    <w:rsid w:val="11E64458"/>
    <w:rsid w:val="126270B5"/>
    <w:rsid w:val="130F79DE"/>
    <w:rsid w:val="13182D37"/>
    <w:rsid w:val="13215B7A"/>
    <w:rsid w:val="13760CB3"/>
    <w:rsid w:val="13823592"/>
    <w:rsid w:val="13A4281C"/>
    <w:rsid w:val="13BE4CBF"/>
    <w:rsid w:val="13F404BD"/>
    <w:rsid w:val="142E3A63"/>
    <w:rsid w:val="143019C9"/>
    <w:rsid w:val="147117CA"/>
    <w:rsid w:val="15086009"/>
    <w:rsid w:val="150D4B3C"/>
    <w:rsid w:val="151F7D4C"/>
    <w:rsid w:val="15A33DD3"/>
    <w:rsid w:val="15C240DE"/>
    <w:rsid w:val="160F38FA"/>
    <w:rsid w:val="167C4D4C"/>
    <w:rsid w:val="17735D53"/>
    <w:rsid w:val="17EF7C64"/>
    <w:rsid w:val="18430374"/>
    <w:rsid w:val="186C2C50"/>
    <w:rsid w:val="189F1804"/>
    <w:rsid w:val="18AC01C0"/>
    <w:rsid w:val="18AC22C0"/>
    <w:rsid w:val="19576287"/>
    <w:rsid w:val="19767121"/>
    <w:rsid w:val="19CA0B03"/>
    <w:rsid w:val="1A13713E"/>
    <w:rsid w:val="1A8D6884"/>
    <w:rsid w:val="1AAE3D10"/>
    <w:rsid w:val="1AB53561"/>
    <w:rsid w:val="1BA4433E"/>
    <w:rsid w:val="1BB00CFA"/>
    <w:rsid w:val="1BBA494C"/>
    <w:rsid w:val="1BE513EC"/>
    <w:rsid w:val="1BE76E4D"/>
    <w:rsid w:val="1C322529"/>
    <w:rsid w:val="1CB6025A"/>
    <w:rsid w:val="1CC431DD"/>
    <w:rsid w:val="1CEC70D0"/>
    <w:rsid w:val="1D683AAA"/>
    <w:rsid w:val="1D9674B8"/>
    <w:rsid w:val="1D9F1CD5"/>
    <w:rsid w:val="1DBA0296"/>
    <w:rsid w:val="1DF83F71"/>
    <w:rsid w:val="1E052308"/>
    <w:rsid w:val="1E272345"/>
    <w:rsid w:val="1ED65F6B"/>
    <w:rsid w:val="1F071EB1"/>
    <w:rsid w:val="1F9C2232"/>
    <w:rsid w:val="1FE10954"/>
    <w:rsid w:val="2130715C"/>
    <w:rsid w:val="21A35D19"/>
    <w:rsid w:val="21E05D1D"/>
    <w:rsid w:val="21E533F6"/>
    <w:rsid w:val="22120940"/>
    <w:rsid w:val="22215EE1"/>
    <w:rsid w:val="22BE3F35"/>
    <w:rsid w:val="23462ABC"/>
    <w:rsid w:val="23892F56"/>
    <w:rsid w:val="23971A56"/>
    <w:rsid w:val="24040F03"/>
    <w:rsid w:val="24EE2652"/>
    <w:rsid w:val="25937091"/>
    <w:rsid w:val="26B642C6"/>
    <w:rsid w:val="273032D5"/>
    <w:rsid w:val="274574FA"/>
    <w:rsid w:val="2760521E"/>
    <w:rsid w:val="27CC5A46"/>
    <w:rsid w:val="281B1EF0"/>
    <w:rsid w:val="281F201A"/>
    <w:rsid w:val="28E876B8"/>
    <w:rsid w:val="29620E09"/>
    <w:rsid w:val="298C615F"/>
    <w:rsid w:val="29C96BF4"/>
    <w:rsid w:val="2A805674"/>
    <w:rsid w:val="2AA65135"/>
    <w:rsid w:val="2AEA3970"/>
    <w:rsid w:val="2B520958"/>
    <w:rsid w:val="2B7F2EDD"/>
    <w:rsid w:val="2BAE3DE1"/>
    <w:rsid w:val="2C054F06"/>
    <w:rsid w:val="2C1B0E8D"/>
    <w:rsid w:val="2C8636E0"/>
    <w:rsid w:val="2D033928"/>
    <w:rsid w:val="2DDC2373"/>
    <w:rsid w:val="2E4152A3"/>
    <w:rsid w:val="2E783857"/>
    <w:rsid w:val="2ECE696E"/>
    <w:rsid w:val="2EFC531F"/>
    <w:rsid w:val="2F9F098C"/>
    <w:rsid w:val="2FC67ECE"/>
    <w:rsid w:val="2FD67D53"/>
    <w:rsid w:val="2FE74712"/>
    <w:rsid w:val="300E5A6A"/>
    <w:rsid w:val="30102AB9"/>
    <w:rsid w:val="301F472C"/>
    <w:rsid w:val="307D7B64"/>
    <w:rsid w:val="30B455C3"/>
    <w:rsid w:val="30DB5A0E"/>
    <w:rsid w:val="319B28B6"/>
    <w:rsid w:val="31B96164"/>
    <w:rsid w:val="323E39E4"/>
    <w:rsid w:val="32774B55"/>
    <w:rsid w:val="32797F97"/>
    <w:rsid w:val="32CD47D2"/>
    <w:rsid w:val="335273D2"/>
    <w:rsid w:val="33A67A93"/>
    <w:rsid w:val="33AB4785"/>
    <w:rsid w:val="344A245D"/>
    <w:rsid w:val="34571D69"/>
    <w:rsid w:val="34BB30CA"/>
    <w:rsid w:val="35445EB6"/>
    <w:rsid w:val="35541924"/>
    <w:rsid w:val="3652205A"/>
    <w:rsid w:val="36E14340"/>
    <w:rsid w:val="36E908B5"/>
    <w:rsid w:val="37160F73"/>
    <w:rsid w:val="372B776E"/>
    <w:rsid w:val="374F1E77"/>
    <w:rsid w:val="377333AC"/>
    <w:rsid w:val="377F4145"/>
    <w:rsid w:val="37DE68D5"/>
    <w:rsid w:val="380F3E59"/>
    <w:rsid w:val="383F6BBE"/>
    <w:rsid w:val="38567A10"/>
    <w:rsid w:val="38877E93"/>
    <w:rsid w:val="389E0F6B"/>
    <w:rsid w:val="38C637C0"/>
    <w:rsid w:val="396B1896"/>
    <w:rsid w:val="3A2D1365"/>
    <w:rsid w:val="3A975D4B"/>
    <w:rsid w:val="3B092E7E"/>
    <w:rsid w:val="3B203F23"/>
    <w:rsid w:val="3B2C0F36"/>
    <w:rsid w:val="3B7C01F1"/>
    <w:rsid w:val="3B8D24E6"/>
    <w:rsid w:val="3B9225B3"/>
    <w:rsid w:val="3B9F7D06"/>
    <w:rsid w:val="3BB54D17"/>
    <w:rsid w:val="3C7E6E47"/>
    <w:rsid w:val="3CD1143F"/>
    <w:rsid w:val="3CD228A2"/>
    <w:rsid w:val="3D3D7B74"/>
    <w:rsid w:val="3D553FD0"/>
    <w:rsid w:val="3D7F739F"/>
    <w:rsid w:val="3D8539BF"/>
    <w:rsid w:val="3D8A6C96"/>
    <w:rsid w:val="3F9A21C7"/>
    <w:rsid w:val="408560B9"/>
    <w:rsid w:val="4090227A"/>
    <w:rsid w:val="4139793F"/>
    <w:rsid w:val="416A5175"/>
    <w:rsid w:val="41775B57"/>
    <w:rsid w:val="42654264"/>
    <w:rsid w:val="42AB366A"/>
    <w:rsid w:val="42FC2D82"/>
    <w:rsid w:val="431D1A5B"/>
    <w:rsid w:val="43364B1F"/>
    <w:rsid w:val="43533363"/>
    <w:rsid w:val="43EF7BAE"/>
    <w:rsid w:val="44610850"/>
    <w:rsid w:val="44B91935"/>
    <w:rsid w:val="459C60A2"/>
    <w:rsid w:val="45DD1C28"/>
    <w:rsid w:val="463E4C57"/>
    <w:rsid w:val="46AA594B"/>
    <w:rsid w:val="46C40504"/>
    <w:rsid w:val="46C50088"/>
    <w:rsid w:val="46C71DA3"/>
    <w:rsid w:val="46DC026B"/>
    <w:rsid w:val="47282841"/>
    <w:rsid w:val="48056462"/>
    <w:rsid w:val="480F69B8"/>
    <w:rsid w:val="481A35FF"/>
    <w:rsid w:val="482247F8"/>
    <w:rsid w:val="48275390"/>
    <w:rsid w:val="48A05D81"/>
    <w:rsid w:val="48BC6162"/>
    <w:rsid w:val="48F24ED2"/>
    <w:rsid w:val="48FA020D"/>
    <w:rsid w:val="48FE76F5"/>
    <w:rsid w:val="494607AA"/>
    <w:rsid w:val="49544271"/>
    <w:rsid w:val="497C6ECC"/>
    <w:rsid w:val="49CD1AD5"/>
    <w:rsid w:val="49E86777"/>
    <w:rsid w:val="4A5B014D"/>
    <w:rsid w:val="4A793F49"/>
    <w:rsid w:val="4A9546F1"/>
    <w:rsid w:val="4AC807D8"/>
    <w:rsid w:val="4B086F5C"/>
    <w:rsid w:val="4B2E0642"/>
    <w:rsid w:val="4B615C22"/>
    <w:rsid w:val="4B6F229C"/>
    <w:rsid w:val="4B9054A4"/>
    <w:rsid w:val="4BE15E2A"/>
    <w:rsid w:val="4C540463"/>
    <w:rsid w:val="4C5C0D95"/>
    <w:rsid w:val="4C7D1102"/>
    <w:rsid w:val="4CAE100B"/>
    <w:rsid w:val="4CEF56EB"/>
    <w:rsid w:val="4D2E63CD"/>
    <w:rsid w:val="4D341CD1"/>
    <w:rsid w:val="4D6B3F3E"/>
    <w:rsid w:val="4E0D35D7"/>
    <w:rsid w:val="4E713DA0"/>
    <w:rsid w:val="4EA85B67"/>
    <w:rsid w:val="4EAD3A7D"/>
    <w:rsid w:val="4F5D2633"/>
    <w:rsid w:val="4F9A7A65"/>
    <w:rsid w:val="4FC43C9F"/>
    <w:rsid w:val="4FF00280"/>
    <w:rsid w:val="5012266D"/>
    <w:rsid w:val="512B245B"/>
    <w:rsid w:val="51540057"/>
    <w:rsid w:val="515653F8"/>
    <w:rsid w:val="51E8733C"/>
    <w:rsid w:val="523A323A"/>
    <w:rsid w:val="524633BC"/>
    <w:rsid w:val="52566D31"/>
    <w:rsid w:val="527271D3"/>
    <w:rsid w:val="529C2335"/>
    <w:rsid w:val="52A84C21"/>
    <w:rsid w:val="52D83434"/>
    <w:rsid w:val="53406058"/>
    <w:rsid w:val="53582429"/>
    <w:rsid w:val="545E3D46"/>
    <w:rsid w:val="54AF1077"/>
    <w:rsid w:val="54DA0491"/>
    <w:rsid w:val="55503050"/>
    <w:rsid w:val="55982429"/>
    <w:rsid w:val="55F75928"/>
    <w:rsid w:val="56284729"/>
    <w:rsid w:val="56FA0406"/>
    <w:rsid w:val="56FF1BFD"/>
    <w:rsid w:val="573772D2"/>
    <w:rsid w:val="58105910"/>
    <w:rsid w:val="58CA6F94"/>
    <w:rsid w:val="58E0679F"/>
    <w:rsid w:val="5923730C"/>
    <w:rsid w:val="599A7084"/>
    <w:rsid w:val="59DD395F"/>
    <w:rsid w:val="5A291560"/>
    <w:rsid w:val="5A3115B5"/>
    <w:rsid w:val="5A3971C9"/>
    <w:rsid w:val="5A6A43A4"/>
    <w:rsid w:val="5B0E21B2"/>
    <w:rsid w:val="5B241688"/>
    <w:rsid w:val="5B927727"/>
    <w:rsid w:val="5C205D85"/>
    <w:rsid w:val="5C5F065B"/>
    <w:rsid w:val="5C7F7614"/>
    <w:rsid w:val="5CA05F02"/>
    <w:rsid w:val="5CA50D11"/>
    <w:rsid w:val="5D147490"/>
    <w:rsid w:val="5D352408"/>
    <w:rsid w:val="5D395EA7"/>
    <w:rsid w:val="5D816A5C"/>
    <w:rsid w:val="5EB3019A"/>
    <w:rsid w:val="5F385B07"/>
    <w:rsid w:val="5F507FA4"/>
    <w:rsid w:val="5F6F79D7"/>
    <w:rsid w:val="5F9624DB"/>
    <w:rsid w:val="5FBC1BE4"/>
    <w:rsid w:val="60082773"/>
    <w:rsid w:val="601B7632"/>
    <w:rsid w:val="604E12DA"/>
    <w:rsid w:val="60817316"/>
    <w:rsid w:val="609F4530"/>
    <w:rsid w:val="60B4372F"/>
    <w:rsid w:val="60C34F31"/>
    <w:rsid w:val="616109D2"/>
    <w:rsid w:val="617B4E3D"/>
    <w:rsid w:val="619278C7"/>
    <w:rsid w:val="61A961C3"/>
    <w:rsid w:val="61D52403"/>
    <w:rsid w:val="61DF25B5"/>
    <w:rsid w:val="61EE0C4A"/>
    <w:rsid w:val="61FB5C57"/>
    <w:rsid w:val="62C51434"/>
    <w:rsid w:val="62CE1125"/>
    <w:rsid w:val="63E519F5"/>
    <w:rsid w:val="64305D35"/>
    <w:rsid w:val="646062D5"/>
    <w:rsid w:val="65242C4F"/>
    <w:rsid w:val="65244685"/>
    <w:rsid w:val="65636DE7"/>
    <w:rsid w:val="65A960A0"/>
    <w:rsid w:val="65BB1DBF"/>
    <w:rsid w:val="65D532A9"/>
    <w:rsid w:val="661416CD"/>
    <w:rsid w:val="663464B4"/>
    <w:rsid w:val="66482C0E"/>
    <w:rsid w:val="66E25EBC"/>
    <w:rsid w:val="66E96411"/>
    <w:rsid w:val="670F3849"/>
    <w:rsid w:val="67474701"/>
    <w:rsid w:val="67B1208C"/>
    <w:rsid w:val="67BE7DA2"/>
    <w:rsid w:val="67C3106F"/>
    <w:rsid w:val="67FD78C3"/>
    <w:rsid w:val="6839690C"/>
    <w:rsid w:val="685E7222"/>
    <w:rsid w:val="68874C61"/>
    <w:rsid w:val="68947277"/>
    <w:rsid w:val="68EA49E1"/>
    <w:rsid w:val="6A285781"/>
    <w:rsid w:val="6A8577AC"/>
    <w:rsid w:val="6AAB6CFC"/>
    <w:rsid w:val="6AE6450C"/>
    <w:rsid w:val="6AEC001B"/>
    <w:rsid w:val="6B362C47"/>
    <w:rsid w:val="6B7028B8"/>
    <w:rsid w:val="6B956C61"/>
    <w:rsid w:val="6B9E6D0D"/>
    <w:rsid w:val="6BBB1626"/>
    <w:rsid w:val="6BEE4FE2"/>
    <w:rsid w:val="6C7011FD"/>
    <w:rsid w:val="6C743B8D"/>
    <w:rsid w:val="6CC05CE4"/>
    <w:rsid w:val="6CEC6BA2"/>
    <w:rsid w:val="6D127270"/>
    <w:rsid w:val="6E313AD8"/>
    <w:rsid w:val="6E47360F"/>
    <w:rsid w:val="70287904"/>
    <w:rsid w:val="70811594"/>
    <w:rsid w:val="718378EA"/>
    <w:rsid w:val="71896D9D"/>
    <w:rsid w:val="71C11370"/>
    <w:rsid w:val="729F135A"/>
    <w:rsid w:val="72FB6657"/>
    <w:rsid w:val="731070EB"/>
    <w:rsid w:val="732A1DC0"/>
    <w:rsid w:val="732E20D8"/>
    <w:rsid w:val="73674297"/>
    <w:rsid w:val="736B6084"/>
    <w:rsid w:val="73B73648"/>
    <w:rsid w:val="73B87C96"/>
    <w:rsid w:val="73E31FDA"/>
    <w:rsid w:val="73E97A9C"/>
    <w:rsid w:val="745D4232"/>
    <w:rsid w:val="74C91F1E"/>
    <w:rsid w:val="75D66A64"/>
    <w:rsid w:val="760B2679"/>
    <w:rsid w:val="760B3C73"/>
    <w:rsid w:val="763A0682"/>
    <w:rsid w:val="770420D4"/>
    <w:rsid w:val="777F6039"/>
    <w:rsid w:val="77F308F5"/>
    <w:rsid w:val="78270DB7"/>
    <w:rsid w:val="786414CF"/>
    <w:rsid w:val="78720FBA"/>
    <w:rsid w:val="78E260ED"/>
    <w:rsid w:val="799720F5"/>
    <w:rsid w:val="799D6817"/>
    <w:rsid w:val="7AA33472"/>
    <w:rsid w:val="7AFF2A1F"/>
    <w:rsid w:val="7BCC2C9C"/>
    <w:rsid w:val="7C493701"/>
    <w:rsid w:val="7E1B55BE"/>
    <w:rsid w:val="7E6942E4"/>
    <w:rsid w:val="7E7344B8"/>
    <w:rsid w:val="7F8614A3"/>
    <w:rsid w:val="7FAB3A34"/>
    <w:rsid w:val="7FB65B5D"/>
    <w:rsid w:val="7FC264D8"/>
    <w:rsid w:val="7FCC08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9"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qFormat="1"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autoRedefine/>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3">
    <w:name w:val="heading 1"/>
    <w:basedOn w:val="1"/>
    <w:next w:val="1"/>
    <w:autoRedefine/>
    <w:qFormat/>
    <w:uiPriority w:val="0"/>
    <w:pPr>
      <w:keepNext/>
      <w:jc w:val="right"/>
      <w:outlineLvl w:val="0"/>
    </w:pPr>
    <w:rPr>
      <w:rFonts w:ascii="Arial" w:hAnsi="Arial" w:cs="Arial"/>
      <w:b/>
      <w:bCs/>
      <w:sz w:val="18"/>
      <w:szCs w:val="28"/>
    </w:rPr>
  </w:style>
  <w:style w:type="paragraph" w:styleId="4">
    <w:name w:val="heading 2"/>
    <w:basedOn w:val="1"/>
    <w:next w:val="1"/>
    <w:autoRedefine/>
    <w:semiHidden/>
    <w:unhideWhenUsed/>
    <w:qFormat/>
    <w:uiPriority w:val="0"/>
    <w:pPr>
      <w:spacing w:beforeAutospacing="1" w:afterAutospacing="1"/>
      <w:jc w:val="left"/>
      <w:outlineLvl w:val="1"/>
    </w:pPr>
    <w:rPr>
      <w:rFonts w:hint="eastAsia" w:ascii="宋体" w:hAnsi="宋体"/>
      <w:b/>
      <w:bCs/>
      <w:kern w:val="0"/>
      <w:sz w:val="36"/>
      <w:szCs w:val="36"/>
    </w:rPr>
  </w:style>
  <w:style w:type="paragraph" w:styleId="5">
    <w:name w:val="heading 3"/>
    <w:basedOn w:val="1"/>
    <w:next w:val="1"/>
    <w:unhideWhenUsed/>
    <w:qFormat/>
    <w:uiPriority w:val="9"/>
    <w:pPr>
      <w:keepNext/>
      <w:keepLines/>
      <w:outlineLvl w:val="2"/>
    </w:pPr>
    <w:rPr>
      <w:sz w:val="24"/>
    </w:rPr>
  </w:style>
  <w:style w:type="paragraph" w:styleId="6">
    <w:name w:val="heading 4"/>
    <w:basedOn w:val="1"/>
    <w:next w:val="1"/>
    <w:unhideWhenUsed/>
    <w:qFormat/>
    <w:uiPriority w:val="9"/>
    <w:pPr>
      <w:keepNext/>
      <w:keepLines/>
      <w:outlineLvl w:val="3"/>
    </w:pPr>
    <w:rPr>
      <w:rFonts w:ascii="Arial" w:hAnsi="Arial" w:eastAsia="微软雅黑"/>
      <w:sz w:val="24"/>
    </w:rPr>
  </w:style>
  <w:style w:type="character" w:default="1" w:styleId="18">
    <w:name w:val="Default Paragraph Font"/>
    <w:semiHidden/>
    <w:unhideWhenUsed/>
    <w:uiPriority w:val="1"/>
  </w:style>
  <w:style w:type="table" w:default="1" w:styleId="16">
    <w:name w:val="Normal Table"/>
    <w:semiHidden/>
    <w:unhideWhenUsed/>
    <w:uiPriority w:val="99"/>
    <w:tblPr>
      <w:tblCellMar>
        <w:top w:w="0" w:type="dxa"/>
        <w:left w:w="108" w:type="dxa"/>
        <w:bottom w:w="0" w:type="dxa"/>
        <w:right w:w="108" w:type="dxa"/>
      </w:tblCellMar>
    </w:tblPr>
  </w:style>
  <w:style w:type="paragraph" w:styleId="2">
    <w:name w:val="Body Text"/>
    <w:basedOn w:val="1"/>
    <w:next w:val="1"/>
    <w:autoRedefine/>
    <w:qFormat/>
    <w:uiPriority w:val="0"/>
    <w:rPr>
      <w:sz w:val="28"/>
      <w:szCs w:val="20"/>
    </w:rPr>
  </w:style>
  <w:style w:type="paragraph" w:styleId="7">
    <w:name w:val="annotation text"/>
    <w:basedOn w:val="1"/>
    <w:autoRedefine/>
    <w:semiHidden/>
    <w:qFormat/>
    <w:uiPriority w:val="0"/>
    <w:pPr>
      <w:jc w:val="left"/>
    </w:pPr>
  </w:style>
  <w:style w:type="paragraph" w:styleId="8">
    <w:name w:val="Body Text Indent"/>
    <w:basedOn w:val="1"/>
    <w:autoRedefine/>
    <w:qFormat/>
    <w:uiPriority w:val="0"/>
    <w:pPr>
      <w:spacing w:line="580" w:lineRule="exact"/>
      <w:ind w:firstLine="560" w:firstLineChars="200"/>
    </w:pPr>
    <w:rPr>
      <w:rFonts w:eastAsia="楷体_GB2312"/>
      <w:bCs/>
      <w:sz w:val="28"/>
      <w:szCs w:val="20"/>
    </w:rPr>
  </w:style>
  <w:style w:type="paragraph" w:styleId="9">
    <w:name w:val="Body Text Indent 2"/>
    <w:basedOn w:val="1"/>
    <w:autoRedefine/>
    <w:qFormat/>
    <w:uiPriority w:val="0"/>
    <w:pPr>
      <w:tabs>
        <w:tab w:val="left" w:pos="480"/>
      </w:tabs>
      <w:autoSpaceDE w:val="0"/>
      <w:autoSpaceDN w:val="0"/>
      <w:adjustRightInd w:val="0"/>
      <w:spacing w:line="360" w:lineRule="auto"/>
      <w:ind w:left="420" w:leftChars="175" w:firstLine="504" w:firstLineChars="210"/>
    </w:pPr>
    <w:rPr>
      <w:rFonts w:ascii="仿宋_GB2312" w:eastAsia="仿宋_GB2312"/>
      <w:lang w:val="zh-CN"/>
    </w:rPr>
  </w:style>
  <w:style w:type="paragraph" w:styleId="10">
    <w:name w:val="Balloon Text"/>
    <w:basedOn w:val="1"/>
    <w:autoRedefine/>
    <w:semiHidden/>
    <w:qFormat/>
    <w:uiPriority w:val="0"/>
    <w:rPr>
      <w:sz w:val="18"/>
      <w:szCs w:val="18"/>
    </w:rPr>
  </w:style>
  <w:style w:type="paragraph" w:styleId="11">
    <w:name w:val="footer"/>
    <w:basedOn w:val="1"/>
    <w:link w:val="24"/>
    <w:autoRedefine/>
    <w:qFormat/>
    <w:uiPriority w:val="0"/>
    <w:pPr>
      <w:tabs>
        <w:tab w:val="center" w:pos="4153"/>
        <w:tab w:val="right" w:pos="8306"/>
      </w:tabs>
      <w:snapToGrid w:val="0"/>
      <w:jc w:val="left"/>
    </w:pPr>
    <w:rPr>
      <w:sz w:val="18"/>
      <w:szCs w:val="20"/>
    </w:rPr>
  </w:style>
  <w:style w:type="paragraph" w:styleId="12">
    <w:name w:val="header"/>
    <w:basedOn w:val="1"/>
    <w:autoRedefine/>
    <w:qFormat/>
    <w:uiPriority w:val="0"/>
    <w:pPr>
      <w:pBdr>
        <w:bottom w:val="single" w:color="auto" w:sz="6" w:space="1"/>
      </w:pBdr>
      <w:tabs>
        <w:tab w:val="center" w:pos="4153"/>
        <w:tab w:val="right" w:pos="8306"/>
      </w:tabs>
      <w:snapToGrid w:val="0"/>
      <w:jc w:val="center"/>
    </w:pPr>
    <w:rPr>
      <w:sz w:val="18"/>
      <w:szCs w:val="18"/>
    </w:rPr>
  </w:style>
  <w:style w:type="paragraph" w:styleId="13">
    <w:name w:val="Body Text Indent 3"/>
    <w:basedOn w:val="1"/>
    <w:link w:val="25"/>
    <w:autoRedefine/>
    <w:qFormat/>
    <w:uiPriority w:val="0"/>
    <w:pPr>
      <w:snapToGrid w:val="0"/>
      <w:spacing w:line="480" w:lineRule="exact"/>
      <w:ind w:firstLine="556"/>
    </w:pPr>
    <w:rPr>
      <w:rFonts w:eastAsia="楷体_GB2312"/>
      <w:color w:val="000000"/>
      <w:sz w:val="28"/>
      <w:szCs w:val="20"/>
    </w:rPr>
  </w:style>
  <w:style w:type="paragraph" w:styleId="14">
    <w:name w:val="Normal (Web)"/>
    <w:basedOn w:val="1"/>
    <w:autoRedefine/>
    <w:qFormat/>
    <w:uiPriority w:val="0"/>
    <w:pPr>
      <w:spacing w:before="100" w:beforeAutospacing="1" w:after="100" w:afterAutospacing="1"/>
      <w:jc w:val="left"/>
    </w:pPr>
    <w:rPr>
      <w:kern w:val="0"/>
      <w:sz w:val="24"/>
    </w:rPr>
  </w:style>
  <w:style w:type="paragraph" w:styleId="15">
    <w:name w:val="annotation subject"/>
    <w:basedOn w:val="7"/>
    <w:next w:val="7"/>
    <w:autoRedefine/>
    <w:semiHidden/>
    <w:qFormat/>
    <w:uiPriority w:val="0"/>
    <w:rPr>
      <w:b/>
      <w:bCs/>
    </w:rPr>
  </w:style>
  <w:style w:type="table" w:styleId="17">
    <w:name w:val="Table Grid"/>
    <w:basedOn w:val="1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page number"/>
    <w:basedOn w:val="18"/>
    <w:autoRedefine/>
    <w:qFormat/>
    <w:uiPriority w:val="0"/>
  </w:style>
  <w:style w:type="character" w:styleId="20">
    <w:name w:val="Emphasis"/>
    <w:basedOn w:val="18"/>
    <w:autoRedefine/>
    <w:qFormat/>
    <w:uiPriority w:val="0"/>
    <w:rPr>
      <w:i/>
    </w:rPr>
  </w:style>
  <w:style w:type="character" w:styleId="21">
    <w:name w:val="line number"/>
    <w:basedOn w:val="18"/>
    <w:autoRedefine/>
    <w:qFormat/>
    <w:uiPriority w:val="0"/>
  </w:style>
  <w:style w:type="character" w:styleId="22">
    <w:name w:val="Hyperlink"/>
    <w:autoRedefine/>
    <w:qFormat/>
    <w:uiPriority w:val="0"/>
    <w:rPr>
      <w:color w:val="0000FF"/>
      <w:u w:val="single"/>
    </w:rPr>
  </w:style>
  <w:style w:type="character" w:styleId="23">
    <w:name w:val="annotation reference"/>
    <w:basedOn w:val="18"/>
    <w:autoRedefine/>
    <w:semiHidden/>
    <w:qFormat/>
    <w:uiPriority w:val="0"/>
    <w:rPr>
      <w:sz w:val="21"/>
      <w:szCs w:val="21"/>
    </w:rPr>
  </w:style>
  <w:style w:type="character" w:customStyle="1" w:styleId="24">
    <w:name w:val="页脚 字符"/>
    <w:link w:val="11"/>
    <w:autoRedefine/>
    <w:qFormat/>
    <w:uiPriority w:val="0"/>
    <w:rPr>
      <w:kern w:val="2"/>
      <w:sz w:val="18"/>
    </w:rPr>
  </w:style>
  <w:style w:type="character" w:customStyle="1" w:styleId="25">
    <w:name w:val="正文文本缩进 3 字符"/>
    <w:link w:val="13"/>
    <w:autoRedefine/>
    <w:qFormat/>
    <w:uiPriority w:val="0"/>
    <w:rPr>
      <w:rFonts w:ascii="Times New Roman" w:hAnsi="Times New Roman" w:eastAsia="楷体_GB2312"/>
      <w:color w:val="000000"/>
      <w:sz w:val="28"/>
      <w:szCs w:val="20"/>
    </w:rPr>
  </w:style>
  <w:style w:type="character" w:customStyle="1" w:styleId="26">
    <w:name w:val="zi_101"/>
    <w:autoRedefine/>
    <w:qFormat/>
    <w:uiPriority w:val="0"/>
    <w:rPr>
      <w:rFonts w:hint="default" w:ascii="Verdana" w:hAnsi="Verdana"/>
      <w:color w:val="C90000"/>
      <w:sz w:val="18"/>
      <w:szCs w:val="18"/>
    </w:rPr>
  </w:style>
  <w:style w:type="paragraph" w:customStyle="1" w:styleId="27">
    <w:name w:val="a14"/>
    <w:basedOn w:val="1"/>
    <w:autoRedefine/>
    <w:qFormat/>
    <w:uiPriority w:val="0"/>
    <w:pPr>
      <w:widowControl/>
      <w:spacing w:before="100" w:beforeAutospacing="1" w:after="100" w:afterAutospacing="1"/>
      <w:jc w:val="left"/>
    </w:pPr>
    <w:rPr>
      <w:rFonts w:ascii="宋体" w:hAnsi="宋体"/>
      <w:kern w:val="0"/>
      <w:sz w:val="24"/>
      <w:szCs w:val="20"/>
    </w:rPr>
  </w:style>
  <w:style w:type="paragraph" w:customStyle="1" w:styleId="28">
    <w:name w:val="Char Char Char Char"/>
    <w:basedOn w:val="1"/>
    <w:autoRedefine/>
    <w:qFormat/>
    <w:uiPriority w:val="0"/>
    <w:pPr>
      <w:pageBreakBefore/>
    </w:pPr>
    <w:rPr>
      <w:rFonts w:ascii="Tahoma" w:hAnsi="Tahoma"/>
      <w:sz w:val="24"/>
      <w:szCs w:val="20"/>
    </w:rPr>
  </w:style>
  <w:style w:type="paragraph" w:customStyle="1" w:styleId="29">
    <w:name w:val="Char Char Char Char Char Char"/>
    <w:basedOn w:val="1"/>
    <w:autoRedefine/>
    <w:qFormat/>
    <w:uiPriority w:val="0"/>
    <w:pPr>
      <w:pageBreakBefore/>
    </w:pPr>
    <w:rPr>
      <w:rFonts w:ascii="Tahoma" w:hAnsi="Tahoma"/>
      <w:sz w:val="24"/>
      <w:szCs w:val="20"/>
    </w:rPr>
  </w:style>
  <w:style w:type="paragraph" w:customStyle="1" w:styleId="30">
    <w:name w:val="TH"/>
    <w:basedOn w:val="1"/>
    <w:autoRedefine/>
    <w:qFormat/>
    <w:uiPriority w:val="0"/>
    <w:pPr>
      <w:keepNext/>
      <w:keepLines/>
      <w:widowControl/>
      <w:overflowPunct w:val="0"/>
      <w:autoSpaceDE w:val="0"/>
      <w:autoSpaceDN w:val="0"/>
      <w:adjustRightInd w:val="0"/>
      <w:spacing w:before="60" w:after="180"/>
      <w:jc w:val="center"/>
      <w:textAlignment w:val="baseline"/>
    </w:pPr>
    <w:rPr>
      <w:rFonts w:ascii="Arial" w:hAnsi="Arial"/>
      <w:b/>
      <w:kern w:val="0"/>
      <w:sz w:val="20"/>
      <w:szCs w:val="20"/>
      <w:lang w:val="en-GB"/>
    </w:rPr>
  </w:style>
  <w:style w:type="paragraph" w:customStyle="1" w:styleId="31">
    <w:name w:val="缺省文本"/>
    <w:basedOn w:val="1"/>
    <w:autoRedefine/>
    <w:qFormat/>
    <w:uiPriority w:val="0"/>
    <w:pPr>
      <w:autoSpaceDE w:val="0"/>
      <w:autoSpaceDN w:val="0"/>
      <w:adjustRightInd w:val="0"/>
      <w:jc w:val="left"/>
    </w:pPr>
    <w:rPr>
      <w:kern w:val="0"/>
      <w:sz w:val="24"/>
    </w:rPr>
  </w:style>
  <w:style w:type="paragraph" w:customStyle="1" w:styleId="32">
    <w:name w:val="Default"/>
    <w:autoRedefine/>
    <w:qFormat/>
    <w:uiPriority w:val="0"/>
    <w:pPr>
      <w:widowControl w:val="0"/>
      <w:autoSpaceDE w:val="0"/>
      <w:autoSpaceDN w:val="0"/>
      <w:adjustRightInd w:val="0"/>
    </w:pPr>
    <w:rPr>
      <w:rFonts w:ascii="宋体" w:hAnsi="Times New Roman" w:eastAsia="宋体" w:cs="Times New Roman"/>
      <w:color w:val="000000"/>
      <w:sz w:val="24"/>
      <w:szCs w:val="24"/>
      <w:lang w:val="en-US" w:eastAsia="zh-CN" w:bidi="ar-SA"/>
    </w:rPr>
  </w:style>
  <w:style w:type="paragraph" w:customStyle="1" w:styleId="33">
    <w:name w:val="???????????¡ì????????????????¡ì????????????????¡§???????????????¡ì?????????????¡ì???????????????¡ì?????o??????????????¡§???????????????¡ì?????????????¡ì?????"/>
    <w:basedOn w:val="1"/>
    <w:autoRedefine/>
    <w:qFormat/>
    <w:uiPriority w:val="0"/>
    <w:pPr>
      <w:widowControl/>
      <w:overflowPunct w:val="0"/>
      <w:autoSpaceDE w:val="0"/>
      <w:autoSpaceDN w:val="0"/>
      <w:adjustRightInd w:val="0"/>
      <w:jc w:val="left"/>
      <w:textAlignment w:val="baseline"/>
    </w:pPr>
    <w:rPr>
      <w:kern w:val="0"/>
      <w:sz w:val="24"/>
      <w:szCs w:val="20"/>
    </w:rPr>
  </w:style>
  <w:style w:type="paragraph" w:styleId="34">
    <w:name w:val="List Paragraph"/>
    <w:basedOn w:val="1"/>
    <w:autoRedefine/>
    <w:qFormat/>
    <w:uiPriority w:val="34"/>
    <w:pPr>
      <w:ind w:left="720"/>
      <w:contextualSpacing/>
    </w:pPr>
  </w:style>
  <w:style w:type="character" w:customStyle="1" w:styleId="35">
    <w:name w:val="fontstyle01"/>
    <w:autoRedefine/>
    <w:qFormat/>
    <w:uiPriority w:val="0"/>
    <w:rPr>
      <w:rFonts w:hint="eastAsia" w:ascii="宋体" w:hAnsi="宋体" w:eastAsia="宋体"/>
      <w:color w:val="000000"/>
      <w:sz w:val="24"/>
      <w:szCs w:val="24"/>
    </w:rPr>
  </w:style>
  <w:style w:type="paragraph" w:customStyle="1" w:styleId="36">
    <w:name w:val="列出段落1"/>
    <w:basedOn w:val="1"/>
    <w:autoRedefine/>
    <w:qFormat/>
    <w:uiPriority w:val="0"/>
    <w:pPr>
      <w:ind w:firstLine="420" w:firstLineChars="200"/>
    </w:pPr>
    <w:rPr>
      <w:rFonts w:ascii="仿宋_GB2312" w:hAnsi="仿宋_GB2312" w:eastAsia="Cambria Math" w:cs="仿宋_GB2312"/>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0" Type="http://schemas.openxmlformats.org/officeDocument/2006/relationships/fontTable" Target="fontTable.xml"/><Relationship Id="rId5" Type="http://schemas.openxmlformats.org/officeDocument/2006/relationships/footer" Target="footer2.xml"/><Relationship Id="rId49" Type="http://schemas.openxmlformats.org/officeDocument/2006/relationships/customXml" Target="../customXml/item2.xml"/><Relationship Id="rId48" Type="http://schemas.openxmlformats.org/officeDocument/2006/relationships/customXml" Target="../customXml/item1.xml"/><Relationship Id="rId47" Type="http://schemas.openxmlformats.org/officeDocument/2006/relationships/image" Target="media/image26.png"/><Relationship Id="rId46" Type="http://schemas.openxmlformats.org/officeDocument/2006/relationships/image" Target="media/image25.png"/><Relationship Id="rId45"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22.png"/><Relationship Id="rId42" Type="http://schemas.openxmlformats.org/officeDocument/2006/relationships/image" Target="media/image21.png"/><Relationship Id="rId41" Type="http://schemas.openxmlformats.org/officeDocument/2006/relationships/image" Target="media/image20.png"/><Relationship Id="rId40" Type="http://schemas.openxmlformats.org/officeDocument/2006/relationships/image" Target="media/image19.png"/><Relationship Id="rId4" Type="http://schemas.openxmlformats.org/officeDocument/2006/relationships/footer" Target="footer1.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webp"/><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wmf"/><Relationship Id="rId25" Type="http://schemas.openxmlformats.org/officeDocument/2006/relationships/oleObject" Target="embeddings/oleObject3.bin"/><Relationship Id="rId24" Type="http://schemas.openxmlformats.org/officeDocument/2006/relationships/image" Target="media/image4.wmf"/><Relationship Id="rId23" Type="http://schemas.openxmlformats.org/officeDocument/2006/relationships/oleObject" Target="embeddings/oleObject2.bin"/><Relationship Id="rId22" Type="http://schemas.openxmlformats.org/officeDocument/2006/relationships/image" Target="media/image3.wmf"/><Relationship Id="rId21" Type="http://schemas.openxmlformats.org/officeDocument/2006/relationships/oleObject" Target="embeddings/oleObject1.bin"/><Relationship Id="rId20" Type="http://schemas.openxmlformats.org/officeDocument/2006/relationships/image" Target="media/image2.pn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footer" Target="footer9.xml"/><Relationship Id="rId17" Type="http://schemas.openxmlformats.org/officeDocument/2006/relationships/footer" Target="footer8.xml"/><Relationship Id="rId16" Type="http://schemas.openxmlformats.org/officeDocument/2006/relationships/header" Target="header7.xml"/><Relationship Id="rId15" Type="http://schemas.openxmlformats.org/officeDocument/2006/relationships/footer" Target="footer7.xml"/><Relationship Id="rId14" Type="http://schemas.openxmlformats.org/officeDocument/2006/relationships/footer" Target="footer6.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lichen\Application%20Data\Microsoft\Templates\&#21457;&#26126;&#30003;&#35831;&#20070;.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38FAAB-0580-4D0A-9566-1913767A7343}">
  <ds:schemaRefs/>
</ds:datastoreItem>
</file>

<file path=docProps/app.xml><?xml version="1.0" encoding="utf-8"?>
<Properties xmlns="http://schemas.openxmlformats.org/officeDocument/2006/extended-properties" xmlns:vt="http://schemas.openxmlformats.org/officeDocument/2006/docPropsVTypes">
  <Template>发明申请书.dot</Template>
  <Company>北京润泽恒知识产权代理有限公司</Company>
  <Pages>35</Pages>
  <Words>20654</Words>
  <Characters>21161</Characters>
  <Lines>151</Lines>
  <Paragraphs>42</Paragraphs>
  <TotalTime>76</TotalTime>
  <ScaleCrop>false</ScaleCrop>
  <LinksUpToDate>false</LinksUpToDate>
  <CharactersWithSpaces>21175</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2024-07-25T09:35:00Z</dcterms:created>
  <dc:creator>RZH</dc:creator>
  <cp:lastModifiedBy>彩虹直至黑白</cp:lastModifiedBy>
  <cp:lastPrinted>2006-12-27T02:06:00Z</cp:lastPrinted>
  <dcterms:modified xsi:type="dcterms:W3CDTF">2024-07-26T10:03:18Z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D3F20E3E486D49E88998815F73C2ACA5_13</vt:lpwstr>
  </property>
  <property fmtid="{D5CDD505-2E9C-101B-9397-08002B2CF9AE}" pid="4" name="commondata">
    <vt:lpwstr>eyJoZGlkIjoiZDM3YjQ0YzRlMDU2N2JlNDEyYTZlNTcyMjUxOGVjNjAifQ==</vt:lpwstr>
  </property>
</Properties>
</file>