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60A4" w14:textId="0DCAEBAB" w:rsidR="00B02D99" w:rsidRDefault="00B02D99" w:rsidP="00A54768">
      <w:pPr>
        <w:spacing w:line="360" w:lineRule="auto"/>
        <w:jc w:val="both"/>
      </w:pPr>
      <w:r>
        <w:t>La révolution numérique est en marche et apporte son lot de nouveaux métiers. L’intelligence artificielle ou la robotique vont non seulement modifier profondément les métiers existants, mais aussi en créer de nouveaux.</w:t>
      </w:r>
    </w:p>
    <w:p w14:paraId="3CBFAD47" w14:textId="5958F5F1" w:rsidR="000230F6" w:rsidRDefault="000230F6" w:rsidP="00A54768">
      <w:pPr>
        <w:spacing w:line="360" w:lineRule="auto"/>
        <w:jc w:val="both"/>
      </w:pPr>
      <w:r w:rsidRPr="000230F6">
        <w:t xml:space="preserve">Pourtant, certains métiers de demain sont déjà une réalité et se développent. Robotique, data </w:t>
      </w:r>
      <w:proofErr w:type="spellStart"/>
      <w:r w:rsidRPr="000230F6">
        <w:t>scientists</w:t>
      </w:r>
      <w:proofErr w:type="spellEnd"/>
      <w:r w:rsidRPr="000230F6">
        <w:t>, pilotes de drones civils, imprimeurs 3D</w:t>
      </w:r>
      <w:r w:rsidR="00CB199E">
        <w:t>, l</w:t>
      </w:r>
      <w:r w:rsidRPr="000230F6">
        <w:t xml:space="preserve">es </w:t>
      </w:r>
      <w:r w:rsidR="00C745EF">
        <w:t>organismes</w:t>
      </w:r>
      <w:r w:rsidRPr="000230F6">
        <w:t xml:space="preserve"> s’arrachent ces profils dits « rares » qui ont la capacité de pouvoir couvrir de nombreux domaines d’expertise et conférer à </w:t>
      </w:r>
      <w:r w:rsidR="00C745EF">
        <w:t>l’organisme</w:t>
      </w:r>
      <w:r w:rsidRPr="000230F6">
        <w:t xml:space="preserve"> un avantage concurrentiel à haute valeur stratégique.</w:t>
      </w:r>
    </w:p>
    <w:p w14:paraId="198A266A" w14:textId="6DC854B7" w:rsidR="000230F6" w:rsidRDefault="000230F6" w:rsidP="00A54768">
      <w:pPr>
        <w:spacing w:line="360" w:lineRule="auto"/>
        <w:jc w:val="both"/>
      </w:pPr>
      <w:r>
        <w:t>Aujourd’hui, s</w:t>
      </w:r>
      <w:r w:rsidRPr="000230F6">
        <w:t xml:space="preserve">’il y a bien un domaine qui explose, c’est bien la data et l’intelligence artificielle. C’est une véritable révolution avec de nombreuses applications, de l’industrie à la santé. Toutes les entreprises cherchent à tirer parti des données et de l’intelligence artificielle pour obtenir plus d’informations et optimiser leurs performances. </w:t>
      </w:r>
    </w:p>
    <w:p w14:paraId="3966D5A2" w14:textId="703C579F" w:rsidR="001F2248" w:rsidRDefault="001F2248" w:rsidP="00A54768">
      <w:pPr>
        <w:spacing w:line="360" w:lineRule="auto"/>
        <w:jc w:val="both"/>
      </w:pPr>
      <w:r w:rsidRPr="001F2248">
        <w:t xml:space="preserve">Data Science, IA, RGPD, Data </w:t>
      </w:r>
      <w:proofErr w:type="spellStart"/>
      <w:r w:rsidRPr="001F2248">
        <w:t>Viz</w:t>
      </w:r>
      <w:proofErr w:type="spellEnd"/>
      <w:r w:rsidRPr="001F2248">
        <w:t xml:space="preserve">, Connaissance et qualité… La data, ou tout simplement « donnée », constitue un élément-clé de stratégie d’entreprise et couvre plusieurs domaines distincts mais tous interdépendants. </w:t>
      </w:r>
      <w:r>
        <w:t>A</w:t>
      </w:r>
      <w:r w:rsidRPr="001F2248">
        <w:t>méliorer la qualité,</w:t>
      </w:r>
      <w:r>
        <w:t xml:space="preserve"> </w:t>
      </w:r>
      <w:r w:rsidRPr="001F2248">
        <w:t xml:space="preserve">protéger </w:t>
      </w:r>
      <w:r>
        <w:t xml:space="preserve">les </w:t>
      </w:r>
      <w:r w:rsidRPr="001F2248">
        <w:t>données et</w:t>
      </w:r>
      <w:r>
        <w:t xml:space="preserve"> </w:t>
      </w:r>
      <w:r w:rsidRPr="001F2248">
        <w:t xml:space="preserve">diffuser les bonnes pratiques de gestion et d’exploitation de la data c’est garder la maîtrise de nos données, mettre en œuvre de nouveaux usages et ainsi participer à la transformation </w:t>
      </w:r>
      <w:proofErr w:type="spellStart"/>
      <w:r w:rsidRPr="001F2248">
        <w:t>phygitale</w:t>
      </w:r>
      <w:proofErr w:type="spellEnd"/>
      <w:r w:rsidRPr="001F2248">
        <w:t xml:space="preserve"> de </w:t>
      </w:r>
      <w:r>
        <w:t>l’</w:t>
      </w:r>
      <w:r w:rsidR="00C745EF">
        <w:t>organisme</w:t>
      </w:r>
      <w:r w:rsidRPr="001F2248">
        <w:t xml:space="preserve">. Car c’est en ayant entre autres une bonne connaissance de nos </w:t>
      </w:r>
      <w:r w:rsidR="00C745EF">
        <w:t xml:space="preserve">collaborateurs ou </w:t>
      </w:r>
      <w:r w:rsidRPr="001F2248">
        <w:t>clients que nous pouvons les accompagner et les éclairer dans leurs choix.</w:t>
      </w:r>
    </w:p>
    <w:p w14:paraId="55FA5FFA" w14:textId="0BDCAA5C" w:rsidR="00307875" w:rsidRDefault="00307875" w:rsidP="00A54768">
      <w:pPr>
        <w:spacing w:line="360" w:lineRule="auto"/>
        <w:jc w:val="both"/>
      </w:pPr>
      <w:r>
        <w:t>Historiquement équipés d’infrastructures physiques sur site (</w:t>
      </w:r>
      <w:r w:rsidR="00CB199E">
        <w:t>BDD, S</w:t>
      </w:r>
      <w:r>
        <w:t xml:space="preserve">erveur, </w:t>
      </w:r>
      <w:r w:rsidR="00CB199E">
        <w:t>NAS</w:t>
      </w:r>
      <w:r>
        <w:t>, …) les organismes ont d’abord opté pour la virtualisation en interne, pour gagner en souplesse. La transformation digitale, tous secteurs d’activités confondus</w:t>
      </w:r>
      <w:r w:rsidR="005755E4">
        <w:t>, a</w:t>
      </w:r>
      <w:r>
        <w:t xml:space="preserve"> pouss</w:t>
      </w:r>
      <w:r w:rsidR="005755E4">
        <w:t>é</w:t>
      </w:r>
      <w:r w:rsidR="00CB199E">
        <w:t xml:space="preserve"> </w:t>
      </w:r>
      <w:r>
        <w:t xml:space="preserve">ces organismes à oser franchir le pas de la </w:t>
      </w:r>
      <w:proofErr w:type="spellStart"/>
      <w:r>
        <w:t>cloudification</w:t>
      </w:r>
      <w:proofErr w:type="spellEnd"/>
      <w:r w:rsidR="00A54768">
        <w:t>, qui consiste à migrer leurs données ou infrastructure dans le cloud.</w:t>
      </w:r>
    </w:p>
    <w:p w14:paraId="273ECFD0" w14:textId="716B3B6F" w:rsidR="000A07DD" w:rsidRDefault="000A07DD" w:rsidP="00A54768">
      <w:pPr>
        <w:spacing w:line="360" w:lineRule="auto"/>
        <w:jc w:val="both"/>
      </w:pPr>
      <w:r w:rsidRPr="00CC0DEC">
        <w:t>Le Cloud est l’un des 3 principaux</w:t>
      </w:r>
      <w:r w:rsidR="00CC0DEC" w:rsidRPr="00CC0DEC">
        <w:t xml:space="preserve"> domaines d’investissement des directions informatiques avec le big data et la modernisation des applications. </w:t>
      </w:r>
      <w:r w:rsidR="005755E4">
        <w:t>Avec l’é</w:t>
      </w:r>
      <w:r w:rsidR="00CC0DEC" w:rsidRPr="009A11F1">
        <w:t>volution digitale, nos données numériques sont de plus en plus nombreuses. C’est presque un euphémisme : elles sont massives. Pour les traiter, les bases de données et d’analyse ont dû passer à la vitesse supérieure</w:t>
      </w:r>
      <w:r w:rsidR="00A54768">
        <w:t>.</w:t>
      </w:r>
    </w:p>
    <w:p w14:paraId="468A8A1E" w14:textId="77777777" w:rsidR="00174060" w:rsidRDefault="00174060" w:rsidP="0017406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Tolérance en </w:t>
      </w:r>
      <w:proofErr w:type="gramStart"/>
      <w:r>
        <w:rPr>
          <w:rFonts w:ascii="Calibri" w:hAnsi="Calibri" w:cs="Calibri"/>
          <w:b/>
          <w:bCs/>
          <w:sz w:val="22"/>
          <w:szCs w:val="22"/>
        </w:rPr>
        <w:t>panne:</w:t>
      </w:r>
      <w:proofErr w:type="gramEnd"/>
      <w:r>
        <w:rPr>
          <w:rFonts w:ascii="Calibri" w:hAnsi="Calibri" w:cs="Calibri"/>
          <w:b/>
          <w:bCs/>
          <w:sz w:val="22"/>
          <w:szCs w:val="22"/>
        </w:rPr>
        <w:t xml:space="preserve"> </w:t>
      </w:r>
      <w:r>
        <w:rPr>
          <w:rFonts w:ascii="Calibri" w:hAnsi="Calibri" w:cs="Calibri"/>
          <w:sz w:val="22"/>
          <w:szCs w:val="22"/>
        </w:rPr>
        <w:t>Détecter les défaillances d'une instances, de la résilier et de lancez une instance afin de la remplacer.</w:t>
      </w:r>
    </w:p>
    <w:p w14:paraId="4BE188C0" w14:textId="77777777" w:rsidR="00174060" w:rsidRDefault="00174060" w:rsidP="0017406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47FE26" w14:textId="77777777" w:rsidR="00174060" w:rsidRDefault="00174060" w:rsidP="0017406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Gestion des </w:t>
      </w:r>
      <w:proofErr w:type="gramStart"/>
      <w:r>
        <w:rPr>
          <w:rFonts w:ascii="Calibri" w:hAnsi="Calibri" w:cs="Calibri"/>
          <w:b/>
          <w:bCs/>
          <w:sz w:val="22"/>
          <w:szCs w:val="22"/>
        </w:rPr>
        <w:t>coûts:</w:t>
      </w:r>
      <w:proofErr w:type="gramEnd"/>
      <w:r>
        <w:rPr>
          <w:rFonts w:ascii="Calibri" w:hAnsi="Calibri" w:cs="Calibri"/>
          <w:sz w:val="22"/>
          <w:szCs w:val="22"/>
        </w:rPr>
        <w:t xml:space="preserve"> Economiser de l'argent en lançant dynamiquement des instances lorsqu'elles sont nécessaires et en les résiliant lorsqu'elle ne le sont plus.</w:t>
      </w:r>
    </w:p>
    <w:p w14:paraId="32EDCDD3" w14:textId="77777777" w:rsidR="00174060" w:rsidRDefault="00174060" w:rsidP="0017406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DDF35" w14:textId="77777777" w:rsidR="00174060" w:rsidRDefault="00174060" w:rsidP="00174060">
      <w:pPr>
        <w:pStyle w:val="NormalWeb"/>
        <w:spacing w:before="0" w:beforeAutospacing="0" w:after="0" w:afterAutospacing="0"/>
        <w:rPr>
          <w:rFonts w:ascii="Calibri" w:hAnsi="Calibri" w:cs="Calibri"/>
          <w:sz w:val="22"/>
          <w:szCs w:val="22"/>
        </w:rPr>
      </w:pPr>
      <w:proofErr w:type="gramStart"/>
      <w:r>
        <w:rPr>
          <w:rFonts w:ascii="Calibri" w:hAnsi="Calibri" w:cs="Calibri"/>
          <w:b/>
          <w:bCs/>
          <w:sz w:val="22"/>
          <w:szCs w:val="22"/>
        </w:rPr>
        <w:t>Disponibilité:</w:t>
      </w:r>
      <w:proofErr w:type="gramEnd"/>
      <w:r>
        <w:rPr>
          <w:rFonts w:ascii="Calibri" w:hAnsi="Calibri" w:cs="Calibri"/>
          <w:sz w:val="22"/>
          <w:szCs w:val="22"/>
        </w:rPr>
        <w:t xml:space="preserve"> Assurez-vous que votre application dispose toujours de la bonne quantité de capacité afin de gérer la demande de trafic en temps réel</w:t>
      </w:r>
    </w:p>
    <w:p w14:paraId="39D406D0" w14:textId="1B70B327" w:rsidR="00174060" w:rsidRDefault="00174060" w:rsidP="00A54768">
      <w:pPr>
        <w:spacing w:line="360" w:lineRule="auto"/>
        <w:jc w:val="both"/>
      </w:pPr>
    </w:p>
    <w:p w14:paraId="45CCB461" w14:textId="77777777" w:rsidR="00174060" w:rsidRPr="00174060" w:rsidRDefault="00174060" w:rsidP="00174060">
      <w:pPr>
        <w:spacing w:line="360" w:lineRule="auto"/>
        <w:jc w:val="both"/>
      </w:pPr>
      <w:r w:rsidRPr="00174060">
        <w:lastRenderedPageBreak/>
        <w:t>Les capacités cognitives et le</w:t>
      </w:r>
      <w:r w:rsidRPr="00174060">
        <w:rPr>
          <w:i/>
          <w:iCs/>
        </w:rPr>
        <w:t xml:space="preserve"> machine </w:t>
      </w:r>
      <w:proofErr w:type="spellStart"/>
      <w:r w:rsidRPr="00174060">
        <w:rPr>
          <w:i/>
          <w:iCs/>
        </w:rPr>
        <w:t>learning</w:t>
      </w:r>
      <w:proofErr w:type="spellEnd"/>
      <w:r w:rsidRPr="00174060">
        <w:t> de l’IA reposent sur d'énormes volumes de données collectées à l’interne ou à l’externe, qui à leur tour deviennent évolutives et instantanément accessibles dans le cloud. Ce volume fait qu’à ce jour l’analyse de ces données n’est pas envisageable à l’échelle humaine par le biais de la Business Intelligence et que seul un robot qu’on appelle IA va pouvoir interpréter.</w:t>
      </w:r>
    </w:p>
    <w:p w14:paraId="5930D430" w14:textId="77777777" w:rsidR="00174060" w:rsidRPr="00174060" w:rsidRDefault="00174060" w:rsidP="00174060">
      <w:pPr>
        <w:spacing w:line="360" w:lineRule="auto"/>
        <w:jc w:val="both"/>
      </w:pPr>
      <w:r w:rsidRPr="00174060">
        <w:t>Le</w:t>
      </w:r>
      <w:r w:rsidRPr="00174060">
        <w:rPr>
          <w:i/>
          <w:iCs/>
        </w:rPr>
        <w:t xml:space="preserve"> cloud </w:t>
      </w:r>
      <w:proofErr w:type="spellStart"/>
      <w:r w:rsidRPr="00174060">
        <w:rPr>
          <w:i/>
          <w:iCs/>
        </w:rPr>
        <w:t>computing</w:t>
      </w:r>
      <w:proofErr w:type="spellEnd"/>
      <w:r w:rsidRPr="00174060">
        <w:t> a fait en sorte que l'intelligence artificielle et le</w:t>
      </w:r>
      <w:r w:rsidRPr="00174060">
        <w:rPr>
          <w:i/>
          <w:iCs/>
        </w:rPr>
        <w:t xml:space="preserve"> machine </w:t>
      </w:r>
      <w:proofErr w:type="spellStart"/>
      <w:r w:rsidRPr="00174060">
        <w:rPr>
          <w:i/>
          <w:iCs/>
        </w:rPr>
        <w:t>learning</w:t>
      </w:r>
      <w:proofErr w:type="spellEnd"/>
      <w:r w:rsidRPr="00174060">
        <w:t> soient désormais des outils que presque toutes les entreprises peuvent utiliser pour trouver des réponses pratiques à des problèmes commerciaux difficiles.</w:t>
      </w:r>
    </w:p>
    <w:p w14:paraId="4149254E" w14:textId="77777777" w:rsidR="00174060" w:rsidRPr="00174060" w:rsidRDefault="00174060" w:rsidP="00174060">
      <w:pPr>
        <w:spacing w:line="360" w:lineRule="auto"/>
        <w:jc w:val="both"/>
      </w:pPr>
      <w:r w:rsidRPr="00174060">
        <w:t>Si les entreprises multiplient leurs efforts pour obtenir un avantage concurrentiel en utilisant l'intelligence artificielle et le</w:t>
      </w:r>
      <w:r w:rsidRPr="00174060">
        <w:rPr>
          <w:i/>
          <w:iCs/>
        </w:rPr>
        <w:t xml:space="preserve"> machine </w:t>
      </w:r>
      <w:proofErr w:type="spellStart"/>
      <w:proofErr w:type="gramStart"/>
      <w:r w:rsidRPr="00174060">
        <w:rPr>
          <w:i/>
          <w:iCs/>
        </w:rPr>
        <w:t>learning</w:t>
      </w:r>
      <w:proofErr w:type="spellEnd"/>
      <w:r w:rsidRPr="00174060">
        <w:t> ,</w:t>
      </w:r>
      <w:proofErr w:type="gramEnd"/>
      <w:r w:rsidRPr="00174060">
        <w:t xml:space="preserve"> il n’y a pas de formule magique ou de « boule de cristal ». Beaucoup d'entre elles essayent d’appliquer les techniques de</w:t>
      </w:r>
      <w:r w:rsidRPr="00174060">
        <w:rPr>
          <w:i/>
          <w:iCs/>
        </w:rPr>
        <w:t xml:space="preserve"> machine </w:t>
      </w:r>
      <w:proofErr w:type="spellStart"/>
      <w:r w:rsidRPr="00174060">
        <w:rPr>
          <w:i/>
          <w:iCs/>
        </w:rPr>
        <w:t>learning</w:t>
      </w:r>
      <w:proofErr w:type="spellEnd"/>
      <w:r w:rsidRPr="00174060">
        <w:t> à de grandes quantités de données, mais souvent les projets ne fonctionnent pas dans le monde réel aussi bien qu'elles le souhaiteraient. Le mot d’ordre dans cette quête d’innovation et de recherche d’avantages concurrentiels est donc l’apprentissage continu.</w:t>
      </w:r>
    </w:p>
    <w:p w14:paraId="2E290272" w14:textId="77777777" w:rsidR="00174060" w:rsidRPr="00174060" w:rsidRDefault="00174060" w:rsidP="00174060">
      <w:pPr>
        <w:spacing w:line="360" w:lineRule="auto"/>
        <w:jc w:val="both"/>
      </w:pPr>
      <w:r w:rsidRPr="00174060">
        <w:t>L'obtention de résultats précis dépend d'un spécialiste des données qui peut étudier les données d'entrée, comprendre le résultat souhaité pour résoudre un problème commercial, puis choisir parmi des dizaines d'algorithmes mathématiques, régler les paramètres de ces algorithmes (appelés hyperparamètres) et évaluer les modèles qui en résultent</w:t>
      </w:r>
    </w:p>
    <w:p w14:paraId="4D958FA5" w14:textId="77777777" w:rsidR="00174060" w:rsidRDefault="00174060" w:rsidP="00A54768">
      <w:pPr>
        <w:spacing w:line="360" w:lineRule="auto"/>
        <w:jc w:val="both"/>
      </w:pPr>
    </w:p>
    <w:p w14:paraId="30381AEB" w14:textId="736D71E6" w:rsidR="00174060" w:rsidRDefault="00174060" w:rsidP="00A54768">
      <w:pPr>
        <w:spacing w:line="360" w:lineRule="auto"/>
        <w:jc w:val="both"/>
      </w:pPr>
    </w:p>
    <w:p w14:paraId="48B77E2A" w14:textId="426FE39B" w:rsidR="00174060" w:rsidRDefault="00174060" w:rsidP="00A54768">
      <w:pPr>
        <w:spacing w:line="360" w:lineRule="auto"/>
        <w:jc w:val="both"/>
      </w:pPr>
    </w:p>
    <w:p w14:paraId="597B7CAF" w14:textId="77777777" w:rsidR="00174060" w:rsidRDefault="00174060" w:rsidP="00A54768">
      <w:pPr>
        <w:spacing w:line="360" w:lineRule="auto"/>
        <w:jc w:val="both"/>
      </w:pPr>
    </w:p>
    <w:p w14:paraId="33D35E1C" w14:textId="77777777" w:rsidR="009A11F1" w:rsidRDefault="009A11F1" w:rsidP="00A54768">
      <w:pPr>
        <w:spacing w:line="360" w:lineRule="auto"/>
        <w:jc w:val="both"/>
      </w:pPr>
    </w:p>
    <w:sectPr w:rsidR="009A11F1">
      <w:footerReference w:type="even" r:id="rId6"/>
      <w:footerReference w:type="default" r:id="rId7"/>
      <w:footerReference w:type="firs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CE55" w14:textId="77777777" w:rsidR="00051CB5" w:rsidRDefault="00051CB5" w:rsidP="00DA6FBF">
      <w:pPr>
        <w:spacing w:after="0" w:line="240" w:lineRule="auto"/>
      </w:pPr>
      <w:r>
        <w:separator/>
      </w:r>
    </w:p>
  </w:endnote>
  <w:endnote w:type="continuationSeparator" w:id="0">
    <w:p w14:paraId="3112ABE6" w14:textId="77777777" w:rsidR="00051CB5" w:rsidRDefault="00051CB5" w:rsidP="00DA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37CA" w14:textId="42EC0A17" w:rsidR="00DA6FBF" w:rsidRDefault="00DA6FBF">
    <w:pPr>
      <w:pStyle w:val="Pieddepage"/>
    </w:pPr>
    <w:r>
      <w:rPr>
        <w:noProof/>
      </w:rPr>
      <mc:AlternateContent>
        <mc:Choice Requires="wps">
          <w:drawing>
            <wp:anchor distT="0" distB="0" distL="0" distR="0" simplePos="0" relativeHeight="251659264" behindDoc="0" locked="0" layoutInCell="1" allowOverlap="1" wp14:anchorId="744BEC65" wp14:editId="527DC6AA">
              <wp:simplePos x="635" y="635"/>
              <wp:positionH relativeFrom="page">
                <wp:align>center</wp:align>
              </wp:positionH>
              <wp:positionV relativeFrom="page">
                <wp:align>bottom</wp:align>
              </wp:positionV>
              <wp:extent cx="443865" cy="443865"/>
              <wp:effectExtent l="0" t="0" r="12700" b="0"/>
              <wp:wrapNone/>
              <wp:docPr id="4" name="Zone de texte 4"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42D74" w14:textId="6BE08671"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4BEC65" id="_x0000_t202" coordsize="21600,21600" o:spt="202" path="m,l,21600r21600,l21600,xe">
              <v:stroke joinstyle="miter"/>
              <v:path gradientshapeok="t" o:connecttype="rect"/>
            </v:shapetype>
            <v:shape id="Zone de texte 4" o:spid="_x0000_s1026" type="#_x0000_t202" alt="C0 -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D42D74" w14:textId="6BE08671"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F5CF" w14:textId="012569B5" w:rsidR="00DA6FBF" w:rsidRDefault="00DA6FBF">
    <w:pPr>
      <w:pStyle w:val="Pieddepage"/>
    </w:pPr>
    <w:r>
      <w:rPr>
        <w:noProof/>
      </w:rPr>
      <mc:AlternateContent>
        <mc:Choice Requires="wps">
          <w:drawing>
            <wp:anchor distT="0" distB="0" distL="0" distR="0" simplePos="0" relativeHeight="251660288" behindDoc="0" locked="0" layoutInCell="1" allowOverlap="1" wp14:anchorId="1354FE60" wp14:editId="0B490F7C">
              <wp:simplePos x="900545" y="10072255"/>
              <wp:positionH relativeFrom="page">
                <wp:align>center</wp:align>
              </wp:positionH>
              <wp:positionV relativeFrom="page">
                <wp:align>bottom</wp:align>
              </wp:positionV>
              <wp:extent cx="443865" cy="443865"/>
              <wp:effectExtent l="0" t="0" r="12700" b="0"/>
              <wp:wrapNone/>
              <wp:docPr id="5" name="Zone de texte 5"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901992" w14:textId="04319E6E"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54FE60" id="_x0000_t202" coordsize="21600,21600" o:spt="202" path="m,l,21600r21600,l21600,xe">
              <v:stroke joinstyle="miter"/>
              <v:path gradientshapeok="t" o:connecttype="rect"/>
            </v:shapetype>
            <v:shape id="Zone de texte 5" o:spid="_x0000_s1027" type="#_x0000_t202" alt="C0 -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5901992" w14:textId="04319E6E"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261D" w14:textId="3A437E58" w:rsidR="00DA6FBF" w:rsidRDefault="00DA6FBF">
    <w:pPr>
      <w:pStyle w:val="Pieddepage"/>
    </w:pPr>
    <w:r>
      <w:rPr>
        <w:noProof/>
      </w:rPr>
      <mc:AlternateContent>
        <mc:Choice Requires="wps">
          <w:drawing>
            <wp:anchor distT="0" distB="0" distL="0" distR="0" simplePos="0" relativeHeight="251658240" behindDoc="0" locked="0" layoutInCell="1" allowOverlap="1" wp14:anchorId="4A52C013" wp14:editId="2B104680">
              <wp:simplePos x="635" y="635"/>
              <wp:positionH relativeFrom="page">
                <wp:align>center</wp:align>
              </wp:positionH>
              <wp:positionV relativeFrom="page">
                <wp:align>bottom</wp:align>
              </wp:positionV>
              <wp:extent cx="443865" cy="443865"/>
              <wp:effectExtent l="0" t="0" r="12700" b="0"/>
              <wp:wrapNone/>
              <wp:docPr id="3" name="Zone de texte 3"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283810" w14:textId="78FB945A"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52C013" id="_x0000_t202" coordsize="21600,21600" o:spt="202" path="m,l,21600r21600,l21600,xe">
              <v:stroke joinstyle="miter"/>
              <v:path gradientshapeok="t" o:connecttype="rect"/>
            </v:shapetype>
            <v:shape id="Zone de texte 3"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3283810" w14:textId="78FB945A" w:rsidR="00DA6FBF" w:rsidRPr="00DA6FBF" w:rsidRDefault="00DA6FBF" w:rsidP="00DA6FBF">
                    <w:pPr>
                      <w:spacing w:after="0"/>
                      <w:rPr>
                        <w:rFonts w:ascii="Calibri" w:eastAsia="Calibri" w:hAnsi="Calibri" w:cs="Calibri"/>
                        <w:noProof/>
                        <w:color w:val="000000"/>
                        <w:sz w:val="20"/>
                        <w:szCs w:val="20"/>
                      </w:rPr>
                    </w:pPr>
                    <w:r w:rsidRPr="00DA6FBF">
                      <w:rPr>
                        <w:rFonts w:ascii="Calibri" w:eastAsia="Calibri" w:hAnsi="Calibri" w:cs="Calibri"/>
                        <w:noProof/>
                        <w:color w:val="000000"/>
                        <w:sz w:val="20"/>
                        <w:szCs w:val="20"/>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4F3C" w14:textId="77777777" w:rsidR="00051CB5" w:rsidRDefault="00051CB5" w:rsidP="00DA6FBF">
      <w:pPr>
        <w:spacing w:after="0" w:line="240" w:lineRule="auto"/>
      </w:pPr>
      <w:r>
        <w:separator/>
      </w:r>
    </w:p>
  </w:footnote>
  <w:footnote w:type="continuationSeparator" w:id="0">
    <w:p w14:paraId="536F44C8" w14:textId="77777777" w:rsidR="00051CB5" w:rsidRDefault="00051CB5" w:rsidP="00DA6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66"/>
    <w:rsid w:val="000230F6"/>
    <w:rsid w:val="00051CB5"/>
    <w:rsid w:val="000A07DD"/>
    <w:rsid w:val="00174060"/>
    <w:rsid w:val="00190D66"/>
    <w:rsid w:val="001F2248"/>
    <w:rsid w:val="00307875"/>
    <w:rsid w:val="00520518"/>
    <w:rsid w:val="005755E4"/>
    <w:rsid w:val="00705388"/>
    <w:rsid w:val="00806A61"/>
    <w:rsid w:val="00990FFD"/>
    <w:rsid w:val="009A11F1"/>
    <w:rsid w:val="009B3F3C"/>
    <w:rsid w:val="00A54768"/>
    <w:rsid w:val="00B02D99"/>
    <w:rsid w:val="00C745EF"/>
    <w:rsid w:val="00CB199E"/>
    <w:rsid w:val="00CC0DEC"/>
    <w:rsid w:val="00DA6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E0AD"/>
  <w15:chartTrackingRefBased/>
  <w15:docId w15:val="{AED41C59-D82A-4D27-A0D5-CD8B9FF5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90D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9A1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0D6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9A11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11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A6F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6FBF"/>
  </w:style>
  <w:style w:type="paragraph" w:customStyle="1" w:styleId="articleparagraphrootgwe5h">
    <w:name w:val="articleparagraph_root__gwe5h"/>
    <w:basedOn w:val="Normal"/>
    <w:rsid w:val="001740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tmltextroot3vqqx">
    <w:name w:val="htmltext_root__3vqqx"/>
    <w:basedOn w:val="Policepardfaut"/>
    <w:rsid w:val="00174060"/>
  </w:style>
  <w:style w:type="character" w:styleId="Accentuation">
    <w:name w:val="Emphasis"/>
    <w:basedOn w:val="Policepardfaut"/>
    <w:uiPriority w:val="20"/>
    <w:qFormat/>
    <w:rsid w:val="00174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6236">
      <w:bodyDiv w:val="1"/>
      <w:marLeft w:val="0"/>
      <w:marRight w:val="0"/>
      <w:marTop w:val="0"/>
      <w:marBottom w:val="0"/>
      <w:divBdr>
        <w:top w:val="none" w:sz="0" w:space="0" w:color="auto"/>
        <w:left w:val="none" w:sz="0" w:space="0" w:color="auto"/>
        <w:bottom w:val="none" w:sz="0" w:space="0" w:color="auto"/>
        <w:right w:val="none" w:sz="0" w:space="0" w:color="auto"/>
      </w:divBdr>
    </w:div>
    <w:div w:id="836269854">
      <w:bodyDiv w:val="1"/>
      <w:marLeft w:val="0"/>
      <w:marRight w:val="0"/>
      <w:marTop w:val="0"/>
      <w:marBottom w:val="0"/>
      <w:divBdr>
        <w:top w:val="none" w:sz="0" w:space="0" w:color="auto"/>
        <w:left w:val="none" w:sz="0" w:space="0" w:color="auto"/>
        <w:bottom w:val="none" w:sz="0" w:space="0" w:color="auto"/>
        <w:right w:val="none" w:sz="0" w:space="0" w:color="auto"/>
      </w:divBdr>
    </w:div>
    <w:div w:id="1253784435">
      <w:bodyDiv w:val="1"/>
      <w:marLeft w:val="0"/>
      <w:marRight w:val="0"/>
      <w:marTop w:val="0"/>
      <w:marBottom w:val="0"/>
      <w:divBdr>
        <w:top w:val="none" w:sz="0" w:space="0" w:color="auto"/>
        <w:left w:val="none" w:sz="0" w:space="0" w:color="auto"/>
        <w:bottom w:val="none" w:sz="0" w:space="0" w:color="auto"/>
        <w:right w:val="none" w:sz="0" w:space="0" w:color="auto"/>
      </w:divBdr>
    </w:div>
    <w:div w:id="20646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a6e5e1c6-6150-4228-acaf-b37ad04a0613}" enabled="1" method="Privileged" siteId="{5a2f4072-c135-4375-b2cc-b4239f6832d4}" contentBits="2" removed="0"/>
</clbl:labelList>
</file>

<file path=docProps/app.xml><?xml version="1.0" encoding="utf-8"?>
<Properties xmlns="http://schemas.openxmlformats.org/officeDocument/2006/extended-properties" xmlns:vt="http://schemas.openxmlformats.org/officeDocument/2006/docPropsVTypes">
  <Template>Normal</Template>
  <TotalTime>2467</TotalTime>
  <Pages>2</Pages>
  <Words>662</Words>
  <Characters>3645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GUEYE Abdoulaye</dc:creator>
  <cp:keywords/>
  <dc:description/>
  <cp:lastModifiedBy>GUEYE Abdoulaye</cp:lastModifiedBy>
  <cp:revision>3</cp:revision>
  <dcterms:created xsi:type="dcterms:W3CDTF">2023-02-12T16:54:00Z</dcterms:created>
  <dcterms:modified xsi:type="dcterms:W3CDTF">2023-02-14T10:00:00Z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C0 - Public</vt:lpwstr>
  </property>
</Properties>
</file>