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280"/>
      </w:pPr>
      <w:r>
        <w:rPr>
          <w:rFonts w:ascii="Calibri" w:hAnsi="Calibri"/>
          <w:b/>
          <w:color w:val="9A7618"/>
          <w:sz w:val="24"/>
        </w:rPr>
        <w:t>MENTORÍA FRONT-END · INDRA</w:t>
      </w:r>
    </w:p>
    <w:p>
      <w:pPr>
        <w:spacing w:after="200"/>
      </w:pPr>
      <w:r>
        <w:rPr>
          <w:rFonts w:ascii="Calibri" w:hAnsi="Calibri"/>
          <w:b/>
          <w:color w:val="004A57"/>
          <w:sz w:val="56"/>
        </w:rPr>
        <w:t>Sesión 3 · React navegable</w:t>
      </w:r>
    </w:p>
    <w:p>
      <w:pPr>
        <w:spacing w:after="400"/>
      </w:pPr>
      <w:r>
        <w:rPr>
          <w:rFonts w:ascii="Calibri" w:hAnsi="Calibri"/>
          <w:color w:val="666666"/>
          <w:sz w:val="28"/>
        </w:rPr>
        <w:t>Navegación, rutas dinámicas, detalle remoto y arquitectura por feature con TypeScript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E8F0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6B78"/>
                <w:sz w:val="18"/>
              </w:rPr>
              <w:t>DURACIÓN</w:t>
            </w:r>
          </w:p>
        </w:tc>
        <w:tc>
          <w:tcPr>
            <w:tcW w:type="dxa" w:w="3120"/>
            <w:shd w:fill="E8F0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6B78"/>
                <w:sz w:val="18"/>
              </w:rPr>
              <w:t>PROYECTO</w:t>
            </w:r>
          </w:p>
        </w:tc>
        <w:tc>
          <w:tcPr>
            <w:tcW w:type="dxa" w:w="3120"/>
            <w:shd w:fill="E8F0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6B78"/>
                <w:sz w:val="18"/>
              </w:rPr>
              <w:t>PÚBLICO</w:t>
            </w:r>
          </w:p>
        </w:tc>
      </w:tr>
      <w:tr>
        <w:tc>
          <w:tcPr>
            <w:tcW w:type="dxa" w:w="3120"/>
            <w:shd w:fill="E8F0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4A57"/>
                <w:sz w:val="22"/>
              </w:rPr>
              <w:t>60 minutos</w:t>
            </w:r>
          </w:p>
        </w:tc>
        <w:tc>
          <w:tcPr>
            <w:tcW w:type="dxa" w:w="3120"/>
            <w:shd w:fill="E8F0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4A57"/>
                <w:sz w:val="22"/>
              </w:rPr>
              <w:t>Rick and Morty</w:t>
            </w:r>
          </w:p>
        </w:tc>
        <w:tc>
          <w:tcPr>
            <w:tcW w:type="dxa" w:w="3120"/>
            <w:shd w:fill="E8F0F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04A57"/>
                <w:sz w:val="22"/>
              </w:rPr>
              <w:t>Programadores</w:t>
            </w:r>
          </w:p>
        </w:tc>
      </w:tr>
    </w:tbl>
    <w:p>
      <w:pPr>
        <w:spacing w:before="400" w:after="160"/>
      </w:pPr>
      <w:r>
        <w:rPr>
          <w:rFonts w:ascii="Calibri" w:hAnsi="Calibri"/>
          <w:b/>
          <w:color w:val="004A57"/>
          <w:sz w:val="22"/>
        </w:rPr>
        <w:t>DOCUMENTO TÉCNICO</w:t>
      </w:r>
    </w:p>
    <w:p>
      <w:pPr>
        <w:spacing w:after="0"/>
      </w:pPr>
      <w:r>
        <w:t>Este documento desarrolla las decisiones implementadas en el repositorio de la sesión 3: React 19, TypeScript, React Router DOM 7.18.2, Tailwind CSS 4 y una organización por feature.</w:t>
      </w:r>
    </w:p>
    <w:p>
      <w:r>
        <w:br w:type="page"/>
      </w:r>
    </w:p>
    <w:p>
      <w:pPr>
        <w:pStyle w:val="Heading1"/>
      </w:pPr>
      <w:r>
        <w:t>Ruta de la sesión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800"/>
        <w:gridCol w:w="5210"/>
      </w:tblGrid>
      <w:tr>
        <w:trPr>
          <w:tblHeader w:val="true"/>
        </w:trPr>
        <w:tc>
          <w:tcPr>
            <w:tcW w:type="dxa" w:w="135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80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521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3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0–5 min</w:t>
            </w:r>
          </w:p>
        </w:tc>
        <w:tc>
          <w:tcPr>
            <w:tcW w:type="dxa" w:w="2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Verificar el punto de partida</w:t>
            </w:r>
          </w:p>
        </w:tc>
        <w:tc>
          <w:tcPr>
            <w:tcW w:type="dxa" w:w="521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React 19, TypeScript, filtros y paginación operativos.</w:t>
            </w:r>
          </w:p>
        </w:tc>
      </w:tr>
      <w:tr>
        <w:tc>
          <w:tcPr>
            <w:tcW w:type="dxa" w:w="13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5–12 min</w:t>
            </w:r>
          </w:p>
        </w:tc>
        <w:tc>
          <w:tcPr>
            <w:tcW w:type="dxa" w:w="2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Explicar el enrutamiento</w:t>
            </w:r>
          </w:p>
        </w:tc>
        <w:tc>
          <w:tcPr>
            <w:tcW w:type="dxa" w:w="521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URL, BrowserRouter, Link y parámetro dinámico.</w:t>
            </w:r>
          </w:p>
        </w:tc>
      </w:tr>
      <w:tr>
        <w:tc>
          <w:tcPr>
            <w:tcW w:type="dxa" w:w="13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12–18 min</w:t>
            </w:r>
          </w:p>
        </w:tc>
        <w:tc>
          <w:tcPr>
            <w:tcW w:type="dxa" w:w="2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Diseñar el flujo</w:t>
            </w:r>
          </w:p>
        </w:tc>
        <w:tc>
          <w:tcPr>
            <w:tcW w:type="dxa" w:w="521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Tarjeta → AppRouter → id → hook → API → página.</w:t>
            </w:r>
          </w:p>
        </w:tc>
      </w:tr>
      <w:tr>
        <w:tc>
          <w:tcPr>
            <w:tcW w:type="dxa" w:w="13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18–43 min</w:t>
            </w:r>
          </w:p>
        </w:tc>
        <w:tc>
          <w:tcPr>
            <w:tcW w:type="dxa" w:w="2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Live coding esencial</w:t>
            </w:r>
          </w:p>
        </w:tc>
        <w:tc>
          <w:tcPr>
            <w:tcW w:type="dxa" w:w="521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Router, tarjeta enlazada, servicio, hook y detalle.</w:t>
            </w:r>
          </w:p>
        </w:tc>
      </w:tr>
      <w:tr>
        <w:tc>
          <w:tcPr>
            <w:tcW w:type="dxa" w:w="13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43–52 min</w:t>
            </w:r>
          </w:p>
        </w:tc>
        <w:tc>
          <w:tcPr>
            <w:tcW w:type="dxa" w:w="2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Persistencia y robustez</w:t>
            </w:r>
          </w:p>
        </w:tc>
        <w:tc>
          <w:tcPr>
            <w:tcW w:type="dxa" w:w="521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Context, id inválido, retry, 404 y ruta comodín.</w:t>
            </w:r>
          </w:p>
        </w:tc>
      </w:tr>
      <w:tr>
        <w:tc>
          <w:tcPr>
            <w:tcW w:type="dxa" w:w="135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52–57 min</w:t>
            </w:r>
          </w:p>
        </w:tc>
        <w:tc>
          <w:tcPr>
            <w:tcW w:type="dxa" w:w="280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Arquitectura final</w:t>
            </w:r>
          </w:p>
        </w:tc>
        <w:tc>
          <w:tcPr>
            <w:tcW w:type="dxa" w:w="521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Mostrar el refactor por feature ya preparado.</w:t>
            </w:r>
          </w:p>
        </w:tc>
      </w:tr>
      <w:tr>
        <w:tc>
          <w:tcPr>
            <w:tcW w:type="dxa" w:w="1350"/>
          </w:tcPr>
          <w:p>
            <w:r>
              <w:t>57–60 min</w:t>
            </w:r>
          </w:p>
        </w:tc>
        <w:tc>
          <w:tcPr>
            <w:tcW w:type="dxa" w:w="2800"/>
          </w:tcPr>
          <w:p>
            <w:r>
              <w:t>QA y cierre</w:t>
            </w:r>
          </w:p>
        </w:tc>
        <w:tc>
          <w:tcPr>
            <w:tcW w:type="dxa" w:w="5210"/>
          </w:tcPr>
          <w:p>
            <w:r>
              <w:t>typecheck, lint, build y reto con search params.</w:t>
            </w:r>
          </w:p>
        </w:tc>
      </w:tr>
    </w:tbl>
    <w:p>
      <w:pPr>
        <w:pStyle w:val="Heading1"/>
      </w:pPr>
      <w:r>
        <w:t>1. Resultado esperado</w:t>
      </w:r>
    </w:p>
    <w:p>
      <w:r>
        <w:t>Al terminar, la aplicación abre un personaje desde el catálogo, representa su id en la URL, consulta un detalle tipado, conserva los filtros al regresar y ofrece estados de carga, error, ausencia y reintento sin recargar la página.</w:t>
      </w:r>
    </w:p>
    <w:p>
      <w:pPr>
        <w:pStyle w:val="ListBullet"/>
        <w:spacing w:after="80"/>
        <w:ind w:left="360" w:hanging="230"/>
      </w:pPr>
      <w:r>
        <w:t>El catálogo permanece disponible en la ruta raíz (/).</w:t>
      </w:r>
    </w:p>
    <w:p>
      <w:pPr>
        <w:pStyle w:val="ListBullet"/>
        <w:spacing w:after="80"/>
        <w:ind w:left="360" w:hanging="230"/>
      </w:pPr>
      <w:r>
        <w:t>Cada tarjeta navega a /characters/:id mediante Link.</w:t>
      </w:r>
    </w:p>
    <w:p>
      <w:pPr>
        <w:pStyle w:val="ListBullet"/>
        <w:spacing w:after="80"/>
        <w:ind w:left="360" w:hanging="230"/>
      </w:pPr>
      <w:r>
        <w:t>La página de detalle obtiene el id con useParams.</w:t>
      </w:r>
    </w:p>
    <w:p>
      <w:pPr>
        <w:pStyle w:val="ListBullet"/>
        <w:spacing w:after="80"/>
        <w:ind w:left="360" w:hanging="230"/>
      </w:pPr>
      <w:r>
        <w:t>El servicio consulta /character/{id} y traduce 404 a ausencia de datos.</w:t>
      </w:r>
    </w:p>
    <w:p>
      <w:pPr>
        <w:pStyle w:val="ListBullet"/>
        <w:spacing w:after="80"/>
        <w:ind w:left="360" w:hanging="230"/>
      </w:pPr>
      <w:r>
        <w:t>El hook coordina carga, error, resultado y cancelación.</w:t>
      </w:r>
    </w:p>
    <w:p>
      <w:pPr>
        <w:pStyle w:val="ListBullet"/>
        <w:spacing w:after="80"/>
        <w:ind w:left="360" w:hanging="230"/>
      </w:pPr>
      <w:r>
        <w:t>La ruta comodín (*) muestra una página no encontrada.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EEDC"/>
          </w:tcPr>
          <w:p>
            <w:r>
              <w:rPr>
                <w:rFonts w:ascii="Calibri" w:hAnsi="Calibri"/>
                <w:b/>
                <w:color w:val="004A57"/>
                <w:sz w:val="21"/>
              </w:rPr>
              <w:t xml:space="preserve">Decisión de alcance: </w:t>
            </w:r>
            <w:r>
              <w:rPr>
                <w:rFonts w:ascii="Calibri" w:hAnsi="Calibri"/>
                <w:color w:val="17343A"/>
                <w:sz w:val="21"/>
              </w:rPr>
              <w:t>Se usa React Router en modo declarativo. Los loaders y el modo framework son valiosos, pero exceden el objetivo de una sesión de una hora y distraerían del patrón ya construido con servicio y custom hook.</w:t>
            </w:r>
          </w:p>
        </w:tc>
      </w:tr>
    </w:tbl>
    <w:p>
      <w:pPr>
        <w:spacing w:after="0"/>
      </w:pPr>
    </w:p>
    <w:p>
      <w:pPr>
        <w:pStyle w:val="Heading1"/>
      </w:pPr>
      <w:r>
        <w:t>2. Navegación en una SPA</w:t>
      </w:r>
    </w:p>
    <w:p>
      <w:r>
        <w:t>En una aplicación de una sola página, navegar no significa solicitar un documento HTML nuevo para cada pantalla. El router observa la URL, encuentra la ruta que coincide y decide qué árbol de componentes debe renderizar React.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60"/>
        <w:gridCol w:w="3200"/>
      </w:tblGrid>
      <w:tr>
        <w:trPr>
          <w:tblHeader w:val="true"/>
        </w:trPr>
        <w:tc>
          <w:tcPr>
            <w:tcW w:type="dxa" w:w="190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26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20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BrowserRouter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Conecta React con el historial del navegador.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Envuelve &lt;App /&gt; en main.tsx.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Routes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Selecciona la mejor coincidencia disponible.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Contenedor de definiciones.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Route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Asocia un patrón de URL con una página.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/characters/:id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Link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Cambia de URL sin forzar una recarga completa.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 tarjeta completa es el enlace.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useParams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Lee segmentos dinámicos de la ruta activa.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{ id }</w:t>
            </w:r>
          </w:p>
        </w:tc>
      </w:tr>
    </w:tbl>
    <w:p>
      <w:pPr>
        <w:pStyle w:val="Heading1"/>
      </w:pPr>
      <w:r>
        <w:t>3. La URL también describe estado</w:t>
      </w:r>
    </w:p>
    <w:p>
      <w:r>
        <w:t>La dirección /characters/42 no es decoración: expresa qué recurso desea ver el usuario. Esto permite compartir enlaces, usar atrás/adelante, recargar la página y conservar el destino. El id es estado de navegación; los datos del personaje siguen siendo estado remoto.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EEDC"/>
          </w:tcPr>
          <w:p>
            <w:r>
              <w:rPr>
                <w:rFonts w:ascii="Calibri" w:hAnsi="Calibri"/>
                <w:b/>
                <w:color w:val="004A57"/>
                <w:sz w:val="21"/>
              </w:rPr>
              <w:t xml:space="preserve">Regla práctica: </w:t>
            </w:r>
            <w:r>
              <w:rPr>
                <w:rFonts w:ascii="Calibri" w:hAnsi="Calibri"/>
                <w:color w:val="17343A"/>
                <w:sz w:val="21"/>
              </w:rPr>
              <w:t>Si un valor identifica la pantalla o debe sobrevivir a una recarga, normalmente pertenece a la URL. Si solo controla una interacción efímera, puede permanecer como estado local.</w:t>
            </w:r>
          </w:p>
        </w:tc>
      </w:tr>
    </w:tbl>
    <w:p>
      <w:pPr>
        <w:spacing w:after="0"/>
      </w:pPr>
    </w:p>
    <w:p>
      <w:pPr>
        <w:pStyle w:val="Heading1"/>
      </w:pPr>
      <w:r>
        <w:t>4. Flujo completo del detalle</w:t>
      </w:r>
    </w:p>
    <w:p>
      <w:pPr>
        <w:pStyle w:val="ListNumber"/>
        <w:spacing w:after="100"/>
        <w:ind w:left="461" w:hanging="288"/>
      </w:pPr>
      <w:r>
        <w:t>El usuario activa la tarjeta completa en CharacterCard.</w:t>
      </w:r>
    </w:p>
    <w:p>
      <w:pPr>
        <w:pStyle w:val="ListNumber"/>
        <w:spacing w:after="100"/>
        <w:ind w:left="461" w:hanging="288"/>
      </w:pPr>
      <w:r>
        <w:t>Link actualiza la URL a /characters/7.</w:t>
      </w:r>
    </w:p>
    <w:p>
      <w:pPr>
        <w:pStyle w:val="ListNumber"/>
        <w:spacing w:after="100"/>
        <w:ind w:left="461" w:hanging="288"/>
      </w:pPr>
      <w:r>
        <w:t>Routes renderiza CharacterDetailPage porque la ruta coincide.</w:t>
      </w:r>
    </w:p>
    <w:p>
      <w:pPr>
        <w:pStyle w:val="ListNumber"/>
        <w:spacing w:after="100"/>
        <w:ind w:left="461" w:hanging="288"/>
      </w:pPr>
      <w:r>
        <w:t>useParams obtiene id = "7".</w:t>
      </w:r>
    </w:p>
    <w:p>
      <w:pPr>
        <w:pStyle w:val="ListNumber"/>
        <w:spacing w:after="100"/>
        <w:ind w:left="461" w:hanging="288"/>
      </w:pPr>
      <w:r>
        <w:t>useCharacterDetail(id) valida el parámetro e inicia la sincronización remota.</w:t>
      </w:r>
    </w:p>
    <w:p>
      <w:pPr>
        <w:pStyle w:val="ListNumber"/>
        <w:spacing w:after="100"/>
        <w:ind w:left="461" w:hanging="288"/>
      </w:pPr>
      <w:r>
        <w:t>fetchCharacterById construye la URL, realiza fetch con AbortSignal y mapea el DTO al dominio.</w:t>
      </w:r>
    </w:p>
    <w:p>
      <w:pPr>
        <w:pStyle w:val="ListNumber"/>
        <w:spacing w:after="100"/>
        <w:ind w:left="461" w:hanging="288"/>
      </w:pPr>
      <w:r>
        <w:t>La página representa carga, error con reintento, ausencia o datos ampliados.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EEDC"/>
          </w:tcPr>
          <w:p>
            <w:r>
              <w:rPr>
                <w:rFonts w:ascii="Calibri" w:hAnsi="Calibri"/>
                <w:b/>
                <w:color w:val="004A57"/>
                <w:sz w:val="21"/>
              </w:rPr>
              <w:t xml:space="preserve">Idea central: </w:t>
            </w:r>
            <w:r>
              <w:rPr>
                <w:rFonts w:ascii="Calibri" w:hAnsi="Calibri"/>
                <w:color w:val="17343A"/>
                <w:sz w:val="21"/>
              </w:rPr>
              <w:t>La ruta decide qué página existe; la página orquesta; el hook coordina el ciclo remoto; el servicio conoce HTTP; el componente representa datos.</w:t>
            </w:r>
          </w:p>
        </w:tc>
      </w:tr>
    </w:tbl>
    <w:p>
      <w:pPr>
        <w:spacing w:after="0"/>
      </w:pPr>
    </w:p>
    <w:p>
      <w:pPr>
        <w:pStyle w:val="Heading1"/>
      </w:pPr>
      <w:r>
        <w:t>5. Configuración del router</w:t>
      </w:r>
    </w:p>
    <w:p>
      <w:r>
        <w:t>El repositorio usa React 19.2.8 y react-router-dom 7.18.2 en modo declarativo. Para reproducirlo: npm install react-router-dom@7.18.2.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src/main.tsx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import { StrictMode } from 'react'</w:t>
              <w:br/>
              <w:t>import { createRoot } from 'react-dom/client'</w:t>
              <w:br/>
              <w:t>import { BrowserRouter } from 'react-router-dom'</w:t>
              <w:br/>
              <w:t>import App from './app/App'</w:t>
              <w:br/>
              <w:t>import './index.css'</w:t>
              <w:br/>
              <w:br/>
              <w:t>const rootElement = document.getElementById('root')</w:t>
              <w:br/>
              <w:t>if (!rootElement) throw new Error('Root element not found')</w:t>
              <w:br/>
              <w:br/>
              <w:t>createRoot(rootElement).render(</w:t>
              <w:br/>
              <w:t xml:space="preserve">  &lt;StrictMode&gt;</w:t>
              <w:br/>
              <w:t xml:space="preserve">    &lt;BrowserRouter&gt;&lt;App /&gt;&lt;/BrowserRouter&gt;</w:t>
              <w:br/>
              <w:t xml:space="preserve">  &lt;/StrictMode&gt;,</w:t>
              <w:br/>
              <w:t>)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src/app/router/AppRouter.tsx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import { Route, Routes } from 'react-router-dom'</w:t>
              <w:br/>
              <w:t>import { CharactersProvider } from '../../features/characters/presentation/context/CharactersProvider'</w:t>
              <w:br/>
              <w:t>import { CatalogPage } from '../../features/characters/presentation/pages/CatalogPage'</w:t>
              <w:br/>
              <w:t>import { CharacterDetailPage } from '../../features/characters/presentation/pages/CharacterDetailPage'</w:t>
              <w:br/>
              <w:t>import { NotFoundPage } from '../../shared/presentation/pages/NotFoundPage'</w:t>
              <w:br/>
              <w:br/>
              <w:t>export function AppRouter() {</w:t>
              <w:br/>
              <w:t xml:space="preserve">  return &lt;CharactersProvider&gt;&lt;Routes&gt;</w:t>
              <w:br/>
              <w:t xml:space="preserve">    &lt;Route path="/" element={&lt;CatalogPage /&gt;} /&gt;</w:t>
              <w:br/>
              <w:t xml:space="preserve">    &lt;Route path="/characters/:id" element={&lt;CharacterDetailPage /&gt;} /&gt;</w:t>
              <w:br/>
              <w:t xml:space="preserve">    &lt;Route path="*" element={&lt;NotFoundPage /&gt;} /&gt;</w:t>
              <w:br/>
              <w:t xml:space="preserve">  &lt;/Routes&gt;&lt;/CharactersProvider&gt;</w:t>
              <w:br/>
              <w:t>}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pPr>
        <w:pStyle w:val="Heading1"/>
      </w:pPr>
      <w:r>
        <w:t>6. Navegación declarativa desde la tarjeta</w:t>
      </w:r>
    </w:p>
    <w:p>
      <w:r>
        <w:t>Link expresa destino en el marcado. No se usa window.location porque causaría una navegación de documento completo y rompería la experiencia SPA.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src/features/characters/presentation/components/CharacterCard.tsx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import type { Character } from '../../domain/entities/Character'</w:t>
              <w:br/>
              <w:t>import { Link } from 'react-router-dom'</w:t>
              <w:br/>
              <w:br/>
              <w:t>export function CharacterCard({ character }: { character: Character }) {</w:t>
              <w:br/>
              <w:t xml:space="preserve">  return &lt;article className="..."&gt;</w:t>
              <w:br/>
              <w:t xml:space="preserve">    &lt;Link to={`/characters/${character.id}`}</w:t>
              <w:br/>
              <w:t xml:space="preserve">      aria-label={`Ver detalle de ${character.name}`} className="block"&gt;</w:t>
              <w:br/>
              <w:t xml:space="preserve">      &lt;img src={character.image} alt={character.name} className="h-60 w-full object-cover" /&gt;</w:t>
              <w:br/>
              <w:t xml:space="preserve">      &lt;div className="p-6"&gt;&lt;h2&gt;{character.name}&lt;/h2&gt;&lt;/div&gt;</w:t>
              <w:br/>
              <w:t xml:space="preserve">    &lt;/Link&gt;</w:t>
              <w:br/>
              <w:t xml:space="preserve">  &lt;/article&gt;</w:t>
              <w:br/>
              <w:t>}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pPr>
        <w:pStyle w:val="Heading1"/>
      </w:pPr>
      <w:r>
        <w:t>7. Acceso HTTP por identificador</w:t>
      </w:r>
    </w:p>
    <w:p>
      <w:r>
        <w:t>El servicio recibe datos primitivos y dependencias de red; no conoce el router ni renderiza mensajes. Un 404 se convierte en null porque “no existe” es un estado esperable. Los demás fallos se lanzan para que el hook los traduzca a estado de interfaz.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src/features/characters/infrastructure/rickAndMortyCharacterApi.ts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export async function fetchCharacterById(</w:t>
              <w:br/>
              <w:t xml:space="preserve">  characterId: number,</w:t>
              <w:br/>
              <w:t xml:space="preserve">  signal: AbortSignal,</w:t>
              <w:br/>
              <w:t>): Promise&lt;CharacterDetail | null&gt; {</w:t>
              <w:br/>
              <w:t xml:space="preserve">  const response = await fetch(`${API_URL}/character/${characterId}`, { signal })</w:t>
              <w:br/>
              <w:t xml:space="preserve">  if (response.status === 404) return null</w:t>
              <w:br/>
              <w:t xml:space="preserve">  if (!response.ok) throw new Error(`Error HTTP: ${response.status}`)</w:t>
              <w:br/>
              <w:t xml:space="preserve">  return mapCharacterDetail((await response.json()) as RickAndMortyCharacterDto)</w:t>
              <w:br/>
              <w:t>}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pPr>
        <w:pStyle w:val="Heading1"/>
      </w:pPr>
      <w:r>
        <w:t>8. Custom hook para el detalle</w:t>
      </w:r>
    </w:p>
    <w:p>
      <w:r>
        <w:t>El hook valida que id sea un entero positivo, coordina carga, error, ausencia y reintento, y usa AbortController para cancelar una consulta obsoleta.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src/features/characters/presentation/hooks/useCharacterDetail.ts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export function useCharacterDetail(characterId: string | undefined) {</w:t>
              <w:br/>
              <w:t xml:space="preserve">  const normalizedId = Number(characterId)</w:t>
              <w:br/>
              <w:t xml:space="preserve">  const isValidCharacterId = Number.isInteger(normalizedId) &amp;&amp; normalizedId &gt; 0</w:t>
              <w:br/>
              <w:t xml:space="preserve">  const [character, setCharacter] = useState&lt;CharacterDetail | null&gt;(null)</w:t>
              <w:br/>
              <w:t xml:space="preserve">  const [loading, setLoading] = useState(true)</w:t>
              <w:br/>
              <w:t xml:space="preserve">  const [error, setError] = useState&lt;string | null&gt;(null)</w:t>
              <w:br/>
              <w:t xml:space="preserve">  const [notFound, setNotFound] = useState(false)</w:t>
              <w:br/>
              <w:t xml:space="preserve">  const [retryCount, setRetryCount] = useState(0)</w:t>
              <w:br/>
              <w:t xml:space="preserve">  const retry = useCallback(() =&gt; setRetryCount((count) =&gt; count + 1), [])</w:t>
              <w:br/>
              <w:t xml:space="preserve">  // useEffect: fetchCharacterById + AbortController</w:t>
              <w:br/>
              <w:t xml:space="preserve">  return { character, error, loading, notFound, retry }</w:t>
              <w:br/>
              <w:t>}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pPr>
        <w:pStyle w:val="Heading1"/>
      </w:pPr>
      <w:r>
        <w:t>9. Página de detalle y estados visibles</w:t>
      </w:r>
    </w:p>
    <w:p>
      <w:r>
        <w:t>La página convierte el estado técnico en estados excluyentes mediante retornos tempranos y muestra imagen, estado, especie, tipo, género, origen, ubicación y episodios.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src/features/characters/presentation/pages/CharacterDetailPage.tsx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export function CharacterDetailPage() {</w:t>
              <w:br/>
              <w:t xml:space="preserve">  const { id } = useParams&lt;{ id: string }&gt;()</w:t>
              <w:br/>
              <w:t xml:space="preserve">  const { character, error, loading, notFound, retry } = useCharacterDetail(id)</w:t>
              <w:br/>
              <w:t xml:space="preserve">  if (loading) return &lt;DetailState&gt;Abriendo el portal...&lt;/DetailState&gt;</w:t>
              <w:br/>
              <w:t xml:space="preserve">  if (error) return &lt;DetailState&gt;&lt;button onClick={retry}&gt;Reintentar consulta&lt;/button&gt;&lt;/DetailState&gt;</w:t>
              <w:br/>
              <w:t xml:space="preserve">  if (notFound || !character) return &lt;DetailState&gt;Personaje no encontrado&lt;/DetailState&gt;</w:t>
              <w:br/>
              <w:t xml:space="preserve">  return &lt;main className="min-h-screen bg-[#1a1a2e] ..."&gt;</w:t>
              <w:br/>
              <w:t xml:space="preserve">    {/* imagen, estado, especie, tipo, género, origen, ubicación y episodios */}</w:t>
              <w:br/>
              <w:t xml:space="preserve">    &lt;Link to="/"&gt;Volver al catálogo&lt;/Link&gt;</w:t>
              <w:br/>
              <w:t xml:space="preserve">  &lt;/main&gt;</w:t>
              <w:br/>
              <w:t>}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src/shared/presentation/pages/NotFoundPage.tsx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import { Link } from 'react-router-dom'</w:t>
              <w:br/>
              <w:br/>
              <w:t>export function NotFoundPage() {</w:t>
              <w:br/>
              <w:t xml:space="preserve">  return &lt;main className="grid min-h-screen place-content-center ..."&gt;</w:t>
              <w:br/>
              <w:t xml:space="preserve">    &lt;h1&gt;Página no encontrada&lt;/h1&gt;</w:t>
              <w:br/>
              <w:t xml:space="preserve">    &lt;Link to="/"&gt;Volver al catálogo&lt;/Link&gt;</w:t>
              <w:br/>
              <w:t xml:space="preserve">  &lt;/main&gt;</w:t>
              <w:br/>
              <w:t>}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Estilos Tailwind 4 aplicados mediante className en los componentes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// Tailwind 4: los estilos viven en className.</w:t>
              <w:br/>
              <w:t>&lt;section className="my-12 grid w-full max-w-5xl overflow-hidden rounded-2xl</w:t>
              <w:br/>
              <w:t xml:space="preserve">  border-2 border-[#00b0c8] bg-[#24283b]</w:t>
              <w:br/>
              <w:t xml:space="preserve">  md:grid-cols-[minmax(280px,0.8fr)_1.2fr]"&gt;</w:t>
              <w:br/>
              <w:t xml:space="preserve">  &lt;img className="h-full min-h-80 w-full object-cover" /&gt;</w:t>
              <w:br/>
              <w:t xml:space="preserve">  &lt;div className="p-6 sm:p-10"&gt;...&lt;/div&gt;</w:t>
              <w:br/>
              <w:t>&lt;/section&gt;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p>
      <w:pPr>
        <w:pStyle w:val="Heading1"/>
      </w:pPr>
      <w:r>
        <w:t>10. Arquitectura final</w:t>
      </w:r>
    </w:p>
    <w:p>
      <w:r>
        <w:t>La estructura final ya está organizada por feature. Characters separa domain, infrastructure y presentation; app concentra el router y shared reúne componentes y páginas transversales.</w:t>
      </w:r>
    </w:p>
    <w:p>
      <w:pPr>
        <w:spacing w:before="160" w:after="60"/>
      </w:pPr>
      <w:r>
        <w:rPr>
          <w:rFonts w:ascii="Calibri" w:hAnsi="Calibri"/>
          <w:b/>
          <w:color w:val="004A57"/>
          <w:sz w:val="20"/>
        </w:rPr>
        <w:t>Estructura implementada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17212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src/</w:t>
              <w:br/>
              <w:t>├── app/</w:t>
              <w:br/>
              <w:t>│   ├── App.tsx</w:t>
              <w:br/>
              <w:t>│   └── router/AppRouter.tsx</w:t>
              <w:br/>
              <w:t>├── features/characters/</w:t>
              <w:br/>
              <w:t>│   ├── domain/entities/{Character,CharacterDetail}.ts</w:t>
              <w:br/>
              <w:t>│   ├── infrastructure/rickAndMortyCharacterApi.ts</w:t>
              <w:br/>
              <w:t>│   └── presentation/</w:t>
              <w:br/>
              <w:t>│       ├── components/</w:t>
              <w:br/>
              <w:t>│       ├── context/</w:t>
              <w:br/>
              <w:t>│       ├── hooks/</w:t>
              <w:br/>
              <w:t>│       └── pages/{CatalogPage,CharacterDetailPage}.tsx</w:t>
              <w:br/>
              <w:t>├── shared/</w:t>
              <w:br/>
              <w:t>│   ├── components/</w:t>
              <w:br/>
              <w:t>│   └── presentation/pages/NotFoundPage.tsx</w:t>
              <w:br/>
              <w:t>├── index.css</w:t>
              <w:br/>
              <w:t>└── main.tsx</w:t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  <w:r/>
            <w:r>
              <w:rPr>
                <w:rFonts w:ascii="Consolas" w:hAnsi="Consolas"/>
                <w:color w:val="FFFFFF"/>
                <w:sz w:val="16"/>
              </w:rPr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900"/>
        <w:gridCol w:w="3810"/>
      </w:tblGrid>
      <w:tr>
        <w:trPr>
          <w:tblHeader w:val="true"/>
        </w:trPr>
        <w:tc>
          <w:tcPr>
            <w:tcW w:type="dxa" w:w="165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90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Sí conoce</w:t>
            </w:r>
          </w:p>
        </w:tc>
        <w:tc>
          <w:tcPr>
            <w:tcW w:type="dxa" w:w="3810"/>
            <w:shd w:fill="004A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No debería conocer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app/router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Rutas y providers de aplicación.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Detalles HTTP y marcado de features.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presentation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Páginas, componentes, hooks y Context.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DTOs y construcción de URLs HTTP.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domain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Entidades Character y CharacterDetail.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React, Router, fetch y Tailwind.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infrastructure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API, DTOs, mapeo y HTTP.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Rutas y estados visuales.</w:t>
            </w:r>
          </w:p>
        </w:tc>
      </w:tr>
      <w:t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shared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UI y páginas transversales.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Reglas privadas de characters.</w:t>
            </w:r>
          </w:p>
        </w:tc>
      </w:tr>
    </w:tbl>
    <w:p>
      <w:pPr>
        <w:pStyle w:val="Heading1"/>
      </w:pPr>
      <w:r>
        <w:t>11. Decisiones y errores comunes</w:t>
      </w:r>
    </w:p>
    <w:p>
      <w:pPr>
        <w:pStyle w:val="ListBullet"/>
        <w:spacing w:after="80"/>
        <w:ind w:left="360" w:hanging="230"/>
      </w:pPr>
      <w:r>
        <w:t>No envolver cada página con BrowserRouter: debe existir un único contexto de navegación.</w:t>
      </w:r>
    </w:p>
    <w:p>
      <w:pPr>
        <w:pStyle w:val="ListBullet"/>
        <w:spacing w:after="80"/>
        <w:ind w:left="360" w:hanging="230"/>
      </w:pPr>
      <w:r>
        <w:t>No usar &lt;a href&gt; para rutas internas salvo que se quiera una recarga real.</w:t>
      </w:r>
    </w:p>
    <w:p>
      <w:pPr>
        <w:pStyle w:val="ListBullet"/>
        <w:spacing w:after="80"/>
        <w:ind w:left="360" w:hanging="230"/>
      </w:pPr>
      <w:r>
        <w:t>No hacer fetch dentro de CharacterCard: una tarjeta no debe administrar el ciclo de una página.</w:t>
      </w:r>
    </w:p>
    <w:p>
      <w:pPr>
        <w:pStyle w:val="ListBullet"/>
        <w:spacing w:after="80"/>
        <w:ind w:left="360" w:hanging="230"/>
      </w:pPr>
      <w:r>
        <w:t>No tratar 404, error de red y carga como el mismo estado.</w:t>
      </w:r>
    </w:p>
    <w:p>
      <w:pPr>
        <w:pStyle w:val="ListBullet"/>
        <w:spacing w:after="80"/>
        <w:ind w:left="360" w:hanging="230"/>
      </w:pPr>
      <w:r>
        <w:t>No duplicar la URL base; conservar VITE_API_URL como configuración.</w:t>
      </w:r>
    </w:p>
    <w:p>
      <w:pPr>
        <w:pStyle w:val="ListBullet"/>
        <w:spacing w:after="80"/>
        <w:ind w:left="360" w:hanging="230"/>
      </w:pPr>
      <w:r>
        <w:t>Mantener capas con responsabilidades reales: entidades de dominio, mapeo y HTTP en infraestructura, y UI/estado en presentación.</w:t>
      </w:r>
    </w:p>
    <w:p>
      <w:pPr>
        <w:pStyle w:val="Heading1"/>
      </w:pPr>
      <w:r>
        <w:t>12. Preguntas probables del público</w:t>
      </w:r>
    </w:p>
    <w:p>
      <w:r>
        <w:rPr>
          <w:rFonts w:ascii="Calibri" w:hAnsi="Calibri"/>
          <w:b/>
          <w:color w:val="004A57"/>
          <w:sz w:val="21"/>
        </w:rPr>
        <w:t>¿Por qué Link y no useNavigate?</w:t>
      </w:r>
    </w:p>
    <w:p>
      <w:r>
        <w:t>Link es la opción declarativa cuando la interfaz ya contiene un destino visible. useNavigate se reserva para navegación imperativa después de una acción o regla.</w:t>
      </w:r>
    </w:p>
    <w:p>
      <w:r>
        <w:rPr>
          <w:rFonts w:ascii="Calibri" w:hAnsi="Calibri"/>
          <w:b/>
          <w:color w:val="004A57"/>
          <w:sz w:val="21"/>
        </w:rPr>
        <w:t>¿El id llega como número?</w:t>
      </w:r>
    </w:p>
    <w:p>
      <w:r>
        <w:t>No. useParams entrega strings. useCharacterDetail convierte el valor con Number y exige un entero positivo antes de consultar.</w:t>
      </w:r>
    </w:p>
    <w:p>
      <w:r>
        <w:rPr>
          <w:rFonts w:ascii="Calibri" w:hAnsi="Calibri"/>
          <w:b/>
          <w:color w:val="004A57"/>
          <w:sz w:val="21"/>
        </w:rPr>
        <w:t>¿Por qué no usar un único useCharacters?</w:t>
      </w:r>
    </w:p>
    <w:p>
      <w:r>
        <w:t>Listado y detalle tienen contratos distintos: uno maneja colección, filtros y paginación; el otro un recurso. Separarlos reduce estados imposibles.</w:t>
      </w:r>
    </w:p>
    <w:p>
      <w:r>
        <w:rPr>
          <w:rFonts w:ascii="Calibri" w:hAnsi="Calibri"/>
          <w:b/>
          <w:color w:val="004A57"/>
          <w:sz w:val="21"/>
        </w:rPr>
        <w:t>¿Qué ocurre al recargar /characters/7?</w:t>
      </w:r>
    </w:p>
    <w:p>
      <w:r>
        <w:t>En desarrollo Vite resuelve el fallback. En producción, el servidor debe redirigir rutas desconocidas al index.html para que el router del cliente tome el control.</w:t>
      </w:r>
    </w:p>
    <w:p>
      <w:r>
        <w:rPr>
          <w:rFonts w:ascii="Calibri" w:hAnsi="Calibri"/>
          <w:b/>
          <w:color w:val="004A57"/>
          <w:sz w:val="21"/>
        </w:rPr>
        <w:t>¿Por qué organizar por feature?</w:t>
      </w:r>
    </w:p>
    <w:p>
      <w:r>
        <w:t>La carpeta characters agrupa su dominio, infraestructura y presentación. Esto mantiene cerca lo que cambia junto, sin añadir abstracciones que el ejercicio no necesita.</w:t>
      </w:r>
    </w:p>
    <w:p>
      <w:r>
        <w:rPr>
          <w:rFonts w:ascii="Calibri" w:hAnsi="Calibri"/>
          <w:b/>
          <w:color w:val="004A57"/>
          <w:sz w:val="21"/>
        </w:rPr>
        <w:t>¿Cómo se conservan los filtros al volver?</w:t>
      </w:r>
    </w:p>
    <w:p>
      <w:r>
        <w:t>CharactersProvider mantiene searchTerm, status, species, gender y page mientras se navega entre catálogo y detalle. Los datos remotos permanecen en los hooks.</w:t>
      </w:r>
    </w:p>
    <w:p>
      <w:pPr>
        <w:pStyle w:val="Heading1"/>
      </w:pPr>
      <w:r>
        <w:t>13. Reto posterior</w:t>
      </w:r>
    </w:p>
    <w:p>
      <w:pPr>
        <w:pStyle w:val="ListBullet"/>
        <w:spacing w:after="80"/>
        <w:ind w:left="360" w:hanging="230"/>
      </w:pPr>
      <w:r>
        <w:t>Llevar searchTerm, status, species, gender y page a useSearchParams para compartir y restaurar el catálogo desde la URL.</w:t>
      </w:r>
    </w:p>
    <w:p>
      <w:pPr>
        <w:pStyle w:val="ListBullet"/>
        <w:spacing w:after="80"/>
        <w:ind w:left="360" w:hanging="230"/>
      </w:pPr>
      <w:r>
        <w:t>Comparar Context (persistencia durante la navegación) con query params (persistencia y enlaces compartibles).</w:t>
      </w:r>
    </w:p>
    <w:p>
      <w:pPr>
        <w:pStyle w:val="ListBullet"/>
        <w:spacing w:after="80"/>
        <w:ind w:left="360" w:hanging="230"/>
      </w:pPr>
      <w:r>
        <w:t>Añadir enlaces a origen y ubicación solo si se crean rutas reales para esos recursos.</w:t>
      </w:r>
    </w:p>
    <w:p>
      <w:pPr>
        <w:pStyle w:val="ListBullet"/>
        <w:spacing w:after="80"/>
        <w:ind w:left="360" w:hanging="230"/>
      </w:pPr>
      <w:r>
        <w:t>Preparar el servidor de despliegue con fallback a index.html.</w:t>
      </w:r>
    </w:p>
    <w:p>
      <w:pPr>
        <w:pStyle w:val="Heading1"/>
      </w:pPr>
      <w:r>
        <w:t>14. Referencias</w:t>
      </w:r>
    </w:p>
    <w:p>
      <w:pPr>
        <w:pStyle w:val="ListBullet"/>
      </w:pPr>
      <w:r>
        <w:t>React Router · instalación declarativa: https://reactrouter.com/start/declarative/installation</w:t>
      </w:r>
    </w:p>
    <w:p>
      <w:pPr>
        <w:pStyle w:val="ListBullet"/>
      </w:pPr>
      <w:r>
        <w:t>React Router · routing: https://reactrouter.com/start/declarative/routing</w:t>
      </w:r>
    </w:p>
    <w:p>
      <w:pPr>
        <w:pStyle w:val="ListBullet"/>
      </w:pPr>
      <w:r>
        <w:t>React Router · useParams: https://reactrouter.com/api/hooks/useParams</w:t>
      </w:r>
    </w:p>
    <w:p>
      <w:pPr>
        <w:pStyle w:val="ListBullet"/>
      </w:pPr>
      <w:r>
        <w:t>Rick and Morty API · documentación: https://rickandmortyapi.com/documentation</w:t>
      </w:r>
    </w:p>
    <w:p>
      <w:pPr>
        <w:pStyle w:val="ListBullet"/>
      </w:pPr>
      <w:r>
        <w:t>React · useEffect: https://react.dev/reference/react/useEffect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4A57"/>
        <w:sz w:val="18"/>
      </w:rPr>
      <w:t>INDRA GROUP  |  Mentoría React  |  Sesión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7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4A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