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14 — Perspectiva de Género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Exámenes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CUR14-DOC12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Exámenes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diagnóstico: 10 preguntas sobre conocimientos previos de género y violencia de género.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parcial: no aplica (curso de 6 horas, evaluación única).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final (escrito): 20 reactivos (Documento 11), mínimo aprobatorio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 práctica final: desempeño en el juego de roles de recepción de reporte, evaluado con la rúbrica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Examen extraordinario: versión alterna de 20 reactivos equivalentes, más repetición de la práctica.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14 — Perspectiva de Género</w:t>
    </w:r>
    <w:r>
      <w:rPr>
        <w:rFonts w:ascii="Calibri" w:cs="Calibri" w:eastAsia="Calibri" w:hAnsi="Calibri"/>
        <w:color w:val="4A4A4A"/>
        <w:sz w:val="15"/>
        <w:szCs w:val="15"/>
      </w:rPr>
      <w:t xml:space="preserve">	CUR14-DOC12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2026-07-20T18:43:14.190Z</dcterms:created>
  <dcterms:modified xsi:type="dcterms:W3CDTF">2026-07-20T18:43:14.190Z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