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00C" w:rsidRDefault="007E000C">
      <w:pPr>
        <w:rPr>
          <w:rFonts w:ascii="Arial" w:hAnsi="Arial"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098"/>
      </w:tblGrid>
      <w:tr w:rsidR="00F55CA9" w:rsidRPr="00B46DAD" w:rsidTr="00D252C4">
        <w:trPr>
          <w:trHeight w:val="460"/>
          <w:tblHeader/>
        </w:trPr>
        <w:tc>
          <w:tcPr>
            <w:tcW w:w="10098" w:type="dxa"/>
            <w:tcBorders>
              <w:top w:val="single" w:sz="4" w:space="0" w:color="auto"/>
              <w:left w:val="single" w:sz="4" w:space="0" w:color="auto"/>
              <w:bottom w:val="single" w:sz="4" w:space="0" w:color="auto"/>
            </w:tcBorders>
            <w:shd w:val="clear" w:color="auto" w:fill="808080" w:themeFill="background1" w:themeFillShade="80"/>
            <w:vAlign w:val="center"/>
          </w:tcPr>
          <w:p w:rsidR="00F55CA9" w:rsidRPr="00B46DAD" w:rsidRDefault="0069385F" w:rsidP="004213BC">
            <w:pPr>
              <w:rPr>
                <w:rFonts w:ascii="Arial" w:hAnsi="Arial" w:cs="Arial"/>
                <w:b/>
                <w:color w:val="FFFFFF"/>
              </w:rPr>
            </w:pPr>
            <w:r>
              <w:rPr>
                <w:rFonts w:ascii="Arial" w:hAnsi="Arial" w:cs="Arial"/>
                <w:b/>
                <w:color w:val="FFFFFF"/>
              </w:rPr>
              <w:t>Enterprise</w:t>
            </w:r>
            <w:r w:rsidR="00F55CA9" w:rsidRPr="00B46DAD">
              <w:rPr>
                <w:rFonts w:ascii="Arial" w:hAnsi="Arial" w:cs="Arial"/>
                <w:b/>
                <w:color w:val="FFFFFF"/>
              </w:rPr>
              <w:t xml:space="preserve"> Data</w:t>
            </w:r>
          </w:p>
        </w:tc>
      </w:tr>
    </w:tbl>
    <w:p w:rsidR="00F55CA9" w:rsidRDefault="00F55CA9" w:rsidP="00F55CA9">
      <w:pPr>
        <w:rPr>
          <w:rFonts w:ascii="Arial" w:hAnsi="Arial" w:cs="Arial"/>
          <w:b/>
          <w:sz w:val="20"/>
          <w:szCs w:val="20"/>
        </w:rPr>
      </w:pPr>
    </w:p>
    <w:p w:rsidR="00F55CA9" w:rsidRPr="00F55CA9" w:rsidRDefault="00F55CA9" w:rsidP="00F55CA9">
      <w:pPr>
        <w:rPr>
          <w:rFonts w:ascii="Arial" w:hAnsi="Arial" w:cs="Arial"/>
          <w:b/>
          <w:sz w:val="20"/>
          <w:szCs w:val="20"/>
        </w:rPr>
      </w:pPr>
      <w:r w:rsidRPr="00F55CA9">
        <w:rPr>
          <w:rFonts w:ascii="Arial" w:hAnsi="Arial" w:cs="Arial"/>
          <w:b/>
          <w:sz w:val="20"/>
          <w:szCs w:val="20"/>
        </w:rPr>
        <w:t xml:space="preserve">All data must be for the </w:t>
      </w:r>
      <w:r w:rsidRPr="00F55CA9">
        <w:rPr>
          <w:rFonts w:ascii="Arial" w:hAnsi="Arial" w:cs="Arial"/>
          <w:b/>
          <w:sz w:val="20"/>
          <w:szCs w:val="20"/>
          <w:u w:val="single"/>
        </w:rPr>
        <w:t>entire company/enterprise</w:t>
      </w:r>
      <w:r w:rsidRPr="00F55CA9">
        <w:rPr>
          <w:rFonts w:ascii="Arial" w:hAnsi="Arial" w:cs="Arial"/>
          <w:b/>
          <w:sz w:val="20"/>
          <w:szCs w:val="20"/>
        </w:rPr>
        <w:t xml:space="preserve">. Estimates are acceptable. You must report on enterprise-wide data. Do not report specific data for your division of the enterprise. </w:t>
      </w:r>
      <w:r w:rsidRPr="00F55CA9">
        <w:rPr>
          <w:rFonts w:ascii="Arial" w:hAnsi="Arial" w:cs="Arial"/>
          <w:b/>
          <w:i/>
          <w:sz w:val="20"/>
          <w:szCs w:val="20"/>
        </w:rPr>
        <w:t xml:space="preserve"> </w:t>
      </w:r>
      <w:r w:rsidRPr="00F55CA9">
        <w:rPr>
          <w:rFonts w:ascii="Arial" w:hAnsi="Arial" w:cs="Arial"/>
          <w:b/>
          <w:sz w:val="20"/>
          <w:szCs w:val="20"/>
        </w:rPr>
        <w:t xml:space="preserve">If you cannot get data for the entire enterprise, then calculate an estimate based on the percentage of the enterprise that your subunit represents. For example, if you are reporting for a subunit that contains 20% of the enterprise’s employees, then multiply your numbers by 5 to get an estimate for the entire enterprise. </w:t>
      </w:r>
    </w:p>
    <w:p w:rsidR="00F55CA9" w:rsidRPr="00F55CA9" w:rsidRDefault="00F55CA9" w:rsidP="00F55CA9">
      <w:pPr>
        <w:rPr>
          <w:rFonts w:ascii="Arial" w:hAnsi="Arial" w:cs="Arial"/>
          <w:b/>
          <w:sz w:val="20"/>
          <w:szCs w:val="20"/>
        </w:rPr>
      </w:pPr>
    </w:p>
    <w:p w:rsidR="000630AF" w:rsidRPr="00F55CA9" w:rsidRDefault="007E0DF0" w:rsidP="00DC59B2">
      <w:pPr>
        <w:shd w:val="clear" w:color="auto" w:fill="F2F2F2" w:themeFill="background1" w:themeFillShade="F2"/>
        <w:outlineLvl w:val="0"/>
        <w:rPr>
          <w:rFonts w:ascii="Arial" w:hAnsi="Arial" w:cs="Arial"/>
          <w:b/>
          <w:sz w:val="20"/>
          <w:szCs w:val="20"/>
        </w:rPr>
      </w:pPr>
      <w:r>
        <w:rPr>
          <w:rFonts w:ascii="Arial" w:hAnsi="Arial" w:cs="Arial"/>
          <w:b/>
          <w:sz w:val="20"/>
          <w:szCs w:val="20"/>
        </w:rPr>
        <w:t>Reporting Year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38"/>
        <w:gridCol w:w="9270"/>
      </w:tblGrid>
      <w:tr w:rsidR="000630AF" w:rsidTr="009A5D42">
        <w:trPr>
          <w:trHeight w:val="233"/>
        </w:trPr>
        <w:tc>
          <w:tcPr>
            <w:tcW w:w="738" w:type="dxa"/>
            <w:vAlign w:val="center"/>
          </w:tcPr>
          <w:p w:rsidR="000630AF" w:rsidRDefault="00362C5B" w:rsidP="000630AF">
            <w:pPr>
              <w:jc w:val="center"/>
              <w:rPr>
                <w:rFonts w:ascii="Arial" w:hAnsi="Arial" w:cs="Arial"/>
                <w:b/>
                <w:sz w:val="20"/>
                <w:szCs w:val="20"/>
              </w:rPr>
            </w:pPr>
            <w:r>
              <w:rPr>
                <w:rFonts w:ascii="Arial" w:hAnsi="Arial" w:cs="Arial"/>
                <w:b/>
                <w:sz w:val="20"/>
                <w:szCs w:val="20"/>
              </w:rPr>
              <w:t>X</w:t>
            </w:r>
          </w:p>
        </w:tc>
        <w:tc>
          <w:tcPr>
            <w:tcW w:w="9270" w:type="dxa"/>
            <w:vAlign w:val="center"/>
          </w:tcPr>
          <w:p w:rsidR="000630AF" w:rsidRDefault="000630AF" w:rsidP="000630AF">
            <w:pPr>
              <w:rPr>
                <w:rFonts w:ascii="Arial" w:hAnsi="Arial" w:cs="Arial"/>
                <w:b/>
                <w:sz w:val="20"/>
                <w:szCs w:val="20"/>
              </w:rPr>
            </w:pPr>
            <w:r w:rsidRPr="00F55CA9">
              <w:rPr>
                <w:rFonts w:ascii="Arial" w:hAnsi="Arial" w:cs="Arial"/>
                <w:b/>
                <w:sz w:val="20"/>
                <w:szCs w:val="20"/>
              </w:rPr>
              <w:t xml:space="preserve">Calendar year </w:t>
            </w:r>
          </w:p>
        </w:tc>
      </w:tr>
    </w:tbl>
    <w:p w:rsidR="00F55CA9" w:rsidRPr="00F55CA9" w:rsidRDefault="00F55CA9" w:rsidP="00F55CA9">
      <w:pPr>
        <w:rPr>
          <w:rFonts w:ascii="Arial" w:hAnsi="Arial" w:cs="Arial"/>
          <w:b/>
          <w:sz w:val="20"/>
          <w:szCs w:val="20"/>
        </w:rPr>
      </w:pPr>
    </w:p>
    <w:p w:rsidR="00F55CA9" w:rsidRPr="00F55CA9" w:rsidRDefault="00F55CA9" w:rsidP="00F55CA9">
      <w:pPr>
        <w:rPr>
          <w:rFonts w:ascii="Arial" w:hAnsi="Arial" w:cs="Arial"/>
          <w:b/>
          <w:sz w:val="20"/>
          <w:szCs w:val="20"/>
        </w:rPr>
      </w:pPr>
    </w:p>
    <w:tbl>
      <w:tblPr>
        <w:tblW w:w="0" w:type="auto"/>
        <w:tblCellMar>
          <w:left w:w="115" w:type="dxa"/>
          <w:right w:w="115" w:type="dxa"/>
        </w:tblCellMar>
        <w:tblLook w:val="01E0"/>
      </w:tblPr>
      <w:tblGrid>
        <w:gridCol w:w="1548"/>
        <w:gridCol w:w="4230"/>
        <w:gridCol w:w="4230"/>
      </w:tblGrid>
      <w:tr w:rsidR="00F55CA9" w:rsidRPr="00F55CA9" w:rsidTr="00011441">
        <w:trPr>
          <w:trHeight w:val="265"/>
        </w:trPr>
        <w:tc>
          <w:tcPr>
            <w:tcW w:w="5778" w:type="dxa"/>
            <w:gridSpan w:val="2"/>
            <w:shd w:val="clear" w:color="auto" w:fill="F2F2F2" w:themeFill="background1" w:themeFillShade="F2"/>
            <w:vAlign w:val="center"/>
          </w:tcPr>
          <w:p w:rsidR="000630AF" w:rsidRPr="00F55CA9" w:rsidRDefault="00F55CA9" w:rsidP="000630AF">
            <w:pPr>
              <w:rPr>
                <w:rFonts w:ascii="Arial" w:hAnsi="Arial" w:cs="Arial"/>
                <w:b/>
                <w:sz w:val="20"/>
                <w:szCs w:val="20"/>
              </w:rPr>
            </w:pPr>
            <w:r w:rsidRPr="00F55CA9">
              <w:rPr>
                <w:rFonts w:ascii="Arial" w:hAnsi="Arial" w:cs="Arial"/>
                <w:b/>
                <w:sz w:val="20"/>
                <w:szCs w:val="20"/>
              </w:rPr>
              <w:t>Average number of full-time equivalent (FTE) employees</w:t>
            </w:r>
            <w:r w:rsidR="005E17E6">
              <w:rPr>
                <w:rFonts w:ascii="Arial" w:hAnsi="Arial" w:cs="Arial"/>
                <w:b/>
                <w:sz w:val="20"/>
                <w:szCs w:val="20"/>
              </w:rPr>
              <w:t>:</w:t>
            </w:r>
          </w:p>
        </w:tc>
        <w:tc>
          <w:tcPr>
            <w:tcW w:w="4230" w:type="dxa"/>
            <w:shd w:val="clear" w:color="auto" w:fill="auto"/>
            <w:vAlign w:val="center"/>
          </w:tcPr>
          <w:p w:rsidR="00F55CA9" w:rsidRPr="005E17E6" w:rsidRDefault="00362C5B" w:rsidP="00297144">
            <w:pPr>
              <w:rPr>
                <w:rFonts w:ascii="Arial" w:hAnsi="Arial" w:cs="Arial"/>
                <w:sz w:val="20"/>
                <w:szCs w:val="20"/>
              </w:rPr>
            </w:pPr>
            <w:r>
              <w:rPr>
                <w:rFonts w:ascii="Arial" w:hAnsi="Arial" w:cs="Arial"/>
                <w:sz w:val="20"/>
                <w:szCs w:val="20"/>
              </w:rPr>
              <w:t>143</w:t>
            </w:r>
            <w:r w:rsidR="0046261E">
              <w:rPr>
                <w:rFonts w:ascii="Arial" w:hAnsi="Arial" w:cs="Arial"/>
                <w:sz w:val="20"/>
                <w:szCs w:val="20"/>
              </w:rPr>
              <w:t>,</w:t>
            </w:r>
            <w:r>
              <w:rPr>
                <w:rFonts w:ascii="Arial" w:hAnsi="Arial" w:cs="Arial"/>
                <w:sz w:val="20"/>
                <w:szCs w:val="20"/>
              </w:rPr>
              <w:t>000 (as at December 31, 2014)</w:t>
            </w:r>
          </w:p>
        </w:tc>
      </w:tr>
      <w:tr w:rsidR="009A5D42" w:rsidRPr="00F55CA9" w:rsidTr="00011441">
        <w:trPr>
          <w:trHeight w:val="265"/>
        </w:trPr>
        <w:tc>
          <w:tcPr>
            <w:tcW w:w="10008" w:type="dxa"/>
            <w:gridSpan w:val="3"/>
            <w:shd w:val="clear" w:color="auto" w:fill="FFFFFF" w:themeFill="background1"/>
            <w:vAlign w:val="center"/>
          </w:tcPr>
          <w:p w:rsidR="009A5D42" w:rsidRPr="00F55CA9" w:rsidRDefault="009A5D42" w:rsidP="000630AF">
            <w:pPr>
              <w:jc w:val="center"/>
              <w:rPr>
                <w:rFonts w:ascii="Arial" w:hAnsi="Arial" w:cs="Arial"/>
                <w:b/>
                <w:sz w:val="20"/>
                <w:szCs w:val="20"/>
              </w:rPr>
            </w:pPr>
          </w:p>
        </w:tc>
      </w:tr>
      <w:tr w:rsidR="00F55CA9" w:rsidRPr="00F55CA9" w:rsidTr="00011441">
        <w:tc>
          <w:tcPr>
            <w:tcW w:w="10008" w:type="dxa"/>
            <w:gridSpan w:val="3"/>
            <w:shd w:val="clear" w:color="auto" w:fill="F2F2F2" w:themeFill="background1" w:themeFillShade="F2"/>
            <w:vAlign w:val="center"/>
          </w:tcPr>
          <w:p w:rsidR="00F55CA9" w:rsidRPr="00F55CA9" w:rsidRDefault="00F55CA9" w:rsidP="009A5D42">
            <w:pPr>
              <w:rPr>
                <w:rFonts w:ascii="Arial" w:hAnsi="Arial" w:cs="Arial"/>
                <w:b/>
                <w:sz w:val="20"/>
                <w:szCs w:val="20"/>
              </w:rPr>
            </w:pPr>
            <w:r w:rsidRPr="00F55CA9">
              <w:rPr>
                <w:rFonts w:ascii="Arial" w:hAnsi="Arial" w:cs="Arial"/>
                <w:b/>
                <w:sz w:val="20"/>
                <w:szCs w:val="20"/>
              </w:rPr>
              <w:t>Where is your enterprise headquartered?</w:t>
            </w:r>
          </w:p>
        </w:tc>
      </w:tr>
      <w:tr w:rsidR="009A5D42" w:rsidRPr="00F55CA9" w:rsidTr="00011441">
        <w:tc>
          <w:tcPr>
            <w:tcW w:w="1548" w:type="dxa"/>
            <w:shd w:val="clear" w:color="auto" w:fill="auto"/>
            <w:vAlign w:val="center"/>
          </w:tcPr>
          <w:p w:rsidR="009A5D42" w:rsidRPr="00F55CA9" w:rsidRDefault="00362C5B" w:rsidP="009A5D42">
            <w:pPr>
              <w:jc w:val="right"/>
              <w:rPr>
                <w:rFonts w:ascii="Arial" w:hAnsi="Arial" w:cs="Arial"/>
                <w:b/>
                <w:sz w:val="20"/>
                <w:szCs w:val="20"/>
              </w:rPr>
            </w:pPr>
            <w:r>
              <w:rPr>
                <w:rFonts w:ascii="Arial" w:hAnsi="Arial" w:cs="Arial"/>
                <w:b/>
                <w:sz w:val="20"/>
                <w:szCs w:val="20"/>
              </w:rPr>
              <w:t>X</w:t>
            </w:r>
          </w:p>
        </w:tc>
        <w:tc>
          <w:tcPr>
            <w:tcW w:w="8460" w:type="dxa"/>
            <w:gridSpan w:val="2"/>
            <w:shd w:val="clear" w:color="auto" w:fill="auto"/>
            <w:vAlign w:val="center"/>
          </w:tcPr>
          <w:p w:rsidR="009A5D42" w:rsidRPr="00F55CA9" w:rsidRDefault="009A5D42" w:rsidP="00F55CA9">
            <w:pPr>
              <w:rPr>
                <w:rFonts w:ascii="Arial" w:hAnsi="Arial" w:cs="Arial"/>
                <w:b/>
                <w:sz w:val="20"/>
                <w:szCs w:val="20"/>
              </w:rPr>
            </w:pPr>
            <w:r>
              <w:rPr>
                <w:rFonts w:ascii="Arial" w:hAnsi="Arial" w:cs="Arial"/>
                <w:b/>
                <w:sz w:val="20"/>
                <w:szCs w:val="20"/>
              </w:rPr>
              <w:t>Europe</w:t>
            </w:r>
          </w:p>
        </w:tc>
      </w:tr>
      <w:tr w:rsidR="005E17E6" w:rsidRPr="00F55CA9" w:rsidTr="00011441">
        <w:tc>
          <w:tcPr>
            <w:tcW w:w="10008" w:type="dxa"/>
            <w:gridSpan w:val="3"/>
            <w:shd w:val="clear" w:color="auto" w:fill="auto"/>
            <w:vAlign w:val="center"/>
          </w:tcPr>
          <w:p w:rsidR="005E17E6" w:rsidRDefault="005E17E6" w:rsidP="00F55CA9">
            <w:pPr>
              <w:rPr>
                <w:rFonts w:ascii="Arial" w:hAnsi="Arial" w:cs="Arial"/>
                <w:b/>
                <w:sz w:val="20"/>
                <w:szCs w:val="20"/>
              </w:rPr>
            </w:pPr>
          </w:p>
        </w:tc>
      </w:tr>
      <w:tr w:rsidR="009A5D42" w:rsidRPr="00F55CA9" w:rsidTr="00011441">
        <w:tc>
          <w:tcPr>
            <w:tcW w:w="10008" w:type="dxa"/>
            <w:gridSpan w:val="3"/>
            <w:shd w:val="clear" w:color="auto" w:fill="F2F2F2" w:themeFill="background1" w:themeFillShade="F2"/>
            <w:vAlign w:val="center"/>
          </w:tcPr>
          <w:p w:rsidR="009A5D42" w:rsidRDefault="009A5D42" w:rsidP="00F55CA9">
            <w:pPr>
              <w:rPr>
                <w:rFonts w:ascii="Arial" w:hAnsi="Arial" w:cs="Arial"/>
                <w:b/>
                <w:sz w:val="20"/>
                <w:szCs w:val="20"/>
              </w:rPr>
            </w:pPr>
            <w:r w:rsidRPr="00F55CA9">
              <w:rPr>
                <w:rFonts w:ascii="Arial" w:hAnsi="Arial" w:cs="Arial"/>
                <w:b/>
                <w:sz w:val="20"/>
                <w:szCs w:val="20"/>
              </w:rPr>
              <w:t>Does your enterprise operate in more than one country?</w:t>
            </w:r>
            <w:r>
              <w:rPr>
                <w:rFonts w:ascii="Arial" w:hAnsi="Arial" w:cs="Arial"/>
                <w:b/>
                <w:sz w:val="20"/>
                <w:szCs w:val="20"/>
              </w:rPr>
              <w:t xml:space="preserve"> </w:t>
            </w:r>
          </w:p>
        </w:tc>
      </w:tr>
      <w:tr w:rsidR="009A5D42" w:rsidRPr="00F55CA9" w:rsidTr="00011441">
        <w:trPr>
          <w:trHeight w:val="233"/>
        </w:trPr>
        <w:tc>
          <w:tcPr>
            <w:tcW w:w="1548" w:type="dxa"/>
            <w:shd w:val="clear" w:color="auto" w:fill="auto"/>
            <w:vAlign w:val="center"/>
          </w:tcPr>
          <w:p w:rsidR="009A5D42" w:rsidRPr="00F55CA9" w:rsidRDefault="00362C5B" w:rsidP="009A5D42">
            <w:pPr>
              <w:jc w:val="right"/>
              <w:rPr>
                <w:rFonts w:ascii="Arial" w:hAnsi="Arial" w:cs="Arial"/>
                <w:b/>
                <w:sz w:val="20"/>
                <w:szCs w:val="20"/>
              </w:rPr>
            </w:pPr>
            <w:r>
              <w:rPr>
                <w:rFonts w:ascii="Arial" w:hAnsi="Arial" w:cs="Arial"/>
                <w:b/>
                <w:sz w:val="20"/>
                <w:szCs w:val="20"/>
              </w:rPr>
              <w:t>X</w:t>
            </w:r>
          </w:p>
        </w:tc>
        <w:tc>
          <w:tcPr>
            <w:tcW w:w="8460" w:type="dxa"/>
            <w:gridSpan w:val="2"/>
            <w:shd w:val="clear" w:color="auto" w:fill="auto"/>
            <w:vAlign w:val="center"/>
          </w:tcPr>
          <w:p w:rsidR="009A5D42" w:rsidRPr="00F55CA9" w:rsidRDefault="009A5D42" w:rsidP="00F55CA9">
            <w:pPr>
              <w:rPr>
                <w:rFonts w:ascii="Arial" w:hAnsi="Arial" w:cs="Arial"/>
                <w:b/>
                <w:sz w:val="20"/>
                <w:szCs w:val="20"/>
              </w:rPr>
            </w:pPr>
            <w:r>
              <w:rPr>
                <w:rFonts w:ascii="Arial" w:hAnsi="Arial" w:cs="Arial"/>
                <w:b/>
                <w:sz w:val="20"/>
                <w:szCs w:val="20"/>
              </w:rPr>
              <w:t>Yes</w:t>
            </w:r>
          </w:p>
        </w:tc>
      </w:tr>
      <w:tr w:rsidR="009A5D42" w:rsidRPr="00F55CA9" w:rsidTr="00011441">
        <w:trPr>
          <w:trHeight w:val="232"/>
        </w:trPr>
        <w:tc>
          <w:tcPr>
            <w:tcW w:w="10008" w:type="dxa"/>
            <w:gridSpan w:val="3"/>
            <w:shd w:val="clear" w:color="auto" w:fill="FFFFFF" w:themeFill="background1"/>
            <w:vAlign w:val="center"/>
          </w:tcPr>
          <w:p w:rsidR="009A5D42" w:rsidRDefault="009A5D42" w:rsidP="00F55CA9">
            <w:pPr>
              <w:rPr>
                <w:rFonts w:ascii="Arial" w:hAnsi="Arial" w:cs="Arial"/>
                <w:b/>
                <w:sz w:val="20"/>
                <w:szCs w:val="20"/>
              </w:rPr>
            </w:pPr>
          </w:p>
        </w:tc>
      </w:tr>
      <w:tr w:rsidR="00F55CA9" w:rsidRPr="00F55CA9" w:rsidTr="00011441">
        <w:tc>
          <w:tcPr>
            <w:tcW w:w="10008" w:type="dxa"/>
            <w:gridSpan w:val="3"/>
            <w:shd w:val="clear" w:color="auto" w:fill="F2F2F2" w:themeFill="background1" w:themeFillShade="F2"/>
          </w:tcPr>
          <w:p w:rsidR="00F55CA9" w:rsidRPr="00F55CA9" w:rsidRDefault="00F55CA9" w:rsidP="005E17E6">
            <w:pPr>
              <w:rPr>
                <w:rFonts w:ascii="Arial" w:hAnsi="Arial" w:cs="Arial"/>
                <w:b/>
                <w:bCs/>
                <w:sz w:val="20"/>
                <w:szCs w:val="20"/>
              </w:rPr>
            </w:pPr>
            <w:r w:rsidRPr="00F55CA9">
              <w:rPr>
                <w:rFonts w:ascii="Arial" w:hAnsi="Arial" w:cs="Arial"/>
                <w:b/>
                <w:bCs/>
                <w:sz w:val="20"/>
                <w:szCs w:val="20"/>
              </w:rPr>
              <w:t>Enterprise type:</w:t>
            </w:r>
          </w:p>
        </w:tc>
      </w:tr>
      <w:tr w:rsidR="009A5D42" w:rsidRPr="00F55CA9" w:rsidTr="00011441">
        <w:trPr>
          <w:trHeight w:val="234"/>
        </w:trPr>
        <w:tc>
          <w:tcPr>
            <w:tcW w:w="1548" w:type="dxa"/>
            <w:vAlign w:val="center"/>
          </w:tcPr>
          <w:p w:rsidR="009A5D42" w:rsidRPr="00F55CA9" w:rsidRDefault="00362C5B" w:rsidP="009A5D42">
            <w:pPr>
              <w:jc w:val="right"/>
              <w:rPr>
                <w:rFonts w:ascii="Arial" w:hAnsi="Arial" w:cs="Arial"/>
                <w:b/>
                <w:bCs/>
                <w:sz w:val="20"/>
                <w:szCs w:val="20"/>
              </w:rPr>
            </w:pPr>
            <w:r>
              <w:rPr>
                <w:rFonts w:ascii="Arial" w:hAnsi="Arial" w:cs="Arial"/>
                <w:b/>
                <w:bCs/>
                <w:sz w:val="20"/>
                <w:szCs w:val="20"/>
              </w:rPr>
              <w:t>X</w:t>
            </w:r>
          </w:p>
        </w:tc>
        <w:tc>
          <w:tcPr>
            <w:tcW w:w="8460" w:type="dxa"/>
            <w:gridSpan w:val="2"/>
          </w:tcPr>
          <w:p w:rsidR="009A5D42" w:rsidRPr="00F55CA9" w:rsidRDefault="009A5D42" w:rsidP="00F55CA9">
            <w:pPr>
              <w:rPr>
                <w:rFonts w:ascii="Arial" w:hAnsi="Arial" w:cs="Arial"/>
                <w:b/>
                <w:bCs/>
                <w:sz w:val="20"/>
                <w:szCs w:val="20"/>
              </w:rPr>
            </w:pPr>
            <w:r>
              <w:rPr>
                <w:rFonts w:ascii="Arial" w:hAnsi="Arial" w:cs="Arial"/>
                <w:b/>
                <w:bCs/>
                <w:sz w:val="20"/>
                <w:szCs w:val="20"/>
              </w:rPr>
              <w:t>Publicly Traded Company</w:t>
            </w:r>
          </w:p>
        </w:tc>
      </w:tr>
      <w:tr w:rsidR="005E17E6" w:rsidRPr="00F55CA9" w:rsidTr="00011441">
        <w:trPr>
          <w:trHeight w:val="232"/>
        </w:trPr>
        <w:tc>
          <w:tcPr>
            <w:tcW w:w="10008" w:type="dxa"/>
            <w:gridSpan w:val="3"/>
            <w:shd w:val="clear" w:color="auto" w:fill="FFFFFF" w:themeFill="background1"/>
            <w:vAlign w:val="center"/>
          </w:tcPr>
          <w:p w:rsidR="005E17E6" w:rsidRDefault="005E17E6" w:rsidP="00F55CA9">
            <w:pPr>
              <w:rPr>
                <w:rFonts w:ascii="Arial" w:hAnsi="Arial" w:cs="Arial"/>
                <w:b/>
                <w:bCs/>
                <w:sz w:val="20"/>
                <w:szCs w:val="20"/>
              </w:rPr>
            </w:pPr>
          </w:p>
        </w:tc>
      </w:tr>
      <w:tr w:rsidR="005E17E6" w:rsidRPr="00F55CA9" w:rsidTr="00011441">
        <w:trPr>
          <w:trHeight w:val="232"/>
        </w:trPr>
        <w:tc>
          <w:tcPr>
            <w:tcW w:w="1548" w:type="dxa"/>
            <w:shd w:val="clear" w:color="auto" w:fill="F2F2F2" w:themeFill="background1" w:themeFillShade="F2"/>
            <w:vAlign w:val="center"/>
          </w:tcPr>
          <w:p w:rsidR="005E17E6" w:rsidRPr="005E17E6" w:rsidRDefault="00011441" w:rsidP="005E17E6">
            <w:pPr>
              <w:rPr>
                <w:rFonts w:ascii="Arial" w:hAnsi="Arial" w:cs="Arial"/>
                <w:b/>
                <w:bCs/>
                <w:sz w:val="20"/>
                <w:szCs w:val="20"/>
              </w:rPr>
            </w:pPr>
            <w:r>
              <w:rPr>
                <w:rFonts w:ascii="Arial" w:hAnsi="Arial" w:cs="Arial"/>
                <w:b/>
                <w:bCs/>
                <w:sz w:val="20"/>
                <w:szCs w:val="20"/>
              </w:rPr>
              <w:t>Competitive Landscape:</w:t>
            </w:r>
          </w:p>
        </w:tc>
        <w:tc>
          <w:tcPr>
            <w:tcW w:w="8460" w:type="dxa"/>
            <w:gridSpan w:val="2"/>
            <w:shd w:val="clear" w:color="auto" w:fill="F2F2F2" w:themeFill="background1" w:themeFillShade="F2"/>
          </w:tcPr>
          <w:p w:rsidR="005E17E6" w:rsidRPr="005E17E6" w:rsidRDefault="00011441" w:rsidP="005E17E6">
            <w:pPr>
              <w:rPr>
                <w:rFonts w:ascii="Arial" w:hAnsi="Arial" w:cs="Arial"/>
                <w:bCs/>
                <w:sz w:val="20"/>
                <w:szCs w:val="20"/>
              </w:rPr>
            </w:pPr>
            <w:r w:rsidRPr="00011441">
              <w:rPr>
                <w:rFonts w:ascii="Arial" w:hAnsi="Arial" w:cs="Arial"/>
                <w:b/>
                <w:bCs/>
                <w:sz w:val="20"/>
                <w:szCs w:val="20"/>
              </w:rPr>
              <w:t>Describe your industry and the competitive landscape.</w:t>
            </w:r>
            <w:r>
              <w:rPr>
                <w:rFonts w:ascii="Arial" w:hAnsi="Arial" w:cs="Arial"/>
                <w:bCs/>
                <w:sz w:val="20"/>
                <w:szCs w:val="20"/>
              </w:rPr>
              <w:t xml:space="preserve"> (200 words)</w:t>
            </w:r>
          </w:p>
        </w:tc>
      </w:tr>
    </w:tbl>
    <w:p w:rsidR="008C32A0" w:rsidRDefault="008C32A0">
      <w:pPr>
        <w:rPr>
          <w:rFonts w:ascii="Arial" w:hAnsi="Arial" w:cs="Arial"/>
          <w:b/>
          <w:sz w:val="20"/>
          <w:szCs w:val="20"/>
        </w:rPr>
      </w:pPr>
    </w:p>
    <w:p w:rsidR="00F06831" w:rsidRDefault="00F06831">
      <w:pPr>
        <w:rPr>
          <w:rFonts w:ascii="Arial" w:hAnsi="Arial"/>
          <w:sz w:val="20"/>
          <w:szCs w:val="20"/>
        </w:rPr>
      </w:pPr>
    </w:p>
    <w:p w:rsidR="00297144" w:rsidRDefault="00B71038">
      <w:pPr>
        <w:rPr>
          <w:rFonts w:ascii="Arial" w:hAnsi="Arial" w:cs="Arial"/>
          <w:sz w:val="20"/>
          <w:szCs w:val="20"/>
        </w:rPr>
      </w:pPr>
      <w:r w:rsidRPr="00B71038">
        <w:rPr>
          <w:rFonts w:ascii="Arial" w:hAnsi="Arial"/>
          <w:sz w:val="20"/>
          <w:szCs w:val="20"/>
        </w:rPr>
        <w:t xml:space="preserve">The Group is a </w:t>
      </w:r>
      <w:r w:rsidR="006E4C14">
        <w:rPr>
          <w:rFonts w:ascii="Arial" w:hAnsi="Arial"/>
          <w:sz w:val="20"/>
          <w:szCs w:val="20"/>
        </w:rPr>
        <w:t>leading global player</w:t>
      </w:r>
      <w:r w:rsidRPr="00B71038">
        <w:rPr>
          <w:rFonts w:ascii="Arial" w:hAnsi="Arial"/>
          <w:sz w:val="20"/>
          <w:szCs w:val="20"/>
        </w:rPr>
        <w:t xml:space="preserve"> in the professional IT services market as ranked by Gartner, a leading American IT Research &amp; Advisory firm</w:t>
      </w:r>
      <w:r w:rsidRPr="00B71038">
        <w:rPr>
          <w:rFonts w:ascii="Arial" w:hAnsi="Arial" w:cs="Arial"/>
          <w:sz w:val="20"/>
          <w:szCs w:val="20"/>
        </w:rPr>
        <w:t xml:space="preserve">. </w:t>
      </w:r>
      <w:r>
        <w:rPr>
          <w:rFonts w:ascii="Arial" w:hAnsi="Arial" w:cs="Arial"/>
          <w:sz w:val="20"/>
          <w:szCs w:val="20"/>
        </w:rPr>
        <w:t>It offers</w:t>
      </w:r>
      <w:r w:rsidR="00297144" w:rsidRPr="00B71038">
        <w:rPr>
          <w:rFonts w:ascii="Arial" w:hAnsi="Arial" w:cs="Arial"/>
          <w:sz w:val="20"/>
          <w:szCs w:val="20"/>
        </w:rPr>
        <w:t xml:space="preserve"> management and IT consulting services, systems integration, technology development design, and outsourcing services to clients in a range of industries (including automotive, energy and utilities, financial services, high-tech, manufacturing, and transportation) around the world.</w:t>
      </w:r>
    </w:p>
    <w:p w:rsidR="0005215D" w:rsidRDefault="0005215D" w:rsidP="0005215D">
      <w:pPr>
        <w:rPr>
          <w:rFonts w:ascii="Arial" w:hAnsi="Arial"/>
          <w:sz w:val="20"/>
          <w:szCs w:val="20"/>
        </w:rPr>
      </w:pPr>
    </w:p>
    <w:p w:rsidR="0005215D" w:rsidRPr="00B71038" w:rsidRDefault="0005215D" w:rsidP="0005215D">
      <w:pPr>
        <w:rPr>
          <w:rFonts w:ascii="Arial" w:hAnsi="Arial"/>
          <w:sz w:val="20"/>
          <w:szCs w:val="20"/>
        </w:rPr>
      </w:pPr>
      <w:r>
        <w:rPr>
          <w:rFonts w:ascii="Arial" w:hAnsi="Arial"/>
          <w:sz w:val="20"/>
          <w:szCs w:val="20"/>
        </w:rPr>
        <w:t>The Group’s</w:t>
      </w:r>
      <w:r w:rsidRPr="00B71038">
        <w:rPr>
          <w:rFonts w:ascii="Arial" w:hAnsi="Arial"/>
          <w:sz w:val="20"/>
          <w:szCs w:val="20"/>
        </w:rPr>
        <w:t xml:space="preserve"> competitors fall into three categories: Global, North American and Western European players, offshore (Indian) players, and players operating on a regional basis. The global, North American and Western European players include two IT giants, IBM and HP. Players who provide IT services exclusive</w:t>
      </w:r>
      <w:r>
        <w:rPr>
          <w:rFonts w:ascii="Arial" w:hAnsi="Arial"/>
          <w:sz w:val="20"/>
          <w:szCs w:val="20"/>
        </w:rPr>
        <w:t xml:space="preserve">ly </w:t>
      </w:r>
      <w:r w:rsidRPr="00B71038">
        <w:rPr>
          <w:rFonts w:ascii="Arial" w:hAnsi="Arial"/>
          <w:sz w:val="20"/>
          <w:szCs w:val="20"/>
        </w:rPr>
        <w:t>follow after them. Indian players have experienced the most growth during the last few years. The largest among them represent a very serious competitive threat to the global North American and Western European players.</w:t>
      </w:r>
    </w:p>
    <w:p w:rsidR="0005215D" w:rsidRDefault="0005215D" w:rsidP="0005215D">
      <w:pPr>
        <w:rPr>
          <w:rFonts w:ascii="Arial" w:hAnsi="Arial"/>
          <w:sz w:val="20"/>
          <w:szCs w:val="20"/>
        </w:rPr>
      </w:pPr>
    </w:p>
    <w:p w:rsidR="0005215D" w:rsidRPr="00B71038" w:rsidRDefault="0005215D" w:rsidP="0005215D">
      <w:pPr>
        <w:rPr>
          <w:rFonts w:ascii="Arial" w:hAnsi="Arial"/>
          <w:sz w:val="20"/>
          <w:szCs w:val="20"/>
        </w:rPr>
      </w:pPr>
      <w:r w:rsidRPr="00B71038">
        <w:rPr>
          <w:rFonts w:ascii="Arial" w:hAnsi="Arial"/>
          <w:sz w:val="20"/>
          <w:szCs w:val="20"/>
        </w:rPr>
        <w:t>Competition from low-cost Indian firms intensified between 2009 and 2013. They began extending their expertise into more complex segments (software package installation, managed services and transformation of the applications landscape) and non-English speaking European countries. To counter this trend, all players have greatly increased their presence in India.</w:t>
      </w:r>
    </w:p>
    <w:p w:rsidR="0005215D" w:rsidRPr="00B71038" w:rsidRDefault="0005215D">
      <w:pPr>
        <w:rPr>
          <w:rFonts w:ascii="Arial" w:hAnsi="Arial" w:cs="Arial"/>
          <w:sz w:val="20"/>
          <w:szCs w:val="20"/>
        </w:rPr>
      </w:pPr>
    </w:p>
    <w:p w:rsidR="00B71038" w:rsidRPr="00B71038" w:rsidRDefault="00B71038">
      <w:pPr>
        <w:rPr>
          <w:rFonts w:ascii="Arial" w:hAnsi="Arial" w:cs="Arial"/>
          <w:sz w:val="20"/>
          <w:szCs w:val="20"/>
        </w:rPr>
      </w:pPr>
    </w:p>
    <w:p w:rsidR="00B71038" w:rsidRPr="00DB2BDA" w:rsidRDefault="00B71038">
      <w:pPr>
        <w:rPr>
          <w:rFonts w:ascii="Arial" w:hAnsi="Arial" w:cs="Arial"/>
          <w:color w:val="FF0000"/>
          <w:sz w:val="20"/>
          <w:szCs w:val="20"/>
        </w:rPr>
      </w:pPr>
    </w:p>
    <w:p w:rsidR="008C32A0" w:rsidRPr="00297144" w:rsidRDefault="008C32A0">
      <w:pPr>
        <w:rPr>
          <w:rFonts w:ascii="Arial" w:hAnsi="Arial" w:cs="Arial"/>
          <w:sz w:val="20"/>
          <w:szCs w:val="20"/>
        </w:rPr>
      </w:pPr>
      <w:r w:rsidRPr="00297144">
        <w:rPr>
          <w:rFonts w:ascii="Arial" w:hAnsi="Arial" w:cs="Arial"/>
          <w:sz w:val="20"/>
          <w:szCs w:val="20"/>
        </w:rPr>
        <w:br w:type="page"/>
      </w:r>
    </w:p>
    <w:p w:rsidR="00E078BE" w:rsidRDefault="00847F15">
      <w:pPr>
        <w:rPr>
          <w:rFonts w:ascii="Arial" w:hAnsi="Arial" w:cs="Arial"/>
          <w:b/>
          <w:sz w:val="20"/>
          <w:szCs w:val="20"/>
        </w:rPr>
      </w:pPr>
      <w:r w:rsidRPr="00847F15">
        <w:rPr>
          <w:rFonts w:ascii="Arial" w:hAnsi="Arial" w:cs="Arial"/>
          <w:b/>
          <w:color w:val="C00000"/>
          <w:sz w:val="20"/>
          <w:szCs w:val="20"/>
        </w:rPr>
        <w:lastRenderedPageBreak/>
        <w:t>NOTE:</w:t>
      </w:r>
      <w:r>
        <w:rPr>
          <w:rFonts w:ascii="Arial" w:hAnsi="Arial" w:cs="Arial"/>
          <w:b/>
          <w:sz w:val="20"/>
          <w:szCs w:val="20"/>
        </w:rPr>
        <w:t xml:space="preserve"> </w:t>
      </w:r>
      <w:r w:rsidR="00E86A5B">
        <w:rPr>
          <w:rFonts w:ascii="Arial" w:hAnsi="Arial" w:cs="Arial"/>
          <w:b/>
          <w:sz w:val="20"/>
          <w:szCs w:val="20"/>
        </w:rPr>
        <w:t xml:space="preserve">In 2014 ASTD changed its name to the Association for Talent Development. In this application you will see references to the “talent development function” and “talent development practices/initiatives.” </w:t>
      </w:r>
      <w:r w:rsidR="00E86A5B" w:rsidRPr="00E86A5B">
        <w:rPr>
          <w:rFonts w:ascii="Arial" w:hAnsi="Arial" w:cs="Arial"/>
          <w:b/>
          <w:sz w:val="20"/>
          <w:szCs w:val="20"/>
        </w:rPr>
        <w:t>Talent development encompasses the full scope of strategies and practices that build the knowledge and skills of an organization’s workforce. Our profession’s competency model captures the foundation for what talent development encompasses: from instructional design to training delivery, from knowledge management to performance improvement, from integrated talent management to coaching, from change management to evaluating learning impact, and more. All of the efforts that practitioners undertake to develop the knowledge, skills, and abilities of professionals in the workplace are part of talent development.</w:t>
      </w:r>
    </w:p>
    <w:p w:rsidR="00B70A1A" w:rsidRPr="00B70A1A" w:rsidRDefault="00B70A1A">
      <w:pPr>
        <w:rPr>
          <w:rFonts w:ascii="Arial" w:hAnsi="Arial" w:cs="Arial"/>
          <w:b/>
          <w:sz w:val="20"/>
          <w:szCs w:val="20"/>
        </w:rPr>
      </w:pPr>
    </w:p>
    <w:tbl>
      <w:tblPr>
        <w:tblW w:w="10008" w:type="dxa"/>
        <w:tblLook w:val="04A0"/>
      </w:tblPr>
      <w:tblGrid>
        <w:gridCol w:w="918"/>
        <w:gridCol w:w="2250"/>
        <w:gridCol w:w="6840"/>
      </w:tblGrid>
      <w:tr w:rsidR="001F7FD3" w:rsidTr="00D252C4">
        <w:trPr>
          <w:trHeight w:val="512"/>
        </w:trPr>
        <w:tc>
          <w:tcPr>
            <w:tcW w:w="10008" w:type="dxa"/>
            <w:gridSpan w:val="3"/>
            <w:shd w:val="clear" w:color="auto" w:fill="808080" w:themeFill="background1" w:themeFillShade="80"/>
            <w:vAlign w:val="center"/>
          </w:tcPr>
          <w:p w:rsidR="001F7FD3" w:rsidRDefault="001F7FD3" w:rsidP="001F218A">
            <w:pPr>
              <w:rPr>
                <w:rFonts w:ascii="Arial" w:hAnsi="Arial" w:cs="Arial"/>
                <w:b/>
                <w:color w:val="FFFFFF"/>
                <w:szCs w:val="20"/>
              </w:rPr>
            </w:pPr>
            <w:r>
              <w:rPr>
                <w:rFonts w:ascii="Arial" w:hAnsi="Arial" w:cs="Arial"/>
                <w:b/>
                <w:color w:val="FFFFFF"/>
                <w:szCs w:val="20"/>
              </w:rPr>
              <w:t xml:space="preserve">Section A: Scope and </w:t>
            </w:r>
            <w:r w:rsidR="001F218A">
              <w:rPr>
                <w:rFonts w:ascii="Arial" w:hAnsi="Arial" w:cs="Arial"/>
                <w:b/>
                <w:color w:val="FFFFFF"/>
                <w:szCs w:val="20"/>
              </w:rPr>
              <w:t>R</w:t>
            </w:r>
            <w:r w:rsidR="00A46AA9">
              <w:rPr>
                <w:rFonts w:ascii="Arial" w:hAnsi="Arial" w:cs="Arial"/>
                <w:b/>
                <w:color w:val="FFFFFF"/>
                <w:szCs w:val="20"/>
              </w:rPr>
              <w:t>o</w:t>
            </w:r>
            <w:r w:rsidR="00E86A5B">
              <w:rPr>
                <w:rFonts w:ascii="Arial" w:hAnsi="Arial" w:cs="Arial"/>
                <w:b/>
                <w:color w:val="FFFFFF"/>
                <w:szCs w:val="20"/>
              </w:rPr>
              <w:t>le of the Talent Development</w:t>
            </w:r>
            <w:r>
              <w:rPr>
                <w:rFonts w:ascii="Arial" w:hAnsi="Arial" w:cs="Arial"/>
                <w:b/>
                <w:color w:val="FFFFFF"/>
                <w:szCs w:val="20"/>
              </w:rPr>
              <w:t xml:space="preserve"> </w:t>
            </w:r>
            <w:r w:rsidR="001F218A">
              <w:rPr>
                <w:rFonts w:ascii="Arial" w:hAnsi="Arial" w:cs="Arial"/>
                <w:b/>
                <w:color w:val="FFFFFF"/>
                <w:szCs w:val="20"/>
              </w:rPr>
              <w:t>F</w:t>
            </w:r>
            <w:r>
              <w:rPr>
                <w:rFonts w:ascii="Arial" w:hAnsi="Arial" w:cs="Arial"/>
                <w:b/>
                <w:color w:val="FFFFFF"/>
                <w:szCs w:val="20"/>
              </w:rPr>
              <w:t>unction</w:t>
            </w:r>
          </w:p>
        </w:tc>
      </w:tr>
      <w:tr w:rsidR="001F7FD3" w:rsidTr="00E818D8">
        <w:trPr>
          <w:trHeight w:val="310"/>
        </w:trPr>
        <w:tc>
          <w:tcPr>
            <w:tcW w:w="10008" w:type="dxa"/>
            <w:gridSpan w:val="3"/>
            <w:shd w:val="clear" w:color="auto" w:fill="F2F2F2" w:themeFill="background1" w:themeFillShade="F2"/>
            <w:vAlign w:val="center"/>
          </w:tcPr>
          <w:p w:rsidR="001F7FD3" w:rsidRPr="00D85403" w:rsidRDefault="002D0382" w:rsidP="00D85403">
            <w:pPr>
              <w:ind w:right="-144"/>
              <w:rPr>
                <w:rFonts w:ascii="Arial" w:hAnsi="Arial" w:cs="Arial"/>
                <w:b/>
                <w:sz w:val="20"/>
                <w:szCs w:val="20"/>
              </w:rPr>
            </w:pPr>
            <w:r w:rsidRPr="003664F0">
              <w:rPr>
                <w:rFonts w:ascii="Arial" w:hAnsi="Arial" w:cs="Arial"/>
                <w:b/>
                <w:sz w:val="20"/>
                <w:szCs w:val="20"/>
              </w:rPr>
              <w:t>1</w:t>
            </w:r>
            <w:r w:rsidR="001F7FD3" w:rsidRPr="003664F0">
              <w:rPr>
                <w:rFonts w:ascii="Arial" w:hAnsi="Arial" w:cs="Arial"/>
                <w:b/>
                <w:sz w:val="20"/>
                <w:szCs w:val="20"/>
              </w:rPr>
              <w:t xml:space="preserve">.   </w:t>
            </w:r>
            <w:r w:rsidR="00E86A5B">
              <w:rPr>
                <w:rFonts w:ascii="Arial" w:hAnsi="Arial" w:cs="Arial"/>
                <w:b/>
                <w:sz w:val="20"/>
                <w:szCs w:val="20"/>
                <w:shd w:val="clear" w:color="auto" w:fill="F2F2F2" w:themeFill="background1" w:themeFillShade="F2"/>
              </w:rPr>
              <w:t>To whom does the talent development</w:t>
            </w:r>
            <w:r w:rsidR="001F7FD3" w:rsidRPr="007E0DF0">
              <w:rPr>
                <w:rFonts w:ascii="Arial" w:hAnsi="Arial" w:cs="Arial"/>
                <w:b/>
                <w:sz w:val="20"/>
                <w:szCs w:val="20"/>
                <w:shd w:val="clear" w:color="auto" w:fill="F2F2F2" w:themeFill="background1" w:themeFillShade="F2"/>
              </w:rPr>
              <w:t xml:space="preserve"> function report?</w:t>
            </w:r>
            <w:r w:rsidR="001F7FD3" w:rsidRPr="003664F0">
              <w:rPr>
                <w:rFonts w:ascii="Arial" w:hAnsi="Arial" w:cs="Arial"/>
                <w:b/>
                <w:sz w:val="20"/>
                <w:szCs w:val="20"/>
              </w:rPr>
              <w:t xml:space="preserve">  </w:t>
            </w:r>
          </w:p>
        </w:tc>
      </w:tr>
      <w:tr w:rsidR="00D85403" w:rsidTr="00E818D8">
        <w:trPr>
          <w:trHeight w:val="281"/>
        </w:trPr>
        <w:sdt>
          <w:sdtPr>
            <w:rPr>
              <w:rFonts w:ascii="Arial" w:hAnsi="Arial" w:cs="Arial"/>
              <w:b/>
              <w:sz w:val="20"/>
              <w:szCs w:val="20"/>
            </w:rPr>
            <w:id w:val="-1264918716"/>
          </w:sdtPr>
          <w:sdtContent>
            <w:tc>
              <w:tcPr>
                <w:tcW w:w="918" w:type="dxa"/>
                <w:vAlign w:val="center"/>
              </w:tcPr>
              <w:p w:rsidR="00D85403" w:rsidRPr="007E0DF0" w:rsidRDefault="007E0DF0" w:rsidP="00D85403">
                <w:pPr>
                  <w:jc w:val="right"/>
                  <w:rPr>
                    <w:rFonts w:ascii="Arial" w:hAnsi="Arial" w:cs="Arial"/>
                    <w:b/>
                    <w:sz w:val="20"/>
                    <w:szCs w:val="20"/>
                  </w:rPr>
                </w:pPr>
                <w:r>
                  <w:rPr>
                    <w:rFonts w:ascii="MS Gothic" w:eastAsia="MS Gothic" w:hAnsi="MS Gothic" w:cs="Arial" w:hint="eastAsia"/>
                    <w:b/>
                    <w:sz w:val="20"/>
                    <w:szCs w:val="20"/>
                  </w:rPr>
                  <w:t>☐</w:t>
                </w:r>
              </w:p>
            </w:tc>
          </w:sdtContent>
        </w:sdt>
        <w:tc>
          <w:tcPr>
            <w:tcW w:w="9090" w:type="dxa"/>
            <w:gridSpan w:val="2"/>
            <w:vAlign w:val="center"/>
          </w:tcPr>
          <w:p w:rsidR="00D85403" w:rsidRDefault="00D85403" w:rsidP="007C1938">
            <w:pPr>
              <w:rPr>
                <w:rFonts w:ascii="Arial" w:hAnsi="Arial" w:cs="Arial"/>
                <w:sz w:val="20"/>
                <w:szCs w:val="20"/>
              </w:rPr>
            </w:pPr>
            <w:r>
              <w:rPr>
                <w:rFonts w:ascii="Arial" w:hAnsi="Arial" w:cs="Arial"/>
                <w:sz w:val="20"/>
                <w:szCs w:val="20"/>
              </w:rPr>
              <w:t>Chief Executive Officer (CEO)</w:t>
            </w:r>
          </w:p>
        </w:tc>
      </w:tr>
      <w:tr w:rsidR="00D85403" w:rsidTr="00E818D8">
        <w:trPr>
          <w:trHeight w:val="277"/>
        </w:trPr>
        <w:sdt>
          <w:sdtPr>
            <w:rPr>
              <w:rFonts w:ascii="Arial" w:hAnsi="Arial" w:cs="Arial"/>
              <w:b/>
              <w:sz w:val="20"/>
              <w:szCs w:val="20"/>
            </w:rPr>
            <w:id w:val="-1463649571"/>
          </w:sdtPr>
          <w:sdtContent>
            <w:tc>
              <w:tcPr>
                <w:tcW w:w="918" w:type="dxa"/>
                <w:vAlign w:val="center"/>
              </w:tcPr>
              <w:p w:rsidR="00D85403" w:rsidRPr="007E0DF0" w:rsidRDefault="00D85403" w:rsidP="00D85403">
                <w:pPr>
                  <w:jc w:val="right"/>
                  <w:rPr>
                    <w:rFonts w:ascii="Arial" w:hAnsi="Arial" w:cs="Arial"/>
                    <w:b/>
                    <w:sz w:val="20"/>
                    <w:szCs w:val="20"/>
                  </w:rPr>
                </w:pPr>
                <w:r w:rsidRPr="007E0DF0">
                  <w:rPr>
                    <w:rFonts w:ascii="MS Gothic" w:eastAsia="MS Gothic" w:hAnsi="MS Gothic" w:cs="Arial" w:hint="eastAsia"/>
                    <w:b/>
                    <w:sz w:val="20"/>
                    <w:szCs w:val="20"/>
                  </w:rPr>
                  <w:t>☐</w:t>
                </w:r>
              </w:p>
            </w:tc>
          </w:sdtContent>
        </w:sdt>
        <w:tc>
          <w:tcPr>
            <w:tcW w:w="9090" w:type="dxa"/>
            <w:gridSpan w:val="2"/>
            <w:vAlign w:val="center"/>
          </w:tcPr>
          <w:p w:rsidR="00D85403" w:rsidRDefault="00D85403" w:rsidP="007C1938">
            <w:pPr>
              <w:rPr>
                <w:rFonts w:ascii="Arial" w:hAnsi="Arial" w:cs="Arial"/>
                <w:sz w:val="20"/>
                <w:szCs w:val="20"/>
              </w:rPr>
            </w:pPr>
            <w:r>
              <w:rPr>
                <w:rFonts w:ascii="Arial" w:hAnsi="Arial" w:cs="Arial"/>
                <w:sz w:val="20"/>
                <w:szCs w:val="20"/>
              </w:rPr>
              <w:t>Chief Operating Officer (COO)</w:t>
            </w:r>
          </w:p>
        </w:tc>
      </w:tr>
      <w:tr w:rsidR="00D85403" w:rsidTr="00E818D8">
        <w:trPr>
          <w:trHeight w:val="277"/>
        </w:trPr>
        <w:sdt>
          <w:sdtPr>
            <w:rPr>
              <w:rFonts w:ascii="Arial" w:hAnsi="Arial" w:cs="Arial"/>
              <w:b/>
              <w:sz w:val="20"/>
              <w:szCs w:val="20"/>
            </w:rPr>
            <w:id w:val="-1063715711"/>
          </w:sdtPr>
          <w:sdtContent>
            <w:tc>
              <w:tcPr>
                <w:tcW w:w="918" w:type="dxa"/>
                <w:vAlign w:val="center"/>
              </w:tcPr>
              <w:p w:rsidR="00D85403" w:rsidRPr="007E0DF0" w:rsidRDefault="00D85403" w:rsidP="00D85403">
                <w:pPr>
                  <w:jc w:val="right"/>
                  <w:rPr>
                    <w:rFonts w:ascii="Arial" w:hAnsi="Arial" w:cs="Arial"/>
                    <w:b/>
                    <w:sz w:val="20"/>
                    <w:szCs w:val="20"/>
                  </w:rPr>
                </w:pPr>
                <w:r w:rsidRPr="007E0DF0">
                  <w:rPr>
                    <w:rFonts w:ascii="MS Gothic" w:eastAsia="MS Gothic" w:hAnsi="MS Gothic" w:cs="Arial" w:hint="eastAsia"/>
                    <w:b/>
                    <w:sz w:val="20"/>
                    <w:szCs w:val="20"/>
                  </w:rPr>
                  <w:t>☐</w:t>
                </w:r>
              </w:p>
            </w:tc>
          </w:sdtContent>
        </w:sdt>
        <w:tc>
          <w:tcPr>
            <w:tcW w:w="9090" w:type="dxa"/>
            <w:gridSpan w:val="2"/>
            <w:vAlign w:val="center"/>
          </w:tcPr>
          <w:p w:rsidR="00D85403" w:rsidRDefault="00D85403" w:rsidP="007C1938">
            <w:pPr>
              <w:rPr>
                <w:rFonts w:ascii="Arial" w:hAnsi="Arial" w:cs="Arial"/>
                <w:sz w:val="20"/>
                <w:szCs w:val="20"/>
              </w:rPr>
            </w:pPr>
            <w:r>
              <w:rPr>
                <w:rFonts w:ascii="Arial" w:hAnsi="Arial" w:cs="Arial"/>
                <w:sz w:val="20"/>
                <w:szCs w:val="20"/>
              </w:rPr>
              <w:t>Chief Information Officer (CIO)</w:t>
            </w:r>
          </w:p>
        </w:tc>
      </w:tr>
      <w:tr w:rsidR="00D85403" w:rsidTr="00E818D8">
        <w:trPr>
          <w:trHeight w:val="277"/>
        </w:trPr>
        <w:sdt>
          <w:sdtPr>
            <w:rPr>
              <w:rFonts w:ascii="Arial" w:hAnsi="Arial" w:cs="Arial"/>
              <w:b/>
              <w:sz w:val="20"/>
              <w:szCs w:val="20"/>
            </w:rPr>
            <w:id w:val="1305819267"/>
          </w:sdtPr>
          <w:sdtContent>
            <w:tc>
              <w:tcPr>
                <w:tcW w:w="918" w:type="dxa"/>
                <w:vAlign w:val="center"/>
              </w:tcPr>
              <w:p w:rsidR="00D85403" w:rsidRPr="007E0DF0" w:rsidRDefault="00D85403" w:rsidP="00D85403">
                <w:pPr>
                  <w:jc w:val="right"/>
                  <w:rPr>
                    <w:rFonts w:ascii="Arial" w:hAnsi="Arial" w:cs="Arial"/>
                    <w:b/>
                    <w:sz w:val="20"/>
                    <w:szCs w:val="20"/>
                  </w:rPr>
                </w:pPr>
                <w:r w:rsidRPr="007E0DF0">
                  <w:rPr>
                    <w:rFonts w:ascii="MS Gothic" w:eastAsia="MS Gothic" w:hAnsi="MS Gothic" w:cs="Arial" w:hint="eastAsia"/>
                    <w:b/>
                    <w:sz w:val="20"/>
                    <w:szCs w:val="20"/>
                  </w:rPr>
                  <w:t>☐</w:t>
                </w:r>
              </w:p>
            </w:tc>
          </w:sdtContent>
        </w:sdt>
        <w:tc>
          <w:tcPr>
            <w:tcW w:w="9090" w:type="dxa"/>
            <w:gridSpan w:val="2"/>
            <w:vAlign w:val="center"/>
          </w:tcPr>
          <w:p w:rsidR="00D85403" w:rsidRDefault="00D85403" w:rsidP="007C1938">
            <w:pPr>
              <w:rPr>
                <w:rFonts w:ascii="Arial" w:hAnsi="Arial" w:cs="Arial"/>
                <w:sz w:val="20"/>
                <w:szCs w:val="20"/>
              </w:rPr>
            </w:pPr>
            <w:r>
              <w:rPr>
                <w:rFonts w:ascii="Arial" w:hAnsi="Arial" w:cs="Arial"/>
                <w:sz w:val="20"/>
                <w:szCs w:val="20"/>
              </w:rPr>
              <w:t>Chief Human Capital Officer (CHCO)</w:t>
            </w:r>
          </w:p>
        </w:tc>
      </w:tr>
      <w:tr w:rsidR="00D85403" w:rsidTr="00E818D8">
        <w:trPr>
          <w:trHeight w:val="277"/>
        </w:trPr>
        <w:sdt>
          <w:sdtPr>
            <w:rPr>
              <w:rFonts w:ascii="Arial" w:hAnsi="Arial" w:cs="Arial"/>
              <w:b/>
              <w:sz w:val="20"/>
              <w:szCs w:val="20"/>
            </w:rPr>
            <w:id w:val="1311364000"/>
          </w:sdtPr>
          <w:sdtContent>
            <w:tc>
              <w:tcPr>
                <w:tcW w:w="918" w:type="dxa"/>
                <w:vAlign w:val="center"/>
              </w:tcPr>
              <w:p w:rsidR="00D85403" w:rsidRPr="007E0DF0" w:rsidRDefault="00847F15" w:rsidP="00D85403">
                <w:pPr>
                  <w:jc w:val="right"/>
                  <w:rPr>
                    <w:rFonts w:ascii="Arial" w:hAnsi="Arial" w:cs="Arial"/>
                    <w:b/>
                    <w:sz w:val="20"/>
                    <w:szCs w:val="20"/>
                  </w:rPr>
                </w:pPr>
                <w:r>
                  <w:rPr>
                    <w:rFonts w:ascii="MS Gothic" w:eastAsia="MS Gothic" w:hAnsi="MS Gothic" w:cs="Arial" w:hint="eastAsia"/>
                    <w:b/>
                    <w:sz w:val="20"/>
                    <w:szCs w:val="20"/>
                  </w:rPr>
                  <w:t>☐</w:t>
                </w:r>
              </w:p>
            </w:tc>
          </w:sdtContent>
        </w:sdt>
        <w:tc>
          <w:tcPr>
            <w:tcW w:w="9090" w:type="dxa"/>
            <w:gridSpan w:val="2"/>
            <w:vAlign w:val="center"/>
          </w:tcPr>
          <w:p w:rsidR="00D85403" w:rsidRDefault="00D85403" w:rsidP="007C1938">
            <w:pPr>
              <w:rPr>
                <w:rFonts w:ascii="Arial" w:hAnsi="Arial" w:cs="Arial"/>
                <w:sz w:val="20"/>
                <w:szCs w:val="20"/>
              </w:rPr>
            </w:pPr>
            <w:r>
              <w:rPr>
                <w:rFonts w:ascii="Arial" w:hAnsi="Arial" w:cs="Arial"/>
                <w:sz w:val="20"/>
                <w:szCs w:val="20"/>
              </w:rPr>
              <w:t>Vice President – Human Resources</w:t>
            </w:r>
          </w:p>
        </w:tc>
      </w:tr>
      <w:tr w:rsidR="00D85403" w:rsidTr="00E818D8">
        <w:trPr>
          <w:trHeight w:val="277"/>
        </w:trPr>
        <w:sdt>
          <w:sdtPr>
            <w:rPr>
              <w:rFonts w:ascii="Arial" w:hAnsi="Arial" w:cs="Arial"/>
              <w:b/>
              <w:sz w:val="20"/>
              <w:szCs w:val="20"/>
            </w:rPr>
            <w:id w:val="380524420"/>
          </w:sdtPr>
          <w:sdtContent>
            <w:tc>
              <w:tcPr>
                <w:tcW w:w="918" w:type="dxa"/>
                <w:vAlign w:val="center"/>
              </w:tcPr>
              <w:p w:rsidR="00D85403" w:rsidRPr="007E0DF0" w:rsidRDefault="00D85403" w:rsidP="00D85403">
                <w:pPr>
                  <w:jc w:val="right"/>
                  <w:rPr>
                    <w:rFonts w:ascii="Arial" w:hAnsi="Arial" w:cs="Arial"/>
                    <w:b/>
                    <w:sz w:val="20"/>
                    <w:szCs w:val="20"/>
                  </w:rPr>
                </w:pPr>
                <w:r w:rsidRPr="007E0DF0">
                  <w:rPr>
                    <w:rFonts w:ascii="MS Gothic" w:eastAsia="MS Gothic" w:hAnsi="MS Gothic" w:cs="Arial" w:hint="eastAsia"/>
                    <w:b/>
                    <w:sz w:val="20"/>
                    <w:szCs w:val="20"/>
                  </w:rPr>
                  <w:t>☐</w:t>
                </w:r>
              </w:p>
            </w:tc>
          </w:sdtContent>
        </w:sdt>
        <w:tc>
          <w:tcPr>
            <w:tcW w:w="9090" w:type="dxa"/>
            <w:gridSpan w:val="2"/>
            <w:vAlign w:val="center"/>
          </w:tcPr>
          <w:p w:rsidR="00D85403" w:rsidRDefault="00D85403" w:rsidP="007C1938">
            <w:pPr>
              <w:rPr>
                <w:rFonts w:ascii="Arial" w:hAnsi="Arial" w:cs="Arial"/>
                <w:sz w:val="20"/>
                <w:szCs w:val="20"/>
              </w:rPr>
            </w:pPr>
            <w:r>
              <w:rPr>
                <w:rFonts w:ascii="Arial" w:hAnsi="Arial" w:cs="Arial"/>
                <w:sz w:val="20"/>
                <w:szCs w:val="20"/>
              </w:rPr>
              <w:t>Vice President – Talent Management</w:t>
            </w:r>
          </w:p>
        </w:tc>
      </w:tr>
      <w:tr w:rsidR="00D85403" w:rsidTr="00E818D8">
        <w:trPr>
          <w:trHeight w:val="277"/>
        </w:trPr>
        <w:sdt>
          <w:sdtPr>
            <w:rPr>
              <w:rFonts w:ascii="Arial" w:hAnsi="Arial" w:cs="Arial"/>
              <w:b/>
              <w:sz w:val="20"/>
              <w:szCs w:val="20"/>
            </w:rPr>
            <w:id w:val="-1290282333"/>
          </w:sdtPr>
          <w:sdtContent>
            <w:tc>
              <w:tcPr>
                <w:tcW w:w="918" w:type="dxa"/>
                <w:vAlign w:val="center"/>
              </w:tcPr>
              <w:p w:rsidR="00D85403" w:rsidRPr="007E0DF0" w:rsidRDefault="00D85403" w:rsidP="00D85403">
                <w:pPr>
                  <w:jc w:val="right"/>
                  <w:rPr>
                    <w:rFonts w:ascii="Arial" w:hAnsi="Arial" w:cs="Arial"/>
                    <w:b/>
                    <w:sz w:val="20"/>
                    <w:szCs w:val="20"/>
                  </w:rPr>
                </w:pPr>
                <w:r w:rsidRPr="007E0DF0">
                  <w:rPr>
                    <w:rFonts w:ascii="MS Gothic" w:eastAsia="MS Gothic" w:hAnsi="MS Gothic" w:cs="Arial" w:hint="eastAsia"/>
                    <w:b/>
                    <w:sz w:val="20"/>
                    <w:szCs w:val="20"/>
                  </w:rPr>
                  <w:t>☐</w:t>
                </w:r>
              </w:p>
            </w:tc>
          </w:sdtContent>
        </w:sdt>
        <w:tc>
          <w:tcPr>
            <w:tcW w:w="9090" w:type="dxa"/>
            <w:gridSpan w:val="2"/>
            <w:vAlign w:val="center"/>
          </w:tcPr>
          <w:p w:rsidR="00D85403" w:rsidRDefault="00D85403" w:rsidP="007C1938">
            <w:pPr>
              <w:rPr>
                <w:rFonts w:ascii="Arial" w:hAnsi="Arial" w:cs="Arial"/>
                <w:sz w:val="20"/>
                <w:szCs w:val="20"/>
              </w:rPr>
            </w:pPr>
            <w:r>
              <w:rPr>
                <w:rFonts w:ascii="Arial" w:hAnsi="Arial" w:cs="Arial"/>
                <w:sz w:val="20"/>
                <w:szCs w:val="20"/>
              </w:rPr>
              <w:t>Line Executive</w:t>
            </w:r>
          </w:p>
        </w:tc>
      </w:tr>
      <w:tr w:rsidR="00D85403" w:rsidTr="00E818D8">
        <w:trPr>
          <w:trHeight w:val="277"/>
        </w:trPr>
        <w:tc>
          <w:tcPr>
            <w:tcW w:w="918" w:type="dxa"/>
            <w:vAlign w:val="center"/>
          </w:tcPr>
          <w:p w:rsidR="00D85403" w:rsidRPr="007E0DF0" w:rsidRDefault="00DB2BDA" w:rsidP="00D85403">
            <w:pPr>
              <w:jc w:val="right"/>
              <w:rPr>
                <w:rFonts w:ascii="Arial" w:hAnsi="Arial" w:cs="Arial"/>
                <w:b/>
                <w:sz w:val="20"/>
                <w:szCs w:val="20"/>
              </w:rPr>
            </w:pPr>
            <w:r>
              <w:rPr>
                <w:rFonts w:ascii="Arial" w:hAnsi="Arial" w:cs="Arial"/>
                <w:b/>
                <w:sz w:val="20"/>
                <w:szCs w:val="20"/>
              </w:rPr>
              <w:t>X</w:t>
            </w:r>
          </w:p>
        </w:tc>
        <w:tc>
          <w:tcPr>
            <w:tcW w:w="2250" w:type="dxa"/>
            <w:vAlign w:val="center"/>
          </w:tcPr>
          <w:p w:rsidR="00D85403" w:rsidRDefault="00D85403" w:rsidP="007C1938">
            <w:pPr>
              <w:rPr>
                <w:rFonts w:ascii="Arial" w:hAnsi="Arial" w:cs="Arial"/>
                <w:sz w:val="20"/>
                <w:szCs w:val="20"/>
              </w:rPr>
            </w:pPr>
            <w:r>
              <w:rPr>
                <w:rFonts w:ascii="Arial" w:hAnsi="Arial" w:cs="Arial"/>
                <w:sz w:val="20"/>
                <w:szCs w:val="20"/>
              </w:rPr>
              <w:t>Other (please specify)</w:t>
            </w:r>
          </w:p>
        </w:tc>
        <w:tc>
          <w:tcPr>
            <w:tcW w:w="6840" w:type="dxa"/>
            <w:vAlign w:val="center"/>
          </w:tcPr>
          <w:p w:rsidR="00D85403" w:rsidRPr="00B71038" w:rsidRDefault="00031B39" w:rsidP="005E7055">
            <w:pPr>
              <w:rPr>
                <w:rFonts w:ascii="Arial" w:hAnsi="Arial" w:cs="Arial"/>
                <w:b/>
                <w:sz w:val="20"/>
                <w:szCs w:val="20"/>
              </w:rPr>
            </w:pPr>
            <w:r w:rsidRPr="00B71038">
              <w:rPr>
                <w:rFonts w:ascii="Arial" w:hAnsi="Arial"/>
                <w:b/>
                <w:sz w:val="20"/>
                <w:szCs w:val="20"/>
              </w:rPr>
              <w:t>Group Executive Comm</w:t>
            </w:r>
            <w:r>
              <w:rPr>
                <w:rFonts w:ascii="Arial" w:hAnsi="Arial"/>
                <w:b/>
                <w:sz w:val="20"/>
                <w:szCs w:val="20"/>
              </w:rPr>
              <w:t>ittee member</w:t>
            </w:r>
            <w:r w:rsidR="00682687">
              <w:rPr>
                <w:rFonts w:ascii="Arial" w:hAnsi="Arial"/>
                <w:b/>
                <w:sz w:val="20"/>
                <w:szCs w:val="20"/>
              </w:rPr>
              <w:t xml:space="preserve">, President of </w:t>
            </w:r>
            <w:r w:rsidR="005E7055">
              <w:rPr>
                <w:rFonts w:ascii="Arial" w:hAnsi="Arial"/>
                <w:b/>
                <w:sz w:val="20"/>
                <w:szCs w:val="20"/>
              </w:rPr>
              <w:t xml:space="preserve">the </w:t>
            </w:r>
            <w:r w:rsidR="00682687">
              <w:rPr>
                <w:rFonts w:ascii="Arial" w:hAnsi="Arial"/>
                <w:b/>
                <w:sz w:val="20"/>
                <w:szCs w:val="20"/>
              </w:rPr>
              <w:t xml:space="preserve">University </w:t>
            </w:r>
            <w:r>
              <w:rPr>
                <w:rFonts w:ascii="Arial" w:hAnsi="Arial" w:cs="Arial"/>
                <w:b/>
                <w:sz w:val="20"/>
                <w:szCs w:val="20"/>
              </w:rPr>
              <w:t xml:space="preserve">and </w:t>
            </w:r>
            <w:r w:rsidR="00E66849">
              <w:rPr>
                <w:rFonts w:ascii="Arial" w:hAnsi="Arial" w:cs="Arial"/>
                <w:b/>
                <w:sz w:val="20"/>
                <w:szCs w:val="20"/>
              </w:rPr>
              <w:t>Director</w:t>
            </w:r>
            <w:r w:rsidR="00DB2BDA" w:rsidRPr="00B71038">
              <w:rPr>
                <w:rFonts w:ascii="Arial" w:hAnsi="Arial" w:cs="Arial"/>
                <w:b/>
                <w:sz w:val="20"/>
                <w:szCs w:val="20"/>
              </w:rPr>
              <w:t xml:space="preserve"> of </w:t>
            </w:r>
            <w:r w:rsidR="00B71038" w:rsidRPr="00B71038">
              <w:rPr>
                <w:rFonts w:ascii="Arial" w:hAnsi="Arial" w:cs="Arial"/>
                <w:b/>
                <w:sz w:val="20"/>
                <w:szCs w:val="20"/>
              </w:rPr>
              <w:t>Group Marketing and Communications</w:t>
            </w:r>
          </w:p>
        </w:tc>
      </w:tr>
      <w:tr w:rsidR="00D85403" w:rsidTr="00E818D8">
        <w:trPr>
          <w:trHeight w:val="274"/>
        </w:trPr>
        <w:tc>
          <w:tcPr>
            <w:tcW w:w="10008" w:type="dxa"/>
            <w:gridSpan w:val="3"/>
            <w:shd w:val="clear" w:color="auto" w:fill="FFFFFF" w:themeFill="background1"/>
            <w:vAlign w:val="center"/>
          </w:tcPr>
          <w:p w:rsidR="00D85403" w:rsidRDefault="00D85403" w:rsidP="007C1938">
            <w:pPr>
              <w:rPr>
                <w:rFonts w:ascii="Arial" w:hAnsi="Arial" w:cs="Arial"/>
                <w:sz w:val="20"/>
                <w:szCs w:val="20"/>
              </w:rPr>
            </w:pPr>
          </w:p>
        </w:tc>
      </w:tr>
      <w:tr w:rsidR="007E0DF0" w:rsidTr="00E818D8">
        <w:trPr>
          <w:trHeight w:val="274"/>
        </w:trPr>
        <w:tc>
          <w:tcPr>
            <w:tcW w:w="10008" w:type="dxa"/>
            <w:gridSpan w:val="3"/>
            <w:shd w:val="clear" w:color="auto" w:fill="F2F2F2" w:themeFill="background1" w:themeFillShade="F2"/>
            <w:vAlign w:val="center"/>
          </w:tcPr>
          <w:p w:rsidR="007E0DF0" w:rsidRPr="007E0DF0" w:rsidRDefault="007E0DF0" w:rsidP="007E0DF0">
            <w:pPr>
              <w:ind w:left="360" w:hanging="360"/>
              <w:rPr>
                <w:rFonts w:ascii="Arial" w:hAnsi="Arial" w:cs="Arial"/>
                <w:b/>
                <w:sz w:val="20"/>
                <w:szCs w:val="20"/>
              </w:rPr>
            </w:pPr>
            <w:r w:rsidRPr="007E0DF0">
              <w:rPr>
                <w:rFonts w:ascii="Arial" w:hAnsi="Arial" w:cs="Arial"/>
                <w:b/>
                <w:sz w:val="20"/>
                <w:szCs w:val="20"/>
              </w:rPr>
              <w:t>1a. Provide a statement of endorsement from the CEO/COO for learning</w:t>
            </w:r>
            <w:r w:rsidR="0051575B">
              <w:rPr>
                <w:rFonts w:ascii="Arial" w:hAnsi="Arial" w:cs="Arial"/>
                <w:b/>
                <w:sz w:val="20"/>
                <w:szCs w:val="20"/>
              </w:rPr>
              <w:t xml:space="preserve"> and talent development</w:t>
            </w:r>
            <w:r w:rsidRPr="007E0DF0">
              <w:rPr>
                <w:rFonts w:ascii="Arial" w:hAnsi="Arial" w:cs="Arial"/>
                <w:b/>
                <w:sz w:val="20"/>
                <w:szCs w:val="20"/>
              </w:rPr>
              <w:t xml:space="preserve"> in the enterprise (If applicant is chosen as a BEST winner this statement may be used in write-ups about the enterprise’s learning practices.) </w:t>
            </w:r>
            <w:r w:rsidRPr="00847F15">
              <w:rPr>
                <w:rFonts w:ascii="Arial" w:hAnsi="Arial" w:cs="Arial"/>
                <w:i/>
                <w:sz w:val="20"/>
                <w:szCs w:val="20"/>
              </w:rPr>
              <w:t>DO NOT include the individual’s name in this answer. You may refer to their title only.</w:t>
            </w:r>
          </w:p>
        </w:tc>
      </w:tr>
      <w:tr w:rsidR="007E0DF0" w:rsidTr="00E818D8">
        <w:trPr>
          <w:trHeight w:val="274"/>
        </w:trPr>
        <w:tc>
          <w:tcPr>
            <w:tcW w:w="10008" w:type="dxa"/>
            <w:gridSpan w:val="3"/>
            <w:shd w:val="clear" w:color="auto" w:fill="FFFFFF" w:themeFill="background1"/>
            <w:vAlign w:val="center"/>
          </w:tcPr>
          <w:p w:rsidR="007E0DF0" w:rsidRDefault="007E0DF0" w:rsidP="00E818D8">
            <w:pPr>
              <w:ind w:left="360" w:hanging="360"/>
              <w:rPr>
                <w:rFonts w:ascii="Arial" w:hAnsi="Arial" w:cs="Arial"/>
                <w:b/>
                <w:sz w:val="20"/>
                <w:szCs w:val="20"/>
              </w:rPr>
            </w:pPr>
          </w:p>
          <w:p w:rsidR="00EE5872" w:rsidRDefault="00EE5872" w:rsidP="00EE5872">
            <w:pPr>
              <w:widowControl w:val="0"/>
              <w:autoSpaceDE w:val="0"/>
              <w:autoSpaceDN w:val="0"/>
              <w:adjustRightInd w:val="0"/>
              <w:rPr>
                <w:rFonts w:ascii="Arial" w:hAnsi="Arial"/>
                <w:sz w:val="20"/>
                <w:szCs w:val="20"/>
              </w:rPr>
            </w:pPr>
            <w:r w:rsidRPr="00B71038">
              <w:rPr>
                <w:rFonts w:ascii="Arial" w:hAnsi="Arial"/>
                <w:sz w:val="20"/>
                <w:szCs w:val="20"/>
              </w:rPr>
              <w:t>“Like new technologies, the market is moving fast. We are a part of the ‘Champions League’ of the IT</w:t>
            </w:r>
            <w:r>
              <w:rPr>
                <w:rFonts w:ascii="Arial" w:hAnsi="Arial"/>
                <w:sz w:val="20"/>
                <w:szCs w:val="20"/>
              </w:rPr>
              <w:t xml:space="preserve"> </w:t>
            </w:r>
            <w:r w:rsidRPr="00B71038">
              <w:rPr>
                <w:rFonts w:ascii="Arial" w:hAnsi="Arial"/>
                <w:sz w:val="20"/>
                <w:szCs w:val="20"/>
              </w:rPr>
              <w:t xml:space="preserve">Services industry. Being part of this elite means winning two battles, the battle for the acquisition of clients and the battle for talent. The University is </w:t>
            </w:r>
            <w:r>
              <w:rPr>
                <w:rFonts w:ascii="Arial" w:hAnsi="Arial"/>
                <w:sz w:val="20"/>
                <w:szCs w:val="20"/>
              </w:rPr>
              <w:t>our</w:t>
            </w:r>
            <w:r w:rsidRPr="00B71038">
              <w:rPr>
                <w:rFonts w:ascii="Arial" w:hAnsi="Arial"/>
                <w:sz w:val="20"/>
                <w:szCs w:val="20"/>
              </w:rPr>
              <w:t xml:space="preserve"> weapon of choice to win these. Champions train constantly to stay at the top of their game. Training our people</w:t>
            </w:r>
            <w:r>
              <w:rPr>
                <w:rFonts w:ascii="Arial" w:hAnsi="Arial"/>
                <w:sz w:val="20"/>
                <w:szCs w:val="20"/>
              </w:rPr>
              <w:t xml:space="preserve"> – </w:t>
            </w:r>
            <w:r w:rsidRPr="00B71038">
              <w:rPr>
                <w:rFonts w:ascii="Arial" w:hAnsi="Arial"/>
                <w:sz w:val="20"/>
                <w:szCs w:val="20"/>
              </w:rPr>
              <w:t>our major asset</w:t>
            </w:r>
            <w:r>
              <w:rPr>
                <w:rFonts w:ascii="Arial" w:hAnsi="Arial"/>
                <w:sz w:val="20"/>
                <w:szCs w:val="20"/>
              </w:rPr>
              <w:t xml:space="preserve"> – i</w:t>
            </w:r>
            <w:r w:rsidRPr="00B71038">
              <w:rPr>
                <w:rFonts w:ascii="Arial" w:hAnsi="Arial"/>
                <w:sz w:val="20"/>
                <w:szCs w:val="20"/>
              </w:rPr>
              <w:t xml:space="preserve">s not just a duty, </w:t>
            </w:r>
            <w:r>
              <w:rPr>
                <w:rFonts w:ascii="Arial" w:hAnsi="Arial"/>
                <w:sz w:val="20"/>
                <w:szCs w:val="20"/>
              </w:rPr>
              <w:t xml:space="preserve">it’s something </w:t>
            </w:r>
            <w:r w:rsidRPr="00B71038">
              <w:rPr>
                <w:rFonts w:ascii="Arial" w:hAnsi="Arial"/>
                <w:sz w:val="20"/>
                <w:szCs w:val="20"/>
              </w:rPr>
              <w:t xml:space="preserve">we owe </w:t>
            </w:r>
            <w:r>
              <w:rPr>
                <w:rFonts w:ascii="Arial" w:hAnsi="Arial"/>
                <w:sz w:val="20"/>
                <w:szCs w:val="20"/>
              </w:rPr>
              <w:t>t</w:t>
            </w:r>
            <w:r w:rsidRPr="00B71038">
              <w:rPr>
                <w:rFonts w:ascii="Arial" w:hAnsi="Arial"/>
                <w:sz w:val="20"/>
                <w:szCs w:val="20"/>
              </w:rPr>
              <w:t>o our clients in order to meet their demands. The University is essential in building the capabilities of today and tomorrow that the Group</w:t>
            </w:r>
            <w:r>
              <w:rPr>
                <w:rFonts w:ascii="Arial" w:hAnsi="Arial"/>
                <w:sz w:val="20"/>
                <w:szCs w:val="20"/>
              </w:rPr>
              <w:t xml:space="preserve"> </w:t>
            </w:r>
            <w:r w:rsidRPr="00B71038">
              <w:rPr>
                <w:rFonts w:ascii="Arial" w:hAnsi="Arial"/>
                <w:sz w:val="20"/>
                <w:szCs w:val="20"/>
              </w:rPr>
              <w:t>and our clients</w:t>
            </w:r>
            <w:r>
              <w:rPr>
                <w:rFonts w:ascii="Arial" w:hAnsi="Arial"/>
                <w:sz w:val="20"/>
                <w:szCs w:val="20"/>
              </w:rPr>
              <w:t xml:space="preserve"> </w:t>
            </w:r>
            <w:r w:rsidRPr="00B71038">
              <w:rPr>
                <w:rFonts w:ascii="Arial" w:hAnsi="Arial"/>
                <w:sz w:val="20"/>
                <w:szCs w:val="20"/>
              </w:rPr>
              <w:t xml:space="preserve">need.” </w:t>
            </w:r>
          </w:p>
          <w:p w:rsidR="00EE5872" w:rsidRDefault="00EE5872" w:rsidP="00EE5872">
            <w:pPr>
              <w:widowControl w:val="0"/>
              <w:autoSpaceDE w:val="0"/>
              <w:autoSpaceDN w:val="0"/>
              <w:adjustRightInd w:val="0"/>
              <w:rPr>
                <w:rFonts w:ascii="Arial" w:hAnsi="Arial"/>
                <w:sz w:val="20"/>
                <w:szCs w:val="20"/>
              </w:rPr>
            </w:pPr>
          </w:p>
          <w:p w:rsidR="00EE5872" w:rsidRPr="00582A94" w:rsidRDefault="00EE5872" w:rsidP="00EE5872">
            <w:pPr>
              <w:widowControl w:val="0"/>
              <w:autoSpaceDE w:val="0"/>
              <w:autoSpaceDN w:val="0"/>
              <w:adjustRightInd w:val="0"/>
              <w:rPr>
                <w:rFonts w:ascii="Arial" w:hAnsi="Arial"/>
                <w:sz w:val="20"/>
                <w:szCs w:val="20"/>
              </w:rPr>
            </w:pPr>
            <w:r w:rsidRPr="00B71038">
              <w:rPr>
                <w:rFonts w:ascii="Arial" w:hAnsi="Arial"/>
                <w:b/>
                <w:sz w:val="20"/>
                <w:szCs w:val="20"/>
              </w:rPr>
              <w:t>Group Executive Comm</w:t>
            </w:r>
            <w:r>
              <w:rPr>
                <w:rFonts w:ascii="Arial" w:hAnsi="Arial"/>
                <w:b/>
                <w:sz w:val="20"/>
                <w:szCs w:val="20"/>
              </w:rPr>
              <w:t xml:space="preserve">ittee member, Group Marketing &amp; </w:t>
            </w:r>
            <w:r w:rsidRPr="00B71038">
              <w:rPr>
                <w:rFonts w:ascii="Arial" w:hAnsi="Arial"/>
                <w:b/>
                <w:sz w:val="20"/>
                <w:szCs w:val="20"/>
              </w:rPr>
              <w:t>Communications</w:t>
            </w:r>
            <w:r>
              <w:rPr>
                <w:rFonts w:ascii="Arial" w:hAnsi="Arial"/>
                <w:b/>
                <w:sz w:val="20"/>
                <w:szCs w:val="20"/>
              </w:rPr>
              <w:t xml:space="preserve"> </w:t>
            </w:r>
            <w:r w:rsidRPr="00B71038">
              <w:rPr>
                <w:rFonts w:ascii="Arial" w:hAnsi="Arial"/>
                <w:b/>
                <w:sz w:val="20"/>
                <w:szCs w:val="20"/>
              </w:rPr>
              <w:t>Director and President of the University</w:t>
            </w:r>
          </w:p>
          <w:p w:rsidR="007E0DF0" w:rsidRDefault="007E0DF0" w:rsidP="00B55C7C">
            <w:pPr>
              <w:rPr>
                <w:rFonts w:ascii="Arial" w:hAnsi="Arial" w:cs="Arial"/>
                <w:b/>
                <w:sz w:val="20"/>
                <w:szCs w:val="20"/>
              </w:rPr>
            </w:pPr>
          </w:p>
          <w:p w:rsidR="007E0DF0" w:rsidRPr="007E0DF0" w:rsidRDefault="007E0DF0" w:rsidP="00E818D8">
            <w:pPr>
              <w:rPr>
                <w:rFonts w:ascii="Arial" w:hAnsi="Arial" w:cs="Arial"/>
                <w:b/>
                <w:sz w:val="20"/>
                <w:szCs w:val="20"/>
              </w:rPr>
            </w:pPr>
          </w:p>
        </w:tc>
      </w:tr>
      <w:tr w:rsidR="001F218A" w:rsidTr="00E818D8">
        <w:trPr>
          <w:trHeight w:val="827"/>
        </w:trPr>
        <w:tc>
          <w:tcPr>
            <w:tcW w:w="10008" w:type="dxa"/>
            <w:gridSpan w:val="3"/>
            <w:shd w:val="clear" w:color="auto" w:fill="F2F2F2" w:themeFill="background1" w:themeFillShade="F2"/>
            <w:vAlign w:val="center"/>
          </w:tcPr>
          <w:p w:rsidR="001F218A" w:rsidRPr="007E0DF0" w:rsidRDefault="002D0382" w:rsidP="007E0DF0">
            <w:pPr>
              <w:ind w:left="270" w:hanging="270"/>
              <w:rPr>
                <w:rFonts w:ascii="Arial" w:hAnsi="Arial" w:cs="Arial"/>
                <w:b/>
                <w:sz w:val="20"/>
                <w:szCs w:val="20"/>
              </w:rPr>
            </w:pPr>
            <w:r w:rsidRPr="003664F0">
              <w:rPr>
                <w:rFonts w:ascii="Arial" w:hAnsi="Arial" w:cs="Arial"/>
                <w:b/>
                <w:sz w:val="20"/>
                <w:szCs w:val="20"/>
              </w:rPr>
              <w:t>2.  Does the enterprise have a senior-level officer who is a member of the executive team and has responsibility for enterprise-wide learning, knowledge management, or</w:t>
            </w:r>
            <w:r w:rsidR="0051575B">
              <w:rPr>
                <w:rFonts w:ascii="Arial" w:hAnsi="Arial" w:cs="Arial"/>
                <w:b/>
                <w:sz w:val="20"/>
                <w:szCs w:val="20"/>
              </w:rPr>
              <w:t xml:space="preserve"> other talent development </w:t>
            </w:r>
            <w:r w:rsidRPr="003664F0">
              <w:rPr>
                <w:rFonts w:ascii="Arial" w:hAnsi="Arial" w:cs="Arial"/>
                <w:b/>
                <w:sz w:val="20"/>
                <w:szCs w:val="20"/>
              </w:rPr>
              <w:t>functions?</w:t>
            </w:r>
          </w:p>
        </w:tc>
      </w:tr>
      <w:tr w:rsidR="007E0DF0" w:rsidTr="00E818D8">
        <w:trPr>
          <w:trHeight w:val="233"/>
        </w:trPr>
        <w:tc>
          <w:tcPr>
            <w:tcW w:w="918" w:type="dxa"/>
            <w:vAlign w:val="center"/>
          </w:tcPr>
          <w:p w:rsidR="007E0DF0" w:rsidRPr="003664F0" w:rsidRDefault="00CF3956" w:rsidP="007E0DF0">
            <w:pPr>
              <w:ind w:left="270" w:hanging="270"/>
              <w:jc w:val="right"/>
              <w:rPr>
                <w:rFonts w:ascii="Arial" w:hAnsi="Arial" w:cs="Arial"/>
                <w:b/>
                <w:sz w:val="20"/>
                <w:szCs w:val="20"/>
              </w:rPr>
            </w:pPr>
            <w:r>
              <w:rPr>
                <w:rFonts w:ascii="Arial" w:hAnsi="Arial" w:cs="Arial"/>
                <w:b/>
                <w:sz w:val="20"/>
                <w:szCs w:val="20"/>
              </w:rPr>
              <w:t>X</w:t>
            </w:r>
          </w:p>
        </w:tc>
        <w:tc>
          <w:tcPr>
            <w:tcW w:w="9090" w:type="dxa"/>
            <w:gridSpan w:val="2"/>
            <w:vAlign w:val="center"/>
          </w:tcPr>
          <w:p w:rsidR="007E0DF0" w:rsidRPr="007E0DF0" w:rsidRDefault="007E0DF0" w:rsidP="007E0DF0">
            <w:pPr>
              <w:ind w:left="270" w:hanging="270"/>
              <w:rPr>
                <w:rFonts w:ascii="Arial" w:hAnsi="Arial" w:cs="Arial"/>
                <w:sz w:val="20"/>
                <w:szCs w:val="20"/>
              </w:rPr>
            </w:pPr>
            <w:r w:rsidRPr="007E0DF0">
              <w:rPr>
                <w:rFonts w:ascii="Arial" w:hAnsi="Arial" w:cs="Arial"/>
                <w:sz w:val="20"/>
                <w:szCs w:val="20"/>
              </w:rPr>
              <w:t>Yes</w:t>
            </w:r>
          </w:p>
        </w:tc>
      </w:tr>
      <w:tr w:rsidR="007E0DF0" w:rsidTr="00E818D8">
        <w:trPr>
          <w:trHeight w:val="232"/>
        </w:trPr>
        <w:tc>
          <w:tcPr>
            <w:tcW w:w="918" w:type="dxa"/>
            <w:vAlign w:val="center"/>
          </w:tcPr>
          <w:p w:rsidR="007E0DF0" w:rsidRPr="003664F0" w:rsidRDefault="007E0DF0" w:rsidP="006E4C14">
            <w:pPr>
              <w:rPr>
                <w:rFonts w:ascii="Arial" w:hAnsi="Arial" w:cs="Arial"/>
                <w:b/>
                <w:sz w:val="20"/>
                <w:szCs w:val="20"/>
              </w:rPr>
            </w:pPr>
          </w:p>
        </w:tc>
        <w:tc>
          <w:tcPr>
            <w:tcW w:w="9090" w:type="dxa"/>
            <w:gridSpan w:val="2"/>
            <w:vAlign w:val="center"/>
          </w:tcPr>
          <w:p w:rsidR="007E0DF0" w:rsidRPr="007E0DF0" w:rsidRDefault="007E0DF0" w:rsidP="007E0DF0">
            <w:pPr>
              <w:ind w:left="270" w:hanging="270"/>
              <w:rPr>
                <w:rFonts w:ascii="Arial" w:hAnsi="Arial" w:cs="Arial"/>
                <w:sz w:val="20"/>
                <w:szCs w:val="20"/>
              </w:rPr>
            </w:pPr>
          </w:p>
        </w:tc>
      </w:tr>
      <w:tr w:rsidR="00E818D8" w:rsidTr="00E818D8">
        <w:trPr>
          <w:trHeight w:val="232"/>
        </w:trPr>
        <w:tc>
          <w:tcPr>
            <w:tcW w:w="918" w:type="dxa"/>
            <w:vAlign w:val="center"/>
          </w:tcPr>
          <w:p w:rsidR="00E818D8" w:rsidRDefault="00E818D8" w:rsidP="007E0DF0">
            <w:pPr>
              <w:ind w:left="270" w:hanging="270"/>
              <w:jc w:val="right"/>
              <w:rPr>
                <w:rFonts w:ascii="Arial" w:hAnsi="Arial" w:cs="Arial"/>
                <w:b/>
                <w:sz w:val="20"/>
                <w:szCs w:val="20"/>
              </w:rPr>
            </w:pPr>
          </w:p>
        </w:tc>
        <w:tc>
          <w:tcPr>
            <w:tcW w:w="9090" w:type="dxa"/>
            <w:gridSpan w:val="2"/>
            <w:vAlign w:val="center"/>
          </w:tcPr>
          <w:p w:rsidR="00E818D8" w:rsidRPr="007E0DF0" w:rsidRDefault="00E818D8" w:rsidP="007E0DF0">
            <w:pPr>
              <w:ind w:left="270" w:hanging="270"/>
              <w:rPr>
                <w:rFonts w:ascii="Arial" w:hAnsi="Arial" w:cs="Arial"/>
                <w:sz w:val="20"/>
                <w:szCs w:val="20"/>
              </w:rPr>
            </w:pPr>
          </w:p>
        </w:tc>
      </w:tr>
      <w:tr w:rsidR="007E0DF0" w:rsidTr="00E818D8">
        <w:trPr>
          <w:trHeight w:val="679"/>
        </w:trPr>
        <w:tc>
          <w:tcPr>
            <w:tcW w:w="10008" w:type="dxa"/>
            <w:gridSpan w:val="3"/>
            <w:shd w:val="clear" w:color="auto" w:fill="F2F2F2" w:themeFill="background1" w:themeFillShade="F2"/>
            <w:vAlign w:val="center"/>
          </w:tcPr>
          <w:p w:rsidR="007E0DF0" w:rsidRPr="0051575B" w:rsidRDefault="007E0DF0" w:rsidP="007E0DF0">
            <w:pPr>
              <w:ind w:right="-144"/>
              <w:rPr>
                <w:rFonts w:ascii="Arial" w:hAnsi="Arial" w:cs="Arial"/>
                <w:b/>
                <w:sz w:val="20"/>
                <w:szCs w:val="20"/>
              </w:rPr>
            </w:pPr>
            <w:r>
              <w:rPr>
                <w:rFonts w:ascii="Arial" w:hAnsi="Arial" w:cs="Arial"/>
                <w:b/>
                <w:sz w:val="20"/>
                <w:szCs w:val="20"/>
              </w:rPr>
              <w:t>3</w:t>
            </w:r>
            <w:r w:rsidRPr="003664F0">
              <w:rPr>
                <w:rFonts w:ascii="Arial" w:hAnsi="Arial" w:cs="Arial"/>
                <w:b/>
                <w:sz w:val="20"/>
                <w:szCs w:val="20"/>
              </w:rPr>
              <w:t>. Describ</w:t>
            </w:r>
            <w:r w:rsidR="0051575B">
              <w:rPr>
                <w:rFonts w:ascii="Arial" w:hAnsi="Arial" w:cs="Arial"/>
                <w:b/>
                <w:sz w:val="20"/>
                <w:szCs w:val="20"/>
              </w:rPr>
              <w:t>e the governance of the talent development</w:t>
            </w:r>
            <w:r w:rsidRPr="003664F0">
              <w:rPr>
                <w:rFonts w:ascii="Arial" w:hAnsi="Arial" w:cs="Arial"/>
                <w:b/>
                <w:sz w:val="20"/>
                <w:szCs w:val="20"/>
              </w:rPr>
              <w:t xml:space="preserve"> function. Who determines th</w:t>
            </w:r>
            <w:r w:rsidR="00B55C7C">
              <w:rPr>
                <w:rFonts w:ascii="Arial" w:hAnsi="Arial" w:cs="Arial"/>
                <w:b/>
                <w:sz w:val="20"/>
                <w:szCs w:val="20"/>
              </w:rPr>
              <w:t xml:space="preserve">e role and scope of </w:t>
            </w:r>
            <w:r w:rsidR="0051575B">
              <w:rPr>
                <w:rFonts w:ascii="Arial" w:hAnsi="Arial" w:cs="Arial"/>
                <w:b/>
                <w:sz w:val="20"/>
                <w:szCs w:val="20"/>
              </w:rPr>
              <w:t xml:space="preserve">the </w:t>
            </w:r>
            <w:r w:rsidRPr="003664F0">
              <w:rPr>
                <w:rFonts w:ascii="Arial" w:hAnsi="Arial" w:cs="Arial"/>
                <w:b/>
                <w:sz w:val="20"/>
                <w:szCs w:val="20"/>
              </w:rPr>
              <w:t>function? Describe how the governing body drives/</w:t>
            </w:r>
            <w:r w:rsidR="0051575B">
              <w:rPr>
                <w:rFonts w:ascii="Arial" w:hAnsi="Arial" w:cs="Arial"/>
                <w:b/>
                <w:sz w:val="20"/>
                <w:szCs w:val="20"/>
              </w:rPr>
              <w:t>supports the enterprise talent</w:t>
            </w:r>
            <w:r w:rsidRPr="003664F0">
              <w:rPr>
                <w:rFonts w:ascii="Arial" w:hAnsi="Arial" w:cs="Arial"/>
                <w:b/>
                <w:sz w:val="20"/>
                <w:szCs w:val="20"/>
              </w:rPr>
              <w:t xml:space="preserve"> strategy</w:t>
            </w:r>
            <w:r w:rsidR="0051575B">
              <w:rPr>
                <w:rFonts w:ascii="Arial" w:hAnsi="Arial" w:cs="Arial"/>
                <w:b/>
                <w:sz w:val="20"/>
                <w:szCs w:val="20"/>
              </w:rPr>
              <w:t xml:space="preserve"> and how</w:t>
            </w:r>
            <w:r w:rsidR="0051575B">
              <w:rPr>
                <w:rFonts w:ascii="Arial" w:hAnsi="Arial" w:cs="Arial"/>
                <w:b/>
                <w:sz w:val="20"/>
                <w:szCs w:val="20"/>
              </w:rPr>
              <w:br/>
            </w:r>
            <w:r>
              <w:rPr>
                <w:rFonts w:ascii="Arial" w:hAnsi="Arial" w:cs="Arial"/>
                <w:b/>
                <w:sz w:val="20"/>
                <w:szCs w:val="20"/>
              </w:rPr>
              <w:t>learning supports strategic goals</w:t>
            </w:r>
            <w:r w:rsidRPr="003664F0">
              <w:rPr>
                <w:rFonts w:ascii="Arial" w:hAnsi="Arial" w:cs="Arial"/>
                <w:b/>
                <w:sz w:val="20"/>
                <w:szCs w:val="20"/>
              </w:rPr>
              <w:t>.</w:t>
            </w:r>
            <w:r>
              <w:rPr>
                <w:rFonts w:ascii="Arial" w:hAnsi="Arial" w:cs="Arial"/>
                <w:sz w:val="20"/>
                <w:szCs w:val="20"/>
              </w:rPr>
              <w:t xml:space="preserve"> (500 words or less) </w:t>
            </w:r>
          </w:p>
        </w:tc>
      </w:tr>
      <w:tr w:rsidR="007E0DF0" w:rsidTr="00E818D8">
        <w:trPr>
          <w:trHeight w:val="827"/>
        </w:trPr>
        <w:tc>
          <w:tcPr>
            <w:tcW w:w="10008" w:type="dxa"/>
            <w:gridSpan w:val="3"/>
            <w:vAlign w:val="center"/>
          </w:tcPr>
          <w:p w:rsidR="00322B90" w:rsidRDefault="00322B90" w:rsidP="00322B90">
            <w:pPr>
              <w:widowControl w:val="0"/>
              <w:autoSpaceDE w:val="0"/>
              <w:autoSpaceDN w:val="0"/>
              <w:adjustRightInd w:val="0"/>
              <w:rPr>
                <w:rFonts w:ascii="Arial" w:hAnsi="Arial" w:cs="Arial"/>
                <w:sz w:val="20"/>
                <w:szCs w:val="20"/>
              </w:rPr>
            </w:pPr>
          </w:p>
          <w:p w:rsidR="003C495A" w:rsidRDefault="003C495A" w:rsidP="00322B90">
            <w:pPr>
              <w:widowControl w:val="0"/>
              <w:autoSpaceDE w:val="0"/>
              <w:autoSpaceDN w:val="0"/>
              <w:adjustRightInd w:val="0"/>
              <w:rPr>
                <w:rFonts w:ascii="Arial" w:hAnsi="Arial" w:cs="Arial"/>
                <w:sz w:val="20"/>
                <w:szCs w:val="20"/>
              </w:rPr>
            </w:pPr>
          </w:p>
          <w:p w:rsidR="00EE5872" w:rsidRPr="00E972A0" w:rsidRDefault="00EE5872" w:rsidP="00EE5872">
            <w:pPr>
              <w:widowControl w:val="0"/>
              <w:autoSpaceDE w:val="0"/>
              <w:autoSpaceDN w:val="0"/>
              <w:adjustRightInd w:val="0"/>
              <w:rPr>
                <w:rFonts w:ascii="Arial" w:hAnsi="Arial" w:cs="Arial"/>
                <w:sz w:val="20"/>
                <w:szCs w:val="20"/>
              </w:rPr>
            </w:pPr>
            <w:r>
              <w:rPr>
                <w:rFonts w:ascii="Arial" w:hAnsi="Arial" w:cs="Arial"/>
                <w:sz w:val="20"/>
                <w:szCs w:val="20"/>
              </w:rPr>
              <w:t xml:space="preserve">In recent years, the </w:t>
            </w:r>
            <w:r w:rsidRPr="00E972A0">
              <w:rPr>
                <w:rFonts w:ascii="Arial" w:hAnsi="Arial" w:cs="Arial"/>
                <w:sz w:val="20"/>
                <w:szCs w:val="20"/>
              </w:rPr>
              <w:t xml:space="preserve">University has </w:t>
            </w:r>
            <w:r>
              <w:rPr>
                <w:rFonts w:ascii="Arial" w:hAnsi="Arial" w:cs="Arial"/>
                <w:sz w:val="20"/>
                <w:szCs w:val="20"/>
              </w:rPr>
              <w:t>carried</w:t>
            </w:r>
            <w:r w:rsidRPr="00E972A0">
              <w:rPr>
                <w:rFonts w:ascii="Arial" w:hAnsi="Arial" w:cs="Arial"/>
                <w:sz w:val="20"/>
                <w:szCs w:val="20"/>
              </w:rPr>
              <w:t xml:space="preserve"> out </w:t>
            </w:r>
            <w:r>
              <w:rPr>
                <w:rFonts w:ascii="Arial" w:hAnsi="Arial" w:cs="Arial"/>
                <w:sz w:val="20"/>
                <w:szCs w:val="20"/>
              </w:rPr>
              <w:t xml:space="preserve">a detailed </w:t>
            </w:r>
            <w:r w:rsidRPr="00E972A0">
              <w:rPr>
                <w:rFonts w:ascii="Arial" w:hAnsi="Arial" w:cs="Arial"/>
                <w:sz w:val="20"/>
                <w:szCs w:val="20"/>
              </w:rPr>
              <w:t xml:space="preserve">structural transformation to keep it in line with the company’s ambitions and market priorities. </w:t>
            </w:r>
            <w:r>
              <w:rPr>
                <w:rFonts w:ascii="Arial" w:hAnsi="Arial" w:cs="Arial"/>
                <w:sz w:val="20"/>
                <w:szCs w:val="20"/>
              </w:rPr>
              <w:t>A</w:t>
            </w:r>
            <w:r w:rsidRPr="00E972A0">
              <w:rPr>
                <w:rFonts w:ascii="Arial" w:hAnsi="Arial" w:cs="Arial"/>
                <w:sz w:val="20"/>
                <w:szCs w:val="20"/>
              </w:rPr>
              <w:t>s the ‘driver of global co</w:t>
            </w:r>
            <w:r>
              <w:rPr>
                <w:rFonts w:ascii="Arial" w:hAnsi="Arial" w:cs="Arial"/>
                <w:sz w:val="20"/>
                <w:szCs w:val="20"/>
              </w:rPr>
              <w:t xml:space="preserve">ntent’ within the organization, the University’s fundamental </w:t>
            </w:r>
            <w:r w:rsidRPr="00E972A0">
              <w:rPr>
                <w:rFonts w:ascii="Arial" w:hAnsi="Arial" w:cs="Arial"/>
                <w:sz w:val="20"/>
                <w:szCs w:val="20"/>
              </w:rPr>
              <w:t xml:space="preserve">role </w:t>
            </w:r>
            <w:r>
              <w:rPr>
                <w:rFonts w:ascii="Arial" w:hAnsi="Arial" w:cs="Arial"/>
                <w:sz w:val="20"/>
                <w:szCs w:val="20"/>
              </w:rPr>
              <w:t xml:space="preserve">is to </w:t>
            </w:r>
            <w:r w:rsidRPr="00E972A0">
              <w:rPr>
                <w:rFonts w:ascii="Arial" w:hAnsi="Arial" w:cs="Arial"/>
                <w:sz w:val="20"/>
                <w:szCs w:val="20"/>
              </w:rPr>
              <w:t xml:space="preserve">help the </w:t>
            </w:r>
            <w:r>
              <w:rPr>
                <w:rFonts w:ascii="Arial" w:hAnsi="Arial" w:cs="Arial"/>
                <w:sz w:val="20"/>
                <w:szCs w:val="20"/>
              </w:rPr>
              <w:t>Group build capabilities and</w:t>
            </w:r>
            <w:r w:rsidRPr="00E972A0">
              <w:rPr>
                <w:rFonts w:ascii="Arial" w:hAnsi="Arial" w:cs="Arial"/>
                <w:sz w:val="20"/>
                <w:szCs w:val="20"/>
              </w:rPr>
              <w:t xml:space="preserve"> position the company among the leading players in the industry. A major challenge has been </w:t>
            </w:r>
            <w:r>
              <w:rPr>
                <w:rFonts w:ascii="Arial" w:hAnsi="Arial" w:cs="Arial"/>
                <w:sz w:val="20"/>
                <w:szCs w:val="20"/>
              </w:rPr>
              <w:t xml:space="preserve">expanding </w:t>
            </w:r>
            <w:r w:rsidRPr="00E972A0">
              <w:rPr>
                <w:rFonts w:ascii="Arial" w:hAnsi="Arial" w:cs="Arial"/>
                <w:sz w:val="20"/>
                <w:szCs w:val="20"/>
              </w:rPr>
              <w:t xml:space="preserve">the company-wide offer in the field of cross-divisional skill building within an overall framework of networking and collaboration between business </w:t>
            </w:r>
            <w:r w:rsidRPr="00E972A0">
              <w:rPr>
                <w:rFonts w:ascii="Arial" w:hAnsi="Arial" w:cs="Arial"/>
                <w:sz w:val="20"/>
                <w:szCs w:val="20"/>
              </w:rPr>
              <w:lastRenderedPageBreak/>
              <w:t xml:space="preserve">units. </w:t>
            </w:r>
            <w:r>
              <w:rPr>
                <w:rFonts w:ascii="Arial" w:hAnsi="Arial" w:cs="Arial"/>
                <w:sz w:val="20"/>
                <w:szCs w:val="20"/>
              </w:rPr>
              <w:t>T</w:t>
            </w:r>
            <w:r w:rsidRPr="00E972A0">
              <w:rPr>
                <w:rFonts w:ascii="Arial" w:hAnsi="Arial" w:cs="Arial"/>
                <w:sz w:val="20"/>
                <w:szCs w:val="20"/>
              </w:rPr>
              <w:t xml:space="preserve">he University has also been challenged to respond creatively to the specific needs of the </w:t>
            </w:r>
            <w:r>
              <w:rPr>
                <w:rFonts w:ascii="Arial" w:hAnsi="Arial" w:cs="Arial"/>
                <w:sz w:val="20"/>
                <w:szCs w:val="20"/>
              </w:rPr>
              <w:t>Strategic Business Units (</w:t>
            </w:r>
            <w:r w:rsidRPr="00E972A0">
              <w:rPr>
                <w:rFonts w:ascii="Arial" w:hAnsi="Arial" w:cs="Arial"/>
                <w:sz w:val="20"/>
                <w:szCs w:val="20"/>
              </w:rPr>
              <w:t>SBUs</w:t>
            </w:r>
            <w:r>
              <w:rPr>
                <w:rFonts w:ascii="Arial" w:hAnsi="Arial" w:cs="Arial"/>
                <w:sz w:val="20"/>
                <w:szCs w:val="20"/>
              </w:rPr>
              <w:t>)</w:t>
            </w:r>
            <w:r w:rsidRPr="00E972A0">
              <w:rPr>
                <w:rFonts w:ascii="Arial" w:hAnsi="Arial" w:cs="Arial"/>
                <w:sz w:val="20"/>
                <w:szCs w:val="20"/>
              </w:rPr>
              <w:t>.</w:t>
            </w:r>
          </w:p>
          <w:p w:rsidR="00EE5872" w:rsidRPr="00E972A0" w:rsidRDefault="00EE5872" w:rsidP="00EE5872">
            <w:pPr>
              <w:widowControl w:val="0"/>
              <w:autoSpaceDE w:val="0"/>
              <w:autoSpaceDN w:val="0"/>
              <w:adjustRightInd w:val="0"/>
              <w:rPr>
                <w:rFonts w:ascii="Arial" w:hAnsi="Arial" w:cs="Arial"/>
                <w:sz w:val="20"/>
                <w:szCs w:val="20"/>
              </w:rPr>
            </w:pPr>
          </w:p>
          <w:p w:rsidR="00EE5872" w:rsidRPr="00E972A0" w:rsidRDefault="00EE5872" w:rsidP="00EE5872">
            <w:pPr>
              <w:widowControl w:val="0"/>
              <w:tabs>
                <w:tab w:val="left" w:pos="3969"/>
              </w:tabs>
              <w:autoSpaceDE w:val="0"/>
              <w:autoSpaceDN w:val="0"/>
              <w:adjustRightInd w:val="0"/>
              <w:rPr>
                <w:rFonts w:ascii="Arial" w:hAnsi="Arial" w:cs="Arial"/>
                <w:sz w:val="20"/>
                <w:szCs w:val="20"/>
              </w:rPr>
            </w:pPr>
            <w:r w:rsidRPr="00E972A0">
              <w:rPr>
                <w:rFonts w:ascii="Arial" w:hAnsi="Arial" w:cs="Arial"/>
                <w:sz w:val="20"/>
                <w:szCs w:val="20"/>
              </w:rPr>
              <w:t>In pursuit of these objectives, the University introduce</w:t>
            </w:r>
            <w:r>
              <w:rPr>
                <w:rFonts w:ascii="Arial" w:hAnsi="Arial" w:cs="Arial"/>
                <w:sz w:val="20"/>
                <w:szCs w:val="20"/>
              </w:rPr>
              <w:t>d</w:t>
            </w:r>
            <w:r w:rsidRPr="00E972A0">
              <w:rPr>
                <w:rFonts w:ascii="Arial" w:hAnsi="Arial" w:cs="Arial"/>
                <w:sz w:val="20"/>
                <w:szCs w:val="20"/>
              </w:rPr>
              <w:t xml:space="preserve"> a program offer based on a more transversally integrated structure </w:t>
            </w:r>
            <w:r>
              <w:rPr>
                <w:rFonts w:ascii="Arial" w:hAnsi="Arial" w:cs="Arial"/>
                <w:sz w:val="20"/>
                <w:szCs w:val="20"/>
              </w:rPr>
              <w:t xml:space="preserve">that cuts </w:t>
            </w:r>
            <w:r w:rsidRPr="00E972A0">
              <w:rPr>
                <w:rFonts w:ascii="Arial" w:hAnsi="Arial" w:cs="Arial"/>
                <w:sz w:val="20"/>
                <w:szCs w:val="20"/>
              </w:rPr>
              <w:t>across business unit silos. It based the approach to organizational learning on common roles, core competenc</w:t>
            </w:r>
            <w:r>
              <w:rPr>
                <w:rFonts w:ascii="Arial" w:hAnsi="Arial" w:cs="Arial"/>
                <w:sz w:val="20"/>
                <w:szCs w:val="20"/>
              </w:rPr>
              <w:t>i</w:t>
            </w:r>
            <w:r w:rsidRPr="00E972A0">
              <w:rPr>
                <w:rFonts w:ascii="Arial" w:hAnsi="Arial" w:cs="Arial"/>
                <w:sz w:val="20"/>
                <w:szCs w:val="20"/>
              </w:rPr>
              <w:t>es and leadership skills, supplemented by competence in sector</w:t>
            </w:r>
            <w:r>
              <w:rPr>
                <w:rFonts w:ascii="Arial" w:hAnsi="Arial" w:cs="Arial"/>
                <w:sz w:val="20"/>
                <w:szCs w:val="20"/>
              </w:rPr>
              <w:t xml:space="preserve"> and </w:t>
            </w:r>
            <w:r w:rsidRPr="00E972A0">
              <w:rPr>
                <w:rFonts w:ascii="Arial" w:hAnsi="Arial" w:cs="Arial"/>
                <w:sz w:val="20"/>
                <w:szCs w:val="20"/>
              </w:rPr>
              <w:t xml:space="preserve">market-specific skills, service lines, global alliances, </w:t>
            </w:r>
            <w:r>
              <w:rPr>
                <w:rFonts w:ascii="Arial" w:hAnsi="Arial" w:cs="Arial"/>
                <w:sz w:val="20"/>
                <w:szCs w:val="20"/>
              </w:rPr>
              <w:t xml:space="preserve">and </w:t>
            </w:r>
            <w:r w:rsidRPr="00E972A0">
              <w:rPr>
                <w:rFonts w:ascii="Arial" w:hAnsi="Arial" w:cs="Arial"/>
                <w:sz w:val="20"/>
                <w:szCs w:val="20"/>
              </w:rPr>
              <w:t>industry standards</w:t>
            </w:r>
            <w:r>
              <w:rPr>
                <w:rFonts w:ascii="Arial" w:hAnsi="Arial" w:cs="Arial"/>
                <w:sz w:val="20"/>
                <w:szCs w:val="20"/>
              </w:rPr>
              <w:t xml:space="preserve"> – </w:t>
            </w:r>
            <w:r w:rsidRPr="00E972A0">
              <w:rPr>
                <w:rFonts w:ascii="Arial" w:hAnsi="Arial" w:cs="Arial"/>
                <w:sz w:val="20"/>
                <w:szCs w:val="20"/>
              </w:rPr>
              <w:t xml:space="preserve">while maintaining </w:t>
            </w:r>
            <w:r>
              <w:rPr>
                <w:rFonts w:ascii="Arial" w:hAnsi="Arial" w:cs="Arial"/>
                <w:sz w:val="20"/>
                <w:szCs w:val="20"/>
              </w:rPr>
              <w:t xml:space="preserve">the </w:t>
            </w:r>
            <w:r w:rsidRPr="00E972A0">
              <w:rPr>
                <w:rFonts w:ascii="Arial" w:hAnsi="Arial" w:cs="Arial"/>
                <w:sz w:val="20"/>
                <w:szCs w:val="20"/>
              </w:rPr>
              <w:t>capacity to respond to SBU</w:t>
            </w:r>
            <w:r>
              <w:rPr>
                <w:rFonts w:ascii="Arial" w:hAnsi="Arial" w:cs="Arial"/>
                <w:sz w:val="20"/>
                <w:szCs w:val="20"/>
              </w:rPr>
              <w:t>-</w:t>
            </w:r>
            <w:r w:rsidRPr="00E972A0">
              <w:rPr>
                <w:rFonts w:ascii="Arial" w:hAnsi="Arial" w:cs="Arial"/>
                <w:sz w:val="20"/>
                <w:szCs w:val="20"/>
              </w:rPr>
              <w:t>specific needs where necessary.</w:t>
            </w:r>
          </w:p>
          <w:p w:rsidR="00EE5872" w:rsidRPr="00E972A0" w:rsidRDefault="00EE5872" w:rsidP="00EE5872">
            <w:pPr>
              <w:widowControl w:val="0"/>
              <w:autoSpaceDE w:val="0"/>
              <w:autoSpaceDN w:val="0"/>
              <w:adjustRightInd w:val="0"/>
              <w:rPr>
                <w:rFonts w:ascii="Arial" w:hAnsi="Arial" w:cs="Arial"/>
                <w:sz w:val="20"/>
                <w:szCs w:val="20"/>
              </w:rPr>
            </w:pPr>
          </w:p>
          <w:p w:rsidR="00EE5872" w:rsidRPr="00E972A0" w:rsidRDefault="00EE5872" w:rsidP="00EE5872">
            <w:pPr>
              <w:widowControl w:val="0"/>
              <w:autoSpaceDE w:val="0"/>
              <w:autoSpaceDN w:val="0"/>
              <w:adjustRightInd w:val="0"/>
              <w:rPr>
                <w:rFonts w:ascii="Arial" w:hAnsi="Arial" w:cs="Arial"/>
                <w:sz w:val="20"/>
                <w:szCs w:val="20"/>
              </w:rPr>
            </w:pPr>
            <w:r>
              <w:rPr>
                <w:rFonts w:ascii="Arial" w:hAnsi="Arial" w:cs="Arial"/>
                <w:sz w:val="20"/>
                <w:szCs w:val="20"/>
              </w:rPr>
              <w:t>T</w:t>
            </w:r>
            <w:r w:rsidRPr="00E972A0">
              <w:rPr>
                <w:rFonts w:ascii="Arial" w:hAnsi="Arial" w:cs="Arial"/>
                <w:sz w:val="20"/>
                <w:szCs w:val="20"/>
              </w:rPr>
              <w:t>o achieve this</w:t>
            </w:r>
            <w:r>
              <w:rPr>
                <w:rFonts w:ascii="Arial" w:hAnsi="Arial" w:cs="Arial"/>
                <w:sz w:val="20"/>
                <w:szCs w:val="20"/>
              </w:rPr>
              <w:t>,</w:t>
            </w:r>
            <w:r w:rsidRPr="00E972A0">
              <w:rPr>
                <w:rFonts w:ascii="Arial" w:hAnsi="Arial" w:cs="Arial"/>
                <w:sz w:val="20"/>
                <w:szCs w:val="20"/>
              </w:rPr>
              <w:t xml:space="preserve"> the University put in place a </w:t>
            </w:r>
            <w:r>
              <w:rPr>
                <w:rFonts w:ascii="Arial" w:hAnsi="Arial" w:cs="Arial"/>
                <w:sz w:val="20"/>
                <w:szCs w:val="20"/>
              </w:rPr>
              <w:t>c</w:t>
            </w:r>
            <w:r w:rsidRPr="00E972A0">
              <w:rPr>
                <w:rFonts w:ascii="Arial" w:hAnsi="Arial" w:cs="Arial"/>
                <w:sz w:val="20"/>
                <w:szCs w:val="20"/>
              </w:rPr>
              <w:t>urriculum department supported by a strategic learning arm called B</w:t>
            </w:r>
            <w:r>
              <w:rPr>
                <w:rFonts w:ascii="Arial" w:hAnsi="Arial" w:cs="Arial"/>
                <w:sz w:val="20"/>
                <w:szCs w:val="20"/>
              </w:rPr>
              <w:t>2L/NGL (Business to Learning/Next</w:t>
            </w:r>
            <w:r w:rsidRPr="00E972A0">
              <w:rPr>
                <w:rFonts w:ascii="Arial" w:hAnsi="Arial" w:cs="Arial"/>
                <w:sz w:val="20"/>
                <w:szCs w:val="20"/>
              </w:rPr>
              <w:t xml:space="preserve"> Generation Learning</w:t>
            </w:r>
            <w:r>
              <w:rPr>
                <w:rFonts w:ascii="Arial" w:hAnsi="Arial" w:cs="Arial"/>
                <w:sz w:val="20"/>
                <w:szCs w:val="20"/>
              </w:rPr>
              <w:t xml:space="preserve">), which is </w:t>
            </w:r>
            <w:r w:rsidRPr="00E972A0">
              <w:rPr>
                <w:rFonts w:ascii="Arial" w:hAnsi="Arial" w:cs="Arial"/>
                <w:sz w:val="20"/>
                <w:szCs w:val="20"/>
              </w:rPr>
              <w:t xml:space="preserve">capable of translating business priorities into capability development solutions and defining innovative methodologies for their delivery. It introduced a new value chain </w:t>
            </w:r>
            <w:r>
              <w:rPr>
                <w:rFonts w:ascii="Arial" w:hAnsi="Arial" w:cs="Arial"/>
                <w:sz w:val="20"/>
                <w:szCs w:val="20"/>
              </w:rPr>
              <w:t xml:space="preserve">(known as ALIGN) </w:t>
            </w:r>
            <w:r w:rsidRPr="00E972A0">
              <w:rPr>
                <w:rFonts w:ascii="Arial" w:hAnsi="Arial" w:cs="Arial"/>
                <w:sz w:val="20"/>
                <w:szCs w:val="20"/>
              </w:rPr>
              <w:t xml:space="preserve">for problem definition, </w:t>
            </w:r>
            <w:r>
              <w:rPr>
                <w:rFonts w:ascii="Arial" w:hAnsi="Arial" w:cs="Arial"/>
                <w:sz w:val="20"/>
                <w:szCs w:val="20"/>
              </w:rPr>
              <w:t xml:space="preserve">the </w:t>
            </w:r>
            <w:r w:rsidRPr="00E972A0">
              <w:rPr>
                <w:rFonts w:ascii="Arial" w:hAnsi="Arial" w:cs="Arial"/>
                <w:sz w:val="20"/>
                <w:szCs w:val="20"/>
              </w:rPr>
              <w:t>construction of learning solutions, program design and delivery</w:t>
            </w:r>
            <w:r>
              <w:rPr>
                <w:rFonts w:ascii="Arial" w:hAnsi="Arial" w:cs="Arial"/>
                <w:sz w:val="20"/>
                <w:szCs w:val="20"/>
              </w:rPr>
              <w:t>.</w:t>
            </w:r>
            <w:r w:rsidRPr="00E972A0">
              <w:rPr>
                <w:rFonts w:ascii="Arial" w:hAnsi="Arial" w:cs="Arial"/>
                <w:sz w:val="20"/>
                <w:szCs w:val="20"/>
              </w:rPr>
              <w:t xml:space="preserve"> A separate </w:t>
            </w:r>
            <w:r>
              <w:rPr>
                <w:rFonts w:ascii="Arial" w:hAnsi="Arial" w:cs="Arial"/>
                <w:sz w:val="20"/>
                <w:szCs w:val="20"/>
              </w:rPr>
              <w:t xml:space="preserve">Operations </w:t>
            </w:r>
            <w:r w:rsidRPr="00E972A0">
              <w:rPr>
                <w:rFonts w:ascii="Arial" w:hAnsi="Arial" w:cs="Arial"/>
                <w:sz w:val="20"/>
                <w:szCs w:val="20"/>
              </w:rPr>
              <w:t>department is responsible for the rollout of the programs.</w:t>
            </w:r>
          </w:p>
          <w:p w:rsidR="00EE5872" w:rsidRPr="00E972A0" w:rsidRDefault="00EE5872" w:rsidP="00EE5872">
            <w:pPr>
              <w:widowControl w:val="0"/>
              <w:autoSpaceDE w:val="0"/>
              <w:autoSpaceDN w:val="0"/>
              <w:adjustRightInd w:val="0"/>
              <w:rPr>
                <w:rFonts w:ascii="Arial" w:hAnsi="Arial" w:cs="Arial"/>
                <w:sz w:val="20"/>
                <w:szCs w:val="20"/>
              </w:rPr>
            </w:pPr>
          </w:p>
          <w:p w:rsidR="00EE5872" w:rsidRPr="00E972A0" w:rsidRDefault="00EE5872" w:rsidP="00EE5872">
            <w:pPr>
              <w:widowControl w:val="0"/>
              <w:autoSpaceDE w:val="0"/>
              <w:autoSpaceDN w:val="0"/>
              <w:adjustRightInd w:val="0"/>
              <w:rPr>
                <w:rFonts w:ascii="Arial" w:hAnsi="Arial" w:cs="Arial"/>
                <w:sz w:val="20"/>
                <w:szCs w:val="20"/>
              </w:rPr>
            </w:pPr>
            <w:r w:rsidRPr="00E972A0">
              <w:rPr>
                <w:rFonts w:ascii="Arial" w:hAnsi="Arial" w:cs="Arial"/>
                <w:sz w:val="20"/>
                <w:szCs w:val="20"/>
              </w:rPr>
              <w:t xml:space="preserve">These innovations in structure and process have allowed the University to define and manage its extensive </w:t>
            </w:r>
            <w:r>
              <w:rPr>
                <w:rFonts w:ascii="Arial" w:hAnsi="Arial" w:cs="Arial"/>
                <w:sz w:val="20"/>
                <w:szCs w:val="20"/>
              </w:rPr>
              <w:t>g</w:t>
            </w:r>
            <w:r w:rsidRPr="00E972A0">
              <w:rPr>
                <w:rFonts w:ascii="Arial" w:hAnsi="Arial" w:cs="Arial"/>
                <w:sz w:val="20"/>
                <w:szCs w:val="20"/>
              </w:rPr>
              <w:t xml:space="preserve">lobal </w:t>
            </w:r>
            <w:r>
              <w:rPr>
                <w:rFonts w:ascii="Arial" w:hAnsi="Arial" w:cs="Arial"/>
                <w:sz w:val="20"/>
                <w:szCs w:val="20"/>
              </w:rPr>
              <w:t>c</w:t>
            </w:r>
            <w:r w:rsidRPr="00E972A0">
              <w:rPr>
                <w:rFonts w:ascii="Arial" w:hAnsi="Arial" w:cs="Arial"/>
                <w:sz w:val="20"/>
                <w:szCs w:val="20"/>
              </w:rPr>
              <w:t>urriculum. Based on a complex segmentation of the market into 4 major clusters and 42 curricula areas</w:t>
            </w:r>
            <w:r>
              <w:rPr>
                <w:rFonts w:ascii="Arial" w:hAnsi="Arial" w:cs="Arial"/>
                <w:sz w:val="20"/>
                <w:szCs w:val="20"/>
              </w:rPr>
              <w:t>,</w:t>
            </w:r>
            <w:r w:rsidRPr="00E972A0">
              <w:rPr>
                <w:rFonts w:ascii="Arial" w:hAnsi="Arial" w:cs="Arial"/>
                <w:sz w:val="20"/>
                <w:szCs w:val="20"/>
              </w:rPr>
              <w:t xml:space="preserve"> the University is able to cover the varied</w:t>
            </w:r>
            <w:r>
              <w:rPr>
                <w:rFonts w:ascii="Arial" w:hAnsi="Arial" w:cs="Arial"/>
                <w:sz w:val="20"/>
                <w:szCs w:val="20"/>
              </w:rPr>
              <w:t xml:space="preserve"> learning and development</w:t>
            </w:r>
            <w:r w:rsidRPr="00E972A0">
              <w:rPr>
                <w:rFonts w:ascii="Arial" w:hAnsi="Arial" w:cs="Arial"/>
                <w:sz w:val="20"/>
                <w:szCs w:val="20"/>
              </w:rPr>
              <w:t xml:space="preserve"> needs of different sub-groups </w:t>
            </w:r>
            <w:r>
              <w:rPr>
                <w:rFonts w:ascii="Arial" w:hAnsi="Arial" w:cs="Arial"/>
                <w:sz w:val="20"/>
                <w:szCs w:val="20"/>
              </w:rPr>
              <w:t>within the company. T</w:t>
            </w:r>
            <w:r w:rsidRPr="00E972A0">
              <w:rPr>
                <w:rFonts w:ascii="Arial" w:hAnsi="Arial" w:cs="Arial"/>
                <w:sz w:val="20"/>
                <w:szCs w:val="20"/>
              </w:rPr>
              <w:t xml:space="preserve">he University </w:t>
            </w:r>
            <w:r>
              <w:rPr>
                <w:rFonts w:ascii="Arial" w:hAnsi="Arial" w:cs="Arial"/>
                <w:sz w:val="20"/>
                <w:szCs w:val="20"/>
              </w:rPr>
              <w:t>also</w:t>
            </w:r>
            <w:r w:rsidRPr="00E972A0">
              <w:rPr>
                <w:rFonts w:ascii="Arial" w:hAnsi="Arial" w:cs="Arial"/>
                <w:sz w:val="20"/>
                <w:szCs w:val="20"/>
              </w:rPr>
              <w:t xml:space="preserve"> support</w:t>
            </w:r>
            <w:r>
              <w:rPr>
                <w:rFonts w:ascii="Arial" w:hAnsi="Arial" w:cs="Arial"/>
                <w:sz w:val="20"/>
                <w:szCs w:val="20"/>
              </w:rPr>
              <w:t>s</w:t>
            </w:r>
            <w:r w:rsidRPr="00E972A0">
              <w:rPr>
                <w:rFonts w:ascii="Arial" w:hAnsi="Arial" w:cs="Arial"/>
                <w:sz w:val="20"/>
                <w:szCs w:val="20"/>
              </w:rPr>
              <w:t xml:space="preserve"> certain strategic priorities within the Group w</w:t>
            </w:r>
            <w:r>
              <w:rPr>
                <w:rFonts w:ascii="Arial" w:hAnsi="Arial" w:cs="Arial"/>
                <w:sz w:val="20"/>
                <w:szCs w:val="20"/>
              </w:rPr>
              <w:t>ith special programs and events.</w:t>
            </w:r>
          </w:p>
          <w:p w:rsidR="00EE5872" w:rsidRPr="00E972A0" w:rsidRDefault="00EE5872" w:rsidP="00EE5872">
            <w:pPr>
              <w:widowControl w:val="0"/>
              <w:autoSpaceDE w:val="0"/>
              <w:autoSpaceDN w:val="0"/>
              <w:adjustRightInd w:val="0"/>
              <w:rPr>
                <w:rFonts w:ascii="Arial" w:hAnsi="Arial" w:cs="Arial"/>
                <w:sz w:val="20"/>
                <w:szCs w:val="20"/>
              </w:rPr>
            </w:pPr>
          </w:p>
          <w:p w:rsidR="00EE5872" w:rsidRPr="00E972A0" w:rsidRDefault="00EE5872" w:rsidP="00EE5872">
            <w:pPr>
              <w:widowControl w:val="0"/>
              <w:autoSpaceDE w:val="0"/>
              <w:autoSpaceDN w:val="0"/>
              <w:adjustRightInd w:val="0"/>
              <w:rPr>
                <w:rFonts w:ascii="Arial" w:hAnsi="Arial" w:cs="Arial"/>
                <w:sz w:val="20"/>
                <w:szCs w:val="20"/>
              </w:rPr>
            </w:pPr>
            <w:r w:rsidRPr="00E972A0">
              <w:rPr>
                <w:rFonts w:ascii="Arial" w:hAnsi="Arial" w:cs="Arial"/>
                <w:sz w:val="20"/>
                <w:szCs w:val="20"/>
              </w:rPr>
              <w:t>In order to embed th</w:t>
            </w:r>
            <w:r>
              <w:rPr>
                <w:rFonts w:ascii="Arial" w:hAnsi="Arial" w:cs="Arial"/>
                <w:sz w:val="20"/>
                <w:szCs w:val="20"/>
              </w:rPr>
              <w:t xml:space="preserve">ese </w:t>
            </w:r>
            <w:r w:rsidRPr="00E972A0">
              <w:rPr>
                <w:rFonts w:ascii="Arial" w:hAnsi="Arial" w:cs="Arial"/>
                <w:sz w:val="20"/>
                <w:szCs w:val="20"/>
              </w:rPr>
              <w:t>changes</w:t>
            </w:r>
            <w:r>
              <w:rPr>
                <w:rFonts w:ascii="Arial" w:hAnsi="Arial" w:cs="Arial"/>
                <w:sz w:val="20"/>
                <w:szCs w:val="20"/>
              </w:rPr>
              <w:t>,</w:t>
            </w:r>
            <w:r w:rsidRPr="00E972A0">
              <w:rPr>
                <w:rFonts w:ascii="Arial" w:hAnsi="Arial" w:cs="Arial"/>
                <w:sz w:val="20"/>
                <w:szCs w:val="20"/>
              </w:rPr>
              <w:t xml:space="preserve"> the University has expanded and strengthened its governance system with a th</w:t>
            </w:r>
            <w:r>
              <w:rPr>
                <w:rFonts w:ascii="Arial" w:hAnsi="Arial" w:cs="Arial"/>
                <w:sz w:val="20"/>
                <w:szCs w:val="20"/>
              </w:rPr>
              <w:t>ree-tiered committee structure:</w:t>
            </w:r>
          </w:p>
          <w:p w:rsidR="00EE5872" w:rsidRDefault="00EE5872" w:rsidP="00EE5872">
            <w:pPr>
              <w:widowControl w:val="0"/>
              <w:autoSpaceDE w:val="0"/>
              <w:autoSpaceDN w:val="0"/>
              <w:adjustRightInd w:val="0"/>
              <w:rPr>
                <w:rFonts w:ascii="Arial" w:hAnsi="Arial" w:cs="Arial"/>
                <w:sz w:val="20"/>
                <w:szCs w:val="20"/>
              </w:rPr>
            </w:pPr>
          </w:p>
          <w:p w:rsidR="00EE5872" w:rsidRPr="00843E95" w:rsidRDefault="00EE5872" w:rsidP="00CD5556">
            <w:pPr>
              <w:pStyle w:val="ListParagraph"/>
              <w:widowControl w:val="0"/>
              <w:numPr>
                <w:ilvl w:val="0"/>
                <w:numId w:val="16"/>
              </w:numPr>
              <w:autoSpaceDE w:val="0"/>
              <w:autoSpaceDN w:val="0"/>
              <w:adjustRightInd w:val="0"/>
              <w:rPr>
                <w:rFonts w:ascii="Arial" w:hAnsi="Arial" w:cs="Arial"/>
                <w:sz w:val="20"/>
                <w:szCs w:val="20"/>
              </w:rPr>
            </w:pPr>
            <w:r w:rsidRPr="00843E95">
              <w:rPr>
                <w:rFonts w:ascii="Arial" w:hAnsi="Arial" w:cs="Arial"/>
                <w:sz w:val="20"/>
                <w:szCs w:val="20"/>
              </w:rPr>
              <w:t xml:space="preserve">The University Board defines the University Team’s strategy and priorities, and validates its economic model and budget. It also agrees on global roles, the Group’s </w:t>
            </w:r>
            <w:r>
              <w:rPr>
                <w:rFonts w:ascii="Arial" w:hAnsi="Arial" w:cs="Arial"/>
                <w:sz w:val="20"/>
                <w:szCs w:val="20"/>
              </w:rPr>
              <w:t>l</w:t>
            </w:r>
            <w:r w:rsidRPr="00843E95">
              <w:rPr>
                <w:rFonts w:ascii="Arial" w:hAnsi="Arial" w:cs="Arial"/>
                <w:sz w:val="20"/>
                <w:szCs w:val="20"/>
              </w:rPr>
              <w:t xml:space="preserve">earning </w:t>
            </w:r>
            <w:r>
              <w:rPr>
                <w:rFonts w:ascii="Arial" w:hAnsi="Arial" w:cs="Arial"/>
                <w:sz w:val="20"/>
                <w:szCs w:val="20"/>
              </w:rPr>
              <w:t>p</w:t>
            </w:r>
            <w:r w:rsidRPr="00843E95">
              <w:rPr>
                <w:rFonts w:ascii="Arial" w:hAnsi="Arial" w:cs="Arial"/>
                <w:sz w:val="20"/>
                <w:szCs w:val="20"/>
              </w:rPr>
              <w:t xml:space="preserve">lan and the </w:t>
            </w:r>
            <w:r>
              <w:rPr>
                <w:rFonts w:ascii="Arial" w:hAnsi="Arial" w:cs="Arial"/>
                <w:sz w:val="20"/>
                <w:szCs w:val="20"/>
              </w:rPr>
              <w:t>g</w:t>
            </w:r>
            <w:r w:rsidRPr="00843E95">
              <w:rPr>
                <w:rFonts w:ascii="Arial" w:hAnsi="Arial" w:cs="Arial"/>
                <w:sz w:val="20"/>
                <w:szCs w:val="20"/>
              </w:rPr>
              <w:t xml:space="preserve">lobal </w:t>
            </w:r>
            <w:r>
              <w:rPr>
                <w:rFonts w:ascii="Arial" w:hAnsi="Arial" w:cs="Arial"/>
                <w:sz w:val="20"/>
                <w:szCs w:val="20"/>
              </w:rPr>
              <w:t>c</w:t>
            </w:r>
            <w:r w:rsidRPr="00843E95">
              <w:rPr>
                <w:rFonts w:ascii="Arial" w:hAnsi="Arial" w:cs="Arial"/>
                <w:sz w:val="20"/>
                <w:szCs w:val="20"/>
              </w:rPr>
              <w:t>urriculum</w:t>
            </w:r>
          </w:p>
          <w:p w:rsidR="00EE5872" w:rsidRPr="00843E95" w:rsidRDefault="00EE5872" w:rsidP="00CD5556">
            <w:pPr>
              <w:pStyle w:val="ListParagraph"/>
              <w:numPr>
                <w:ilvl w:val="0"/>
                <w:numId w:val="16"/>
              </w:numPr>
              <w:rPr>
                <w:i/>
                <w:sz w:val="22"/>
              </w:rPr>
            </w:pPr>
            <w:r w:rsidRPr="00843E95">
              <w:rPr>
                <w:rFonts w:ascii="Arial" w:hAnsi="Arial" w:cs="Arial"/>
                <w:sz w:val="20"/>
                <w:szCs w:val="20"/>
              </w:rPr>
              <w:t>The SBU and large country committees provide an interface with business needs across the company. They define SBU Learning Plans based on Group and individu</w:t>
            </w:r>
            <w:r>
              <w:rPr>
                <w:rFonts w:ascii="Arial" w:hAnsi="Arial" w:cs="Arial"/>
                <w:sz w:val="20"/>
                <w:szCs w:val="20"/>
              </w:rPr>
              <w:t>al SBU learning priorities,</w:t>
            </w:r>
            <w:r w:rsidRPr="00843E95">
              <w:rPr>
                <w:rFonts w:ascii="Arial" w:hAnsi="Arial" w:cs="Arial"/>
                <w:sz w:val="20"/>
                <w:szCs w:val="20"/>
              </w:rPr>
              <w:t xml:space="preserve"> validate </w:t>
            </w:r>
            <w:r>
              <w:rPr>
                <w:rFonts w:ascii="Arial" w:hAnsi="Arial" w:cs="Arial"/>
                <w:sz w:val="20"/>
                <w:szCs w:val="20"/>
              </w:rPr>
              <w:t>c</w:t>
            </w:r>
            <w:r w:rsidRPr="00843E95">
              <w:rPr>
                <w:rFonts w:ascii="Arial" w:hAnsi="Arial" w:cs="Arial"/>
                <w:sz w:val="20"/>
                <w:szCs w:val="20"/>
              </w:rPr>
              <w:t xml:space="preserve">ountry </w:t>
            </w:r>
            <w:r>
              <w:rPr>
                <w:rFonts w:ascii="Arial" w:hAnsi="Arial" w:cs="Arial"/>
                <w:sz w:val="20"/>
                <w:szCs w:val="20"/>
              </w:rPr>
              <w:t>l</w:t>
            </w:r>
            <w:r w:rsidRPr="00843E95">
              <w:rPr>
                <w:rFonts w:ascii="Arial" w:hAnsi="Arial" w:cs="Arial"/>
                <w:sz w:val="20"/>
                <w:szCs w:val="20"/>
              </w:rPr>
              <w:t xml:space="preserve">earning </w:t>
            </w:r>
            <w:r>
              <w:rPr>
                <w:rFonts w:ascii="Arial" w:hAnsi="Arial" w:cs="Arial"/>
                <w:sz w:val="20"/>
                <w:szCs w:val="20"/>
              </w:rPr>
              <w:t>p</w:t>
            </w:r>
            <w:r w:rsidRPr="00843E95">
              <w:rPr>
                <w:rFonts w:ascii="Arial" w:hAnsi="Arial" w:cs="Arial"/>
                <w:sz w:val="20"/>
                <w:szCs w:val="20"/>
              </w:rPr>
              <w:t>lans within different SBUs and plan SBU learning budgets with the University Learning Team</w:t>
            </w:r>
            <w:r w:rsidR="00031B39">
              <w:rPr>
                <w:rFonts w:ascii="Arial" w:hAnsi="Arial" w:cs="Arial"/>
                <w:sz w:val="20"/>
                <w:szCs w:val="20"/>
              </w:rPr>
              <w:t>. SBU views are consolidated through a Learning Demand Council attended by SBU HR Directors and SBU Learning Business Partners.</w:t>
            </w:r>
          </w:p>
          <w:p w:rsidR="00EE5872" w:rsidRPr="00843E95" w:rsidRDefault="00EE5872" w:rsidP="00CD5556">
            <w:pPr>
              <w:pStyle w:val="ListParagraph"/>
              <w:numPr>
                <w:ilvl w:val="0"/>
                <w:numId w:val="16"/>
              </w:numPr>
              <w:rPr>
                <w:rFonts w:ascii="Arial" w:hAnsi="Arial" w:cs="Arial"/>
                <w:sz w:val="20"/>
                <w:szCs w:val="20"/>
              </w:rPr>
            </w:pPr>
            <w:r w:rsidRPr="00843E95">
              <w:rPr>
                <w:rFonts w:ascii="Arial" w:hAnsi="Arial" w:cs="Arial"/>
                <w:sz w:val="20"/>
                <w:szCs w:val="20"/>
              </w:rPr>
              <w:t>The Curriculum Councils</w:t>
            </w:r>
            <w:r>
              <w:rPr>
                <w:rFonts w:ascii="Arial" w:hAnsi="Arial" w:cs="Arial"/>
                <w:sz w:val="20"/>
                <w:szCs w:val="20"/>
              </w:rPr>
              <w:t xml:space="preserve"> monitor content and pedagogy,</w:t>
            </w:r>
            <w:r w:rsidRPr="00843E95">
              <w:rPr>
                <w:rFonts w:ascii="Arial" w:hAnsi="Arial" w:cs="Arial"/>
                <w:sz w:val="20"/>
                <w:szCs w:val="20"/>
              </w:rPr>
              <w:t xml:space="preserve"> define and analyze internal target markets, spot content trends and also create and maintain the </w:t>
            </w:r>
            <w:r>
              <w:rPr>
                <w:rFonts w:ascii="Arial" w:hAnsi="Arial" w:cs="Arial"/>
                <w:sz w:val="20"/>
                <w:szCs w:val="20"/>
              </w:rPr>
              <w:t>g</w:t>
            </w:r>
            <w:r w:rsidRPr="00843E95">
              <w:rPr>
                <w:rFonts w:ascii="Arial" w:hAnsi="Arial" w:cs="Arial"/>
                <w:sz w:val="20"/>
                <w:szCs w:val="20"/>
              </w:rPr>
              <w:t xml:space="preserve">lobal </w:t>
            </w:r>
            <w:r>
              <w:rPr>
                <w:rFonts w:ascii="Arial" w:hAnsi="Arial" w:cs="Arial"/>
                <w:sz w:val="20"/>
                <w:szCs w:val="20"/>
              </w:rPr>
              <w:t>c</w:t>
            </w:r>
            <w:r w:rsidRPr="00843E95">
              <w:rPr>
                <w:rFonts w:ascii="Arial" w:hAnsi="Arial" w:cs="Arial"/>
                <w:sz w:val="20"/>
                <w:szCs w:val="20"/>
              </w:rPr>
              <w:t>urriculum in their area of expertise. This is based on Group, SBU and Community learning priorities</w:t>
            </w:r>
            <w:r w:rsidR="00031B39">
              <w:rPr>
                <w:rFonts w:ascii="Arial" w:hAnsi="Arial" w:cs="Arial"/>
                <w:sz w:val="20"/>
                <w:szCs w:val="20"/>
              </w:rPr>
              <w:t>. Cross curriculum views are consolidated through a Learning Portfolio Workgroup attended by a cross section of business and community leaders.</w:t>
            </w:r>
          </w:p>
          <w:p w:rsidR="00EE5872" w:rsidRPr="00D77C8F" w:rsidRDefault="00EE5872" w:rsidP="00EE5872">
            <w:pPr>
              <w:rPr>
                <w:rFonts w:ascii="Arial" w:hAnsi="Arial" w:cs="Arial"/>
                <w:sz w:val="20"/>
                <w:szCs w:val="20"/>
              </w:rPr>
            </w:pPr>
          </w:p>
          <w:p w:rsidR="00EE5872" w:rsidRPr="00D77C8F" w:rsidRDefault="00EE5872" w:rsidP="00EE5872">
            <w:pPr>
              <w:rPr>
                <w:rFonts w:ascii="Arial" w:hAnsi="Arial" w:cs="Arial"/>
                <w:sz w:val="20"/>
                <w:szCs w:val="20"/>
              </w:rPr>
            </w:pPr>
            <w:r w:rsidRPr="00D77C8F">
              <w:rPr>
                <w:rFonts w:ascii="Arial" w:hAnsi="Arial" w:cs="Arial"/>
                <w:sz w:val="20"/>
                <w:szCs w:val="20"/>
              </w:rPr>
              <w:t xml:space="preserve">The Learning Business Partner (LBP) Team drives the building and execution of learning plans and provides a clear view of learning priorities and financials. The LBP Team acts as a transformation partner together with the University Learning Team. Both teams work with Finance, HR and </w:t>
            </w:r>
            <w:r>
              <w:rPr>
                <w:rFonts w:ascii="Arial" w:hAnsi="Arial" w:cs="Arial"/>
                <w:sz w:val="20"/>
                <w:szCs w:val="20"/>
              </w:rPr>
              <w:t xml:space="preserve">other departments </w:t>
            </w:r>
            <w:r w:rsidRPr="00D77C8F">
              <w:rPr>
                <w:rFonts w:ascii="Arial" w:hAnsi="Arial" w:cs="Arial"/>
                <w:sz w:val="20"/>
                <w:szCs w:val="20"/>
              </w:rPr>
              <w:t xml:space="preserve">to accomplish a drastic shift in delivery mix and optimize spend. </w:t>
            </w:r>
          </w:p>
          <w:p w:rsidR="00B55C7C" w:rsidRPr="00322B90" w:rsidRDefault="00B55C7C" w:rsidP="00B55C7C">
            <w:pPr>
              <w:rPr>
                <w:rFonts w:ascii="Arial" w:hAnsi="Arial" w:cs="Arial"/>
                <w:sz w:val="20"/>
                <w:szCs w:val="20"/>
              </w:rPr>
            </w:pPr>
          </w:p>
          <w:p w:rsidR="007E0DF0" w:rsidRPr="00D77C8F" w:rsidRDefault="007E0DF0" w:rsidP="006E4C14">
            <w:pPr>
              <w:rPr>
                <w:rFonts w:ascii="Arial" w:hAnsi="Arial" w:cs="Arial"/>
                <w:b/>
                <w:sz w:val="20"/>
                <w:szCs w:val="20"/>
              </w:rPr>
            </w:pPr>
          </w:p>
        </w:tc>
      </w:tr>
      <w:tr w:rsidR="007E0DF0" w:rsidTr="00E818D8">
        <w:trPr>
          <w:trHeight w:val="589"/>
        </w:trPr>
        <w:tc>
          <w:tcPr>
            <w:tcW w:w="10008" w:type="dxa"/>
            <w:gridSpan w:val="3"/>
            <w:shd w:val="clear" w:color="auto" w:fill="F2F2F2" w:themeFill="background1" w:themeFillShade="F2"/>
            <w:vAlign w:val="center"/>
          </w:tcPr>
          <w:p w:rsidR="007E0DF0" w:rsidRPr="003664F0" w:rsidRDefault="007E0DF0" w:rsidP="007E0DF0">
            <w:pPr>
              <w:ind w:left="270" w:hanging="270"/>
              <w:rPr>
                <w:rFonts w:ascii="Arial" w:hAnsi="Arial" w:cs="Arial"/>
                <w:b/>
                <w:sz w:val="20"/>
                <w:szCs w:val="20"/>
              </w:rPr>
            </w:pPr>
            <w:r>
              <w:rPr>
                <w:rFonts w:ascii="Arial" w:hAnsi="Arial" w:cs="Arial"/>
                <w:b/>
                <w:sz w:val="20"/>
                <w:szCs w:val="20"/>
              </w:rPr>
              <w:lastRenderedPageBreak/>
              <w:t>4</w:t>
            </w:r>
            <w:r w:rsidR="0051575B">
              <w:rPr>
                <w:rFonts w:ascii="Arial" w:hAnsi="Arial" w:cs="Arial"/>
                <w:b/>
                <w:sz w:val="20"/>
                <w:szCs w:val="20"/>
              </w:rPr>
              <w:t>.  What role does the talent development</w:t>
            </w:r>
            <w:r w:rsidRPr="003664F0">
              <w:rPr>
                <w:rFonts w:ascii="Arial" w:hAnsi="Arial" w:cs="Arial"/>
                <w:b/>
                <w:sz w:val="20"/>
                <w:szCs w:val="20"/>
              </w:rPr>
              <w:t xml:space="preserve"> function have in setting, executing, and supporting the strategy of the enterprise?</w:t>
            </w:r>
            <w:r>
              <w:rPr>
                <w:rFonts w:ascii="Arial" w:hAnsi="Arial" w:cs="Arial"/>
                <w:sz w:val="20"/>
                <w:szCs w:val="20"/>
              </w:rPr>
              <w:t xml:space="preserve"> (</w:t>
            </w:r>
            <w:r w:rsidRPr="00A46AA9">
              <w:rPr>
                <w:rFonts w:ascii="Arial" w:hAnsi="Arial" w:cs="Arial"/>
                <w:sz w:val="20"/>
                <w:szCs w:val="20"/>
              </w:rPr>
              <w:t>500 words or less</w:t>
            </w:r>
            <w:r>
              <w:rPr>
                <w:rFonts w:ascii="Arial" w:hAnsi="Arial" w:cs="Arial"/>
                <w:sz w:val="20"/>
                <w:szCs w:val="20"/>
              </w:rPr>
              <w:t>)</w:t>
            </w:r>
          </w:p>
        </w:tc>
      </w:tr>
      <w:tr w:rsidR="00E818D8" w:rsidTr="00E818D8">
        <w:trPr>
          <w:trHeight w:val="589"/>
        </w:trPr>
        <w:tc>
          <w:tcPr>
            <w:tcW w:w="10008" w:type="dxa"/>
            <w:gridSpan w:val="3"/>
            <w:shd w:val="clear" w:color="auto" w:fill="FFFFFF" w:themeFill="background1"/>
            <w:vAlign w:val="center"/>
          </w:tcPr>
          <w:p w:rsidR="00F06831" w:rsidRDefault="00F06831" w:rsidP="00CF25C7">
            <w:pPr>
              <w:rPr>
                <w:rFonts w:ascii="Arial" w:hAnsi="Arial" w:cs="Arial"/>
                <w:sz w:val="20"/>
                <w:szCs w:val="20"/>
                <w:lang w:val="en-GB"/>
              </w:rPr>
            </w:pPr>
          </w:p>
          <w:p w:rsidR="00D902AC" w:rsidRPr="00D72830" w:rsidRDefault="00D902AC" w:rsidP="00D902AC">
            <w:pPr>
              <w:rPr>
                <w:rFonts w:ascii="Times" w:hAnsi="Times"/>
                <w:sz w:val="20"/>
                <w:szCs w:val="20"/>
              </w:rPr>
            </w:pPr>
            <w:r>
              <w:rPr>
                <w:rFonts w:ascii="Arial" w:hAnsi="Arial" w:cs="Arial"/>
                <w:sz w:val="20"/>
                <w:szCs w:val="20"/>
                <w:lang w:val="en-GB"/>
              </w:rPr>
              <w:t xml:space="preserve">The University doesn’t have a specific role in setting the strategy of the enterprise. Instead, the University </w:t>
            </w:r>
            <w:r w:rsidR="00682687">
              <w:rPr>
                <w:rFonts w:ascii="Arial" w:hAnsi="Arial" w:cs="Arial"/>
                <w:sz w:val="20"/>
                <w:szCs w:val="20"/>
                <w:lang w:val="en-GB"/>
              </w:rPr>
              <w:t xml:space="preserve">supports </w:t>
            </w:r>
            <w:r>
              <w:rPr>
                <w:rFonts w:ascii="Arial" w:hAnsi="Arial" w:cs="Arial"/>
                <w:sz w:val="20"/>
                <w:szCs w:val="20"/>
                <w:lang w:val="en-GB"/>
              </w:rPr>
              <w:t>the talent strategy</w:t>
            </w:r>
            <w:r w:rsidR="00682687">
              <w:rPr>
                <w:rFonts w:ascii="Arial" w:hAnsi="Arial" w:cs="Arial"/>
                <w:sz w:val="20"/>
                <w:szCs w:val="20"/>
                <w:lang w:val="en-GB"/>
              </w:rPr>
              <w:t xml:space="preserve"> and </w:t>
            </w:r>
            <w:r>
              <w:rPr>
                <w:rFonts w:ascii="Arial" w:hAnsi="Arial" w:cs="Arial"/>
                <w:sz w:val="20"/>
                <w:szCs w:val="20"/>
                <w:lang w:val="en-GB"/>
              </w:rPr>
              <w:t>important priorities of the Group.</w:t>
            </w:r>
            <w:r w:rsidRPr="00CF25C7">
              <w:rPr>
                <w:rFonts w:ascii="Arial" w:hAnsi="Arial" w:cs="Arial"/>
                <w:sz w:val="20"/>
                <w:szCs w:val="20"/>
                <w:lang w:val="en-GB"/>
              </w:rPr>
              <w:t xml:space="preserve"> </w:t>
            </w:r>
            <w:r w:rsidR="00D72830" w:rsidRPr="00D72830">
              <w:rPr>
                <w:rFonts w:ascii="Arial" w:hAnsi="Arial" w:cs="Arial"/>
                <w:sz w:val="20"/>
                <w:szCs w:val="20"/>
                <w:lang w:val="en-GB"/>
              </w:rPr>
              <w:t>The University develops a learning strategy to support those ini</w:t>
            </w:r>
            <w:r w:rsidR="00D72830">
              <w:rPr>
                <w:rFonts w:ascii="Arial" w:hAnsi="Arial" w:cs="Arial"/>
                <w:sz w:val="20"/>
                <w:szCs w:val="20"/>
                <w:lang w:val="en-GB"/>
              </w:rPr>
              <w:t>ti</w:t>
            </w:r>
            <w:r w:rsidR="00D72830" w:rsidRPr="00D72830">
              <w:rPr>
                <w:rFonts w:ascii="Arial" w:hAnsi="Arial" w:cs="Arial"/>
                <w:sz w:val="20"/>
                <w:szCs w:val="20"/>
                <w:lang w:val="en-GB"/>
              </w:rPr>
              <w:t>atives, and executes those plans in full partnership with the talent management and HR communities.</w:t>
            </w:r>
            <w:r w:rsidR="00D72830" w:rsidRPr="00D72830">
              <w:rPr>
                <w:rFonts w:ascii="Tahoma" w:hAnsi="Tahoma" w:cs="Tahoma"/>
                <w:sz w:val="20"/>
                <w:szCs w:val="20"/>
              </w:rPr>
              <w:t> </w:t>
            </w:r>
            <w:r w:rsidRPr="00CF25C7">
              <w:rPr>
                <w:rFonts w:ascii="Arial" w:hAnsi="Arial" w:cs="Arial"/>
                <w:sz w:val="20"/>
                <w:szCs w:val="20"/>
                <w:lang w:val="en-GB"/>
              </w:rPr>
              <w:t xml:space="preserve">The University’s value proposition is to </w:t>
            </w:r>
            <w:r w:rsidRPr="00D902AC">
              <w:rPr>
                <w:rFonts w:ascii="Arial" w:hAnsi="Arial" w:cs="Arial"/>
                <w:sz w:val="20"/>
                <w:szCs w:val="20"/>
                <w:lang w:val="en-GB"/>
              </w:rPr>
              <w:t>bring our people together to develop their capabilities and achieve the full potential of our Group for our clients.</w:t>
            </w:r>
            <w:r w:rsidRPr="00D902AC">
              <w:rPr>
                <w:rFonts w:ascii="Arial" w:hAnsi="Arial" w:cs="Arial"/>
                <w:bCs/>
                <w:sz w:val="20"/>
                <w:szCs w:val="20"/>
              </w:rPr>
              <w:t xml:space="preserve"> </w:t>
            </w:r>
            <w:r>
              <w:rPr>
                <w:rFonts w:ascii="Arial" w:hAnsi="Arial" w:cs="Arial"/>
                <w:bCs/>
                <w:sz w:val="20"/>
                <w:szCs w:val="20"/>
              </w:rPr>
              <w:t xml:space="preserve">To do this, </w:t>
            </w:r>
            <w:r w:rsidRPr="00CF25C7">
              <w:rPr>
                <w:rFonts w:ascii="Arial" w:hAnsi="Arial" w:cs="Arial"/>
                <w:bCs/>
                <w:sz w:val="20"/>
                <w:szCs w:val="20"/>
              </w:rPr>
              <w:t>the University:</w:t>
            </w:r>
          </w:p>
          <w:p w:rsidR="00D902AC" w:rsidRPr="00CF25C7" w:rsidRDefault="00D902AC" w:rsidP="00D902AC">
            <w:pPr>
              <w:rPr>
                <w:rFonts w:ascii="Arial" w:hAnsi="Arial" w:cs="Arial"/>
                <w:sz w:val="20"/>
                <w:szCs w:val="20"/>
                <w:lang w:val="en-GB"/>
              </w:rPr>
            </w:pPr>
          </w:p>
          <w:p w:rsidR="00D902AC" w:rsidRDefault="00D902AC" w:rsidP="00CD5556">
            <w:pPr>
              <w:pStyle w:val="ListParagraph"/>
              <w:numPr>
                <w:ilvl w:val="0"/>
                <w:numId w:val="12"/>
              </w:numPr>
              <w:spacing w:line="200" w:lineRule="atLeast"/>
              <w:rPr>
                <w:rFonts w:ascii="Arial" w:hAnsi="Arial" w:cs="Arial"/>
                <w:sz w:val="20"/>
                <w:szCs w:val="20"/>
                <w:lang w:val="en-GB"/>
              </w:rPr>
            </w:pPr>
            <w:r w:rsidRPr="009D32E8">
              <w:rPr>
                <w:rFonts w:ascii="Arial" w:hAnsi="Arial" w:cs="Arial"/>
                <w:sz w:val="20"/>
                <w:szCs w:val="20"/>
                <w:lang w:val="en-GB"/>
              </w:rPr>
              <w:t xml:space="preserve">Challenges and supports </w:t>
            </w:r>
            <w:r>
              <w:rPr>
                <w:rFonts w:ascii="Arial" w:hAnsi="Arial" w:cs="Arial"/>
                <w:sz w:val="20"/>
                <w:szCs w:val="20"/>
                <w:lang w:val="en-GB"/>
              </w:rPr>
              <w:t>employees</w:t>
            </w:r>
            <w:r w:rsidRPr="009D32E8">
              <w:rPr>
                <w:rFonts w:ascii="Arial" w:hAnsi="Arial" w:cs="Arial"/>
                <w:sz w:val="20"/>
                <w:szCs w:val="20"/>
                <w:lang w:val="en-GB"/>
              </w:rPr>
              <w:t xml:space="preserve"> in their skill development, and connects them to our Group and to their communities. It brings to life our Group’s values and multicultural approach in the way it engages our teams – whether virtually, locally, or on site at our world-class physical campus</w:t>
            </w:r>
          </w:p>
          <w:p w:rsidR="00D902AC" w:rsidRPr="009D32E8" w:rsidRDefault="00D902AC" w:rsidP="00CD5556">
            <w:pPr>
              <w:pStyle w:val="ListParagraph"/>
              <w:numPr>
                <w:ilvl w:val="0"/>
                <w:numId w:val="12"/>
              </w:numPr>
              <w:spacing w:line="200" w:lineRule="atLeast"/>
              <w:rPr>
                <w:rFonts w:ascii="Arial" w:hAnsi="Arial" w:cs="Arial"/>
                <w:sz w:val="20"/>
                <w:szCs w:val="20"/>
                <w:lang w:val="en-GB"/>
              </w:rPr>
            </w:pPr>
            <w:r w:rsidRPr="009D32E8">
              <w:rPr>
                <w:rFonts w:ascii="Arial" w:hAnsi="Arial" w:cs="Arial"/>
                <w:sz w:val="20"/>
                <w:szCs w:val="20"/>
              </w:rPr>
              <w:t xml:space="preserve">Formalizes, packages and deploys </w:t>
            </w:r>
            <w:r>
              <w:rPr>
                <w:rFonts w:ascii="Arial" w:hAnsi="Arial" w:cs="Arial"/>
                <w:sz w:val="20"/>
                <w:szCs w:val="20"/>
                <w:lang w:val="en-GB"/>
              </w:rPr>
              <w:t>leading-</w:t>
            </w:r>
            <w:r w:rsidRPr="009D32E8">
              <w:rPr>
                <w:rFonts w:ascii="Arial" w:hAnsi="Arial" w:cs="Arial"/>
                <w:sz w:val="20"/>
                <w:szCs w:val="20"/>
                <w:lang w:val="en-GB"/>
              </w:rPr>
              <w:t>edge</w:t>
            </w:r>
            <w:r w:rsidRPr="009D32E8">
              <w:rPr>
                <w:rFonts w:ascii="Arial" w:hAnsi="Arial" w:cs="Arial"/>
                <w:sz w:val="20"/>
                <w:szCs w:val="20"/>
              </w:rPr>
              <w:t xml:space="preserve"> content </w:t>
            </w:r>
            <w:r>
              <w:rPr>
                <w:rFonts w:ascii="Arial" w:hAnsi="Arial" w:cs="Arial"/>
                <w:sz w:val="20"/>
                <w:szCs w:val="20"/>
              </w:rPr>
              <w:t xml:space="preserve">(delivered by our </w:t>
            </w:r>
            <w:r w:rsidRPr="009D32E8">
              <w:rPr>
                <w:rFonts w:ascii="Arial" w:hAnsi="Arial" w:cs="Arial"/>
                <w:sz w:val="20"/>
                <w:szCs w:val="20"/>
              </w:rPr>
              <w:t>best practitioners and external experts</w:t>
            </w:r>
            <w:r>
              <w:rPr>
                <w:rFonts w:ascii="Arial" w:hAnsi="Arial" w:cs="Arial"/>
                <w:sz w:val="20"/>
                <w:szCs w:val="20"/>
              </w:rPr>
              <w:t xml:space="preserve">) </w:t>
            </w:r>
            <w:r w:rsidRPr="009D32E8">
              <w:rPr>
                <w:rFonts w:ascii="Arial" w:hAnsi="Arial" w:cs="Arial"/>
                <w:sz w:val="20"/>
                <w:szCs w:val="20"/>
              </w:rPr>
              <w:t xml:space="preserve">using our Next Generation Learning (NGL) approach on our specific differentiators, </w:t>
            </w:r>
            <w:r>
              <w:rPr>
                <w:rFonts w:ascii="Arial" w:hAnsi="Arial" w:cs="Arial"/>
                <w:sz w:val="20"/>
                <w:szCs w:val="20"/>
                <w:lang w:val="en-GB"/>
              </w:rPr>
              <w:lastRenderedPageBreak/>
              <w:t>making sure</w:t>
            </w:r>
            <w:r w:rsidRPr="009D32E8">
              <w:rPr>
                <w:rFonts w:ascii="Arial" w:hAnsi="Arial" w:cs="Arial"/>
                <w:sz w:val="20"/>
                <w:szCs w:val="20"/>
                <w:lang w:val="en-GB"/>
              </w:rPr>
              <w:t xml:space="preserve"> our teams are kept up to date and aligned with our strategy and responding to clien</w:t>
            </w:r>
            <w:r>
              <w:rPr>
                <w:rFonts w:ascii="Arial" w:hAnsi="Arial" w:cs="Arial"/>
                <w:sz w:val="20"/>
                <w:szCs w:val="20"/>
                <w:lang w:val="en-GB"/>
              </w:rPr>
              <w:t>t</w:t>
            </w:r>
            <w:r w:rsidRPr="009D32E8">
              <w:rPr>
                <w:rFonts w:ascii="Arial" w:hAnsi="Arial" w:cs="Arial"/>
                <w:sz w:val="20"/>
                <w:szCs w:val="20"/>
                <w:lang w:val="en-GB"/>
              </w:rPr>
              <w:t xml:space="preserve"> demands</w:t>
            </w:r>
          </w:p>
          <w:p w:rsidR="004D0872" w:rsidRPr="003C495A" w:rsidRDefault="00D902AC" w:rsidP="003C495A">
            <w:pPr>
              <w:pStyle w:val="ListParagraph"/>
              <w:numPr>
                <w:ilvl w:val="0"/>
                <w:numId w:val="12"/>
              </w:numPr>
              <w:spacing w:line="200" w:lineRule="atLeast"/>
              <w:rPr>
                <w:rFonts w:ascii="Arial" w:hAnsi="Arial" w:cs="Arial"/>
                <w:sz w:val="20"/>
                <w:szCs w:val="20"/>
                <w:lang w:val="en-GB"/>
              </w:rPr>
            </w:pPr>
            <w:r w:rsidRPr="009D32E8">
              <w:rPr>
                <w:rFonts w:ascii="Arial" w:hAnsi="Arial" w:cs="Arial"/>
                <w:sz w:val="20"/>
                <w:szCs w:val="20"/>
              </w:rPr>
              <w:t xml:space="preserve">Leverages its rich history and accreditation among best-in-class learning organizations to guarantee demonstrated excellence </w:t>
            </w:r>
          </w:p>
          <w:p w:rsidR="00D902AC" w:rsidRPr="009D32E8" w:rsidRDefault="00D902AC" w:rsidP="00D902AC">
            <w:pPr>
              <w:pStyle w:val="ListParagraph"/>
              <w:spacing w:line="200" w:lineRule="atLeast"/>
              <w:rPr>
                <w:rFonts w:ascii="Arial" w:hAnsi="Arial" w:cs="Arial"/>
                <w:sz w:val="20"/>
                <w:szCs w:val="20"/>
                <w:lang w:val="en-GB"/>
              </w:rPr>
            </w:pPr>
          </w:p>
          <w:p w:rsidR="00D902AC" w:rsidRDefault="00D902AC" w:rsidP="00D902AC">
            <w:pPr>
              <w:rPr>
                <w:rFonts w:ascii="Arial" w:hAnsi="Arial" w:cs="Arial"/>
                <w:sz w:val="20"/>
                <w:szCs w:val="20"/>
              </w:rPr>
            </w:pPr>
            <w:r w:rsidRPr="00CF25C7">
              <w:rPr>
                <w:rFonts w:ascii="Arial" w:hAnsi="Arial" w:cs="Arial"/>
                <w:sz w:val="20"/>
                <w:szCs w:val="20"/>
                <w:lang w:val="en-GB"/>
              </w:rPr>
              <w:t>The Global Learning Business Partner Team, created in 2010</w:t>
            </w:r>
            <w:r>
              <w:rPr>
                <w:rFonts w:ascii="Arial" w:hAnsi="Arial" w:cs="Arial"/>
                <w:sz w:val="20"/>
                <w:szCs w:val="20"/>
                <w:lang w:val="en-GB"/>
              </w:rPr>
              <w:t>,</w:t>
            </w:r>
            <w:r w:rsidRPr="00CF25C7">
              <w:rPr>
                <w:rFonts w:ascii="Arial" w:hAnsi="Arial" w:cs="Arial"/>
                <w:sz w:val="20"/>
                <w:szCs w:val="20"/>
                <w:lang w:val="en-GB"/>
              </w:rPr>
              <w:t xml:space="preserve"> is composed of the</w:t>
            </w:r>
            <w:r>
              <w:rPr>
                <w:rFonts w:ascii="Arial" w:hAnsi="Arial" w:cs="Arial"/>
                <w:sz w:val="20"/>
                <w:szCs w:val="20"/>
                <w:lang w:val="en-GB"/>
              </w:rPr>
              <w:t xml:space="preserve"> learning and d</w:t>
            </w:r>
            <w:r w:rsidRPr="00CF25C7">
              <w:rPr>
                <w:rFonts w:ascii="Arial" w:hAnsi="Arial" w:cs="Arial"/>
                <w:sz w:val="20"/>
                <w:szCs w:val="20"/>
                <w:lang w:val="en-GB"/>
              </w:rPr>
              <w:t xml:space="preserve">evelopment (L&amp;D) </w:t>
            </w:r>
            <w:r>
              <w:rPr>
                <w:rFonts w:ascii="Arial" w:hAnsi="Arial" w:cs="Arial"/>
                <w:sz w:val="20"/>
                <w:szCs w:val="20"/>
                <w:lang w:val="en-GB"/>
              </w:rPr>
              <w:t>e</w:t>
            </w:r>
            <w:r w:rsidRPr="00CF25C7">
              <w:rPr>
                <w:rFonts w:ascii="Arial" w:hAnsi="Arial" w:cs="Arial"/>
                <w:sz w:val="20"/>
                <w:szCs w:val="20"/>
                <w:lang w:val="en-GB"/>
              </w:rPr>
              <w:t xml:space="preserve">xecutives of all </w:t>
            </w:r>
            <w:r>
              <w:rPr>
                <w:rFonts w:ascii="Arial" w:hAnsi="Arial" w:cs="Arial"/>
                <w:sz w:val="20"/>
                <w:szCs w:val="20"/>
                <w:lang w:val="en-GB"/>
              </w:rPr>
              <w:t>s</w:t>
            </w:r>
            <w:r w:rsidRPr="00CF25C7">
              <w:rPr>
                <w:rFonts w:ascii="Arial" w:hAnsi="Arial" w:cs="Arial"/>
                <w:sz w:val="20"/>
                <w:szCs w:val="20"/>
                <w:lang w:val="en-GB"/>
              </w:rPr>
              <w:t xml:space="preserve">trategic </w:t>
            </w:r>
            <w:r>
              <w:rPr>
                <w:rFonts w:ascii="Arial" w:hAnsi="Arial" w:cs="Arial"/>
                <w:sz w:val="20"/>
                <w:szCs w:val="20"/>
                <w:lang w:val="en-GB"/>
              </w:rPr>
              <w:t>b</w:t>
            </w:r>
            <w:r w:rsidRPr="00CF25C7">
              <w:rPr>
                <w:rFonts w:ascii="Arial" w:hAnsi="Arial" w:cs="Arial"/>
                <w:sz w:val="20"/>
                <w:szCs w:val="20"/>
                <w:lang w:val="en-GB"/>
              </w:rPr>
              <w:t xml:space="preserve">usiness </w:t>
            </w:r>
            <w:r>
              <w:rPr>
                <w:rFonts w:ascii="Arial" w:hAnsi="Arial" w:cs="Arial"/>
                <w:sz w:val="20"/>
                <w:szCs w:val="20"/>
                <w:lang w:val="en-GB"/>
              </w:rPr>
              <w:t>u</w:t>
            </w:r>
            <w:r w:rsidRPr="00CF25C7">
              <w:rPr>
                <w:rFonts w:ascii="Arial" w:hAnsi="Arial" w:cs="Arial"/>
                <w:sz w:val="20"/>
                <w:szCs w:val="20"/>
                <w:lang w:val="en-GB"/>
              </w:rPr>
              <w:t xml:space="preserve">nits (SBUs) and of the main countries led by the Business-to-Learning Department of the University. </w:t>
            </w:r>
            <w:r w:rsidRPr="00CF25C7">
              <w:rPr>
                <w:rFonts w:ascii="Arial" w:hAnsi="Arial" w:cs="Arial"/>
                <w:sz w:val="20"/>
                <w:szCs w:val="20"/>
              </w:rPr>
              <w:t xml:space="preserve">The University worked closely with the business to strengthen the capabilities of our people to respond to our clients demand through: </w:t>
            </w:r>
          </w:p>
          <w:p w:rsidR="00D902AC" w:rsidRPr="009D32E8" w:rsidRDefault="00D902AC" w:rsidP="00D902AC">
            <w:pPr>
              <w:rPr>
                <w:rFonts w:ascii="Arial" w:hAnsi="Arial" w:cs="Arial"/>
                <w:sz w:val="20"/>
                <w:szCs w:val="20"/>
                <w:lang w:val="en-GB"/>
              </w:rPr>
            </w:pPr>
          </w:p>
          <w:p w:rsidR="00D902AC" w:rsidRPr="009D32E8" w:rsidRDefault="00D902AC" w:rsidP="00CD5556">
            <w:pPr>
              <w:pStyle w:val="ListParagraph"/>
              <w:numPr>
                <w:ilvl w:val="0"/>
                <w:numId w:val="11"/>
              </w:numPr>
              <w:spacing w:line="200" w:lineRule="atLeast"/>
              <w:ind w:left="714" w:hanging="357"/>
              <w:rPr>
                <w:rFonts w:ascii="Arial" w:hAnsi="Arial" w:cs="Arial"/>
                <w:sz w:val="20"/>
                <w:szCs w:val="20"/>
                <w:lang w:val="en-GB"/>
              </w:rPr>
            </w:pPr>
            <w:r w:rsidRPr="009D32E8">
              <w:rPr>
                <w:rFonts w:ascii="Arial" w:hAnsi="Arial" w:cs="Arial"/>
                <w:sz w:val="20"/>
                <w:szCs w:val="20"/>
                <w:lang w:val="en-GB"/>
              </w:rPr>
              <w:t>Focus</w:t>
            </w:r>
            <w:r>
              <w:rPr>
                <w:rFonts w:ascii="Arial" w:hAnsi="Arial" w:cs="Arial"/>
                <w:sz w:val="20"/>
                <w:szCs w:val="20"/>
                <w:lang w:val="en-GB"/>
              </w:rPr>
              <w:t>ing</w:t>
            </w:r>
            <w:r w:rsidRPr="009D32E8">
              <w:rPr>
                <w:rFonts w:ascii="Arial" w:hAnsi="Arial" w:cs="Arial"/>
                <w:sz w:val="20"/>
                <w:szCs w:val="20"/>
                <w:lang w:val="en-GB"/>
              </w:rPr>
              <w:t xml:space="preserve"> on new content linked to hot market topics</w:t>
            </w:r>
            <w:r>
              <w:rPr>
                <w:rFonts w:ascii="Arial" w:hAnsi="Arial" w:cs="Arial"/>
                <w:sz w:val="20"/>
                <w:szCs w:val="20"/>
                <w:lang w:val="en-GB"/>
              </w:rPr>
              <w:t>,</w:t>
            </w:r>
            <w:r w:rsidRPr="009D32E8">
              <w:rPr>
                <w:rFonts w:ascii="Arial" w:hAnsi="Arial" w:cs="Arial"/>
                <w:sz w:val="20"/>
                <w:szCs w:val="20"/>
                <w:lang w:val="en-GB"/>
              </w:rPr>
              <w:t xml:space="preserve"> such as training on disruptive technologies, global service offers and sector trends</w:t>
            </w:r>
            <w:r>
              <w:rPr>
                <w:rFonts w:ascii="Arial" w:hAnsi="Arial" w:cs="Arial"/>
                <w:sz w:val="20"/>
                <w:szCs w:val="20"/>
                <w:lang w:val="en-GB"/>
              </w:rPr>
              <w:t>, in order</w:t>
            </w:r>
            <w:r w:rsidRPr="009D32E8">
              <w:rPr>
                <w:rFonts w:ascii="Arial" w:hAnsi="Arial" w:cs="Arial"/>
                <w:sz w:val="20"/>
                <w:szCs w:val="20"/>
                <w:lang w:val="en-GB"/>
              </w:rPr>
              <w:t xml:space="preserve"> to create business value</w:t>
            </w:r>
          </w:p>
          <w:p w:rsidR="00D902AC" w:rsidRPr="00CF25C7" w:rsidRDefault="00D902AC" w:rsidP="00CD5556">
            <w:pPr>
              <w:pStyle w:val="ListParagraph"/>
              <w:numPr>
                <w:ilvl w:val="0"/>
                <w:numId w:val="11"/>
              </w:numPr>
              <w:spacing w:line="200" w:lineRule="atLeast"/>
              <w:ind w:left="714" w:hanging="357"/>
              <w:contextualSpacing w:val="0"/>
              <w:rPr>
                <w:rFonts w:ascii="Arial" w:hAnsi="Arial" w:cs="Arial"/>
                <w:sz w:val="20"/>
                <w:szCs w:val="20"/>
                <w:lang w:val="en-GB"/>
              </w:rPr>
            </w:pPr>
            <w:r w:rsidRPr="00CF25C7">
              <w:rPr>
                <w:rFonts w:ascii="Arial" w:hAnsi="Arial" w:cs="Arial"/>
                <w:sz w:val="20"/>
                <w:szCs w:val="20"/>
                <w:lang w:val="en-GB"/>
              </w:rPr>
              <w:t>Building professional capabilities in key roles such as architects, engagement mangers, management consultants, intellectual property product managers, sales professionals or software engineers</w:t>
            </w:r>
          </w:p>
          <w:p w:rsidR="00D902AC" w:rsidRPr="00CF25C7" w:rsidRDefault="00D902AC" w:rsidP="00CD5556">
            <w:pPr>
              <w:pStyle w:val="ListParagraph"/>
              <w:numPr>
                <w:ilvl w:val="0"/>
                <w:numId w:val="11"/>
              </w:numPr>
              <w:spacing w:line="200" w:lineRule="atLeast"/>
              <w:ind w:left="714" w:hanging="357"/>
              <w:contextualSpacing w:val="0"/>
              <w:rPr>
                <w:rFonts w:ascii="Arial" w:hAnsi="Arial" w:cs="Arial"/>
                <w:sz w:val="20"/>
                <w:szCs w:val="20"/>
                <w:lang w:val="en-GB"/>
              </w:rPr>
            </w:pPr>
            <w:r>
              <w:rPr>
                <w:rFonts w:ascii="Arial" w:hAnsi="Arial" w:cs="Arial"/>
                <w:sz w:val="20"/>
                <w:szCs w:val="20"/>
                <w:lang w:val="en-GB"/>
              </w:rPr>
              <w:t>Creating l</w:t>
            </w:r>
            <w:r w:rsidRPr="00CF25C7">
              <w:rPr>
                <w:rFonts w:ascii="Arial" w:hAnsi="Arial" w:cs="Arial"/>
                <w:sz w:val="20"/>
                <w:szCs w:val="20"/>
                <w:lang w:val="en-GB"/>
              </w:rPr>
              <w:t xml:space="preserve">earning interventions </w:t>
            </w:r>
            <w:r>
              <w:rPr>
                <w:rFonts w:ascii="Arial" w:hAnsi="Arial" w:cs="Arial"/>
                <w:sz w:val="20"/>
                <w:szCs w:val="20"/>
                <w:lang w:val="en-GB"/>
              </w:rPr>
              <w:t xml:space="preserve">that are </w:t>
            </w:r>
            <w:r w:rsidRPr="00CF25C7">
              <w:rPr>
                <w:rFonts w:ascii="Arial" w:hAnsi="Arial" w:cs="Arial"/>
                <w:sz w:val="20"/>
                <w:szCs w:val="20"/>
                <w:lang w:val="en-GB"/>
              </w:rPr>
              <w:t>focused on brin</w:t>
            </w:r>
            <w:r>
              <w:rPr>
                <w:rFonts w:ascii="Arial" w:hAnsi="Arial" w:cs="Arial"/>
                <w:sz w:val="20"/>
                <w:szCs w:val="20"/>
                <w:lang w:val="en-GB"/>
              </w:rPr>
              <w:t>g</w:t>
            </w:r>
            <w:r w:rsidRPr="00CF25C7">
              <w:rPr>
                <w:rFonts w:ascii="Arial" w:hAnsi="Arial" w:cs="Arial"/>
                <w:sz w:val="20"/>
                <w:szCs w:val="20"/>
                <w:lang w:val="en-GB"/>
              </w:rPr>
              <w:t>ing cross discipline teams together to sell and deliver on key market trends in Digital, Social, Mobile, Analytics, Cloud and the Internet of Things</w:t>
            </w:r>
          </w:p>
          <w:p w:rsidR="00D902AC" w:rsidRDefault="00D902AC" w:rsidP="00CD5556">
            <w:pPr>
              <w:pStyle w:val="ListParagraph"/>
              <w:numPr>
                <w:ilvl w:val="0"/>
                <w:numId w:val="11"/>
              </w:numPr>
              <w:spacing w:line="200" w:lineRule="atLeast"/>
              <w:ind w:left="714" w:hanging="357"/>
              <w:contextualSpacing w:val="0"/>
              <w:rPr>
                <w:rFonts w:ascii="Arial" w:hAnsi="Arial" w:cs="Arial"/>
                <w:sz w:val="20"/>
                <w:szCs w:val="20"/>
                <w:lang w:val="en-GB"/>
              </w:rPr>
            </w:pPr>
            <w:r w:rsidRPr="00CF25C7">
              <w:rPr>
                <w:rFonts w:ascii="Arial" w:hAnsi="Arial" w:cs="Arial"/>
                <w:sz w:val="20"/>
                <w:szCs w:val="20"/>
                <w:lang w:val="en-GB"/>
              </w:rPr>
              <w:t>Strengthening leadership capabilities to better enable our people to successfully respond to the fast pace of technology and market evolution</w:t>
            </w:r>
          </w:p>
          <w:p w:rsidR="00D902AC" w:rsidRPr="00CF25C7" w:rsidRDefault="00D902AC" w:rsidP="00D902AC">
            <w:pPr>
              <w:pStyle w:val="ListParagraph"/>
              <w:spacing w:line="200" w:lineRule="atLeast"/>
              <w:ind w:left="714"/>
              <w:contextualSpacing w:val="0"/>
              <w:rPr>
                <w:rFonts w:ascii="Arial" w:hAnsi="Arial" w:cs="Arial"/>
                <w:sz w:val="20"/>
                <w:szCs w:val="20"/>
                <w:lang w:val="en-GB"/>
              </w:rPr>
            </w:pPr>
          </w:p>
          <w:p w:rsidR="00D902AC" w:rsidRDefault="00D902AC" w:rsidP="00D902AC">
            <w:pPr>
              <w:rPr>
                <w:rFonts w:ascii="Arial" w:hAnsi="Arial" w:cs="Arial"/>
                <w:sz w:val="20"/>
                <w:szCs w:val="20"/>
                <w:lang w:val="en-GB"/>
              </w:rPr>
            </w:pPr>
            <w:r w:rsidRPr="00CF25C7">
              <w:rPr>
                <w:rFonts w:ascii="Arial" w:hAnsi="Arial" w:cs="Arial"/>
                <w:sz w:val="20"/>
                <w:szCs w:val="20"/>
                <w:lang w:val="en-GB"/>
              </w:rPr>
              <w:t>In addition to these cross Strategic Business Unit (SBU) interventions, the University also worked with each of the SBUs to deliver specific learning and mobilization events</w:t>
            </w:r>
            <w:r>
              <w:rPr>
                <w:rFonts w:ascii="Arial" w:hAnsi="Arial" w:cs="Arial"/>
                <w:sz w:val="20"/>
                <w:szCs w:val="20"/>
                <w:lang w:val="en-GB"/>
              </w:rPr>
              <w:t xml:space="preserve"> at the Group’s campus</w:t>
            </w:r>
            <w:r w:rsidRPr="00CF25C7">
              <w:rPr>
                <w:rFonts w:ascii="Arial" w:hAnsi="Arial" w:cs="Arial"/>
                <w:sz w:val="20"/>
                <w:szCs w:val="20"/>
                <w:lang w:val="en-GB"/>
              </w:rPr>
              <w:t>. These events delivered content that was both targeted at each specific SBU and support</w:t>
            </w:r>
            <w:r>
              <w:rPr>
                <w:rFonts w:ascii="Arial" w:hAnsi="Arial" w:cs="Arial"/>
                <w:sz w:val="20"/>
                <w:szCs w:val="20"/>
                <w:lang w:val="en-GB"/>
              </w:rPr>
              <w:t xml:space="preserve">ive of </w:t>
            </w:r>
            <w:r w:rsidRPr="00CF25C7">
              <w:rPr>
                <w:rFonts w:ascii="Arial" w:hAnsi="Arial" w:cs="Arial"/>
                <w:sz w:val="20"/>
                <w:szCs w:val="20"/>
                <w:lang w:val="en-GB"/>
              </w:rPr>
              <w:t xml:space="preserve">the Group’s overall ambition. </w:t>
            </w:r>
          </w:p>
          <w:p w:rsidR="009D32E8" w:rsidRPr="00CF25C7" w:rsidRDefault="009D32E8" w:rsidP="00CF25C7">
            <w:pPr>
              <w:rPr>
                <w:rFonts w:ascii="Arial" w:hAnsi="Arial" w:cs="Arial"/>
                <w:sz w:val="20"/>
                <w:szCs w:val="20"/>
                <w:lang w:val="en-GB"/>
              </w:rPr>
            </w:pPr>
          </w:p>
          <w:p w:rsidR="00E818D8" w:rsidRDefault="00E818D8" w:rsidP="00E818D8">
            <w:pPr>
              <w:ind w:left="270" w:hanging="270"/>
              <w:rPr>
                <w:rFonts w:ascii="Arial" w:hAnsi="Arial" w:cs="Arial"/>
                <w:b/>
                <w:sz w:val="20"/>
                <w:szCs w:val="20"/>
              </w:rPr>
            </w:pPr>
          </w:p>
        </w:tc>
      </w:tr>
      <w:tr w:rsidR="00E818D8" w:rsidTr="00E818D8">
        <w:trPr>
          <w:trHeight w:val="589"/>
        </w:trPr>
        <w:tc>
          <w:tcPr>
            <w:tcW w:w="10008" w:type="dxa"/>
            <w:gridSpan w:val="3"/>
            <w:shd w:val="clear" w:color="auto" w:fill="F2F2F2" w:themeFill="background1" w:themeFillShade="F2"/>
            <w:vAlign w:val="center"/>
          </w:tcPr>
          <w:p w:rsidR="00E818D8" w:rsidRPr="00A46AA9" w:rsidRDefault="00E818D8" w:rsidP="00E818D8">
            <w:pPr>
              <w:spacing w:before="80"/>
              <w:ind w:left="270" w:hanging="270"/>
              <w:rPr>
                <w:rFonts w:ascii="Arial" w:hAnsi="Arial" w:cs="Arial"/>
                <w:sz w:val="20"/>
                <w:szCs w:val="20"/>
              </w:rPr>
            </w:pPr>
            <w:r>
              <w:rPr>
                <w:rFonts w:ascii="Arial" w:hAnsi="Arial" w:cs="Arial"/>
                <w:b/>
                <w:sz w:val="20"/>
                <w:szCs w:val="20"/>
              </w:rPr>
              <w:lastRenderedPageBreak/>
              <w:t>5</w:t>
            </w:r>
            <w:r w:rsidRPr="003664F0">
              <w:rPr>
                <w:rFonts w:ascii="Arial" w:hAnsi="Arial" w:cs="Arial"/>
                <w:b/>
                <w:sz w:val="20"/>
                <w:szCs w:val="20"/>
              </w:rPr>
              <w:t xml:space="preserve">.  </w:t>
            </w:r>
            <w:r w:rsidR="0051575B">
              <w:rPr>
                <w:rFonts w:ascii="Arial" w:hAnsi="Arial" w:cs="Arial"/>
                <w:b/>
                <w:sz w:val="20"/>
                <w:szCs w:val="20"/>
              </w:rPr>
              <w:t>Identify the TWO or</w:t>
            </w:r>
            <w:r>
              <w:rPr>
                <w:rFonts w:ascii="Arial" w:hAnsi="Arial" w:cs="Arial"/>
                <w:b/>
                <w:sz w:val="20"/>
                <w:szCs w:val="20"/>
              </w:rPr>
              <w:t xml:space="preserve"> THREE</w:t>
            </w:r>
            <w:r w:rsidRPr="003664F0">
              <w:rPr>
                <w:rFonts w:ascii="Arial" w:hAnsi="Arial" w:cs="Arial"/>
                <w:b/>
                <w:sz w:val="20"/>
                <w:szCs w:val="20"/>
              </w:rPr>
              <w:t xml:space="preserve"> most critical business issues facing the enterprise, </w:t>
            </w:r>
            <w:r>
              <w:rPr>
                <w:rFonts w:ascii="Arial" w:hAnsi="Arial" w:cs="Arial"/>
                <w:b/>
                <w:sz w:val="20"/>
                <w:szCs w:val="20"/>
              </w:rPr>
              <w:t xml:space="preserve">and describe what role </w:t>
            </w:r>
            <w:r w:rsidR="0051575B">
              <w:rPr>
                <w:rFonts w:ascii="Arial" w:hAnsi="Arial" w:cs="Arial"/>
                <w:b/>
                <w:sz w:val="20"/>
                <w:szCs w:val="20"/>
              </w:rPr>
              <w:t>the talent development</w:t>
            </w:r>
            <w:r w:rsidRPr="003664F0">
              <w:rPr>
                <w:rFonts w:ascii="Arial" w:hAnsi="Arial" w:cs="Arial"/>
                <w:b/>
                <w:sz w:val="20"/>
                <w:szCs w:val="20"/>
              </w:rPr>
              <w:t xml:space="preserve"> function plays in helping to solve or add value to the solutions to these issues.</w:t>
            </w:r>
            <w:r>
              <w:rPr>
                <w:rFonts w:ascii="Arial" w:hAnsi="Arial" w:cs="Arial"/>
                <w:sz w:val="20"/>
                <w:szCs w:val="20"/>
              </w:rPr>
              <w:t xml:space="preserve"> (500 words or less</w:t>
            </w:r>
            <w:r w:rsidRPr="00A46AA9">
              <w:rPr>
                <w:rFonts w:ascii="Arial" w:hAnsi="Arial" w:cs="Arial"/>
                <w:sz w:val="20"/>
                <w:szCs w:val="20"/>
              </w:rPr>
              <w:t>)</w:t>
            </w:r>
          </w:p>
          <w:p w:rsidR="00E818D8" w:rsidRDefault="00E818D8" w:rsidP="007E0DF0">
            <w:pPr>
              <w:ind w:left="270" w:hanging="270"/>
              <w:rPr>
                <w:rFonts w:ascii="Arial" w:hAnsi="Arial" w:cs="Arial"/>
                <w:b/>
                <w:sz w:val="20"/>
                <w:szCs w:val="20"/>
              </w:rPr>
            </w:pPr>
          </w:p>
        </w:tc>
      </w:tr>
      <w:tr w:rsidR="00E818D8" w:rsidTr="00E818D8">
        <w:trPr>
          <w:trHeight w:val="589"/>
        </w:trPr>
        <w:tc>
          <w:tcPr>
            <w:tcW w:w="10008" w:type="dxa"/>
            <w:gridSpan w:val="3"/>
            <w:shd w:val="clear" w:color="auto" w:fill="FFFFFF" w:themeFill="background1"/>
            <w:vAlign w:val="center"/>
          </w:tcPr>
          <w:p w:rsidR="00E818D8" w:rsidRDefault="00E818D8" w:rsidP="00E818D8">
            <w:pPr>
              <w:ind w:left="270" w:hanging="270"/>
              <w:rPr>
                <w:rFonts w:ascii="Arial" w:hAnsi="Arial" w:cs="Arial"/>
                <w:b/>
                <w:sz w:val="20"/>
                <w:szCs w:val="20"/>
              </w:rPr>
            </w:pPr>
          </w:p>
          <w:p w:rsidR="00E818D8" w:rsidRDefault="00A54D77" w:rsidP="00E818D8">
            <w:pPr>
              <w:ind w:left="270" w:hanging="270"/>
              <w:rPr>
                <w:rFonts w:ascii="Arial" w:eastAsiaTheme="minorEastAsia" w:hAnsi="Arial" w:cs="Arial"/>
                <w:sz w:val="20"/>
                <w:szCs w:val="20"/>
              </w:rPr>
            </w:pPr>
            <w:r>
              <w:rPr>
                <w:rFonts w:ascii="Arial" w:eastAsiaTheme="minorEastAsia" w:hAnsi="Arial" w:cs="Arial"/>
                <w:sz w:val="20"/>
                <w:szCs w:val="20"/>
              </w:rPr>
              <w:t>Among the most pressing challeng</w:t>
            </w:r>
            <w:r w:rsidR="004154BC">
              <w:rPr>
                <w:rFonts w:ascii="Arial" w:eastAsiaTheme="minorEastAsia" w:hAnsi="Arial" w:cs="Arial"/>
                <w:sz w:val="20"/>
                <w:szCs w:val="20"/>
              </w:rPr>
              <w:t>es the business faced in rela</w:t>
            </w:r>
            <w:r>
              <w:rPr>
                <w:rFonts w:ascii="Arial" w:eastAsiaTheme="minorEastAsia" w:hAnsi="Arial" w:cs="Arial"/>
                <w:sz w:val="20"/>
                <w:szCs w:val="20"/>
              </w:rPr>
              <w:t>tion to talent development were:</w:t>
            </w:r>
          </w:p>
          <w:p w:rsidR="004154BC" w:rsidRDefault="004154BC" w:rsidP="00E818D8">
            <w:pPr>
              <w:ind w:left="270" w:hanging="270"/>
              <w:rPr>
                <w:rFonts w:ascii="Arial" w:eastAsiaTheme="minorEastAsia" w:hAnsi="Arial" w:cs="Arial"/>
                <w:sz w:val="20"/>
                <w:szCs w:val="20"/>
              </w:rPr>
            </w:pPr>
          </w:p>
          <w:p w:rsidR="004154BC" w:rsidRPr="004154BC" w:rsidRDefault="004154BC" w:rsidP="00CD5556">
            <w:pPr>
              <w:pStyle w:val="ListParagraph"/>
              <w:numPr>
                <w:ilvl w:val="0"/>
                <w:numId w:val="26"/>
              </w:numPr>
              <w:rPr>
                <w:rFonts w:ascii="Arial" w:hAnsi="Arial" w:cs="Arial"/>
                <w:b/>
                <w:sz w:val="20"/>
                <w:szCs w:val="20"/>
              </w:rPr>
            </w:pPr>
            <w:r w:rsidRPr="004154BC">
              <w:rPr>
                <w:rFonts w:ascii="Arial" w:eastAsiaTheme="minorEastAsia" w:hAnsi="Arial" w:cs="Arial"/>
                <w:sz w:val="20"/>
                <w:szCs w:val="20"/>
              </w:rPr>
              <w:t>A changing marketplace, specifically disruptive cha</w:t>
            </w:r>
            <w:r>
              <w:rPr>
                <w:rFonts w:ascii="Arial" w:eastAsiaTheme="minorEastAsia" w:hAnsi="Arial" w:cs="Arial"/>
                <w:sz w:val="20"/>
                <w:szCs w:val="20"/>
              </w:rPr>
              <w:t xml:space="preserve">nges in the IT services sector - </w:t>
            </w:r>
            <w:r w:rsidRPr="004154BC">
              <w:rPr>
                <w:rFonts w:ascii="Arial" w:eastAsiaTheme="minorEastAsia" w:hAnsi="Arial" w:cs="Arial"/>
                <w:sz w:val="20"/>
                <w:szCs w:val="20"/>
              </w:rPr>
              <w:t>including the emergence of Cloud technology, the growth of new markets centered around analytics and Big Data, and the accelerated transforma</w:t>
            </w:r>
            <w:r>
              <w:rPr>
                <w:rFonts w:ascii="Arial" w:eastAsiaTheme="minorEastAsia" w:hAnsi="Arial" w:cs="Arial"/>
                <w:sz w:val="20"/>
                <w:szCs w:val="20"/>
              </w:rPr>
              <w:t xml:space="preserve">tion of digital use, which goes </w:t>
            </w:r>
            <w:r w:rsidRPr="004154BC">
              <w:rPr>
                <w:rFonts w:ascii="Arial" w:eastAsiaTheme="minorEastAsia" w:hAnsi="Arial" w:cs="Arial"/>
                <w:sz w:val="20"/>
                <w:szCs w:val="20"/>
              </w:rPr>
              <w:t>hand-in-hand with the explosion in mobility and the emergence of social media</w:t>
            </w:r>
          </w:p>
          <w:p w:rsidR="004154BC" w:rsidRPr="004154BC" w:rsidRDefault="004154BC" w:rsidP="00CD5556">
            <w:pPr>
              <w:pStyle w:val="ListParagraph"/>
              <w:numPr>
                <w:ilvl w:val="0"/>
                <w:numId w:val="26"/>
              </w:numPr>
              <w:rPr>
                <w:rFonts w:ascii="Arial" w:eastAsiaTheme="minorEastAsia" w:hAnsi="Arial" w:cs="Arial"/>
                <w:sz w:val="20"/>
                <w:szCs w:val="20"/>
              </w:rPr>
            </w:pPr>
            <w:r>
              <w:rPr>
                <w:rFonts w:ascii="Arial" w:eastAsiaTheme="minorEastAsia" w:hAnsi="Arial" w:cs="Arial"/>
                <w:sz w:val="20"/>
                <w:szCs w:val="20"/>
              </w:rPr>
              <w:t xml:space="preserve">Poor employee engagement, characterized by </w:t>
            </w:r>
            <w:r>
              <w:rPr>
                <w:rFonts w:ascii="Arial" w:eastAsiaTheme="minorEastAsia" w:hAnsi="Arial" w:cs="Arial"/>
                <w:sz w:val="20"/>
                <w:szCs w:val="20"/>
                <w:lang w:val="en-GB"/>
              </w:rPr>
              <w:t xml:space="preserve">poor 2014 learning and development results – specifically, a </w:t>
            </w:r>
            <w:r w:rsidRPr="004154BC">
              <w:rPr>
                <w:rFonts w:ascii="Arial" w:eastAsiaTheme="minorEastAsia" w:hAnsi="Arial" w:cs="Arial"/>
                <w:sz w:val="20"/>
                <w:szCs w:val="20"/>
                <w:lang w:val="en-GB"/>
              </w:rPr>
              <w:t xml:space="preserve">reduction in satisfaction across all </w:t>
            </w:r>
            <w:r>
              <w:rPr>
                <w:rFonts w:ascii="Arial" w:eastAsiaTheme="minorEastAsia" w:hAnsi="Arial" w:cs="Arial"/>
                <w:sz w:val="20"/>
                <w:szCs w:val="20"/>
                <w:lang w:val="en-GB"/>
              </w:rPr>
              <w:t>business units, a s</w:t>
            </w:r>
            <w:r w:rsidRPr="004154BC">
              <w:rPr>
                <w:rFonts w:ascii="Arial" w:eastAsiaTheme="minorEastAsia" w:hAnsi="Arial" w:cs="Arial"/>
                <w:sz w:val="20"/>
                <w:szCs w:val="20"/>
              </w:rPr>
              <w:t>ignificant decline in satisfaction in virtual learning</w:t>
            </w:r>
            <w:r>
              <w:rPr>
                <w:rFonts w:ascii="Arial" w:eastAsiaTheme="minorEastAsia" w:hAnsi="Arial" w:cs="Arial"/>
                <w:sz w:val="20"/>
                <w:szCs w:val="20"/>
              </w:rPr>
              <w:t xml:space="preserve"> and a m</w:t>
            </w:r>
            <w:r w:rsidRPr="004154BC">
              <w:rPr>
                <w:rFonts w:ascii="Arial" w:eastAsiaTheme="minorEastAsia" w:hAnsi="Arial" w:cs="Arial"/>
                <w:sz w:val="20"/>
                <w:szCs w:val="20"/>
              </w:rPr>
              <w:t>arked decline in VP satisfaction since 2013</w:t>
            </w:r>
          </w:p>
          <w:p w:rsidR="004154BC" w:rsidRPr="00270755" w:rsidRDefault="004154BC" w:rsidP="00CD5556">
            <w:pPr>
              <w:pStyle w:val="ListParagraph"/>
              <w:numPr>
                <w:ilvl w:val="0"/>
                <w:numId w:val="26"/>
              </w:numPr>
              <w:rPr>
                <w:rFonts w:ascii="Arial" w:eastAsiaTheme="minorEastAsia" w:hAnsi="Arial" w:cs="Arial"/>
                <w:sz w:val="20"/>
                <w:szCs w:val="20"/>
              </w:rPr>
            </w:pPr>
            <w:r>
              <w:rPr>
                <w:rFonts w:ascii="Arial" w:eastAsiaTheme="minorEastAsia" w:hAnsi="Arial" w:cs="Arial"/>
                <w:sz w:val="20"/>
                <w:szCs w:val="20"/>
              </w:rPr>
              <w:t>Talent retention issues –</w:t>
            </w:r>
            <w:r w:rsidR="00A54D77">
              <w:rPr>
                <w:rFonts w:ascii="Arial" w:eastAsiaTheme="minorEastAsia" w:hAnsi="Arial" w:cs="Arial"/>
                <w:sz w:val="20"/>
                <w:szCs w:val="20"/>
              </w:rPr>
              <w:t>specifically, shortfalls in the d</w:t>
            </w:r>
            <w:r w:rsidRPr="004154BC">
              <w:rPr>
                <w:rFonts w:ascii="Arial" w:eastAsiaTheme="minorEastAsia" w:hAnsi="Arial" w:cs="Arial"/>
                <w:sz w:val="20"/>
                <w:szCs w:val="20"/>
              </w:rPr>
              <w:t>evelop</w:t>
            </w:r>
            <w:r w:rsidR="00A54D77">
              <w:rPr>
                <w:rFonts w:ascii="Arial" w:eastAsiaTheme="minorEastAsia" w:hAnsi="Arial" w:cs="Arial"/>
                <w:sz w:val="20"/>
                <w:szCs w:val="20"/>
              </w:rPr>
              <w:t>ment of our people and labor cost-</w:t>
            </w:r>
            <w:r w:rsidRPr="00270755">
              <w:rPr>
                <w:rFonts w:ascii="Arial" w:eastAsiaTheme="minorEastAsia" w:hAnsi="Arial" w:cs="Arial"/>
                <w:sz w:val="20"/>
                <w:szCs w:val="20"/>
              </w:rPr>
              <w:t>efficiency</w:t>
            </w:r>
          </w:p>
          <w:p w:rsidR="00A54D77" w:rsidRPr="00270755" w:rsidRDefault="00A54D77" w:rsidP="00A54D77">
            <w:pPr>
              <w:rPr>
                <w:rFonts w:ascii="Arial" w:eastAsiaTheme="minorEastAsia" w:hAnsi="Arial" w:cs="Arial"/>
                <w:sz w:val="20"/>
                <w:szCs w:val="20"/>
              </w:rPr>
            </w:pPr>
          </w:p>
          <w:p w:rsidR="00CD5556" w:rsidRPr="00270755" w:rsidRDefault="00A54D77" w:rsidP="00CD5556">
            <w:pPr>
              <w:rPr>
                <w:rFonts w:ascii="Arial" w:hAnsi="Arial" w:cs="Arial"/>
                <w:sz w:val="20"/>
                <w:szCs w:val="20"/>
                <w:lang w:val="en-GB"/>
              </w:rPr>
            </w:pPr>
            <w:r w:rsidRPr="00270755">
              <w:rPr>
                <w:rFonts w:ascii="Arial" w:hAnsi="Arial" w:cs="Arial"/>
                <w:sz w:val="20"/>
                <w:szCs w:val="20"/>
              </w:rPr>
              <w:t xml:space="preserve">To meet these challenges, the talent development function developed </w:t>
            </w:r>
            <w:r w:rsidR="00CD5556" w:rsidRPr="00270755">
              <w:rPr>
                <w:rFonts w:ascii="Arial" w:hAnsi="Arial" w:cs="Arial"/>
                <w:sz w:val="20"/>
                <w:szCs w:val="20"/>
              </w:rPr>
              <w:t xml:space="preserve">a </w:t>
            </w:r>
            <w:r w:rsidR="00CD5556" w:rsidRPr="00270755">
              <w:rPr>
                <w:rFonts w:ascii="Arial" w:hAnsi="Arial" w:cs="Arial"/>
                <w:sz w:val="20"/>
                <w:szCs w:val="20"/>
                <w:lang w:val="en-GB"/>
              </w:rPr>
              <w:t xml:space="preserve">global transformation program that enables </w:t>
            </w:r>
            <w:r w:rsidR="00C63D00">
              <w:rPr>
                <w:rFonts w:ascii="Arial" w:hAnsi="Arial" w:cs="Arial"/>
                <w:sz w:val="20"/>
                <w:szCs w:val="20"/>
                <w:lang w:val="en-GB"/>
              </w:rPr>
              <w:t xml:space="preserve">us </w:t>
            </w:r>
            <w:r w:rsidR="00CD5556" w:rsidRPr="00270755">
              <w:rPr>
                <w:rFonts w:ascii="Arial" w:hAnsi="Arial" w:cs="Arial"/>
                <w:sz w:val="20"/>
                <w:szCs w:val="20"/>
                <w:lang w:val="en-GB"/>
              </w:rPr>
              <w:t>to attract, develop and retain top talent – while being seen as best-in-class in the industry in terms of people mana</w:t>
            </w:r>
            <w:r w:rsidR="00C63D00">
              <w:rPr>
                <w:rFonts w:ascii="Arial" w:hAnsi="Arial" w:cs="Arial"/>
                <w:sz w:val="20"/>
                <w:szCs w:val="20"/>
                <w:lang w:val="en-GB"/>
              </w:rPr>
              <w:t xml:space="preserve">gement. The program </w:t>
            </w:r>
            <w:r w:rsidR="00CD5556" w:rsidRPr="00270755">
              <w:rPr>
                <w:rFonts w:ascii="Arial" w:hAnsi="Arial" w:cs="Arial"/>
                <w:sz w:val="20"/>
                <w:szCs w:val="20"/>
                <w:lang w:val="en-GB"/>
              </w:rPr>
              <w:t>lets us:</w:t>
            </w:r>
          </w:p>
          <w:p w:rsidR="00CD5556" w:rsidRPr="00270755" w:rsidRDefault="00CD5556" w:rsidP="00CD5556">
            <w:pPr>
              <w:rPr>
                <w:rFonts w:ascii="Arial" w:hAnsi="Arial" w:cs="Arial"/>
                <w:sz w:val="20"/>
                <w:szCs w:val="20"/>
                <w:lang w:val="en-GB"/>
              </w:rPr>
            </w:pPr>
          </w:p>
          <w:p w:rsidR="00CD5556" w:rsidRPr="00270755" w:rsidRDefault="00C63D00" w:rsidP="00CD5556">
            <w:pPr>
              <w:pStyle w:val="ListParagraph"/>
              <w:numPr>
                <w:ilvl w:val="0"/>
                <w:numId w:val="27"/>
              </w:numPr>
              <w:rPr>
                <w:rFonts w:ascii="Arial" w:hAnsi="Arial" w:cs="Arial"/>
                <w:sz w:val="20"/>
                <w:szCs w:val="20"/>
              </w:rPr>
            </w:pPr>
            <w:r>
              <w:rPr>
                <w:rFonts w:ascii="Arial" w:hAnsi="Arial" w:cs="Arial"/>
                <w:sz w:val="20"/>
                <w:szCs w:val="20"/>
              </w:rPr>
              <w:t xml:space="preserve">Define the Group </w:t>
            </w:r>
            <w:r w:rsidR="00CD5556" w:rsidRPr="00270755">
              <w:rPr>
                <w:rFonts w:ascii="Arial" w:hAnsi="Arial" w:cs="Arial"/>
                <w:sz w:val="20"/>
                <w:szCs w:val="20"/>
              </w:rPr>
              <w:t>leader success profile and build the talent pool to meet the future business challenges</w:t>
            </w:r>
          </w:p>
          <w:p w:rsidR="00996641" w:rsidRPr="00270755" w:rsidRDefault="00996641" w:rsidP="00996641">
            <w:pPr>
              <w:pStyle w:val="ListParagraph"/>
              <w:numPr>
                <w:ilvl w:val="0"/>
                <w:numId w:val="27"/>
              </w:numPr>
              <w:rPr>
                <w:rFonts w:ascii="Arial" w:hAnsi="Arial" w:cs="Arial"/>
                <w:sz w:val="20"/>
                <w:szCs w:val="20"/>
              </w:rPr>
            </w:pPr>
            <w:r w:rsidRPr="00270755">
              <w:rPr>
                <w:rFonts w:ascii="Arial" w:hAnsi="Arial" w:cs="Arial"/>
                <w:sz w:val="20"/>
                <w:szCs w:val="20"/>
              </w:rPr>
              <w:t>Help our managers build employability for our people so they can move between roles, countries and organizations</w:t>
            </w:r>
          </w:p>
          <w:p w:rsidR="00CD5556" w:rsidRPr="00270755" w:rsidRDefault="00996641" w:rsidP="00996641">
            <w:pPr>
              <w:pStyle w:val="ListParagraph"/>
              <w:numPr>
                <w:ilvl w:val="0"/>
                <w:numId w:val="27"/>
              </w:numPr>
              <w:rPr>
                <w:rFonts w:ascii="Arial" w:hAnsi="Arial" w:cs="Arial"/>
                <w:sz w:val="20"/>
                <w:szCs w:val="20"/>
              </w:rPr>
            </w:pPr>
            <w:r w:rsidRPr="00270755">
              <w:rPr>
                <w:rFonts w:ascii="Arial" w:hAnsi="Arial" w:cs="Arial"/>
                <w:sz w:val="20"/>
                <w:szCs w:val="20"/>
                <w:lang w:val="fr-FR"/>
              </w:rPr>
              <w:t>R</w:t>
            </w:r>
            <w:r w:rsidRPr="00270755">
              <w:rPr>
                <w:rFonts w:ascii="Arial" w:hAnsi="Arial" w:cs="Arial"/>
                <w:sz w:val="20"/>
                <w:szCs w:val="20"/>
                <w:lang w:val="en-GB"/>
              </w:rPr>
              <w:t>elease HR professionals from transactional activities to support the people and business agenda</w:t>
            </w:r>
          </w:p>
          <w:p w:rsidR="00996641" w:rsidRPr="00270755" w:rsidRDefault="00996641" w:rsidP="00996641">
            <w:pPr>
              <w:rPr>
                <w:rFonts w:ascii="Arial" w:hAnsi="Arial" w:cs="Arial"/>
                <w:sz w:val="20"/>
                <w:szCs w:val="20"/>
              </w:rPr>
            </w:pPr>
          </w:p>
          <w:p w:rsidR="00996641" w:rsidRPr="00270755" w:rsidRDefault="00996641" w:rsidP="00996641">
            <w:pPr>
              <w:rPr>
                <w:rFonts w:ascii="Arial" w:hAnsi="Arial" w:cs="Arial"/>
                <w:sz w:val="20"/>
                <w:szCs w:val="20"/>
              </w:rPr>
            </w:pPr>
            <w:r w:rsidRPr="00270755">
              <w:rPr>
                <w:rFonts w:ascii="Arial" w:hAnsi="Arial" w:cs="Arial"/>
                <w:sz w:val="20"/>
                <w:szCs w:val="20"/>
              </w:rPr>
              <w:t>What’s more, we’ve developed a 3-year people plan that is specifically designed to help us take talent development to the next level worldwide. The</w:t>
            </w:r>
            <w:r w:rsidR="00270755" w:rsidRPr="00270755">
              <w:rPr>
                <w:rFonts w:ascii="Arial" w:hAnsi="Arial" w:cs="Arial"/>
                <w:sz w:val="20"/>
                <w:szCs w:val="20"/>
              </w:rPr>
              <w:t>re were three specific</w:t>
            </w:r>
            <w:r w:rsidRPr="00270755">
              <w:rPr>
                <w:rFonts w:ascii="Arial" w:hAnsi="Arial" w:cs="Arial"/>
                <w:sz w:val="20"/>
                <w:szCs w:val="20"/>
              </w:rPr>
              <w:t xml:space="preserve"> issues that the plan was </w:t>
            </w:r>
            <w:r w:rsidR="00270755" w:rsidRPr="00270755">
              <w:rPr>
                <w:rFonts w:ascii="Arial" w:hAnsi="Arial" w:cs="Arial"/>
                <w:sz w:val="20"/>
                <w:szCs w:val="20"/>
              </w:rPr>
              <w:t>designed to address</w:t>
            </w:r>
            <w:r w:rsidR="00F534F5" w:rsidRPr="00270755">
              <w:rPr>
                <w:rFonts w:ascii="Arial" w:hAnsi="Arial" w:cs="Arial"/>
                <w:sz w:val="20"/>
                <w:szCs w:val="20"/>
                <w:lang w:val="en-GB"/>
              </w:rPr>
              <w:t>:</w:t>
            </w:r>
            <w:r w:rsidR="00270755" w:rsidRPr="00270755">
              <w:rPr>
                <w:rFonts w:ascii="Arial" w:hAnsi="Arial" w:cs="Arial"/>
                <w:sz w:val="20"/>
                <w:szCs w:val="20"/>
              </w:rPr>
              <w:t xml:space="preserve"> </w:t>
            </w:r>
          </w:p>
          <w:p w:rsidR="00996641" w:rsidRPr="00270755" w:rsidRDefault="00996641" w:rsidP="00996641">
            <w:pPr>
              <w:rPr>
                <w:rFonts w:ascii="Arial" w:hAnsi="Arial" w:cs="Arial"/>
                <w:sz w:val="20"/>
                <w:szCs w:val="20"/>
              </w:rPr>
            </w:pPr>
          </w:p>
          <w:p w:rsidR="00996641" w:rsidRPr="00270755" w:rsidRDefault="00996641" w:rsidP="00996641">
            <w:pPr>
              <w:pStyle w:val="ListParagraph"/>
              <w:numPr>
                <w:ilvl w:val="0"/>
                <w:numId w:val="28"/>
              </w:numPr>
              <w:rPr>
                <w:rFonts w:ascii="Arial" w:hAnsi="Arial" w:cs="Arial"/>
                <w:sz w:val="20"/>
                <w:szCs w:val="20"/>
              </w:rPr>
            </w:pPr>
            <w:r w:rsidRPr="00270755">
              <w:rPr>
                <w:rFonts w:ascii="Arial" w:hAnsi="Arial" w:cs="Arial"/>
                <w:sz w:val="20"/>
                <w:szCs w:val="20"/>
              </w:rPr>
              <w:t>Leadership development is not following the pace of transformation</w:t>
            </w:r>
            <w:r w:rsidR="00270755" w:rsidRPr="00270755">
              <w:rPr>
                <w:rFonts w:ascii="Arial" w:hAnsi="Arial" w:cs="Arial"/>
                <w:sz w:val="20"/>
                <w:szCs w:val="20"/>
              </w:rPr>
              <w:t xml:space="preserve"> </w:t>
            </w:r>
          </w:p>
          <w:p w:rsidR="00996641" w:rsidRPr="00270755" w:rsidRDefault="00996641" w:rsidP="00996641">
            <w:pPr>
              <w:pStyle w:val="ListParagraph"/>
              <w:numPr>
                <w:ilvl w:val="0"/>
                <w:numId w:val="28"/>
              </w:numPr>
              <w:rPr>
                <w:rFonts w:ascii="Arial" w:hAnsi="Arial" w:cs="Arial"/>
                <w:sz w:val="20"/>
                <w:szCs w:val="20"/>
              </w:rPr>
            </w:pPr>
            <w:r w:rsidRPr="00270755">
              <w:rPr>
                <w:rFonts w:ascii="Arial" w:hAnsi="Arial" w:cs="Arial"/>
                <w:sz w:val="20"/>
                <w:szCs w:val="20"/>
              </w:rPr>
              <w:t>The people strategy in most of our European units does not reflect industrialization</w:t>
            </w:r>
          </w:p>
          <w:p w:rsidR="000757CC" w:rsidRPr="0026362D" w:rsidRDefault="00996641" w:rsidP="00996641">
            <w:pPr>
              <w:pStyle w:val="ListParagraph"/>
              <w:numPr>
                <w:ilvl w:val="0"/>
                <w:numId w:val="28"/>
              </w:numPr>
              <w:rPr>
                <w:rFonts w:ascii="Arial" w:hAnsi="Arial" w:cs="Arial"/>
                <w:sz w:val="20"/>
                <w:szCs w:val="20"/>
              </w:rPr>
            </w:pPr>
            <w:r w:rsidRPr="00270755">
              <w:rPr>
                <w:rFonts w:ascii="Arial" w:hAnsi="Arial" w:cs="Arial"/>
                <w:sz w:val="20"/>
                <w:szCs w:val="20"/>
              </w:rPr>
              <w:lastRenderedPageBreak/>
              <w:t>30,000 additional people are needed to deliver o</w:t>
            </w:r>
            <w:r w:rsidR="00270755" w:rsidRPr="00270755">
              <w:rPr>
                <w:rFonts w:ascii="Arial" w:hAnsi="Arial" w:cs="Arial"/>
                <w:sz w:val="20"/>
                <w:szCs w:val="20"/>
              </w:rPr>
              <w:t>ur new offerings in 2017</w:t>
            </w:r>
          </w:p>
          <w:p w:rsidR="000757CC" w:rsidRPr="00270755" w:rsidRDefault="000757CC" w:rsidP="00996641">
            <w:pPr>
              <w:rPr>
                <w:rFonts w:ascii="Arial" w:hAnsi="Arial" w:cs="Arial"/>
                <w:sz w:val="20"/>
                <w:szCs w:val="20"/>
              </w:rPr>
            </w:pPr>
          </w:p>
          <w:p w:rsidR="00A54D77" w:rsidRPr="00B45E0C" w:rsidRDefault="00270755" w:rsidP="00A54D77">
            <w:pPr>
              <w:rPr>
                <w:rFonts w:ascii="Arial" w:hAnsi="Arial" w:cs="Arial"/>
                <w:sz w:val="20"/>
                <w:szCs w:val="20"/>
              </w:rPr>
            </w:pPr>
            <w:r w:rsidRPr="00270755">
              <w:rPr>
                <w:rFonts w:ascii="Arial" w:hAnsi="Arial" w:cs="Arial"/>
                <w:sz w:val="20"/>
                <w:szCs w:val="20"/>
              </w:rPr>
              <w:t xml:space="preserve">To address these issues, the plan defines </w:t>
            </w:r>
            <w:r w:rsidRPr="00270755">
              <w:rPr>
                <w:rFonts w:ascii="Arial" w:hAnsi="Arial" w:cs="Arial"/>
                <w:sz w:val="20"/>
                <w:szCs w:val="20"/>
                <w:lang w:val="en-GB"/>
              </w:rPr>
              <w:t xml:space="preserve">industrialized platforms with corresponding ratios, creates a strong group talent management program to monitor and influence leadership evolution, and introduces more </w:t>
            </w:r>
            <w:r w:rsidRPr="00270755">
              <w:rPr>
                <w:rFonts w:ascii="Arial" w:hAnsi="Arial" w:cs="Arial"/>
                <w:sz w:val="20"/>
                <w:szCs w:val="20"/>
              </w:rPr>
              <w:t xml:space="preserve">mobility for critical and common skills while building global communities of architects and engagement managers. </w:t>
            </w:r>
          </w:p>
          <w:p w:rsidR="00A54D77" w:rsidRDefault="00A54D77" w:rsidP="00A54D77">
            <w:pPr>
              <w:rPr>
                <w:rFonts w:ascii="Arial" w:hAnsi="Arial" w:cs="Arial"/>
                <w:b/>
                <w:sz w:val="20"/>
                <w:szCs w:val="20"/>
              </w:rPr>
            </w:pPr>
          </w:p>
        </w:tc>
      </w:tr>
      <w:tr w:rsidR="00E818D8" w:rsidTr="00E818D8">
        <w:trPr>
          <w:trHeight w:val="589"/>
        </w:trPr>
        <w:tc>
          <w:tcPr>
            <w:tcW w:w="10008" w:type="dxa"/>
            <w:gridSpan w:val="3"/>
            <w:shd w:val="clear" w:color="auto" w:fill="F2F2F2" w:themeFill="background1" w:themeFillShade="F2"/>
            <w:vAlign w:val="center"/>
          </w:tcPr>
          <w:p w:rsidR="00E818D8" w:rsidRDefault="00E818D8" w:rsidP="00E818D8">
            <w:pPr>
              <w:rPr>
                <w:rFonts w:ascii="Arial" w:hAnsi="Arial" w:cs="Arial"/>
                <w:b/>
                <w:sz w:val="20"/>
                <w:szCs w:val="20"/>
              </w:rPr>
            </w:pPr>
            <w:r>
              <w:rPr>
                <w:rFonts w:ascii="Arial" w:hAnsi="Arial" w:cs="Arial"/>
                <w:b/>
                <w:sz w:val="20"/>
                <w:szCs w:val="20"/>
              </w:rPr>
              <w:lastRenderedPageBreak/>
              <w:t>6</w:t>
            </w:r>
            <w:r w:rsidRPr="003664F0">
              <w:rPr>
                <w:rFonts w:ascii="Arial" w:hAnsi="Arial" w:cs="Arial"/>
                <w:b/>
                <w:sz w:val="20"/>
                <w:szCs w:val="20"/>
              </w:rPr>
              <w:t xml:space="preserve">.  Describe how learning supports </w:t>
            </w:r>
            <w:r w:rsidRPr="003E39C7">
              <w:rPr>
                <w:rFonts w:ascii="Arial" w:hAnsi="Arial" w:cs="Arial"/>
                <w:b/>
                <w:sz w:val="20"/>
                <w:szCs w:val="20"/>
                <w:u w:val="single"/>
              </w:rPr>
              <w:t>enterprise strategy</w:t>
            </w:r>
            <w:r w:rsidRPr="003664F0">
              <w:rPr>
                <w:rFonts w:ascii="Arial" w:hAnsi="Arial" w:cs="Arial"/>
                <w:b/>
                <w:sz w:val="20"/>
                <w:szCs w:val="20"/>
              </w:rPr>
              <w:t xml:space="preserve"> via initiatives for key populations in the</w:t>
            </w:r>
          </w:p>
          <w:p w:rsidR="00E818D8" w:rsidRPr="003664F0" w:rsidRDefault="00E818D8" w:rsidP="00E818D8">
            <w:pPr>
              <w:ind w:left="270" w:hanging="270"/>
              <w:rPr>
                <w:rFonts w:ascii="Arial" w:hAnsi="Arial" w:cs="Arial"/>
                <w:b/>
                <w:sz w:val="20"/>
                <w:szCs w:val="20"/>
              </w:rPr>
            </w:pPr>
            <w:r>
              <w:rPr>
                <w:rFonts w:ascii="Arial" w:hAnsi="Arial" w:cs="Arial"/>
                <w:b/>
                <w:sz w:val="20"/>
                <w:szCs w:val="20"/>
              </w:rPr>
              <w:t xml:space="preserve"> </w:t>
            </w:r>
            <w:r w:rsidRPr="003664F0">
              <w:rPr>
                <w:rFonts w:ascii="Arial" w:hAnsi="Arial" w:cs="Arial"/>
                <w:b/>
                <w:sz w:val="20"/>
                <w:szCs w:val="20"/>
              </w:rPr>
              <w:t xml:space="preserve"> </w:t>
            </w:r>
            <w:r>
              <w:rPr>
                <w:rFonts w:ascii="Arial" w:hAnsi="Arial" w:cs="Arial"/>
                <w:b/>
                <w:sz w:val="20"/>
                <w:szCs w:val="20"/>
              </w:rPr>
              <w:t xml:space="preserve">   </w:t>
            </w:r>
            <w:r w:rsidRPr="003664F0">
              <w:rPr>
                <w:rFonts w:ascii="Arial" w:hAnsi="Arial" w:cs="Arial"/>
                <w:b/>
                <w:sz w:val="20"/>
                <w:szCs w:val="20"/>
              </w:rPr>
              <w:t>organization (e.g. executives, new hires, customer-facing employees,</w:t>
            </w:r>
            <w:r>
              <w:rPr>
                <w:rFonts w:ascii="Arial" w:hAnsi="Arial" w:cs="Arial"/>
                <w:b/>
                <w:sz w:val="20"/>
                <w:szCs w:val="20"/>
              </w:rPr>
              <w:t xml:space="preserve"> end users/customers,</w:t>
            </w:r>
            <w:r w:rsidRPr="003664F0">
              <w:rPr>
                <w:rFonts w:ascii="Arial" w:hAnsi="Arial" w:cs="Arial"/>
                <w:b/>
                <w:sz w:val="20"/>
                <w:szCs w:val="20"/>
              </w:rPr>
              <w:t xml:space="preserve"> etc.)</w:t>
            </w:r>
            <w:r>
              <w:rPr>
                <w:rFonts w:ascii="Arial" w:hAnsi="Arial" w:cs="Arial"/>
                <w:sz w:val="20"/>
                <w:szCs w:val="20"/>
              </w:rPr>
              <w:t xml:space="preserve"> (500 words or less</w:t>
            </w:r>
            <w:r w:rsidRPr="00A46AA9">
              <w:rPr>
                <w:rFonts w:ascii="Arial" w:hAnsi="Arial" w:cs="Arial"/>
                <w:sz w:val="20"/>
                <w:szCs w:val="20"/>
              </w:rPr>
              <w:t>)</w:t>
            </w:r>
          </w:p>
          <w:p w:rsidR="00E818D8" w:rsidRDefault="00E818D8" w:rsidP="007E0DF0">
            <w:pPr>
              <w:ind w:left="270" w:hanging="270"/>
              <w:rPr>
                <w:rFonts w:ascii="Arial" w:hAnsi="Arial" w:cs="Arial"/>
                <w:b/>
                <w:sz w:val="20"/>
                <w:szCs w:val="20"/>
              </w:rPr>
            </w:pPr>
          </w:p>
        </w:tc>
      </w:tr>
      <w:tr w:rsidR="00E818D8" w:rsidTr="00E818D8">
        <w:trPr>
          <w:trHeight w:val="589"/>
        </w:trPr>
        <w:tc>
          <w:tcPr>
            <w:tcW w:w="10008" w:type="dxa"/>
            <w:gridSpan w:val="3"/>
            <w:shd w:val="clear" w:color="auto" w:fill="FFFFFF" w:themeFill="background1"/>
            <w:vAlign w:val="center"/>
          </w:tcPr>
          <w:p w:rsidR="0033371E" w:rsidRDefault="0033371E" w:rsidP="00583DBE">
            <w:pPr>
              <w:widowControl w:val="0"/>
              <w:autoSpaceDE w:val="0"/>
              <w:autoSpaceDN w:val="0"/>
              <w:adjustRightInd w:val="0"/>
              <w:rPr>
                <w:rFonts w:ascii="Arial" w:hAnsi="Arial" w:cs="Arial"/>
                <w:sz w:val="20"/>
                <w:szCs w:val="20"/>
              </w:rPr>
            </w:pPr>
          </w:p>
          <w:p w:rsidR="00583DBE" w:rsidRDefault="000778CE" w:rsidP="00583DBE">
            <w:pPr>
              <w:widowControl w:val="0"/>
              <w:autoSpaceDE w:val="0"/>
              <w:autoSpaceDN w:val="0"/>
              <w:adjustRightInd w:val="0"/>
              <w:rPr>
                <w:rFonts w:ascii="Arial" w:hAnsi="Arial" w:cs="Arial"/>
                <w:sz w:val="20"/>
                <w:szCs w:val="20"/>
              </w:rPr>
            </w:pPr>
            <w:r w:rsidRPr="001F629D">
              <w:rPr>
                <w:rFonts w:ascii="Arial" w:hAnsi="Arial" w:cs="Arial"/>
                <w:sz w:val="20"/>
                <w:szCs w:val="20"/>
              </w:rPr>
              <w:t xml:space="preserve">The University caters to </w:t>
            </w:r>
            <w:r w:rsidR="00DC59B2" w:rsidRPr="001F629D">
              <w:rPr>
                <w:rFonts w:ascii="Arial" w:hAnsi="Arial" w:cs="Arial"/>
                <w:sz w:val="20"/>
                <w:szCs w:val="20"/>
              </w:rPr>
              <w:t>key communities within the Group</w:t>
            </w:r>
            <w:r w:rsidR="00583DBE" w:rsidRPr="001F629D">
              <w:rPr>
                <w:rFonts w:ascii="Arial" w:hAnsi="Arial" w:cs="Arial"/>
                <w:sz w:val="20"/>
                <w:szCs w:val="20"/>
              </w:rPr>
              <w:t xml:space="preserve"> in a variety of ways. F</w:t>
            </w:r>
            <w:r w:rsidR="00DC59B2" w:rsidRPr="001F629D">
              <w:rPr>
                <w:rFonts w:ascii="Arial" w:hAnsi="Arial" w:cs="Arial"/>
                <w:sz w:val="20"/>
                <w:szCs w:val="20"/>
              </w:rPr>
              <w:t>or new hires</w:t>
            </w:r>
            <w:r w:rsidR="00583DBE" w:rsidRPr="001F629D">
              <w:rPr>
                <w:rFonts w:ascii="Arial" w:hAnsi="Arial" w:cs="Arial"/>
                <w:sz w:val="20"/>
                <w:szCs w:val="20"/>
              </w:rPr>
              <w:t>,</w:t>
            </w:r>
            <w:r w:rsidR="00DC59B2" w:rsidRPr="001F629D">
              <w:rPr>
                <w:rFonts w:ascii="Arial" w:hAnsi="Arial" w:cs="Arial"/>
                <w:sz w:val="20"/>
                <w:szCs w:val="20"/>
              </w:rPr>
              <w:t xml:space="preserve"> </w:t>
            </w:r>
            <w:r w:rsidR="00C63D00" w:rsidRPr="001F629D">
              <w:rPr>
                <w:rFonts w:ascii="Arial" w:hAnsi="Arial" w:cs="Arial"/>
                <w:sz w:val="20"/>
                <w:szCs w:val="20"/>
              </w:rPr>
              <w:t>we’ve created a new Global Onboarding Program that makes sure all of our new employees start their career journey on the right foot. The curriculum aims to present a consistent message about the Group to our new hires, with a more consistent global onboarding process. As part of the global onboarding activities, we run a global virtual orientation session for new employees to get acquainted with us through a discussion with thought leaders to know mo</w:t>
            </w:r>
            <w:r w:rsidR="00DC59B2" w:rsidRPr="001F629D">
              <w:rPr>
                <w:rFonts w:ascii="Arial" w:hAnsi="Arial" w:cs="Arial"/>
                <w:sz w:val="20"/>
                <w:szCs w:val="20"/>
              </w:rPr>
              <w:t xml:space="preserve">re about the Group’s </w:t>
            </w:r>
            <w:r w:rsidR="00C63D00" w:rsidRPr="001F629D">
              <w:rPr>
                <w:rFonts w:ascii="Arial" w:hAnsi="Arial" w:cs="Arial"/>
                <w:sz w:val="20"/>
                <w:szCs w:val="20"/>
              </w:rPr>
              <w:t xml:space="preserve">culture, </w:t>
            </w:r>
            <w:r w:rsidR="00DC59B2" w:rsidRPr="001F629D">
              <w:rPr>
                <w:rFonts w:ascii="Arial" w:hAnsi="Arial" w:cs="Arial"/>
                <w:sz w:val="20"/>
                <w:szCs w:val="20"/>
              </w:rPr>
              <w:t>v</w:t>
            </w:r>
            <w:r w:rsidR="00C63D00" w:rsidRPr="001F629D">
              <w:rPr>
                <w:rFonts w:ascii="Arial" w:hAnsi="Arial" w:cs="Arial"/>
                <w:sz w:val="20"/>
                <w:szCs w:val="20"/>
              </w:rPr>
              <w:t>alues and way of working. </w:t>
            </w:r>
          </w:p>
          <w:p w:rsidR="00CA4A33" w:rsidRDefault="00CA4A33" w:rsidP="00583DBE">
            <w:pPr>
              <w:widowControl w:val="0"/>
              <w:autoSpaceDE w:val="0"/>
              <w:autoSpaceDN w:val="0"/>
              <w:adjustRightInd w:val="0"/>
              <w:rPr>
                <w:rFonts w:ascii="Arial" w:hAnsi="Arial" w:cs="Arial"/>
                <w:sz w:val="20"/>
                <w:szCs w:val="20"/>
              </w:rPr>
            </w:pPr>
          </w:p>
          <w:p w:rsidR="00CA4A33" w:rsidRPr="0033371E" w:rsidRDefault="00CA4A33" w:rsidP="0033371E">
            <w:pPr>
              <w:widowControl w:val="0"/>
              <w:autoSpaceDE w:val="0"/>
              <w:autoSpaceDN w:val="0"/>
              <w:adjustRightInd w:val="0"/>
              <w:rPr>
                <w:rFonts w:ascii="Arial" w:hAnsi="Arial" w:cs="Arial"/>
                <w:sz w:val="20"/>
                <w:szCs w:val="20"/>
              </w:rPr>
            </w:pPr>
            <w:r w:rsidRPr="0033371E">
              <w:rPr>
                <w:rFonts w:ascii="Arial" w:hAnsi="Arial" w:cs="Arial"/>
                <w:sz w:val="20"/>
                <w:szCs w:val="20"/>
              </w:rPr>
              <w:t>In India, we trained a full third of the population of college hires who joined in technical areas lik</w:t>
            </w:r>
            <w:r w:rsidR="00BD0D5B">
              <w:rPr>
                <w:rFonts w:ascii="Arial" w:hAnsi="Arial" w:cs="Arial"/>
                <w:sz w:val="20"/>
                <w:szCs w:val="20"/>
              </w:rPr>
              <w:t>e Java, .Net, SAP, Oracle, BIM and</w:t>
            </w:r>
            <w:r w:rsidRPr="0033371E">
              <w:rPr>
                <w:rFonts w:ascii="Arial" w:hAnsi="Arial" w:cs="Arial"/>
                <w:sz w:val="20"/>
                <w:szCs w:val="20"/>
              </w:rPr>
              <w:t xml:space="preserve"> Testing.</w:t>
            </w:r>
            <w:r w:rsidR="0033371E">
              <w:rPr>
                <w:rFonts w:ascii="Arial" w:hAnsi="Arial" w:cs="Arial"/>
                <w:sz w:val="20"/>
                <w:szCs w:val="20"/>
              </w:rPr>
              <w:t xml:space="preserve"> </w:t>
            </w:r>
            <w:r w:rsidRPr="0033371E">
              <w:rPr>
                <w:rFonts w:ascii="Arial" w:hAnsi="Arial" w:cs="Arial"/>
                <w:sz w:val="20"/>
                <w:szCs w:val="20"/>
              </w:rPr>
              <w:t xml:space="preserve">While the training plan for these hires was in line with the business needs, the approach followed lacked standardization and led to several issues like </w:t>
            </w:r>
            <w:r w:rsidR="007D53A7" w:rsidRPr="0033371E">
              <w:rPr>
                <w:rFonts w:ascii="Arial" w:hAnsi="Arial" w:cs="Arial"/>
                <w:sz w:val="20"/>
                <w:szCs w:val="20"/>
              </w:rPr>
              <w:t>i</w:t>
            </w:r>
            <w:r w:rsidRPr="0033371E">
              <w:rPr>
                <w:rFonts w:ascii="Arial" w:hAnsi="Arial" w:cs="Arial"/>
                <w:sz w:val="20"/>
                <w:szCs w:val="20"/>
              </w:rPr>
              <w:t>ncrease</w:t>
            </w:r>
            <w:r w:rsidR="007D53A7" w:rsidRPr="0033371E">
              <w:rPr>
                <w:rFonts w:ascii="Arial" w:hAnsi="Arial" w:cs="Arial"/>
                <w:sz w:val="20"/>
                <w:szCs w:val="20"/>
              </w:rPr>
              <w:t xml:space="preserve">s in billability time and a lack </w:t>
            </w:r>
            <w:r w:rsidRPr="0033371E">
              <w:rPr>
                <w:rFonts w:ascii="Arial" w:hAnsi="Arial" w:cs="Arial"/>
                <w:bCs/>
                <w:sz w:val="20"/>
                <w:szCs w:val="20"/>
              </w:rPr>
              <w:t>of dedicated infrastructure</w:t>
            </w:r>
            <w:r w:rsidR="007D53A7" w:rsidRPr="0033371E">
              <w:rPr>
                <w:rFonts w:ascii="Arial" w:hAnsi="Arial" w:cs="Arial"/>
                <w:bCs/>
                <w:sz w:val="20"/>
                <w:szCs w:val="20"/>
              </w:rPr>
              <w:t>.</w:t>
            </w:r>
            <w:r w:rsidRPr="0033371E">
              <w:rPr>
                <w:rFonts w:ascii="Arial" w:hAnsi="Arial" w:cs="Arial"/>
                <w:bCs/>
                <w:sz w:val="20"/>
                <w:szCs w:val="20"/>
              </w:rPr>
              <w:t xml:space="preserve"> </w:t>
            </w:r>
            <w:r w:rsidR="007D53A7" w:rsidRPr="0033371E">
              <w:rPr>
                <w:rFonts w:ascii="Arial" w:hAnsi="Arial" w:cs="Arial"/>
                <w:sz w:val="20"/>
                <w:szCs w:val="20"/>
              </w:rPr>
              <w:t xml:space="preserve">In order to address these and other issues, learning and development </w:t>
            </w:r>
            <w:r w:rsidRPr="0033371E">
              <w:rPr>
                <w:rFonts w:ascii="Arial" w:hAnsi="Arial" w:cs="Arial"/>
                <w:sz w:val="20"/>
                <w:szCs w:val="20"/>
              </w:rPr>
              <w:t xml:space="preserve">came up with a new College Hires Implementation model in 2015 which not only aims at standardizing the curriculum but also reducing the billability time of </w:t>
            </w:r>
            <w:r w:rsidR="0033371E" w:rsidRPr="0033371E">
              <w:rPr>
                <w:rFonts w:ascii="Arial" w:hAnsi="Arial" w:cs="Arial"/>
                <w:sz w:val="20"/>
                <w:szCs w:val="20"/>
              </w:rPr>
              <w:t xml:space="preserve">new hires </w:t>
            </w:r>
            <w:r w:rsidRPr="0033371E">
              <w:rPr>
                <w:rFonts w:ascii="Arial" w:hAnsi="Arial" w:cs="Arial"/>
                <w:sz w:val="20"/>
                <w:szCs w:val="20"/>
              </w:rPr>
              <w:t>and decreasing their failure rate in the assessments.</w:t>
            </w:r>
          </w:p>
          <w:p w:rsidR="00CA4A33" w:rsidRPr="001F629D" w:rsidRDefault="00CA4A33" w:rsidP="00583DBE">
            <w:pPr>
              <w:widowControl w:val="0"/>
              <w:autoSpaceDE w:val="0"/>
              <w:autoSpaceDN w:val="0"/>
              <w:adjustRightInd w:val="0"/>
              <w:rPr>
                <w:rFonts w:ascii="Arial" w:hAnsi="Arial" w:cs="Arial"/>
                <w:sz w:val="20"/>
                <w:szCs w:val="20"/>
              </w:rPr>
            </w:pPr>
          </w:p>
          <w:p w:rsidR="00583DBE" w:rsidRPr="001F629D" w:rsidRDefault="00583DBE" w:rsidP="00583DBE">
            <w:pPr>
              <w:widowControl w:val="0"/>
              <w:autoSpaceDE w:val="0"/>
              <w:autoSpaceDN w:val="0"/>
              <w:adjustRightInd w:val="0"/>
              <w:rPr>
                <w:rFonts w:ascii="Arial" w:hAnsi="Arial" w:cs="Arial"/>
                <w:sz w:val="20"/>
                <w:szCs w:val="20"/>
              </w:rPr>
            </w:pPr>
            <w:r w:rsidRPr="001F629D">
              <w:rPr>
                <w:rFonts w:ascii="Arial" w:hAnsi="Arial" w:cs="Arial"/>
                <w:sz w:val="20"/>
                <w:szCs w:val="20"/>
              </w:rPr>
              <w:t xml:space="preserve">Leaders and Executives have their own program that supports the development of tomorrow’s leaders today, while improving retention and helping attendees learn what it means to be a profit shaper, business pioneer and people leader, as well as how decision making and implementations happen at the highest levels. </w:t>
            </w:r>
          </w:p>
          <w:p w:rsidR="00583DBE" w:rsidRPr="001F629D" w:rsidRDefault="00583DBE" w:rsidP="00583DBE">
            <w:pPr>
              <w:widowControl w:val="0"/>
              <w:autoSpaceDE w:val="0"/>
              <w:autoSpaceDN w:val="0"/>
              <w:adjustRightInd w:val="0"/>
              <w:rPr>
                <w:rFonts w:ascii="Arial" w:hAnsi="Arial" w:cs="Arial"/>
                <w:sz w:val="20"/>
                <w:szCs w:val="20"/>
              </w:rPr>
            </w:pPr>
          </w:p>
          <w:p w:rsidR="00174633" w:rsidRPr="001F629D" w:rsidRDefault="00174633" w:rsidP="00174633">
            <w:pPr>
              <w:widowControl w:val="0"/>
              <w:autoSpaceDE w:val="0"/>
              <w:autoSpaceDN w:val="0"/>
              <w:adjustRightInd w:val="0"/>
              <w:rPr>
                <w:rFonts w:ascii="Arial" w:hAnsi="Arial" w:cs="Arial"/>
                <w:sz w:val="20"/>
                <w:szCs w:val="20"/>
              </w:rPr>
            </w:pPr>
            <w:r w:rsidRPr="001F629D">
              <w:rPr>
                <w:rFonts w:ascii="Arial" w:hAnsi="Arial" w:cs="Arial"/>
                <w:sz w:val="20"/>
                <w:szCs w:val="20"/>
              </w:rPr>
              <w:t xml:space="preserve">Experts across the business (including </w:t>
            </w:r>
            <w:r w:rsidR="00583DBE" w:rsidRPr="001F629D">
              <w:rPr>
                <w:rFonts w:ascii="Arial" w:hAnsi="Arial" w:cs="Arial"/>
                <w:sz w:val="20"/>
                <w:szCs w:val="20"/>
              </w:rPr>
              <w:t xml:space="preserve">Engagement Managers, </w:t>
            </w:r>
            <w:r w:rsidRPr="001F629D">
              <w:rPr>
                <w:rFonts w:ascii="Arial" w:hAnsi="Arial" w:cs="Arial"/>
                <w:sz w:val="20"/>
                <w:szCs w:val="20"/>
              </w:rPr>
              <w:t xml:space="preserve">Architects and Marketing and Communications professionals) all have dedicated curriculums that allow participants to thoroughly delve into the many aspects of their chose fields via fun, innovative training programs that help cement understanding and provide insight into advanced concepts. </w:t>
            </w:r>
          </w:p>
          <w:p w:rsidR="00174633" w:rsidRPr="001F629D" w:rsidRDefault="00174633" w:rsidP="00583DBE">
            <w:pPr>
              <w:widowControl w:val="0"/>
              <w:autoSpaceDE w:val="0"/>
              <w:autoSpaceDN w:val="0"/>
              <w:adjustRightInd w:val="0"/>
              <w:rPr>
                <w:rFonts w:ascii="Arial" w:hAnsi="Arial" w:cs="Arial"/>
                <w:sz w:val="20"/>
                <w:szCs w:val="20"/>
              </w:rPr>
            </w:pPr>
          </w:p>
          <w:p w:rsidR="00174633" w:rsidRDefault="00174633" w:rsidP="001F629D">
            <w:pPr>
              <w:widowControl w:val="0"/>
              <w:autoSpaceDE w:val="0"/>
              <w:autoSpaceDN w:val="0"/>
              <w:adjustRightInd w:val="0"/>
              <w:rPr>
                <w:rFonts w:ascii="Arial" w:hAnsi="Arial" w:cs="Arial"/>
                <w:sz w:val="20"/>
                <w:szCs w:val="20"/>
              </w:rPr>
            </w:pPr>
            <w:r w:rsidRPr="001F629D">
              <w:rPr>
                <w:rFonts w:ascii="Arial" w:hAnsi="Arial" w:cs="Arial"/>
                <w:sz w:val="20"/>
                <w:szCs w:val="20"/>
              </w:rPr>
              <w:t>Because we believe strongly that there should be no limits on learning and development, we put together training programs for some of our most important partners, creat</w:t>
            </w:r>
            <w:r w:rsidR="001F629D">
              <w:rPr>
                <w:rFonts w:ascii="Arial" w:hAnsi="Arial" w:cs="Arial"/>
                <w:sz w:val="20"/>
                <w:szCs w:val="20"/>
              </w:rPr>
              <w:t xml:space="preserve">ing true collaborative efforts that </w:t>
            </w:r>
            <w:r w:rsidR="001F629D" w:rsidRPr="001F629D">
              <w:rPr>
                <w:rFonts w:ascii="Arial" w:hAnsi="Arial" w:cs="Arial"/>
                <w:sz w:val="20"/>
                <w:szCs w:val="20"/>
              </w:rPr>
              <w:t xml:space="preserve">provide everything from next-generation Cloud orchestration services to mobility webinars to new online-learning journeys. </w:t>
            </w:r>
          </w:p>
          <w:p w:rsidR="004D0872" w:rsidRDefault="004D0872" w:rsidP="001F629D">
            <w:pPr>
              <w:widowControl w:val="0"/>
              <w:autoSpaceDE w:val="0"/>
              <w:autoSpaceDN w:val="0"/>
              <w:adjustRightInd w:val="0"/>
              <w:rPr>
                <w:rFonts w:ascii="Arial" w:hAnsi="Arial" w:cs="Arial"/>
                <w:sz w:val="20"/>
                <w:szCs w:val="20"/>
              </w:rPr>
            </w:pPr>
          </w:p>
          <w:p w:rsidR="001D41D9" w:rsidRPr="00C63D00" w:rsidRDefault="001D41D9" w:rsidP="001F629D">
            <w:pPr>
              <w:rPr>
                <w:b/>
                <w:sz w:val="20"/>
                <w:szCs w:val="20"/>
              </w:rPr>
            </w:pPr>
          </w:p>
        </w:tc>
      </w:tr>
      <w:tr w:rsidR="00E818D8" w:rsidTr="00E818D8">
        <w:trPr>
          <w:trHeight w:val="827"/>
        </w:trPr>
        <w:tc>
          <w:tcPr>
            <w:tcW w:w="10008" w:type="dxa"/>
            <w:gridSpan w:val="3"/>
            <w:shd w:val="clear" w:color="auto" w:fill="F2F2F2" w:themeFill="background1" w:themeFillShade="F2"/>
            <w:vAlign w:val="center"/>
          </w:tcPr>
          <w:p w:rsidR="00E818D8" w:rsidRDefault="00E818D8" w:rsidP="00E818D8">
            <w:pPr>
              <w:rPr>
                <w:rFonts w:ascii="Arial" w:hAnsi="Arial" w:cs="Arial"/>
                <w:b/>
                <w:sz w:val="20"/>
                <w:szCs w:val="20"/>
              </w:rPr>
            </w:pPr>
            <w:r w:rsidRPr="00F418B3">
              <w:rPr>
                <w:rFonts w:ascii="Arial" w:hAnsi="Arial" w:cs="Arial"/>
                <w:b/>
                <w:sz w:val="20"/>
                <w:szCs w:val="20"/>
              </w:rPr>
              <w:t>7</w:t>
            </w:r>
            <w:r>
              <w:rPr>
                <w:rFonts w:ascii="Arial" w:hAnsi="Arial" w:cs="Arial"/>
                <w:sz w:val="20"/>
                <w:szCs w:val="20"/>
              </w:rPr>
              <w:t xml:space="preserve">.  </w:t>
            </w:r>
            <w:r w:rsidRPr="003664F0">
              <w:rPr>
                <w:rFonts w:ascii="Arial" w:hAnsi="Arial" w:cs="Arial"/>
                <w:b/>
                <w:sz w:val="20"/>
                <w:szCs w:val="20"/>
              </w:rPr>
              <w:t>What is the enterprise doing to promote and enhance social learning, that is, using social media</w:t>
            </w:r>
          </w:p>
          <w:p w:rsidR="00E818D8" w:rsidRDefault="00E818D8" w:rsidP="00E818D8">
            <w:pPr>
              <w:rPr>
                <w:rFonts w:ascii="Arial" w:hAnsi="Arial" w:cs="Arial"/>
                <w:b/>
                <w:sz w:val="20"/>
                <w:szCs w:val="20"/>
              </w:rPr>
            </w:pPr>
            <w:r w:rsidRPr="003664F0">
              <w:rPr>
                <w:rFonts w:ascii="Arial" w:hAnsi="Arial" w:cs="Arial"/>
                <w:b/>
                <w:sz w:val="20"/>
                <w:szCs w:val="20"/>
              </w:rPr>
              <w:t xml:space="preserve"> </w:t>
            </w:r>
            <w:r>
              <w:rPr>
                <w:rFonts w:ascii="Arial" w:hAnsi="Arial" w:cs="Arial"/>
                <w:b/>
                <w:sz w:val="20"/>
                <w:szCs w:val="20"/>
              </w:rPr>
              <w:t xml:space="preserve">    </w:t>
            </w:r>
            <w:r w:rsidRPr="003664F0">
              <w:rPr>
                <w:rFonts w:ascii="Arial" w:hAnsi="Arial" w:cs="Arial"/>
                <w:b/>
                <w:sz w:val="20"/>
                <w:szCs w:val="20"/>
              </w:rPr>
              <w:t>tools to</w:t>
            </w:r>
            <w:r>
              <w:rPr>
                <w:rFonts w:ascii="Arial" w:hAnsi="Arial" w:cs="Arial"/>
                <w:b/>
                <w:sz w:val="20"/>
                <w:szCs w:val="20"/>
              </w:rPr>
              <w:t xml:space="preserve"> </w:t>
            </w:r>
            <w:r w:rsidRPr="003664F0">
              <w:rPr>
                <w:rFonts w:ascii="Arial" w:hAnsi="Arial" w:cs="Arial"/>
                <w:b/>
                <w:sz w:val="20"/>
                <w:szCs w:val="20"/>
              </w:rPr>
              <w:t>enhance learning that positively impacts the enterprise?  If the organization prohibits the</w:t>
            </w:r>
          </w:p>
          <w:p w:rsidR="00E818D8" w:rsidRPr="00E818D8" w:rsidRDefault="00E818D8" w:rsidP="00E818D8">
            <w:pPr>
              <w:rPr>
                <w:rFonts w:ascii="Arial" w:hAnsi="Arial" w:cs="Arial"/>
                <w:b/>
                <w:sz w:val="20"/>
                <w:szCs w:val="20"/>
              </w:rPr>
            </w:pPr>
            <w:r>
              <w:rPr>
                <w:rFonts w:ascii="Arial" w:hAnsi="Arial" w:cs="Arial"/>
                <w:b/>
                <w:sz w:val="20"/>
                <w:szCs w:val="20"/>
              </w:rPr>
              <w:t xml:space="preserve"> </w:t>
            </w:r>
            <w:r w:rsidRPr="003664F0">
              <w:rPr>
                <w:rFonts w:ascii="Arial" w:hAnsi="Arial" w:cs="Arial"/>
                <w:b/>
                <w:sz w:val="20"/>
                <w:szCs w:val="20"/>
              </w:rPr>
              <w:t xml:space="preserve"> </w:t>
            </w:r>
            <w:r>
              <w:rPr>
                <w:rFonts w:ascii="Arial" w:hAnsi="Arial" w:cs="Arial"/>
                <w:b/>
                <w:sz w:val="20"/>
                <w:szCs w:val="20"/>
              </w:rPr>
              <w:t xml:space="preserve">   </w:t>
            </w:r>
            <w:r w:rsidRPr="003664F0">
              <w:rPr>
                <w:rFonts w:ascii="Arial" w:hAnsi="Arial" w:cs="Arial"/>
                <w:b/>
                <w:sz w:val="20"/>
                <w:szCs w:val="20"/>
              </w:rPr>
              <w:t>use</w:t>
            </w:r>
            <w:r>
              <w:rPr>
                <w:rFonts w:ascii="Arial" w:hAnsi="Arial" w:cs="Arial"/>
                <w:b/>
                <w:sz w:val="20"/>
                <w:szCs w:val="20"/>
              </w:rPr>
              <w:t xml:space="preserve"> </w:t>
            </w:r>
            <w:r w:rsidRPr="003664F0">
              <w:rPr>
                <w:rFonts w:ascii="Arial" w:hAnsi="Arial" w:cs="Arial"/>
                <w:b/>
                <w:sz w:val="20"/>
                <w:szCs w:val="20"/>
              </w:rPr>
              <w:t>of social</w:t>
            </w:r>
            <w:r>
              <w:rPr>
                <w:rFonts w:ascii="Arial" w:hAnsi="Arial" w:cs="Arial"/>
                <w:b/>
                <w:sz w:val="20"/>
                <w:szCs w:val="20"/>
              </w:rPr>
              <w:t xml:space="preserve"> </w:t>
            </w:r>
            <w:r w:rsidRPr="003664F0">
              <w:rPr>
                <w:rFonts w:ascii="Arial" w:hAnsi="Arial" w:cs="Arial"/>
                <w:b/>
                <w:sz w:val="20"/>
                <w:szCs w:val="20"/>
              </w:rPr>
              <w:t>tools for learning, please describe why.</w:t>
            </w:r>
            <w:r>
              <w:rPr>
                <w:rFonts w:ascii="Arial" w:hAnsi="Arial" w:cs="Arial"/>
                <w:b/>
                <w:sz w:val="20"/>
                <w:szCs w:val="20"/>
              </w:rPr>
              <w:t xml:space="preserve"> </w:t>
            </w:r>
            <w:r w:rsidRPr="005A185A">
              <w:rPr>
                <w:rFonts w:ascii="Arial" w:hAnsi="Arial" w:cs="Arial"/>
                <w:sz w:val="20"/>
                <w:szCs w:val="20"/>
              </w:rPr>
              <w:t>(</w:t>
            </w:r>
            <w:r w:rsidRPr="00A46AA9">
              <w:rPr>
                <w:rFonts w:ascii="Arial" w:hAnsi="Arial" w:cs="Arial"/>
                <w:sz w:val="20"/>
                <w:szCs w:val="20"/>
              </w:rPr>
              <w:t>500</w:t>
            </w:r>
            <w:r>
              <w:rPr>
                <w:rFonts w:ascii="Arial" w:hAnsi="Arial" w:cs="Arial"/>
                <w:sz w:val="20"/>
                <w:szCs w:val="20"/>
              </w:rPr>
              <w:t xml:space="preserve"> words or less</w:t>
            </w:r>
            <w:r w:rsidRPr="00A46AA9">
              <w:rPr>
                <w:rFonts w:ascii="Arial" w:hAnsi="Arial" w:cs="Arial"/>
                <w:sz w:val="20"/>
                <w:szCs w:val="20"/>
              </w:rPr>
              <w:t>)</w:t>
            </w:r>
          </w:p>
        </w:tc>
      </w:tr>
    </w:tbl>
    <w:p w:rsidR="001D41D9" w:rsidRDefault="001D41D9">
      <w:pPr>
        <w:rPr>
          <w:rFonts w:ascii="Arial" w:eastAsiaTheme="minorEastAsia" w:hAnsi="Arial" w:cs="Arial"/>
          <w:sz w:val="20"/>
          <w:szCs w:val="20"/>
        </w:rPr>
      </w:pPr>
    </w:p>
    <w:p w:rsidR="001D41D9" w:rsidRPr="001D41D9" w:rsidRDefault="001D41D9" w:rsidP="001D41D9">
      <w:pPr>
        <w:rPr>
          <w:rFonts w:ascii="Arial" w:eastAsiaTheme="minorEastAsia" w:hAnsi="Arial" w:cs="Arial"/>
          <w:sz w:val="20"/>
          <w:szCs w:val="20"/>
        </w:rPr>
      </w:pPr>
      <w:r w:rsidRPr="001D41D9">
        <w:rPr>
          <w:rFonts w:ascii="Arial" w:eastAsiaTheme="minorEastAsia" w:hAnsi="Arial" w:cs="Arial"/>
          <w:sz w:val="20"/>
          <w:szCs w:val="20"/>
        </w:rPr>
        <w:t>Social learning is an important element of our delivery model – it supports informal learning in the organization. When we first introduced social learning, we piloted a dedicated social learning platform. While this platform was easy to use and had been set up specifically to support identified learning solutions, it was unconnected with the wider social media platform used across the organization. In order to support social learning on a wider basis, we decided to migrate to the organization’s standard social media platform (Yammer). This helped both increase ongoing adoption of the platform after the completion of the learning intervention and reduce the number of technologies that a learner needed to interact with.</w:t>
      </w:r>
    </w:p>
    <w:p w:rsidR="001D41D9" w:rsidRPr="001D41D9" w:rsidRDefault="001D41D9" w:rsidP="001D41D9">
      <w:pPr>
        <w:rPr>
          <w:rFonts w:ascii="Arial" w:eastAsiaTheme="minorEastAsia" w:hAnsi="Arial" w:cs="Arial"/>
          <w:sz w:val="20"/>
          <w:szCs w:val="20"/>
        </w:rPr>
      </w:pPr>
    </w:p>
    <w:p w:rsidR="001D41D9" w:rsidRPr="001D41D9" w:rsidRDefault="001D41D9" w:rsidP="001D41D9">
      <w:pPr>
        <w:rPr>
          <w:rFonts w:ascii="Arial" w:eastAsiaTheme="minorEastAsia" w:hAnsi="Arial" w:cs="Arial"/>
          <w:sz w:val="20"/>
          <w:szCs w:val="20"/>
        </w:rPr>
      </w:pPr>
      <w:r w:rsidRPr="001D41D9">
        <w:rPr>
          <w:rFonts w:ascii="Arial" w:eastAsiaTheme="minorEastAsia" w:hAnsi="Arial" w:cs="Arial"/>
          <w:sz w:val="20"/>
          <w:szCs w:val="20"/>
        </w:rPr>
        <w:t>As part of our delivery options, the University has created facilitated virtual learning journeys (FVLJ) that are a blend of synchronous and asynchronous learning. As the name suggests, FVLJ are 100% virtual, typically they bring together e-learning and virtual classrooms. Our aim is that learners not only be aware of the subject, but also understand it and demonstrate some skills.</w:t>
      </w:r>
    </w:p>
    <w:p w:rsidR="001D41D9" w:rsidRPr="001D41D9" w:rsidRDefault="001D41D9" w:rsidP="001D41D9">
      <w:pPr>
        <w:rPr>
          <w:rFonts w:ascii="Arial" w:eastAsiaTheme="minorEastAsia" w:hAnsi="Arial" w:cs="Arial"/>
          <w:sz w:val="20"/>
          <w:szCs w:val="20"/>
        </w:rPr>
      </w:pPr>
    </w:p>
    <w:p w:rsidR="007E000C" w:rsidRPr="0026362D" w:rsidRDefault="001D41D9">
      <w:pPr>
        <w:rPr>
          <w:rFonts w:ascii="Arial" w:eastAsiaTheme="minorEastAsia" w:hAnsi="Arial" w:cs="Arial"/>
          <w:sz w:val="20"/>
          <w:szCs w:val="20"/>
        </w:rPr>
      </w:pPr>
      <w:r w:rsidRPr="001D41D9">
        <w:rPr>
          <w:rFonts w:ascii="Arial" w:eastAsiaTheme="minorEastAsia" w:hAnsi="Arial" w:cs="Arial"/>
          <w:sz w:val="20"/>
          <w:szCs w:val="20"/>
        </w:rPr>
        <w:lastRenderedPageBreak/>
        <w:t>For our Embark program, targeted at new leaders at a relatively junior grade, we decided to leverage social media and create a Yammer group. The objective was to optimize the engagement of the learners and create a collective experience for all participants. This Yammer group has been introduced to the participants as “THE” place where they will find all information about the program but also where some content sharing and discussions on the leadership topics will take place. Each month, we encourage participants to share their views and experiences – they can comment, and even share documents and videos, making the group a great place to network.</w:t>
      </w:r>
      <w:r w:rsidR="00E818D8" w:rsidRPr="001D41D9">
        <w:rPr>
          <w:rFonts w:ascii="Arial" w:hAnsi="Arial" w:cs="Arial"/>
          <w:sz w:val="20"/>
          <w:szCs w:val="20"/>
        </w:rPr>
        <w:br w:type="page"/>
      </w:r>
    </w:p>
    <w:p w:rsidR="001F7FD3" w:rsidRPr="00C24F93" w:rsidRDefault="001F7FD3">
      <w:pPr>
        <w:rPr>
          <w:sz w:val="16"/>
          <w:szCs w:val="16"/>
        </w:rPr>
      </w:pPr>
    </w:p>
    <w:tbl>
      <w:tblPr>
        <w:tblW w:w="10008" w:type="dxa"/>
        <w:tblLayout w:type="fixed"/>
        <w:tblLook w:val="04A0"/>
      </w:tblPr>
      <w:tblGrid>
        <w:gridCol w:w="820"/>
        <w:gridCol w:w="5858"/>
        <w:gridCol w:w="1108"/>
        <w:gridCol w:w="512"/>
        <w:gridCol w:w="776"/>
        <w:gridCol w:w="673"/>
        <w:gridCol w:w="261"/>
      </w:tblGrid>
      <w:tr w:rsidR="001F7FD3" w:rsidTr="002F4704">
        <w:trPr>
          <w:trHeight w:val="539"/>
        </w:trPr>
        <w:tc>
          <w:tcPr>
            <w:tcW w:w="10008" w:type="dxa"/>
            <w:gridSpan w:val="7"/>
            <w:shd w:val="clear" w:color="auto" w:fill="808080" w:themeFill="background1" w:themeFillShade="80"/>
            <w:vAlign w:val="center"/>
          </w:tcPr>
          <w:p w:rsidR="001F7FD3" w:rsidRDefault="001F7FD3" w:rsidP="00CC6F85">
            <w:pPr>
              <w:pStyle w:val="Heading1"/>
              <w:spacing w:before="0" w:after="0"/>
              <w:rPr>
                <w:b w:val="0"/>
                <w:color w:val="FFFFFF"/>
                <w:sz w:val="24"/>
                <w:szCs w:val="20"/>
              </w:rPr>
            </w:pPr>
            <w:r>
              <w:rPr>
                <w:color w:val="FFFFFF"/>
                <w:sz w:val="24"/>
                <w:szCs w:val="20"/>
              </w:rPr>
              <w:t>Section B: Evidence that</w:t>
            </w:r>
            <w:r w:rsidR="00D539BC">
              <w:rPr>
                <w:color w:val="FFFFFF"/>
                <w:sz w:val="24"/>
                <w:szCs w:val="20"/>
              </w:rPr>
              <w:t xml:space="preserve"> Developing Talent</w:t>
            </w:r>
            <w:r>
              <w:rPr>
                <w:color w:val="FFFFFF"/>
                <w:sz w:val="24"/>
                <w:szCs w:val="20"/>
              </w:rPr>
              <w:t xml:space="preserve"> </w:t>
            </w:r>
            <w:r w:rsidR="002466C3">
              <w:rPr>
                <w:color w:val="FFFFFF"/>
                <w:sz w:val="24"/>
                <w:szCs w:val="20"/>
              </w:rPr>
              <w:t>h</w:t>
            </w:r>
            <w:r>
              <w:rPr>
                <w:color w:val="FFFFFF"/>
                <w:sz w:val="24"/>
                <w:szCs w:val="20"/>
              </w:rPr>
              <w:t xml:space="preserve">as </w:t>
            </w:r>
            <w:r w:rsidR="001F218A">
              <w:rPr>
                <w:color w:val="FFFFFF"/>
                <w:sz w:val="24"/>
                <w:szCs w:val="20"/>
              </w:rPr>
              <w:t>V</w:t>
            </w:r>
            <w:r>
              <w:rPr>
                <w:color w:val="FFFFFF"/>
                <w:sz w:val="24"/>
                <w:szCs w:val="20"/>
              </w:rPr>
              <w:t xml:space="preserve">alue in the </w:t>
            </w:r>
            <w:r w:rsidR="001F218A">
              <w:rPr>
                <w:color w:val="FFFFFF"/>
                <w:sz w:val="24"/>
                <w:szCs w:val="20"/>
              </w:rPr>
              <w:t>C</w:t>
            </w:r>
            <w:r>
              <w:rPr>
                <w:color w:val="FFFFFF"/>
                <w:sz w:val="24"/>
                <w:szCs w:val="20"/>
              </w:rPr>
              <w:t xml:space="preserve">ulture  </w:t>
            </w:r>
          </w:p>
        </w:tc>
      </w:tr>
      <w:tr w:rsidR="00F03FA0" w:rsidTr="002F4704">
        <w:trPr>
          <w:trHeight w:val="207"/>
        </w:trPr>
        <w:tc>
          <w:tcPr>
            <w:tcW w:w="10008" w:type="dxa"/>
            <w:gridSpan w:val="7"/>
            <w:shd w:val="clear" w:color="auto" w:fill="FFFFFF" w:themeFill="background1"/>
            <w:vAlign w:val="center"/>
          </w:tcPr>
          <w:p w:rsidR="00F03FA0" w:rsidRDefault="00F03FA0" w:rsidP="00CC6F85">
            <w:pPr>
              <w:pStyle w:val="Heading1"/>
              <w:spacing w:before="0" w:after="0"/>
              <w:rPr>
                <w:color w:val="FFFFFF"/>
                <w:sz w:val="24"/>
                <w:szCs w:val="20"/>
              </w:rPr>
            </w:pPr>
          </w:p>
        </w:tc>
      </w:tr>
      <w:tr w:rsidR="00011981" w:rsidTr="002F4704">
        <w:trPr>
          <w:trHeight w:val="652"/>
        </w:trPr>
        <w:tc>
          <w:tcPr>
            <w:tcW w:w="10008" w:type="dxa"/>
            <w:gridSpan w:val="7"/>
            <w:shd w:val="clear" w:color="auto" w:fill="F2F2F2" w:themeFill="background1" w:themeFillShade="F2"/>
            <w:vAlign w:val="center"/>
          </w:tcPr>
          <w:p w:rsidR="00011981" w:rsidRDefault="008C32A0" w:rsidP="00F03FA0">
            <w:pPr>
              <w:ind w:left="270" w:hanging="270"/>
              <w:rPr>
                <w:rFonts w:ascii="Arial" w:hAnsi="Arial" w:cs="Arial"/>
                <w:b/>
                <w:sz w:val="20"/>
              </w:rPr>
            </w:pPr>
            <w:r>
              <w:rPr>
                <w:rFonts w:ascii="Arial" w:hAnsi="Arial" w:cs="Arial"/>
                <w:b/>
                <w:sz w:val="20"/>
              </w:rPr>
              <w:t>8</w:t>
            </w:r>
            <w:r w:rsidR="00011981">
              <w:rPr>
                <w:rFonts w:ascii="Arial" w:hAnsi="Arial" w:cs="Arial"/>
                <w:b/>
                <w:sz w:val="20"/>
              </w:rPr>
              <w:t>. Content Delivery</w:t>
            </w:r>
            <w:r w:rsidR="00F03FA0">
              <w:rPr>
                <w:rFonts w:ascii="Arial" w:hAnsi="Arial" w:cs="Arial"/>
                <w:b/>
                <w:sz w:val="20"/>
              </w:rPr>
              <w:t>:</w:t>
            </w:r>
          </w:p>
          <w:p w:rsidR="00201887" w:rsidRDefault="00201887" w:rsidP="00F03FA0">
            <w:pPr>
              <w:ind w:left="270" w:hanging="270"/>
              <w:rPr>
                <w:rFonts w:ascii="Arial" w:hAnsi="Arial" w:cs="Arial"/>
                <w:b/>
                <w:sz w:val="20"/>
              </w:rPr>
            </w:pPr>
          </w:p>
          <w:p w:rsidR="00DF7CED" w:rsidRDefault="00011981" w:rsidP="00DF7CED">
            <w:pPr>
              <w:ind w:left="270"/>
              <w:rPr>
                <w:rFonts w:ascii="Arial" w:hAnsi="Arial" w:cs="Arial"/>
                <w:b/>
                <w:sz w:val="20"/>
              </w:rPr>
            </w:pPr>
            <w:r>
              <w:rPr>
                <w:rFonts w:ascii="Arial" w:hAnsi="Arial" w:cs="Arial"/>
                <w:b/>
                <w:sz w:val="20"/>
              </w:rPr>
              <w:t>Indicate the methods through which training is delivered to the ente</w:t>
            </w:r>
            <w:r w:rsidR="005E17E6">
              <w:rPr>
                <w:rFonts w:ascii="Arial" w:hAnsi="Arial" w:cs="Arial"/>
                <w:b/>
                <w:sz w:val="20"/>
              </w:rPr>
              <w:t>rprise and the percentage these</w:t>
            </w:r>
            <w:r w:rsidR="000B2AE2">
              <w:rPr>
                <w:rFonts w:ascii="Arial" w:hAnsi="Arial" w:cs="Arial"/>
                <w:b/>
                <w:sz w:val="20"/>
              </w:rPr>
              <w:t xml:space="preserve"> </w:t>
            </w:r>
            <w:r>
              <w:rPr>
                <w:rFonts w:ascii="Arial" w:hAnsi="Arial" w:cs="Arial"/>
                <w:b/>
                <w:sz w:val="20"/>
              </w:rPr>
              <w:t>methods comprise in the delivery mix.</w:t>
            </w:r>
            <w:r w:rsidR="007006A3">
              <w:rPr>
                <w:rFonts w:ascii="Arial" w:hAnsi="Arial" w:cs="Arial"/>
                <w:b/>
                <w:sz w:val="20"/>
              </w:rPr>
              <w:t xml:space="preserve"> </w:t>
            </w:r>
          </w:p>
          <w:p w:rsidR="00011981" w:rsidRDefault="00011981" w:rsidP="00DF7CED">
            <w:pPr>
              <w:ind w:left="270"/>
              <w:rPr>
                <w:rFonts w:ascii="Arial" w:hAnsi="Arial" w:cs="Arial"/>
                <w:b/>
                <w:sz w:val="20"/>
              </w:rPr>
            </w:pPr>
          </w:p>
        </w:tc>
      </w:tr>
      <w:tr w:rsidR="00F03FA0" w:rsidTr="002F4704">
        <w:trPr>
          <w:trHeight w:val="234"/>
        </w:trPr>
        <w:tc>
          <w:tcPr>
            <w:tcW w:w="10008" w:type="dxa"/>
            <w:gridSpan w:val="7"/>
            <w:shd w:val="clear" w:color="auto" w:fill="FFFFFF" w:themeFill="background1"/>
            <w:vAlign w:val="center"/>
          </w:tcPr>
          <w:p w:rsidR="00F03FA0" w:rsidRDefault="00F03FA0" w:rsidP="00F03FA0">
            <w:pPr>
              <w:ind w:left="270" w:hanging="270"/>
              <w:rPr>
                <w:rFonts w:ascii="Arial" w:hAnsi="Arial" w:cs="Arial"/>
                <w:b/>
                <w:sz w:val="20"/>
              </w:rPr>
            </w:pPr>
          </w:p>
        </w:tc>
      </w:tr>
      <w:tr w:rsidR="000B2AE2" w:rsidTr="002F4704">
        <w:trPr>
          <w:trHeight w:val="274"/>
        </w:trPr>
        <w:tc>
          <w:tcPr>
            <w:tcW w:w="9074" w:type="dxa"/>
            <w:gridSpan w:val="5"/>
            <w:vAlign w:val="center"/>
          </w:tcPr>
          <w:p w:rsidR="000B2AE2" w:rsidRPr="00F03FA0" w:rsidRDefault="000B2AE2" w:rsidP="00F03FA0">
            <w:pPr>
              <w:rPr>
                <w:rFonts w:ascii="Arial" w:hAnsi="Arial" w:cs="Arial"/>
                <w:b/>
                <w:i/>
                <w:sz w:val="20"/>
              </w:rPr>
            </w:pPr>
            <w:r w:rsidRPr="00F03FA0">
              <w:rPr>
                <w:rFonts w:ascii="Arial" w:hAnsi="Arial" w:cs="Arial"/>
                <w:i/>
                <w:sz w:val="20"/>
                <w:szCs w:val="20"/>
              </w:rPr>
              <w:t>Percentage must add to 100%. You might have a very low percentage or no delivery experience for some of the particular delivery methods.</w:t>
            </w:r>
          </w:p>
        </w:tc>
        <w:tc>
          <w:tcPr>
            <w:tcW w:w="934" w:type="dxa"/>
            <w:gridSpan w:val="2"/>
            <w:tcBorders>
              <w:bottom w:val="single" w:sz="4" w:space="0" w:color="auto"/>
            </w:tcBorders>
            <w:vAlign w:val="center"/>
          </w:tcPr>
          <w:p w:rsidR="000B2AE2" w:rsidRDefault="000B2AE2" w:rsidP="000B2AE2">
            <w:pPr>
              <w:jc w:val="center"/>
              <w:rPr>
                <w:rFonts w:ascii="Arial" w:hAnsi="Arial" w:cs="Arial"/>
                <w:b/>
                <w:sz w:val="20"/>
              </w:rPr>
            </w:pPr>
            <w:r>
              <w:rPr>
                <w:rFonts w:ascii="Arial" w:hAnsi="Arial" w:cs="Arial"/>
                <w:b/>
                <w:sz w:val="20"/>
              </w:rPr>
              <w:t>%</w:t>
            </w:r>
          </w:p>
        </w:tc>
      </w:tr>
      <w:tr w:rsidR="000B2AE2" w:rsidTr="002F4704">
        <w:trPr>
          <w:trHeight w:val="274"/>
        </w:trPr>
        <w:tc>
          <w:tcPr>
            <w:tcW w:w="9074" w:type="dxa"/>
            <w:gridSpan w:val="5"/>
            <w:shd w:val="clear" w:color="auto" w:fill="DBE5F1" w:themeFill="accent1" w:themeFillTint="33"/>
            <w:vAlign w:val="center"/>
          </w:tcPr>
          <w:p w:rsidR="000B2AE2" w:rsidRDefault="000B2AE2" w:rsidP="00F03FA0">
            <w:pPr>
              <w:rPr>
                <w:rFonts w:ascii="Arial" w:hAnsi="Arial" w:cs="Arial"/>
                <w:b/>
                <w:sz w:val="20"/>
              </w:rPr>
            </w:pPr>
            <w:r w:rsidRPr="00232017">
              <w:rPr>
                <w:rFonts w:ascii="Arial" w:hAnsi="Arial" w:cs="Arial"/>
                <w:sz w:val="20"/>
                <w:szCs w:val="20"/>
              </w:rPr>
              <w:t>Live Instructor-led Real Classroom</w:t>
            </w:r>
          </w:p>
        </w:tc>
        <w:tc>
          <w:tcPr>
            <w:tcW w:w="934" w:type="dxa"/>
            <w:gridSpan w:val="2"/>
            <w:tcBorders>
              <w:bottom w:val="single" w:sz="4" w:space="0" w:color="auto"/>
            </w:tcBorders>
            <w:shd w:val="clear" w:color="auto" w:fill="DBE5F1" w:themeFill="accent1" w:themeFillTint="33"/>
            <w:vAlign w:val="center"/>
          </w:tcPr>
          <w:p w:rsidR="000B2AE2" w:rsidRDefault="0067188B" w:rsidP="000B2AE2">
            <w:pPr>
              <w:jc w:val="center"/>
              <w:rPr>
                <w:rFonts w:ascii="Arial" w:hAnsi="Arial" w:cs="Arial"/>
                <w:b/>
                <w:sz w:val="20"/>
              </w:rPr>
            </w:pPr>
            <w:r>
              <w:rPr>
                <w:rFonts w:ascii="Arial" w:hAnsi="Arial" w:cs="Arial"/>
                <w:b/>
                <w:sz w:val="20"/>
              </w:rPr>
              <w:t>43%</w:t>
            </w:r>
          </w:p>
        </w:tc>
      </w:tr>
      <w:tr w:rsidR="000B2AE2" w:rsidTr="002F4704">
        <w:trPr>
          <w:trHeight w:val="274"/>
        </w:trPr>
        <w:tc>
          <w:tcPr>
            <w:tcW w:w="9074" w:type="dxa"/>
            <w:gridSpan w:val="5"/>
            <w:vAlign w:val="center"/>
          </w:tcPr>
          <w:p w:rsidR="000B2AE2" w:rsidRDefault="000B2AE2" w:rsidP="00F03FA0">
            <w:pPr>
              <w:rPr>
                <w:rFonts w:ascii="Arial" w:hAnsi="Arial" w:cs="Arial"/>
                <w:b/>
                <w:sz w:val="20"/>
              </w:rPr>
            </w:pPr>
            <w:r w:rsidRPr="00232017">
              <w:rPr>
                <w:rFonts w:ascii="Arial" w:hAnsi="Arial" w:cs="Arial"/>
                <w:sz w:val="20"/>
                <w:szCs w:val="20"/>
              </w:rPr>
              <w:t>Live Instructor-led Virtual (Online) Classroom</w:t>
            </w:r>
          </w:p>
        </w:tc>
        <w:tc>
          <w:tcPr>
            <w:tcW w:w="934" w:type="dxa"/>
            <w:gridSpan w:val="2"/>
            <w:tcBorders>
              <w:top w:val="single" w:sz="4" w:space="0" w:color="auto"/>
              <w:bottom w:val="single" w:sz="4" w:space="0" w:color="auto"/>
            </w:tcBorders>
            <w:vAlign w:val="center"/>
          </w:tcPr>
          <w:p w:rsidR="000B2AE2" w:rsidRDefault="0067188B" w:rsidP="000B2AE2">
            <w:pPr>
              <w:jc w:val="center"/>
              <w:rPr>
                <w:rFonts w:ascii="Arial" w:hAnsi="Arial" w:cs="Arial"/>
                <w:b/>
                <w:sz w:val="20"/>
              </w:rPr>
            </w:pPr>
            <w:r>
              <w:rPr>
                <w:rFonts w:ascii="Arial" w:hAnsi="Arial" w:cs="Arial"/>
                <w:b/>
                <w:sz w:val="20"/>
              </w:rPr>
              <w:t>15%</w:t>
            </w:r>
          </w:p>
        </w:tc>
      </w:tr>
      <w:tr w:rsidR="000B2AE2" w:rsidTr="002F4704">
        <w:trPr>
          <w:trHeight w:val="274"/>
        </w:trPr>
        <w:tc>
          <w:tcPr>
            <w:tcW w:w="9074" w:type="dxa"/>
            <w:gridSpan w:val="5"/>
            <w:shd w:val="clear" w:color="auto" w:fill="DBE5F1" w:themeFill="accent1" w:themeFillTint="33"/>
            <w:vAlign w:val="center"/>
          </w:tcPr>
          <w:p w:rsidR="000B2AE2" w:rsidRDefault="000B2AE2" w:rsidP="00F03FA0">
            <w:pPr>
              <w:rPr>
                <w:rFonts w:ascii="Arial" w:hAnsi="Arial" w:cs="Arial"/>
                <w:b/>
                <w:sz w:val="20"/>
              </w:rPr>
            </w:pPr>
            <w:r w:rsidRPr="00232017">
              <w:rPr>
                <w:rFonts w:ascii="Arial" w:hAnsi="Arial" w:cs="Arial"/>
                <w:sz w:val="20"/>
                <w:szCs w:val="20"/>
              </w:rPr>
              <w:t>Live Instructor-led Remote (but not online, e.g. satellite, video conference, teleconference)</w:t>
            </w:r>
          </w:p>
        </w:tc>
        <w:tc>
          <w:tcPr>
            <w:tcW w:w="934" w:type="dxa"/>
            <w:gridSpan w:val="2"/>
            <w:tcBorders>
              <w:top w:val="single" w:sz="4" w:space="0" w:color="auto"/>
              <w:bottom w:val="single" w:sz="4" w:space="0" w:color="auto"/>
            </w:tcBorders>
            <w:shd w:val="clear" w:color="auto" w:fill="DBE5F1" w:themeFill="accent1" w:themeFillTint="33"/>
            <w:vAlign w:val="center"/>
          </w:tcPr>
          <w:p w:rsidR="000B2AE2" w:rsidRDefault="0067188B" w:rsidP="000B2AE2">
            <w:pPr>
              <w:jc w:val="center"/>
              <w:rPr>
                <w:rFonts w:ascii="Arial" w:hAnsi="Arial" w:cs="Arial"/>
                <w:b/>
                <w:sz w:val="20"/>
              </w:rPr>
            </w:pPr>
            <w:r>
              <w:rPr>
                <w:rFonts w:ascii="Arial" w:hAnsi="Arial" w:cs="Arial"/>
                <w:b/>
                <w:sz w:val="20"/>
              </w:rPr>
              <w:t>0%</w:t>
            </w:r>
          </w:p>
        </w:tc>
      </w:tr>
      <w:tr w:rsidR="000B2AE2" w:rsidTr="002F4704">
        <w:trPr>
          <w:trHeight w:val="274"/>
        </w:trPr>
        <w:tc>
          <w:tcPr>
            <w:tcW w:w="9074" w:type="dxa"/>
            <w:gridSpan w:val="5"/>
            <w:vAlign w:val="center"/>
          </w:tcPr>
          <w:p w:rsidR="000B2AE2" w:rsidRDefault="000B2AE2" w:rsidP="00F03FA0">
            <w:pPr>
              <w:rPr>
                <w:rFonts w:ascii="Arial" w:hAnsi="Arial" w:cs="Arial"/>
                <w:b/>
                <w:sz w:val="20"/>
              </w:rPr>
            </w:pPr>
            <w:r w:rsidRPr="00232017">
              <w:rPr>
                <w:rFonts w:ascii="Arial" w:hAnsi="Arial" w:cs="Arial"/>
                <w:sz w:val="20"/>
                <w:szCs w:val="20"/>
              </w:rPr>
              <w:t>Self-paced Online (Networked, knowledge management portal, etc.)</w:t>
            </w:r>
          </w:p>
        </w:tc>
        <w:tc>
          <w:tcPr>
            <w:tcW w:w="934" w:type="dxa"/>
            <w:gridSpan w:val="2"/>
            <w:tcBorders>
              <w:top w:val="single" w:sz="4" w:space="0" w:color="auto"/>
              <w:bottom w:val="single" w:sz="4" w:space="0" w:color="auto"/>
            </w:tcBorders>
            <w:vAlign w:val="center"/>
          </w:tcPr>
          <w:p w:rsidR="000B2AE2" w:rsidRDefault="0067188B" w:rsidP="000B2AE2">
            <w:pPr>
              <w:jc w:val="center"/>
              <w:rPr>
                <w:rFonts w:ascii="Arial" w:hAnsi="Arial" w:cs="Arial"/>
                <w:b/>
                <w:sz w:val="20"/>
              </w:rPr>
            </w:pPr>
            <w:r>
              <w:rPr>
                <w:rFonts w:ascii="Arial" w:hAnsi="Arial" w:cs="Arial"/>
                <w:b/>
                <w:sz w:val="20"/>
              </w:rPr>
              <w:t>42%</w:t>
            </w:r>
          </w:p>
        </w:tc>
      </w:tr>
      <w:tr w:rsidR="000B2AE2" w:rsidTr="002F4704">
        <w:trPr>
          <w:trHeight w:val="274"/>
        </w:trPr>
        <w:tc>
          <w:tcPr>
            <w:tcW w:w="9074" w:type="dxa"/>
            <w:gridSpan w:val="5"/>
            <w:shd w:val="clear" w:color="auto" w:fill="DBE5F1" w:themeFill="accent1" w:themeFillTint="33"/>
            <w:vAlign w:val="center"/>
          </w:tcPr>
          <w:p w:rsidR="000B2AE2" w:rsidRDefault="000B2AE2" w:rsidP="00F03FA0">
            <w:pPr>
              <w:rPr>
                <w:rFonts w:ascii="Arial" w:hAnsi="Arial" w:cs="Arial"/>
                <w:b/>
                <w:sz w:val="20"/>
              </w:rPr>
            </w:pPr>
            <w:r w:rsidRPr="00232017">
              <w:rPr>
                <w:rFonts w:ascii="Arial" w:hAnsi="Arial" w:cs="Arial"/>
                <w:sz w:val="20"/>
                <w:szCs w:val="20"/>
              </w:rPr>
              <w:t>Self-paced Non-networked (CD-ROM, etc.)</w:t>
            </w:r>
          </w:p>
        </w:tc>
        <w:tc>
          <w:tcPr>
            <w:tcW w:w="934" w:type="dxa"/>
            <w:gridSpan w:val="2"/>
            <w:tcBorders>
              <w:top w:val="single" w:sz="4" w:space="0" w:color="auto"/>
              <w:bottom w:val="single" w:sz="4" w:space="0" w:color="auto"/>
            </w:tcBorders>
            <w:shd w:val="clear" w:color="auto" w:fill="DBE5F1" w:themeFill="accent1" w:themeFillTint="33"/>
            <w:vAlign w:val="center"/>
          </w:tcPr>
          <w:p w:rsidR="000B2AE2" w:rsidRDefault="0067188B" w:rsidP="000B2AE2">
            <w:pPr>
              <w:jc w:val="center"/>
              <w:rPr>
                <w:rFonts w:ascii="Arial" w:hAnsi="Arial" w:cs="Arial"/>
                <w:b/>
                <w:sz w:val="20"/>
              </w:rPr>
            </w:pPr>
            <w:r>
              <w:rPr>
                <w:rFonts w:ascii="Arial" w:hAnsi="Arial" w:cs="Arial"/>
                <w:b/>
                <w:sz w:val="20"/>
              </w:rPr>
              <w:t>0%</w:t>
            </w:r>
          </w:p>
        </w:tc>
      </w:tr>
      <w:tr w:rsidR="000B2AE2" w:rsidTr="002F4704">
        <w:trPr>
          <w:trHeight w:val="274"/>
        </w:trPr>
        <w:tc>
          <w:tcPr>
            <w:tcW w:w="9074" w:type="dxa"/>
            <w:gridSpan w:val="5"/>
            <w:vAlign w:val="center"/>
          </w:tcPr>
          <w:p w:rsidR="000B2AE2" w:rsidRDefault="000B2AE2" w:rsidP="00F03FA0">
            <w:pPr>
              <w:rPr>
                <w:rFonts w:ascii="Arial" w:hAnsi="Arial" w:cs="Arial"/>
                <w:b/>
                <w:sz w:val="20"/>
              </w:rPr>
            </w:pPr>
            <w:r w:rsidRPr="00232017">
              <w:rPr>
                <w:rFonts w:ascii="Arial" w:hAnsi="Arial" w:cs="Arial"/>
                <w:sz w:val="20"/>
                <w:szCs w:val="20"/>
              </w:rPr>
              <w:t>Self-paced Print</w:t>
            </w:r>
          </w:p>
        </w:tc>
        <w:tc>
          <w:tcPr>
            <w:tcW w:w="934" w:type="dxa"/>
            <w:gridSpan w:val="2"/>
            <w:tcBorders>
              <w:top w:val="single" w:sz="4" w:space="0" w:color="auto"/>
              <w:bottom w:val="single" w:sz="4" w:space="0" w:color="auto"/>
            </w:tcBorders>
            <w:vAlign w:val="center"/>
          </w:tcPr>
          <w:p w:rsidR="000B2AE2" w:rsidRDefault="0067188B" w:rsidP="000B2AE2">
            <w:pPr>
              <w:jc w:val="center"/>
              <w:rPr>
                <w:rFonts w:ascii="Arial" w:hAnsi="Arial" w:cs="Arial"/>
                <w:b/>
                <w:sz w:val="20"/>
              </w:rPr>
            </w:pPr>
            <w:r>
              <w:rPr>
                <w:rFonts w:ascii="Arial" w:hAnsi="Arial" w:cs="Arial"/>
                <w:b/>
                <w:sz w:val="20"/>
              </w:rPr>
              <w:t>0%</w:t>
            </w:r>
          </w:p>
        </w:tc>
      </w:tr>
      <w:tr w:rsidR="000B2AE2" w:rsidTr="002F4704">
        <w:trPr>
          <w:trHeight w:val="274"/>
        </w:trPr>
        <w:tc>
          <w:tcPr>
            <w:tcW w:w="9074" w:type="dxa"/>
            <w:gridSpan w:val="5"/>
            <w:shd w:val="clear" w:color="auto" w:fill="DBE5F1" w:themeFill="accent1" w:themeFillTint="33"/>
            <w:vAlign w:val="center"/>
          </w:tcPr>
          <w:p w:rsidR="000B2AE2" w:rsidRDefault="000B2AE2" w:rsidP="00F03FA0">
            <w:pPr>
              <w:rPr>
                <w:rFonts w:ascii="Arial" w:hAnsi="Arial" w:cs="Arial"/>
                <w:b/>
                <w:sz w:val="20"/>
              </w:rPr>
            </w:pPr>
            <w:r w:rsidRPr="00232017">
              <w:rPr>
                <w:rFonts w:ascii="Arial" w:hAnsi="Arial" w:cs="Arial"/>
                <w:sz w:val="20"/>
                <w:szCs w:val="20"/>
              </w:rPr>
              <w:t>Non-computer technology (Audio/Video)</w:t>
            </w:r>
          </w:p>
        </w:tc>
        <w:tc>
          <w:tcPr>
            <w:tcW w:w="934" w:type="dxa"/>
            <w:gridSpan w:val="2"/>
            <w:tcBorders>
              <w:top w:val="single" w:sz="4" w:space="0" w:color="auto"/>
              <w:bottom w:val="single" w:sz="4" w:space="0" w:color="auto"/>
            </w:tcBorders>
            <w:shd w:val="clear" w:color="auto" w:fill="DBE5F1" w:themeFill="accent1" w:themeFillTint="33"/>
            <w:vAlign w:val="center"/>
          </w:tcPr>
          <w:p w:rsidR="000B2AE2" w:rsidRDefault="0067188B" w:rsidP="000B2AE2">
            <w:pPr>
              <w:jc w:val="center"/>
              <w:rPr>
                <w:rFonts w:ascii="Arial" w:hAnsi="Arial" w:cs="Arial"/>
                <w:b/>
                <w:sz w:val="20"/>
              </w:rPr>
            </w:pPr>
            <w:r>
              <w:rPr>
                <w:rFonts w:ascii="Arial" w:hAnsi="Arial" w:cs="Arial"/>
                <w:b/>
                <w:sz w:val="20"/>
              </w:rPr>
              <w:t>0%</w:t>
            </w:r>
          </w:p>
        </w:tc>
      </w:tr>
      <w:tr w:rsidR="000B2AE2" w:rsidTr="002F4704">
        <w:trPr>
          <w:trHeight w:val="274"/>
        </w:trPr>
        <w:tc>
          <w:tcPr>
            <w:tcW w:w="9074" w:type="dxa"/>
            <w:gridSpan w:val="5"/>
            <w:vAlign w:val="center"/>
          </w:tcPr>
          <w:p w:rsidR="000B2AE2" w:rsidRDefault="000B2AE2" w:rsidP="00F03FA0">
            <w:pPr>
              <w:rPr>
                <w:rFonts w:ascii="Arial" w:hAnsi="Arial" w:cs="Arial"/>
                <w:b/>
                <w:sz w:val="20"/>
              </w:rPr>
            </w:pPr>
            <w:r w:rsidRPr="00232017">
              <w:rPr>
                <w:rFonts w:ascii="Arial" w:hAnsi="Arial" w:cs="Arial"/>
                <w:sz w:val="20"/>
                <w:szCs w:val="20"/>
              </w:rPr>
              <w:t>On-the-job</w:t>
            </w:r>
          </w:p>
        </w:tc>
        <w:tc>
          <w:tcPr>
            <w:tcW w:w="934" w:type="dxa"/>
            <w:gridSpan w:val="2"/>
            <w:tcBorders>
              <w:top w:val="single" w:sz="4" w:space="0" w:color="auto"/>
              <w:bottom w:val="single" w:sz="4" w:space="0" w:color="auto"/>
            </w:tcBorders>
            <w:vAlign w:val="center"/>
          </w:tcPr>
          <w:p w:rsidR="000B2AE2" w:rsidRDefault="0067188B" w:rsidP="000B2AE2">
            <w:pPr>
              <w:jc w:val="center"/>
              <w:rPr>
                <w:rFonts w:ascii="Arial" w:hAnsi="Arial" w:cs="Arial"/>
                <w:b/>
                <w:sz w:val="20"/>
              </w:rPr>
            </w:pPr>
            <w:r>
              <w:rPr>
                <w:rFonts w:ascii="Arial" w:hAnsi="Arial" w:cs="Arial"/>
                <w:b/>
                <w:sz w:val="20"/>
              </w:rPr>
              <w:t>Not tracked</w:t>
            </w:r>
          </w:p>
        </w:tc>
      </w:tr>
      <w:tr w:rsidR="000B2AE2" w:rsidTr="002F4704">
        <w:trPr>
          <w:trHeight w:val="274"/>
        </w:trPr>
        <w:tc>
          <w:tcPr>
            <w:tcW w:w="9074" w:type="dxa"/>
            <w:gridSpan w:val="5"/>
            <w:shd w:val="clear" w:color="auto" w:fill="DBE5F1" w:themeFill="accent1" w:themeFillTint="33"/>
            <w:vAlign w:val="center"/>
          </w:tcPr>
          <w:p w:rsidR="000B2AE2" w:rsidRDefault="000B2AE2" w:rsidP="00F03FA0">
            <w:pPr>
              <w:rPr>
                <w:rFonts w:ascii="Arial" w:hAnsi="Arial" w:cs="Arial"/>
                <w:b/>
                <w:sz w:val="20"/>
              </w:rPr>
            </w:pPr>
            <w:r w:rsidRPr="00232017">
              <w:rPr>
                <w:rFonts w:ascii="Arial" w:hAnsi="Arial" w:cs="Arial"/>
                <w:sz w:val="20"/>
                <w:szCs w:val="20"/>
              </w:rPr>
              <w:t>Through coaching/mentoring</w:t>
            </w:r>
          </w:p>
        </w:tc>
        <w:tc>
          <w:tcPr>
            <w:tcW w:w="934" w:type="dxa"/>
            <w:gridSpan w:val="2"/>
            <w:tcBorders>
              <w:top w:val="single" w:sz="4" w:space="0" w:color="auto"/>
              <w:bottom w:val="single" w:sz="4" w:space="0" w:color="auto"/>
            </w:tcBorders>
            <w:shd w:val="clear" w:color="auto" w:fill="DBE5F1" w:themeFill="accent1" w:themeFillTint="33"/>
            <w:vAlign w:val="center"/>
          </w:tcPr>
          <w:p w:rsidR="000B2AE2" w:rsidRDefault="0067188B" w:rsidP="000B2AE2">
            <w:pPr>
              <w:jc w:val="center"/>
              <w:rPr>
                <w:rFonts w:ascii="Arial" w:hAnsi="Arial" w:cs="Arial"/>
                <w:b/>
                <w:sz w:val="20"/>
              </w:rPr>
            </w:pPr>
            <w:r>
              <w:rPr>
                <w:rFonts w:ascii="Arial" w:hAnsi="Arial" w:cs="Arial"/>
                <w:b/>
                <w:sz w:val="20"/>
              </w:rPr>
              <w:t>Not tracked</w:t>
            </w:r>
          </w:p>
        </w:tc>
      </w:tr>
      <w:tr w:rsidR="000B2AE2" w:rsidTr="002F4704">
        <w:trPr>
          <w:trHeight w:val="274"/>
        </w:trPr>
        <w:tc>
          <w:tcPr>
            <w:tcW w:w="9074" w:type="dxa"/>
            <w:gridSpan w:val="5"/>
            <w:vAlign w:val="center"/>
          </w:tcPr>
          <w:p w:rsidR="000B2AE2" w:rsidRDefault="000B2AE2" w:rsidP="00F03FA0">
            <w:pPr>
              <w:rPr>
                <w:rFonts w:ascii="Arial" w:hAnsi="Arial" w:cs="Arial"/>
                <w:b/>
                <w:sz w:val="20"/>
              </w:rPr>
            </w:pPr>
            <w:r w:rsidRPr="00232017">
              <w:rPr>
                <w:rFonts w:ascii="Arial" w:hAnsi="Arial" w:cs="Arial"/>
                <w:sz w:val="20"/>
                <w:szCs w:val="20"/>
              </w:rPr>
              <w:t>With Web 2.0 technologies (i.e., podcasts, wikis, social networking, etc.)</w:t>
            </w:r>
          </w:p>
        </w:tc>
        <w:tc>
          <w:tcPr>
            <w:tcW w:w="934" w:type="dxa"/>
            <w:gridSpan w:val="2"/>
            <w:tcBorders>
              <w:top w:val="single" w:sz="4" w:space="0" w:color="auto"/>
              <w:bottom w:val="single" w:sz="4" w:space="0" w:color="auto"/>
            </w:tcBorders>
            <w:vAlign w:val="center"/>
          </w:tcPr>
          <w:p w:rsidR="000B2AE2" w:rsidRDefault="0067188B" w:rsidP="0067188B">
            <w:pPr>
              <w:jc w:val="center"/>
              <w:rPr>
                <w:rFonts w:ascii="Arial" w:hAnsi="Arial" w:cs="Arial"/>
                <w:b/>
                <w:sz w:val="20"/>
              </w:rPr>
            </w:pPr>
            <w:r>
              <w:rPr>
                <w:rFonts w:ascii="Arial" w:hAnsi="Arial" w:cs="Arial"/>
                <w:b/>
                <w:sz w:val="20"/>
              </w:rPr>
              <w:t>Not tracked</w:t>
            </w:r>
          </w:p>
        </w:tc>
      </w:tr>
      <w:tr w:rsidR="000B2AE2" w:rsidTr="002F4704">
        <w:trPr>
          <w:trHeight w:val="274"/>
        </w:trPr>
        <w:tc>
          <w:tcPr>
            <w:tcW w:w="9074" w:type="dxa"/>
            <w:gridSpan w:val="5"/>
            <w:shd w:val="clear" w:color="auto" w:fill="DBE5F1" w:themeFill="accent1" w:themeFillTint="33"/>
            <w:vAlign w:val="center"/>
          </w:tcPr>
          <w:p w:rsidR="000B2AE2" w:rsidRDefault="000B2AE2" w:rsidP="00F03FA0">
            <w:pPr>
              <w:rPr>
                <w:rFonts w:ascii="Arial" w:hAnsi="Arial" w:cs="Arial"/>
                <w:b/>
                <w:sz w:val="20"/>
              </w:rPr>
            </w:pPr>
            <w:r w:rsidRPr="00232017">
              <w:rPr>
                <w:rFonts w:ascii="Arial" w:hAnsi="Arial" w:cs="Arial"/>
                <w:sz w:val="20"/>
                <w:szCs w:val="20"/>
              </w:rPr>
              <w:t>Via mobile technology</w:t>
            </w:r>
          </w:p>
        </w:tc>
        <w:tc>
          <w:tcPr>
            <w:tcW w:w="934" w:type="dxa"/>
            <w:gridSpan w:val="2"/>
            <w:tcBorders>
              <w:top w:val="single" w:sz="4" w:space="0" w:color="auto"/>
              <w:bottom w:val="single" w:sz="4" w:space="0" w:color="auto"/>
            </w:tcBorders>
            <w:shd w:val="clear" w:color="auto" w:fill="DBE5F1" w:themeFill="accent1" w:themeFillTint="33"/>
            <w:vAlign w:val="center"/>
          </w:tcPr>
          <w:p w:rsidR="000B2AE2" w:rsidRDefault="0067188B" w:rsidP="000B2AE2">
            <w:pPr>
              <w:jc w:val="center"/>
              <w:rPr>
                <w:rFonts w:ascii="Arial" w:hAnsi="Arial" w:cs="Arial"/>
                <w:b/>
                <w:sz w:val="20"/>
              </w:rPr>
            </w:pPr>
            <w:r>
              <w:rPr>
                <w:rFonts w:ascii="Arial" w:hAnsi="Arial" w:cs="Arial"/>
                <w:b/>
                <w:sz w:val="20"/>
              </w:rPr>
              <w:t>0%</w:t>
            </w:r>
          </w:p>
        </w:tc>
      </w:tr>
      <w:tr w:rsidR="000B2AE2" w:rsidTr="002F4704">
        <w:trPr>
          <w:trHeight w:val="274"/>
        </w:trPr>
        <w:tc>
          <w:tcPr>
            <w:tcW w:w="9074" w:type="dxa"/>
            <w:gridSpan w:val="5"/>
            <w:vAlign w:val="center"/>
          </w:tcPr>
          <w:p w:rsidR="000B2AE2" w:rsidRDefault="000B2AE2" w:rsidP="00F03FA0">
            <w:pPr>
              <w:rPr>
                <w:rFonts w:ascii="Arial" w:hAnsi="Arial" w:cs="Arial"/>
                <w:b/>
                <w:sz w:val="20"/>
              </w:rPr>
            </w:pPr>
            <w:r w:rsidRPr="00232017">
              <w:rPr>
                <w:rFonts w:ascii="Arial" w:hAnsi="Arial" w:cs="Arial"/>
                <w:sz w:val="20"/>
                <w:szCs w:val="20"/>
              </w:rPr>
              <w:t>Other (please specify)</w:t>
            </w:r>
          </w:p>
        </w:tc>
        <w:tc>
          <w:tcPr>
            <w:tcW w:w="934" w:type="dxa"/>
            <w:gridSpan w:val="2"/>
            <w:tcBorders>
              <w:top w:val="single" w:sz="4" w:space="0" w:color="auto"/>
              <w:bottom w:val="single" w:sz="4" w:space="0" w:color="auto"/>
            </w:tcBorders>
            <w:vAlign w:val="center"/>
          </w:tcPr>
          <w:p w:rsidR="000B2AE2" w:rsidRDefault="0067188B" w:rsidP="000B2AE2">
            <w:pPr>
              <w:jc w:val="center"/>
              <w:rPr>
                <w:rFonts w:ascii="Arial" w:hAnsi="Arial" w:cs="Arial"/>
                <w:b/>
                <w:sz w:val="20"/>
              </w:rPr>
            </w:pPr>
            <w:r>
              <w:rPr>
                <w:rFonts w:ascii="Arial" w:hAnsi="Arial" w:cs="Arial"/>
                <w:b/>
                <w:sz w:val="20"/>
              </w:rPr>
              <w:t>0%</w:t>
            </w:r>
          </w:p>
        </w:tc>
      </w:tr>
      <w:tr w:rsidR="000B2AE2" w:rsidTr="002F4704">
        <w:trPr>
          <w:trHeight w:val="274"/>
        </w:trPr>
        <w:tc>
          <w:tcPr>
            <w:tcW w:w="9074" w:type="dxa"/>
            <w:gridSpan w:val="5"/>
            <w:vAlign w:val="center"/>
          </w:tcPr>
          <w:p w:rsidR="000B2AE2" w:rsidRDefault="000B2AE2" w:rsidP="000B2AE2">
            <w:pPr>
              <w:rPr>
                <w:rFonts w:ascii="Arial" w:hAnsi="Arial" w:cs="Arial"/>
                <w:b/>
                <w:sz w:val="20"/>
              </w:rPr>
            </w:pPr>
            <w:r>
              <w:rPr>
                <w:rFonts w:ascii="Arial" w:hAnsi="Arial" w:cs="Arial"/>
                <w:b/>
                <w:sz w:val="20"/>
              </w:rPr>
              <w:t xml:space="preserve">TOTAL </w:t>
            </w:r>
          </w:p>
        </w:tc>
        <w:tc>
          <w:tcPr>
            <w:tcW w:w="934" w:type="dxa"/>
            <w:gridSpan w:val="2"/>
            <w:tcBorders>
              <w:top w:val="single" w:sz="4" w:space="0" w:color="auto"/>
            </w:tcBorders>
            <w:vAlign w:val="center"/>
          </w:tcPr>
          <w:p w:rsidR="000B2AE2" w:rsidRDefault="000B2AE2" w:rsidP="000B2AE2">
            <w:pPr>
              <w:jc w:val="center"/>
              <w:rPr>
                <w:rFonts w:ascii="Arial" w:hAnsi="Arial" w:cs="Arial"/>
                <w:b/>
                <w:sz w:val="20"/>
              </w:rPr>
            </w:pPr>
            <w:r>
              <w:rPr>
                <w:rFonts w:ascii="Arial" w:hAnsi="Arial" w:cs="Arial"/>
                <w:b/>
                <w:sz w:val="20"/>
              </w:rPr>
              <w:t>100%</w:t>
            </w:r>
          </w:p>
        </w:tc>
      </w:tr>
      <w:tr w:rsidR="00011981" w:rsidTr="002F4704">
        <w:trPr>
          <w:trHeight w:val="355"/>
        </w:trPr>
        <w:tc>
          <w:tcPr>
            <w:tcW w:w="10008" w:type="dxa"/>
            <w:gridSpan w:val="7"/>
            <w:vAlign w:val="center"/>
          </w:tcPr>
          <w:p w:rsidR="00011981" w:rsidRDefault="00011981" w:rsidP="00F03FA0">
            <w:pPr>
              <w:rPr>
                <w:rFonts w:ascii="Arial" w:hAnsi="Arial" w:cs="Arial"/>
                <w:b/>
                <w:sz w:val="20"/>
              </w:rPr>
            </w:pPr>
          </w:p>
        </w:tc>
      </w:tr>
      <w:tr w:rsidR="001F7FD3" w:rsidTr="002F4704">
        <w:trPr>
          <w:trHeight w:val="1079"/>
        </w:trPr>
        <w:tc>
          <w:tcPr>
            <w:tcW w:w="10008" w:type="dxa"/>
            <w:gridSpan w:val="7"/>
            <w:shd w:val="clear" w:color="auto" w:fill="F2F2F2" w:themeFill="background1" w:themeFillShade="F2"/>
            <w:vAlign w:val="center"/>
          </w:tcPr>
          <w:p w:rsidR="00DF7CED" w:rsidRDefault="008C32A0" w:rsidP="00F03FA0">
            <w:pPr>
              <w:ind w:left="270" w:hanging="270"/>
              <w:rPr>
                <w:rFonts w:ascii="Arial" w:hAnsi="Arial" w:cs="Arial"/>
                <w:b/>
                <w:sz w:val="20"/>
              </w:rPr>
            </w:pPr>
            <w:r>
              <w:rPr>
                <w:rFonts w:ascii="Arial" w:hAnsi="Arial" w:cs="Arial"/>
                <w:b/>
                <w:sz w:val="20"/>
              </w:rPr>
              <w:t>9</w:t>
            </w:r>
            <w:r w:rsidR="001F7FD3" w:rsidRPr="005A185A">
              <w:rPr>
                <w:rFonts w:ascii="Arial" w:hAnsi="Arial" w:cs="Arial"/>
                <w:b/>
                <w:sz w:val="20"/>
              </w:rPr>
              <w:t xml:space="preserve">.  </w:t>
            </w:r>
            <w:r w:rsidR="004E1EDC" w:rsidRPr="005A185A">
              <w:rPr>
                <w:rFonts w:ascii="Arial" w:hAnsi="Arial" w:cs="Arial"/>
                <w:b/>
                <w:sz w:val="20"/>
              </w:rPr>
              <w:t>Or</w:t>
            </w:r>
            <w:r w:rsidR="00D539BC">
              <w:rPr>
                <w:rFonts w:ascii="Arial" w:hAnsi="Arial" w:cs="Arial"/>
                <w:b/>
                <w:sz w:val="20"/>
              </w:rPr>
              <w:t>ganizations provide</w:t>
            </w:r>
            <w:r w:rsidR="004E1EDC" w:rsidRPr="005A185A">
              <w:rPr>
                <w:rFonts w:ascii="Arial" w:hAnsi="Arial" w:cs="Arial"/>
                <w:b/>
                <w:sz w:val="20"/>
              </w:rPr>
              <w:t xml:space="preserve"> development</w:t>
            </w:r>
            <w:r w:rsidR="00D539BC">
              <w:rPr>
                <w:rFonts w:ascii="Arial" w:hAnsi="Arial" w:cs="Arial"/>
                <w:b/>
                <w:sz w:val="20"/>
              </w:rPr>
              <w:t xml:space="preserve"> opportunities</w:t>
            </w:r>
            <w:r w:rsidR="004E1EDC" w:rsidRPr="005A185A">
              <w:rPr>
                <w:rFonts w:ascii="Arial" w:hAnsi="Arial" w:cs="Arial"/>
                <w:b/>
                <w:sz w:val="20"/>
              </w:rPr>
              <w:t xml:space="preserve"> through different channels and practices, and not all employee groups receive access to everything.</w:t>
            </w:r>
            <w:r w:rsidR="00F37E36" w:rsidRPr="005A185A">
              <w:rPr>
                <w:rFonts w:ascii="Arial" w:hAnsi="Arial" w:cs="Arial"/>
                <w:b/>
                <w:sz w:val="20"/>
              </w:rPr>
              <w:t xml:space="preserve"> </w:t>
            </w:r>
            <w:r w:rsidR="004E1EDC" w:rsidRPr="005A185A">
              <w:rPr>
                <w:rFonts w:ascii="Arial" w:hAnsi="Arial" w:cs="Arial"/>
                <w:b/>
                <w:sz w:val="20"/>
              </w:rPr>
              <w:t>To w</w:t>
            </w:r>
            <w:r w:rsidR="00071C57" w:rsidRPr="005A185A">
              <w:rPr>
                <w:rFonts w:ascii="Arial" w:hAnsi="Arial" w:cs="Arial"/>
                <w:b/>
                <w:sz w:val="20"/>
              </w:rPr>
              <w:t>hat</w:t>
            </w:r>
            <w:r w:rsidR="004E1EDC" w:rsidRPr="005A185A">
              <w:rPr>
                <w:rFonts w:ascii="Arial" w:hAnsi="Arial" w:cs="Arial"/>
                <w:b/>
                <w:sz w:val="20"/>
              </w:rPr>
              <w:t xml:space="preserve"> percentage of the employee population</w:t>
            </w:r>
            <w:r w:rsidR="00071C57" w:rsidRPr="005A185A">
              <w:rPr>
                <w:rFonts w:ascii="Arial" w:hAnsi="Arial" w:cs="Arial"/>
                <w:b/>
                <w:sz w:val="20"/>
              </w:rPr>
              <w:t xml:space="preserve"> is the enterprise </w:t>
            </w:r>
            <w:r w:rsidR="0022570C" w:rsidRPr="005A185A">
              <w:rPr>
                <w:rFonts w:ascii="Arial" w:hAnsi="Arial" w:cs="Arial"/>
                <w:b/>
                <w:sz w:val="20"/>
              </w:rPr>
              <w:t>intentionally</w:t>
            </w:r>
            <w:r w:rsidR="00632FAA">
              <w:rPr>
                <w:rFonts w:ascii="Arial" w:hAnsi="Arial" w:cs="Arial"/>
                <w:b/>
                <w:sz w:val="20"/>
              </w:rPr>
              <w:t xml:space="preserve"> providing </w:t>
            </w:r>
            <w:r w:rsidR="0022570C" w:rsidRPr="005A185A">
              <w:rPr>
                <w:rFonts w:ascii="Arial" w:hAnsi="Arial" w:cs="Arial"/>
                <w:b/>
                <w:sz w:val="20"/>
              </w:rPr>
              <w:t>a</w:t>
            </w:r>
            <w:r w:rsidR="00071C57" w:rsidRPr="005A185A">
              <w:rPr>
                <w:rFonts w:ascii="Arial" w:hAnsi="Arial" w:cs="Arial"/>
                <w:b/>
                <w:sz w:val="20"/>
              </w:rPr>
              <w:t>ccess</w:t>
            </w:r>
            <w:r w:rsidR="0022570C" w:rsidRPr="005A185A">
              <w:rPr>
                <w:rFonts w:ascii="Arial" w:hAnsi="Arial" w:cs="Arial"/>
                <w:b/>
                <w:sz w:val="20"/>
              </w:rPr>
              <w:t xml:space="preserve"> to</w:t>
            </w:r>
            <w:r w:rsidR="002466C3">
              <w:rPr>
                <w:rFonts w:ascii="Arial" w:hAnsi="Arial" w:cs="Arial"/>
                <w:b/>
                <w:sz w:val="20"/>
              </w:rPr>
              <w:t xml:space="preserve"> the following,</w:t>
            </w:r>
            <w:r w:rsidR="00071C57" w:rsidRPr="005A185A">
              <w:rPr>
                <w:rFonts w:ascii="Arial" w:hAnsi="Arial" w:cs="Arial"/>
                <w:b/>
                <w:sz w:val="20"/>
              </w:rPr>
              <w:t xml:space="preserve"> and what percentage of the employee population</w:t>
            </w:r>
            <w:r w:rsidR="002B53E7" w:rsidRPr="005A185A">
              <w:rPr>
                <w:rFonts w:ascii="Arial" w:hAnsi="Arial" w:cs="Arial"/>
                <w:b/>
                <w:sz w:val="20"/>
              </w:rPr>
              <w:t xml:space="preserve"> that has</w:t>
            </w:r>
            <w:r w:rsidR="004E1EDC" w:rsidRPr="005A185A">
              <w:rPr>
                <w:rFonts w:ascii="Arial" w:hAnsi="Arial" w:cs="Arial"/>
                <w:b/>
                <w:sz w:val="20"/>
              </w:rPr>
              <w:t xml:space="preserve"> access</w:t>
            </w:r>
            <w:r w:rsidR="00071C57" w:rsidRPr="005A185A">
              <w:rPr>
                <w:rFonts w:ascii="Arial" w:hAnsi="Arial" w:cs="Arial"/>
                <w:b/>
                <w:sz w:val="20"/>
              </w:rPr>
              <w:t xml:space="preserve"> is taking advantage of the following:</w:t>
            </w:r>
            <w:r w:rsidR="007006A3">
              <w:rPr>
                <w:rFonts w:ascii="Arial" w:hAnsi="Arial" w:cs="Arial"/>
                <w:b/>
                <w:sz w:val="20"/>
              </w:rPr>
              <w:t xml:space="preserve"> </w:t>
            </w:r>
          </w:p>
          <w:p w:rsidR="001F7FD3" w:rsidRPr="005A185A" w:rsidRDefault="001F7FD3" w:rsidP="00CE3A66">
            <w:pPr>
              <w:rPr>
                <w:rFonts w:ascii="Arial" w:hAnsi="Arial" w:cs="Arial"/>
                <w:b/>
                <w:sz w:val="20"/>
              </w:rPr>
            </w:pPr>
          </w:p>
        </w:tc>
      </w:tr>
      <w:tr w:rsidR="00F03FA0" w:rsidTr="002F4704">
        <w:trPr>
          <w:trHeight w:val="220"/>
        </w:trPr>
        <w:tc>
          <w:tcPr>
            <w:tcW w:w="10008" w:type="dxa"/>
            <w:gridSpan w:val="7"/>
            <w:shd w:val="clear" w:color="auto" w:fill="FFFFFF" w:themeFill="background1"/>
            <w:vAlign w:val="center"/>
          </w:tcPr>
          <w:p w:rsidR="00F03FA0" w:rsidRDefault="00F03FA0" w:rsidP="00442FA8">
            <w:pPr>
              <w:rPr>
                <w:rFonts w:ascii="Arial" w:hAnsi="Arial" w:cs="Arial"/>
                <w:b/>
                <w:sz w:val="20"/>
              </w:rPr>
            </w:pPr>
          </w:p>
        </w:tc>
      </w:tr>
      <w:tr w:rsidR="008578F4" w:rsidTr="002F4704">
        <w:trPr>
          <w:trHeight w:val="237"/>
        </w:trPr>
        <w:tc>
          <w:tcPr>
            <w:tcW w:w="820" w:type="dxa"/>
            <w:shd w:val="clear" w:color="auto" w:fill="FFFFFF" w:themeFill="background1"/>
            <w:vAlign w:val="center"/>
          </w:tcPr>
          <w:p w:rsidR="00CA462F" w:rsidRPr="00CA462F" w:rsidRDefault="00CA462F" w:rsidP="00CA462F">
            <w:pPr>
              <w:rPr>
                <w:rFonts w:ascii="Arial" w:hAnsi="Arial" w:cs="Arial"/>
                <w:sz w:val="20"/>
              </w:rPr>
            </w:pPr>
          </w:p>
        </w:tc>
        <w:tc>
          <w:tcPr>
            <w:tcW w:w="5858" w:type="dxa"/>
            <w:shd w:val="clear" w:color="auto" w:fill="FFFFFF" w:themeFill="background1"/>
            <w:vAlign w:val="center"/>
          </w:tcPr>
          <w:p w:rsidR="00CA462F" w:rsidRDefault="00CA462F" w:rsidP="00CA462F">
            <w:pPr>
              <w:rPr>
                <w:rFonts w:ascii="Arial" w:hAnsi="Arial" w:cs="Arial"/>
                <w:sz w:val="20"/>
                <w:szCs w:val="20"/>
              </w:rPr>
            </w:pPr>
          </w:p>
        </w:tc>
        <w:tc>
          <w:tcPr>
            <w:tcW w:w="1620" w:type="dxa"/>
            <w:gridSpan w:val="2"/>
            <w:tcBorders>
              <w:bottom w:val="single" w:sz="2" w:space="0" w:color="auto"/>
            </w:tcBorders>
            <w:shd w:val="clear" w:color="auto" w:fill="auto"/>
            <w:vAlign w:val="center"/>
          </w:tcPr>
          <w:p w:rsidR="00CA462F" w:rsidRDefault="00CA462F" w:rsidP="00F03FA0">
            <w:pPr>
              <w:ind w:left="270" w:hanging="270"/>
              <w:jc w:val="center"/>
              <w:rPr>
                <w:rFonts w:ascii="Arial" w:hAnsi="Arial" w:cs="Arial"/>
                <w:b/>
                <w:sz w:val="20"/>
              </w:rPr>
            </w:pPr>
            <w:r>
              <w:rPr>
                <w:rFonts w:ascii="Arial" w:hAnsi="Arial" w:cs="Arial"/>
                <w:b/>
                <w:sz w:val="20"/>
              </w:rPr>
              <w:t>Access</w:t>
            </w:r>
          </w:p>
        </w:tc>
        <w:tc>
          <w:tcPr>
            <w:tcW w:w="1710" w:type="dxa"/>
            <w:gridSpan w:val="3"/>
            <w:tcBorders>
              <w:bottom w:val="single" w:sz="2" w:space="0" w:color="auto"/>
            </w:tcBorders>
            <w:shd w:val="clear" w:color="auto" w:fill="auto"/>
            <w:vAlign w:val="center"/>
          </w:tcPr>
          <w:p w:rsidR="00CA462F" w:rsidRDefault="00CA462F" w:rsidP="00CA462F">
            <w:pPr>
              <w:ind w:left="270" w:hanging="270"/>
              <w:jc w:val="center"/>
              <w:rPr>
                <w:rFonts w:ascii="Arial" w:hAnsi="Arial" w:cs="Arial"/>
                <w:b/>
                <w:sz w:val="20"/>
              </w:rPr>
            </w:pPr>
            <w:r>
              <w:rPr>
                <w:rFonts w:ascii="Arial" w:hAnsi="Arial" w:cs="Arial"/>
                <w:b/>
                <w:sz w:val="20"/>
              </w:rPr>
              <w:t>Take Advantage</w:t>
            </w:r>
          </w:p>
        </w:tc>
      </w:tr>
      <w:tr w:rsidR="008578F4" w:rsidTr="002F4704">
        <w:trPr>
          <w:trHeight w:val="237"/>
        </w:trPr>
        <w:tc>
          <w:tcPr>
            <w:tcW w:w="820" w:type="dxa"/>
            <w:shd w:val="clear" w:color="auto" w:fill="FFFFFF" w:themeFill="background1"/>
            <w:vAlign w:val="center"/>
          </w:tcPr>
          <w:p w:rsidR="00CA462F" w:rsidRPr="00F03FA0" w:rsidRDefault="00CA462F" w:rsidP="00CD5556">
            <w:pPr>
              <w:pStyle w:val="ListParagraph"/>
              <w:numPr>
                <w:ilvl w:val="0"/>
                <w:numId w:val="3"/>
              </w:numPr>
              <w:jc w:val="center"/>
              <w:rPr>
                <w:rFonts w:ascii="Arial" w:hAnsi="Arial" w:cs="Arial"/>
                <w:sz w:val="20"/>
              </w:rPr>
            </w:pPr>
          </w:p>
        </w:tc>
        <w:tc>
          <w:tcPr>
            <w:tcW w:w="5858" w:type="dxa"/>
            <w:tcBorders>
              <w:left w:val="nil"/>
            </w:tcBorders>
            <w:shd w:val="clear" w:color="auto" w:fill="FFFFFF" w:themeFill="background1"/>
            <w:vAlign w:val="center"/>
          </w:tcPr>
          <w:p w:rsidR="00CA462F" w:rsidRPr="00CA462F" w:rsidRDefault="00CA462F" w:rsidP="00CA462F">
            <w:pPr>
              <w:rPr>
                <w:rFonts w:ascii="Arial" w:hAnsi="Arial" w:cs="Arial"/>
                <w:sz w:val="20"/>
                <w:szCs w:val="20"/>
              </w:rPr>
            </w:pPr>
            <w:r>
              <w:rPr>
                <w:rFonts w:ascii="Arial" w:hAnsi="Arial" w:cs="Arial"/>
                <w:sz w:val="20"/>
                <w:szCs w:val="20"/>
              </w:rPr>
              <w:t>Formal (event-based) learning activities (</w:t>
            </w:r>
            <w:r>
              <w:rPr>
                <w:rFonts w:ascii="Arial" w:hAnsi="Arial" w:cs="Arial"/>
                <w:i/>
                <w:sz w:val="20"/>
                <w:szCs w:val="20"/>
              </w:rPr>
              <w:t>e.g., classes, workshops, online courses)</w:t>
            </w:r>
          </w:p>
        </w:tc>
        <w:tc>
          <w:tcPr>
            <w:tcW w:w="1108" w:type="dxa"/>
            <w:tcBorders>
              <w:bottom w:val="single" w:sz="2" w:space="0" w:color="auto"/>
            </w:tcBorders>
            <w:shd w:val="clear" w:color="auto" w:fill="auto"/>
            <w:vAlign w:val="center"/>
          </w:tcPr>
          <w:p w:rsidR="00CA462F" w:rsidRDefault="0067188B" w:rsidP="00CA462F">
            <w:pPr>
              <w:ind w:left="270" w:hanging="270"/>
              <w:jc w:val="right"/>
              <w:rPr>
                <w:rFonts w:ascii="Arial" w:hAnsi="Arial" w:cs="Arial"/>
                <w:b/>
                <w:sz w:val="20"/>
              </w:rPr>
            </w:pPr>
            <w:r>
              <w:rPr>
                <w:rFonts w:ascii="Arial" w:hAnsi="Arial" w:cs="Arial"/>
                <w:b/>
                <w:sz w:val="20"/>
              </w:rPr>
              <w:t>100%</w:t>
            </w:r>
          </w:p>
        </w:tc>
        <w:tc>
          <w:tcPr>
            <w:tcW w:w="512" w:type="dxa"/>
            <w:shd w:val="clear" w:color="auto" w:fill="auto"/>
            <w:vAlign w:val="center"/>
          </w:tcPr>
          <w:p w:rsidR="00CA462F" w:rsidRDefault="00CA462F" w:rsidP="00CA462F">
            <w:pPr>
              <w:ind w:left="270" w:hanging="270"/>
              <w:rPr>
                <w:rFonts w:ascii="Arial" w:hAnsi="Arial" w:cs="Arial"/>
                <w:b/>
                <w:sz w:val="20"/>
              </w:rPr>
            </w:pPr>
            <w:r>
              <w:rPr>
                <w:rFonts w:ascii="Arial" w:hAnsi="Arial" w:cs="Arial"/>
                <w:b/>
                <w:sz w:val="20"/>
              </w:rPr>
              <w:t>%</w:t>
            </w:r>
          </w:p>
        </w:tc>
        <w:tc>
          <w:tcPr>
            <w:tcW w:w="1449" w:type="dxa"/>
            <w:gridSpan w:val="2"/>
            <w:tcBorders>
              <w:bottom w:val="single" w:sz="2" w:space="0" w:color="auto"/>
            </w:tcBorders>
            <w:shd w:val="clear" w:color="auto" w:fill="auto"/>
            <w:vAlign w:val="center"/>
          </w:tcPr>
          <w:p w:rsidR="00CA462F" w:rsidRDefault="0067188B" w:rsidP="002F4704">
            <w:pPr>
              <w:ind w:left="270" w:hanging="270"/>
              <w:jc w:val="right"/>
              <w:rPr>
                <w:rFonts w:ascii="Arial" w:hAnsi="Arial" w:cs="Arial"/>
                <w:b/>
                <w:sz w:val="20"/>
              </w:rPr>
            </w:pPr>
            <w:r>
              <w:rPr>
                <w:rFonts w:ascii="Arial" w:hAnsi="Arial" w:cs="Arial"/>
                <w:b/>
                <w:sz w:val="20"/>
              </w:rPr>
              <w:t xml:space="preserve">94 </w:t>
            </w:r>
          </w:p>
        </w:tc>
        <w:tc>
          <w:tcPr>
            <w:tcW w:w="261" w:type="dxa"/>
            <w:shd w:val="clear" w:color="auto" w:fill="auto"/>
            <w:vAlign w:val="center"/>
          </w:tcPr>
          <w:p w:rsidR="00CA462F" w:rsidRDefault="00CA462F" w:rsidP="00CA462F">
            <w:r w:rsidRPr="00F83707">
              <w:rPr>
                <w:rFonts w:ascii="Arial" w:hAnsi="Arial" w:cs="Arial"/>
                <w:b/>
                <w:sz w:val="20"/>
              </w:rPr>
              <w:t>%</w:t>
            </w:r>
          </w:p>
        </w:tc>
      </w:tr>
      <w:tr w:rsidR="00CA462F" w:rsidTr="002F4704">
        <w:trPr>
          <w:trHeight w:val="234"/>
        </w:trPr>
        <w:tc>
          <w:tcPr>
            <w:tcW w:w="820" w:type="dxa"/>
            <w:shd w:val="clear" w:color="auto" w:fill="DBE5F1" w:themeFill="accent1" w:themeFillTint="33"/>
            <w:vAlign w:val="center"/>
          </w:tcPr>
          <w:p w:rsidR="00CA462F" w:rsidRPr="00CA462F" w:rsidRDefault="00CA462F" w:rsidP="00CD5556">
            <w:pPr>
              <w:pStyle w:val="ListParagraph"/>
              <w:numPr>
                <w:ilvl w:val="0"/>
                <w:numId w:val="3"/>
              </w:numPr>
              <w:jc w:val="right"/>
              <w:rPr>
                <w:rFonts w:ascii="Arial" w:hAnsi="Arial" w:cs="Arial"/>
                <w:sz w:val="20"/>
              </w:rPr>
            </w:pPr>
          </w:p>
        </w:tc>
        <w:tc>
          <w:tcPr>
            <w:tcW w:w="5858" w:type="dxa"/>
            <w:tcBorders>
              <w:left w:val="nil"/>
            </w:tcBorders>
            <w:shd w:val="clear" w:color="auto" w:fill="DBE5F1" w:themeFill="accent1" w:themeFillTint="33"/>
            <w:vAlign w:val="center"/>
          </w:tcPr>
          <w:p w:rsidR="00CA462F" w:rsidRDefault="00CA462F" w:rsidP="00F03FA0">
            <w:pPr>
              <w:ind w:left="270" w:hanging="270"/>
              <w:rPr>
                <w:rFonts w:ascii="Arial" w:hAnsi="Arial" w:cs="Arial"/>
                <w:b/>
                <w:sz w:val="20"/>
              </w:rPr>
            </w:pPr>
            <w:r>
              <w:rPr>
                <w:rFonts w:ascii="Arial" w:hAnsi="Arial" w:cs="Arial"/>
                <w:sz w:val="20"/>
                <w:szCs w:val="20"/>
              </w:rPr>
              <w:t>Mentoring and coaching</w:t>
            </w:r>
          </w:p>
        </w:tc>
        <w:tc>
          <w:tcPr>
            <w:tcW w:w="1108" w:type="dxa"/>
            <w:tcBorders>
              <w:top w:val="single" w:sz="2" w:space="0" w:color="auto"/>
              <w:bottom w:val="single" w:sz="2" w:space="0" w:color="auto"/>
            </w:tcBorders>
            <w:shd w:val="clear" w:color="auto" w:fill="DBE5F1" w:themeFill="accent1" w:themeFillTint="33"/>
            <w:vAlign w:val="center"/>
          </w:tcPr>
          <w:p w:rsidR="00CA462F" w:rsidRPr="00CE3A66" w:rsidRDefault="00CE3A66" w:rsidP="00CA462F">
            <w:pPr>
              <w:ind w:left="270" w:hanging="270"/>
              <w:jc w:val="right"/>
              <w:rPr>
                <w:rFonts w:ascii="Arial" w:hAnsi="Arial" w:cs="Arial"/>
                <w:b/>
                <w:sz w:val="20"/>
              </w:rPr>
            </w:pPr>
            <w:r w:rsidRPr="00CE3A66">
              <w:rPr>
                <w:rFonts w:ascii="Arial" w:hAnsi="Arial" w:cs="Arial"/>
                <w:b/>
                <w:sz w:val="20"/>
              </w:rPr>
              <w:t>60</w:t>
            </w:r>
          </w:p>
        </w:tc>
        <w:tc>
          <w:tcPr>
            <w:tcW w:w="512" w:type="dxa"/>
            <w:shd w:val="clear" w:color="auto" w:fill="DBE5F1" w:themeFill="accent1" w:themeFillTint="33"/>
          </w:tcPr>
          <w:p w:rsidR="00CA462F" w:rsidRDefault="00CA462F">
            <w:r w:rsidRPr="00DE2097">
              <w:rPr>
                <w:rFonts w:ascii="Arial" w:hAnsi="Arial" w:cs="Arial"/>
                <w:b/>
                <w:sz w:val="20"/>
              </w:rPr>
              <w:t>%</w:t>
            </w:r>
          </w:p>
        </w:tc>
        <w:tc>
          <w:tcPr>
            <w:tcW w:w="1449" w:type="dxa"/>
            <w:gridSpan w:val="2"/>
            <w:tcBorders>
              <w:top w:val="single" w:sz="2" w:space="0" w:color="auto"/>
              <w:bottom w:val="single" w:sz="2" w:space="0" w:color="auto"/>
            </w:tcBorders>
            <w:shd w:val="clear" w:color="auto" w:fill="DBE5F1" w:themeFill="accent1" w:themeFillTint="33"/>
            <w:vAlign w:val="center"/>
          </w:tcPr>
          <w:p w:rsidR="00CA462F" w:rsidRDefault="0067188B" w:rsidP="00CA462F">
            <w:pPr>
              <w:ind w:left="270" w:hanging="270"/>
              <w:jc w:val="right"/>
              <w:rPr>
                <w:rFonts w:ascii="Arial" w:hAnsi="Arial" w:cs="Arial"/>
                <w:b/>
                <w:sz w:val="20"/>
              </w:rPr>
            </w:pPr>
            <w:r>
              <w:rPr>
                <w:rFonts w:ascii="Arial" w:hAnsi="Arial" w:cs="Arial"/>
                <w:b/>
                <w:sz w:val="20"/>
              </w:rPr>
              <w:t>Not tracked</w:t>
            </w:r>
            <w:r w:rsidR="00CE3A66">
              <w:rPr>
                <w:rFonts w:ascii="Arial" w:hAnsi="Arial" w:cs="Arial"/>
                <w:b/>
                <w:sz w:val="20"/>
              </w:rPr>
              <w:t xml:space="preserve"> globally</w:t>
            </w:r>
          </w:p>
        </w:tc>
        <w:tc>
          <w:tcPr>
            <w:tcW w:w="261" w:type="dxa"/>
            <w:shd w:val="clear" w:color="auto" w:fill="DBE5F1" w:themeFill="accent1" w:themeFillTint="33"/>
            <w:vAlign w:val="center"/>
          </w:tcPr>
          <w:p w:rsidR="00CA462F" w:rsidRDefault="00CA462F" w:rsidP="00CA462F">
            <w:r w:rsidRPr="00F83707">
              <w:rPr>
                <w:rFonts w:ascii="Arial" w:hAnsi="Arial" w:cs="Arial"/>
                <w:b/>
                <w:sz w:val="20"/>
              </w:rPr>
              <w:t>%</w:t>
            </w:r>
          </w:p>
        </w:tc>
      </w:tr>
      <w:tr w:rsidR="00CA462F" w:rsidTr="002F4704">
        <w:trPr>
          <w:trHeight w:val="234"/>
        </w:trPr>
        <w:tc>
          <w:tcPr>
            <w:tcW w:w="820" w:type="dxa"/>
            <w:shd w:val="clear" w:color="auto" w:fill="FFFFFF" w:themeFill="background1"/>
            <w:vAlign w:val="center"/>
          </w:tcPr>
          <w:p w:rsidR="00CA462F" w:rsidRPr="00CA462F" w:rsidRDefault="00CA462F" w:rsidP="00CD5556">
            <w:pPr>
              <w:pStyle w:val="ListParagraph"/>
              <w:numPr>
                <w:ilvl w:val="0"/>
                <w:numId w:val="3"/>
              </w:numPr>
              <w:jc w:val="right"/>
              <w:rPr>
                <w:rFonts w:ascii="Arial" w:hAnsi="Arial" w:cs="Arial"/>
                <w:sz w:val="20"/>
              </w:rPr>
            </w:pPr>
          </w:p>
        </w:tc>
        <w:tc>
          <w:tcPr>
            <w:tcW w:w="5858" w:type="dxa"/>
            <w:tcBorders>
              <w:left w:val="nil"/>
            </w:tcBorders>
            <w:shd w:val="clear" w:color="auto" w:fill="FFFFFF" w:themeFill="background1"/>
            <w:vAlign w:val="center"/>
          </w:tcPr>
          <w:p w:rsidR="00CA462F" w:rsidRDefault="00CA462F" w:rsidP="00F03FA0">
            <w:pPr>
              <w:ind w:left="270" w:hanging="270"/>
              <w:rPr>
                <w:rFonts w:ascii="Arial" w:hAnsi="Arial" w:cs="Arial"/>
                <w:b/>
                <w:sz w:val="20"/>
              </w:rPr>
            </w:pPr>
            <w:r>
              <w:rPr>
                <w:rFonts w:ascii="Arial" w:hAnsi="Arial" w:cs="Arial"/>
                <w:sz w:val="20"/>
                <w:szCs w:val="20"/>
              </w:rPr>
              <w:t>Social networking tools that support learning</w:t>
            </w:r>
          </w:p>
        </w:tc>
        <w:tc>
          <w:tcPr>
            <w:tcW w:w="1108" w:type="dxa"/>
            <w:tcBorders>
              <w:top w:val="single" w:sz="2" w:space="0" w:color="auto"/>
              <w:bottom w:val="single" w:sz="2" w:space="0" w:color="auto"/>
            </w:tcBorders>
            <w:shd w:val="clear" w:color="auto" w:fill="auto"/>
            <w:vAlign w:val="center"/>
          </w:tcPr>
          <w:p w:rsidR="00CA462F" w:rsidRDefault="0067188B" w:rsidP="00CA462F">
            <w:pPr>
              <w:ind w:left="270" w:hanging="270"/>
              <w:jc w:val="right"/>
              <w:rPr>
                <w:rFonts w:ascii="Arial" w:hAnsi="Arial" w:cs="Arial"/>
                <w:b/>
                <w:sz w:val="20"/>
              </w:rPr>
            </w:pPr>
            <w:r>
              <w:rPr>
                <w:rFonts w:ascii="Arial" w:hAnsi="Arial" w:cs="Arial"/>
                <w:b/>
                <w:sz w:val="20"/>
              </w:rPr>
              <w:t>100</w:t>
            </w:r>
          </w:p>
        </w:tc>
        <w:tc>
          <w:tcPr>
            <w:tcW w:w="512" w:type="dxa"/>
            <w:shd w:val="clear" w:color="auto" w:fill="auto"/>
          </w:tcPr>
          <w:p w:rsidR="00CA462F" w:rsidRDefault="00CA462F">
            <w:r w:rsidRPr="00DE2097">
              <w:rPr>
                <w:rFonts w:ascii="Arial" w:hAnsi="Arial" w:cs="Arial"/>
                <w:b/>
                <w:sz w:val="20"/>
              </w:rPr>
              <w:t>%</w:t>
            </w:r>
          </w:p>
        </w:tc>
        <w:tc>
          <w:tcPr>
            <w:tcW w:w="1449" w:type="dxa"/>
            <w:gridSpan w:val="2"/>
            <w:tcBorders>
              <w:top w:val="single" w:sz="2" w:space="0" w:color="auto"/>
              <w:bottom w:val="single" w:sz="2" w:space="0" w:color="auto"/>
            </w:tcBorders>
            <w:shd w:val="clear" w:color="auto" w:fill="auto"/>
            <w:vAlign w:val="center"/>
          </w:tcPr>
          <w:p w:rsidR="00CA462F" w:rsidRDefault="002F4704" w:rsidP="00CA462F">
            <w:pPr>
              <w:ind w:left="270" w:hanging="270"/>
              <w:jc w:val="right"/>
              <w:rPr>
                <w:rFonts w:ascii="Arial" w:hAnsi="Arial" w:cs="Arial"/>
                <w:b/>
                <w:sz w:val="20"/>
              </w:rPr>
            </w:pPr>
            <w:r>
              <w:rPr>
                <w:rFonts w:ascii="Arial" w:hAnsi="Arial" w:cs="Arial"/>
                <w:b/>
                <w:sz w:val="20"/>
              </w:rPr>
              <w:t>40</w:t>
            </w:r>
          </w:p>
        </w:tc>
        <w:tc>
          <w:tcPr>
            <w:tcW w:w="261" w:type="dxa"/>
            <w:shd w:val="clear" w:color="auto" w:fill="auto"/>
            <w:vAlign w:val="center"/>
          </w:tcPr>
          <w:p w:rsidR="00CA462F" w:rsidRDefault="00CA462F" w:rsidP="00CA462F">
            <w:r w:rsidRPr="00F83707">
              <w:rPr>
                <w:rFonts w:ascii="Arial" w:hAnsi="Arial" w:cs="Arial"/>
                <w:b/>
                <w:sz w:val="20"/>
              </w:rPr>
              <w:t>%</w:t>
            </w:r>
          </w:p>
        </w:tc>
      </w:tr>
      <w:tr w:rsidR="00CA462F" w:rsidTr="002F4704">
        <w:trPr>
          <w:trHeight w:val="234"/>
        </w:trPr>
        <w:tc>
          <w:tcPr>
            <w:tcW w:w="820" w:type="dxa"/>
            <w:shd w:val="clear" w:color="auto" w:fill="DBE5F1" w:themeFill="accent1" w:themeFillTint="33"/>
            <w:vAlign w:val="center"/>
          </w:tcPr>
          <w:p w:rsidR="00CA462F" w:rsidRPr="00CA462F" w:rsidRDefault="00CA462F" w:rsidP="00CD5556">
            <w:pPr>
              <w:pStyle w:val="ListParagraph"/>
              <w:numPr>
                <w:ilvl w:val="0"/>
                <w:numId w:val="3"/>
              </w:numPr>
              <w:jc w:val="right"/>
              <w:rPr>
                <w:rFonts w:ascii="Arial" w:hAnsi="Arial" w:cs="Arial"/>
                <w:sz w:val="20"/>
              </w:rPr>
            </w:pPr>
          </w:p>
        </w:tc>
        <w:tc>
          <w:tcPr>
            <w:tcW w:w="5858" w:type="dxa"/>
            <w:tcBorders>
              <w:left w:val="nil"/>
            </w:tcBorders>
            <w:shd w:val="clear" w:color="auto" w:fill="DBE5F1" w:themeFill="accent1" w:themeFillTint="33"/>
            <w:vAlign w:val="center"/>
          </w:tcPr>
          <w:p w:rsidR="00CA462F" w:rsidRDefault="00CA462F" w:rsidP="00F03FA0">
            <w:pPr>
              <w:ind w:left="270" w:hanging="270"/>
              <w:rPr>
                <w:rFonts w:ascii="Arial" w:hAnsi="Arial" w:cs="Arial"/>
                <w:b/>
                <w:sz w:val="20"/>
              </w:rPr>
            </w:pPr>
            <w:r w:rsidRPr="00D8570C">
              <w:rPr>
                <w:rFonts w:ascii="Arial" w:hAnsi="Arial" w:cs="Arial"/>
                <w:sz w:val="20"/>
                <w:szCs w:val="20"/>
              </w:rPr>
              <w:t xml:space="preserve">Virtual learning spaces (e.g. online corporate universities,     </w:t>
            </w:r>
          </w:p>
        </w:tc>
        <w:tc>
          <w:tcPr>
            <w:tcW w:w="1108" w:type="dxa"/>
            <w:tcBorders>
              <w:top w:val="single" w:sz="2" w:space="0" w:color="auto"/>
              <w:bottom w:val="single" w:sz="2" w:space="0" w:color="auto"/>
            </w:tcBorders>
            <w:shd w:val="clear" w:color="auto" w:fill="DBE5F1" w:themeFill="accent1" w:themeFillTint="33"/>
            <w:vAlign w:val="center"/>
          </w:tcPr>
          <w:p w:rsidR="00CA462F" w:rsidRDefault="0067188B" w:rsidP="00CA462F">
            <w:pPr>
              <w:ind w:left="270" w:hanging="270"/>
              <w:jc w:val="right"/>
              <w:rPr>
                <w:rFonts w:ascii="Arial" w:hAnsi="Arial" w:cs="Arial"/>
                <w:b/>
                <w:sz w:val="20"/>
              </w:rPr>
            </w:pPr>
            <w:r>
              <w:rPr>
                <w:rFonts w:ascii="Arial" w:hAnsi="Arial" w:cs="Arial"/>
                <w:b/>
                <w:sz w:val="20"/>
              </w:rPr>
              <w:t>100</w:t>
            </w:r>
          </w:p>
        </w:tc>
        <w:tc>
          <w:tcPr>
            <w:tcW w:w="512" w:type="dxa"/>
            <w:shd w:val="clear" w:color="auto" w:fill="DBE5F1" w:themeFill="accent1" w:themeFillTint="33"/>
          </w:tcPr>
          <w:p w:rsidR="00CA462F" w:rsidRDefault="00CA462F">
            <w:r w:rsidRPr="00DE2097">
              <w:rPr>
                <w:rFonts w:ascii="Arial" w:hAnsi="Arial" w:cs="Arial"/>
                <w:b/>
                <w:sz w:val="20"/>
              </w:rPr>
              <w:t>%</w:t>
            </w:r>
          </w:p>
        </w:tc>
        <w:tc>
          <w:tcPr>
            <w:tcW w:w="1449" w:type="dxa"/>
            <w:gridSpan w:val="2"/>
            <w:tcBorders>
              <w:top w:val="single" w:sz="2" w:space="0" w:color="auto"/>
              <w:bottom w:val="single" w:sz="2" w:space="0" w:color="auto"/>
            </w:tcBorders>
            <w:shd w:val="clear" w:color="auto" w:fill="DBE5F1" w:themeFill="accent1" w:themeFillTint="33"/>
            <w:vAlign w:val="center"/>
          </w:tcPr>
          <w:p w:rsidR="00CA462F" w:rsidRDefault="0067188B" w:rsidP="00CA462F">
            <w:pPr>
              <w:ind w:left="270" w:hanging="270"/>
              <w:jc w:val="right"/>
              <w:rPr>
                <w:rFonts w:ascii="Arial" w:hAnsi="Arial" w:cs="Arial"/>
                <w:b/>
                <w:sz w:val="20"/>
              </w:rPr>
            </w:pPr>
            <w:r>
              <w:rPr>
                <w:rFonts w:ascii="Arial" w:hAnsi="Arial" w:cs="Arial"/>
                <w:b/>
                <w:sz w:val="20"/>
              </w:rPr>
              <w:t>Not tracked</w:t>
            </w:r>
          </w:p>
        </w:tc>
        <w:tc>
          <w:tcPr>
            <w:tcW w:w="261" w:type="dxa"/>
            <w:shd w:val="clear" w:color="auto" w:fill="DBE5F1" w:themeFill="accent1" w:themeFillTint="33"/>
            <w:vAlign w:val="center"/>
          </w:tcPr>
          <w:p w:rsidR="00CA462F" w:rsidRDefault="00CA462F" w:rsidP="00CA462F">
            <w:r w:rsidRPr="00F83707">
              <w:rPr>
                <w:rFonts w:ascii="Arial" w:hAnsi="Arial" w:cs="Arial"/>
                <w:b/>
                <w:sz w:val="20"/>
              </w:rPr>
              <w:t>%</w:t>
            </w:r>
          </w:p>
        </w:tc>
      </w:tr>
      <w:tr w:rsidR="00CA462F" w:rsidTr="002F4704">
        <w:trPr>
          <w:trHeight w:val="234"/>
        </w:trPr>
        <w:tc>
          <w:tcPr>
            <w:tcW w:w="820" w:type="dxa"/>
            <w:shd w:val="clear" w:color="auto" w:fill="FFFFFF" w:themeFill="background1"/>
            <w:vAlign w:val="center"/>
          </w:tcPr>
          <w:p w:rsidR="00CA462F" w:rsidRPr="00CA462F" w:rsidRDefault="00CA462F" w:rsidP="00CD5556">
            <w:pPr>
              <w:pStyle w:val="ListParagraph"/>
              <w:numPr>
                <w:ilvl w:val="0"/>
                <w:numId w:val="3"/>
              </w:numPr>
              <w:jc w:val="right"/>
              <w:rPr>
                <w:rFonts w:ascii="Arial" w:hAnsi="Arial" w:cs="Arial"/>
                <w:sz w:val="20"/>
              </w:rPr>
            </w:pPr>
          </w:p>
        </w:tc>
        <w:tc>
          <w:tcPr>
            <w:tcW w:w="5858" w:type="dxa"/>
            <w:tcBorders>
              <w:left w:val="nil"/>
            </w:tcBorders>
            <w:shd w:val="clear" w:color="auto" w:fill="FFFFFF" w:themeFill="background1"/>
            <w:vAlign w:val="center"/>
          </w:tcPr>
          <w:p w:rsidR="00CA462F" w:rsidRDefault="00CA462F" w:rsidP="00F03FA0">
            <w:pPr>
              <w:ind w:left="270" w:hanging="270"/>
              <w:rPr>
                <w:rFonts w:ascii="Arial" w:hAnsi="Arial" w:cs="Arial"/>
                <w:b/>
                <w:sz w:val="20"/>
              </w:rPr>
            </w:pPr>
            <w:r>
              <w:rPr>
                <w:rFonts w:ascii="Arial" w:hAnsi="Arial" w:cs="Arial"/>
                <w:sz w:val="20"/>
                <w:szCs w:val="20"/>
              </w:rPr>
              <w:t xml:space="preserve">Mobile learning applications                                                              </w:t>
            </w:r>
          </w:p>
        </w:tc>
        <w:tc>
          <w:tcPr>
            <w:tcW w:w="1108" w:type="dxa"/>
            <w:tcBorders>
              <w:top w:val="single" w:sz="2" w:space="0" w:color="auto"/>
              <w:bottom w:val="single" w:sz="2" w:space="0" w:color="auto"/>
            </w:tcBorders>
            <w:shd w:val="clear" w:color="auto" w:fill="auto"/>
            <w:vAlign w:val="center"/>
          </w:tcPr>
          <w:p w:rsidR="00CA462F" w:rsidRDefault="00CA462F" w:rsidP="00CA462F">
            <w:pPr>
              <w:ind w:left="270" w:hanging="270"/>
              <w:jc w:val="right"/>
              <w:rPr>
                <w:rFonts w:ascii="Arial" w:hAnsi="Arial" w:cs="Arial"/>
                <w:b/>
                <w:sz w:val="20"/>
              </w:rPr>
            </w:pPr>
          </w:p>
        </w:tc>
        <w:tc>
          <w:tcPr>
            <w:tcW w:w="512" w:type="dxa"/>
            <w:shd w:val="clear" w:color="auto" w:fill="auto"/>
          </w:tcPr>
          <w:p w:rsidR="00CA462F" w:rsidRDefault="00CA462F">
            <w:r w:rsidRPr="00DE2097">
              <w:rPr>
                <w:rFonts w:ascii="Arial" w:hAnsi="Arial" w:cs="Arial"/>
                <w:b/>
                <w:sz w:val="20"/>
              </w:rPr>
              <w:t>%</w:t>
            </w:r>
          </w:p>
        </w:tc>
        <w:tc>
          <w:tcPr>
            <w:tcW w:w="1449" w:type="dxa"/>
            <w:gridSpan w:val="2"/>
            <w:tcBorders>
              <w:top w:val="single" w:sz="2" w:space="0" w:color="auto"/>
              <w:bottom w:val="single" w:sz="2" w:space="0" w:color="auto"/>
            </w:tcBorders>
            <w:shd w:val="clear" w:color="auto" w:fill="auto"/>
            <w:vAlign w:val="center"/>
          </w:tcPr>
          <w:p w:rsidR="00CA462F" w:rsidRDefault="0067188B" w:rsidP="00CA462F">
            <w:pPr>
              <w:ind w:left="270" w:hanging="270"/>
              <w:jc w:val="right"/>
              <w:rPr>
                <w:rFonts w:ascii="Arial" w:hAnsi="Arial" w:cs="Arial"/>
                <w:b/>
                <w:sz w:val="20"/>
              </w:rPr>
            </w:pPr>
            <w:r>
              <w:rPr>
                <w:rFonts w:ascii="Arial" w:hAnsi="Arial" w:cs="Arial"/>
                <w:b/>
                <w:sz w:val="20"/>
              </w:rPr>
              <w:t>0</w:t>
            </w:r>
          </w:p>
        </w:tc>
        <w:tc>
          <w:tcPr>
            <w:tcW w:w="261" w:type="dxa"/>
            <w:shd w:val="clear" w:color="auto" w:fill="auto"/>
            <w:vAlign w:val="center"/>
          </w:tcPr>
          <w:p w:rsidR="00CA462F" w:rsidRDefault="00CA462F" w:rsidP="00CA462F">
            <w:r w:rsidRPr="00F83707">
              <w:rPr>
                <w:rFonts w:ascii="Arial" w:hAnsi="Arial" w:cs="Arial"/>
                <w:b/>
                <w:sz w:val="20"/>
              </w:rPr>
              <w:t>%</w:t>
            </w:r>
          </w:p>
        </w:tc>
      </w:tr>
      <w:tr w:rsidR="00CA462F" w:rsidTr="002F4704">
        <w:trPr>
          <w:trHeight w:val="234"/>
        </w:trPr>
        <w:tc>
          <w:tcPr>
            <w:tcW w:w="820" w:type="dxa"/>
            <w:shd w:val="clear" w:color="auto" w:fill="DBE5F1" w:themeFill="accent1" w:themeFillTint="33"/>
            <w:vAlign w:val="center"/>
          </w:tcPr>
          <w:p w:rsidR="00CA462F" w:rsidRPr="00CA462F" w:rsidRDefault="00CA462F" w:rsidP="00CD5556">
            <w:pPr>
              <w:pStyle w:val="ListParagraph"/>
              <w:numPr>
                <w:ilvl w:val="0"/>
                <w:numId w:val="3"/>
              </w:numPr>
              <w:jc w:val="right"/>
              <w:rPr>
                <w:rFonts w:ascii="Arial" w:hAnsi="Arial" w:cs="Arial"/>
                <w:sz w:val="20"/>
              </w:rPr>
            </w:pPr>
          </w:p>
        </w:tc>
        <w:tc>
          <w:tcPr>
            <w:tcW w:w="5858" w:type="dxa"/>
            <w:tcBorders>
              <w:left w:val="nil"/>
            </w:tcBorders>
            <w:shd w:val="clear" w:color="auto" w:fill="DBE5F1" w:themeFill="accent1" w:themeFillTint="33"/>
            <w:vAlign w:val="center"/>
          </w:tcPr>
          <w:p w:rsidR="00CA462F" w:rsidRDefault="00CA462F" w:rsidP="00F03FA0">
            <w:pPr>
              <w:ind w:left="270" w:hanging="270"/>
              <w:rPr>
                <w:rFonts w:ascii="Arial" w:hAnsi="Arial" w:cs="Arial"/>
                <w:b/>
                <w:sz w:val="20"/>
              </w:rPr>
            </w:pPr>
            <w:r>
              <w:rPr>
                <w:rFonts w:ascii="Arial" w:hAnsi="Arial" w:cs="Arial"/>
                <w:sz w:val="20"/>
                <w:szCs w:val="20"/>
              </w:rPr>
              <w:t>Job aids</w:t>
            </w:r>
          </w:p>
        </w:tc>
        <w:tc>
          <w:tcPr>
            <w:tcW w:w="1108" w:type="dxa"/>
            <w:tcBorders>
              <w:top w:val="single" w:sz="2" w:space="0" w:color="auto"/>
              <w:bottom w:val="single" w:sz="2" w:space="0" w:color="auto"/>
            </w:tcBorders>
            <w:shd w:val="clear" w:color="auto" w:fill="DBE5F1" w:themeFill="accent1" w:themeFillTint="33"/>
            <w:vAlign w:val="center"/>
          </w:tcPr>
          <w:p w:rsidR="00CA462F" w:rsidRDefault="002F4704" w:rsidP="00CA462F">
            <w:pPr>
              <w:ind w:left="270" w:hanging="270"/>
              <w:jc w:val="right"/>
              <w:rPr>
                <w:rFonts w:ascii="Arial" w:hAnsi="Arial" w:cs="Arial"/>
                <w:b/>
                <w:sz w:val="20"/>
              </w:rPr>
            </w:pPr>
            <w:r>
              <w:rPr>
                <w:rFonts w:ascii="Arial" w:hAnsi="Arial" w:cs="Arial"/>
                <w:b/>
                <w:sz w:val="20"/>
              </w:rPr>
              <w:t>100</w:t>
            </w:r>
          </w:p>
        </w:tc>
        <w:tc>
          <w:tcPr>
            <w:tcW w:w="512" w:type="dxa"/>
            <w:shd w:val="clear" w:color="auto" w:fill="DBE5F1" w:themeFill="accent1" w:themeFillTint="33"/>
          </w:tcPr>
          <w:p w:rsidR="00CA462F" w:rsidRDefault="00CA462F">
            <w:r w:rsidRPr="00DE2097">
              <w:rPr>
                <w:rFonts w:ascii="Arial" w:hAnsi="Arial" w:cs="Arial"/>
                <w:b/>
                <w:sz w:val="20"/>
              </w:rPr>
              <w:t>%</w:t>
            </w:r>
          </w:p>
        </w:tc>
        <w:tc>
          <w:tcPr>
            <w:tcW w:w="1449" w:type="dxa"/>
            <w:gridSpan w:val="2"/>
            <w:tcBorders>
              <w:top w:val="single" w:sz="2" w:space="0" w:color="auto"/>
              <w:bottom w:val="single" w:sz="2" w:space="0" w:color="auto"/>
            </w:tcBorders>
            <w:shd w:val="clear" w:color="auto" w:fill="DBE5F1" w:themeFill="accent1" w:themeFillTint="33"/>
            <w:vAlign w:val="center"/>
          </w:tcPr>
          <w:p w:rsidR="00CA462F" w:rsidRPr="00CE3A66" w:rsidRDefault="002F4704" w:rsidP="002F4704">
            <w:pPr>
              <w:ind w:left="270" w:hanging="270"/>
              <w:jc w:val="right"/>
              <w:rPr>
                <w:rFonts w:ascii="Arial" w:hAnsi="Arial" w:cs="Arial"/>
                <w:b/>
                <w:sz w:val="20"/>
              </w:rPr>
            </w:pPr>
            <w:r w:rsidRPr="00CE3A66">
              <w:rPr>
                <w:rFonts w:ascii="Arial" w:hAnsi="Arial" w:cs="Arial"/>
                <w:b/>
                <w:sz w:val="20"/>
              </w:rPr>
              <w:t>40</w:t>
            </w:r>
          </w:p>
        </w:tc>
        <w:tc>
          <w:tcPr>
            <w:tcW w:w="261" w:type="dxa"/>
            <w:shd w:val="clear" w:color="auto" w:fill="DBE5F1" w:themeFill="accent1" w:themeFillTint="33"/>
            <w:vAlign w:val="center"/>
          </w:tcPr>
          <w:p w:rsidR="00CA462F" w:rsidRDefault="00CA462F" w:rsidP="00CA462F">
            <w:r w:rsidRPr="00F83707">
              <w:rPr>
                <w:rFonts w:ascii="Arial" w:hAnsi="Arial" w:cs="Arial"/>
                <w:b/>
                <w:sz w:val="20"/>
              </w:rPr>
              <w:t>%</w:t>
            </w:r>
          </w:p>
        </w:tc>
      </w:tr>
      <w:tr w:rsidR="00CA462F" w:rsidTr="002F4704">
        <w:trPr>
          <w:trHeight w:val="234"/>
        </w:trPr>
        <w:tc>
          <w:tcPr>
            <w:tcW w:w="820" w:type="dxa"/>
            <w:shd w:val="clear" w:color="auto" w:fill="FFFFFF" w:themeFill="background1"/>
            <w:vAlign w:val="center"/>
          </w:tcPr>
          <w:p w:rsidR="00CA462F" w:rsidRPr="00CA462F" w:rsidRDefault="00CA462F" w:rsidP="00CD5556">
            <w:pPr>
              <w:pStyle w:val="ListParagraph"/>
              <w:numPr>
                <w:ilvl w:val="0"/>
                <w:numId w:val="3"/>
              </w:numPr>
              <w:jc w:val="right"/>
              <w:rPr>
                <w:rFonts w:ascii="Arial" w:hAnsi="Arial" w:cs="Arial"/>
                <w:sz w:val="20"/>
              </w:rPr>
            </w:pPr>
          </w:p>
        </w:tc>
        <w:tc>
          <w:tcPr>
            <w:tcW w:w="5858" w:type="dxa"/>
            <w:tcBorders>
              <w:left w:val="nil"/>
            </w:tcBorders>
            <w:shd w:val="clear" w:color="auto" w:fill="FFFFFF" w:themeFill="background1"/>
            <w:vAlign w:val="center"/>
          </w:tcPr>
          <w:p w:rsidR="00CA462F" w:rsidRDefault="00CA462F" w:rsidP="00F03FA0">
            <w:pPr>
              <w:ind w:left="270" w:hanging="270"/>
              <w:rPr>
                <w:rFonts w:ascii="Arial" w:hAnsi="Arial" w:cs="Arial"/>
                <w:b/>
                <w:sz w:val="20"/>
              </w:rPr>
            </w:pPr>
            <w:r>
              <w:rPr>
                <w:rFonts w:ascii="Arial" w:hAnsi="Arial" w:cs="Arial"/>
                <w:sz w:val="20"/>
                <w:szCs w:val="20"/>
              </w:rPr>
              <w:t>Electronic performance support</w:t>
            </w:r>
          </w:p>
        </w:tc>
        <w:tc>
          <w:tcPr>
            <w:tcW w:w="1108" w:type="dxa"/>
            <w:tcBorders>
              <w:top w:val="single" w:sz="2" w:space="0" w:color="auto"/>
              <w:bottom w:val="single" w:sz="2" w:space="0" w:color="auto"/>
            </w:tcBorders>
            <w:shd w:val="clear" w:color="auto" w:fill="auto"/>
            <w:vAlign w:val="center"/>
          </w:tcPr>
          <w:p w:rsidR="00CA462F" w:rsidRDefault="00CA462F" w:rsidP="00CA462F">
            <w:pPr>
              <w:ind w:left="270" w:hanging="270"/>
              <w:jc w:val="right"/>
              <w:rPr>
                <w:rFonts w:ascii="Arial" w:hAnsi="Arial" w:cs="Arial"/>
                <w:b/>
                <w:sz w:val="20"/>
              </w:rPr>
            </w:pPr>
          </w:p>
        </w:tc>
        <w:tc>
          <w:tcPr>
            <w:tcW w:w="512" w:type="dxa"/>
            <w:shd w:val="clear" w:color="auto" w:fill="auto"/>
          </w:tcPr>
          <w:p w:rsidR="00CA462F" w:rsidRDefault="00CA462F">
            <w:r w:rsidRPr="00DE2097">
              <w:rPr>
                <w:rFonts w:ascii="Arial" w:hAnsi="Arial" w:cs="Arial"/>
                <w:b/>
                <w:sz w:val="20"/>
              </w:rPr>
              <w:t>%</w:t>
            </w:r>
          </w:p>
        </w:tc>
        <w:tc>
          <w:tcPr>
            <w:tcW w:w="1449" w:type="dxa"/>
            <w:gridSpan w:val="2"/>
            <w:tcBorders>
              <w:top w:val="single" w:sz="2" w:space="0" w:color="auto"/>
              <w:bottom w:val="single" w:sz="2" w:space="0" w:color="auto"/>
            </w:tcBorders>
            <w:shd w:val="clear" w:color="auto" w:fill="auto"/>
            <w:vAlign w:val="center"/>
          </w:tcPr>
          <w:p w:rsidR="00CA462F" w:rsidRPr="00CE3A66" w:rsidRDefault="002F4704" w:rsidP="00CA462F">
            <w:pPr>
              <w:ind w:left="270" w:hanging="270"/>
              <w:jc w:val="right"/>
              <w:rPr>
                <w:rFonts w:ascii="Arial" w:hAnsi="Arial" w:cs="Arial"/>
                <w:b/>
                <w:sz w:val="20"/>
              </w:rPr>
            </w:pPr>
            <w:r w:rsidRPr="00CE3A66">
              <w:rPr>
                <w:rFonts w:ascii="Arial" w:hAnsi="Arial" w:cs="Arial"/>
                <w:b/>
                <w:sz w:val="20"/>
              </w:rPr>
              <w:t>95</w:t>
            </w:r>
          </w:p>
        </w:tc>
        <w:tc>
          <w:tcPr>
            <w:tcW w:w="261" w:type="dxa"/>
            <w:shd w:val="clear" w:color="auto" w:fill="auto"/>
            <w:vAlign w:val="center"/>
          </w:tcPr>
          <w:p w:rsidR="00CA462F" w:rsidRDefault="00CA462F" w:rsidP="00CA462F">
            <w:r w:rsidRPr="00F83707">
              <w:rPr>
                <w:rFonts w:ascii="Arial" w:hAnsi="Arial" w:cs="Arial"/>
                <w:b/>
                <w:sz w:val="20"/>
              </w:rPr>
              <w:t>%</w:t>
            </w:r>
          </w:p>
        </w:tc>
      </w:tr>
      <w:tr w:rsidR="00CA462F" w:rsidTr="002F4704">
        <w:trPr>
          <w:trHeight w:val="234"/>
        </w:trPr>
        <w:tc>
          <w:tcPr>
            <w:tcW w:w="820" w:type="dxa"/>
            <w:shd w:val="clear" w:color="auto" w:fill="DBE5F1" w:themeFill="accent1" w:themeFillTint="33"/>
            <w:vAlign w:val="center"/>
          </w:tcPr>
          <w:p w:rsidR="00CA462F" w:rsidRPr="00CA462F" w:rsidRDefault="00CA462F" w:rsidP="00CD5556">
            <w:pPr>
              <w:pStyle w:val="ListParagraph"/>
              <w:numPr>
                <w:ilvl w:val="0"/>
                <w:numId w:val="3"/>
              </w:numPr>
              <w:jc w:val="right"/>
              <w:rPr>
                <w:rFonts w:ascii="Arial" w:hAnsi="Arial" w:cs="Arial"/>
                <w:sz w:val="20"/>
              </w:rPr>
            </w:pPr>
          </w:p>
        </w:tc>
        <w:tc>
          <w:tcPr>
            <w:tcW w:w="5858" w:type="dxa"/>
            <w:tcBorders>
              <w:left w:val="nil"/>
            </w:tcBorders>
            <w:shd w:val="clear" w:color="auto" w:fill="DBE5F1" w:themeFill="accent1" w:themeFillTint="33"/>
            <w:vAlign w:val="center"/>
          </w:tcPr>
          <w:p w:rsidR="00CA462F" w:rsidRDefault="00CA462F" w:rsidP="00F03FA0">
            <w:pPr>
              <w:ind w:left="270" w:hanging="270"/>
              <w:rPr>
                <w:rFonts w:ascii="Arial" w:hAnsi="Arial" w:cs="Arial"/>
                <w:b/>
                <w:sz w:val="20"/>
              </w:rPr>
            </w:pPr>
            <w:r>
              <w:rPr>
                <w:rFonts w:ascii="Arial" w:hAnsi="Arial" w:cs="Arial"/>
                <w:sz w:val="20"/>
                <w:szCs w:val="20"/>
              </w:rPr>
              <w:t>Stretch assignments</w:t>
            </w:r>
          </w:p>
        </w:tc>
        <w:tc>
          <w:tcPr>
            <w:tcW w:w="1108" w:type="dxa"/>
            <w:tcBorders>
              <w:top w:val="single" w:sz="2" w:space="0" w:color="auto"/>
              <w:bottom w:val="single" w:sz="2" w:space="0" w:color="auto"/>
            </w:tcBorders>
            <w:shd w:val="clear" w:color="auto" w:fill="DBE5F1" w:themeFill="accent1" w:themeFillTint="33"/>
            <w:vAlign w:val="center"/>
          </w:tcPr>
          <w:p w:rsidR="00CA462F" w:rsidRDefault="00CA462F" w:rsidP="00CA462F">
            <w:pPr>
              <w:ind w:left="270" w:hanging="270"/>
              <w:jc w:val="right"/>
              <w:rPr>
                <w:rFonts w:ascii="Arial" w:hAnsi="Arial" w:cs="Arial"/>
                <w:b/>
                <w:sz w:val="20"/>
              </w:rPr>
            </w:pPr>
          </w:p>
        </w:tc>
        <w:tc>
          <w:tcPr>
            <w:tcW w:w="512" w:type="dxa"/>
            <w:shd w:val="clear" w:color="auto" w:fill="DBE5F1" w:themeFill="accent1" w:themeFillTint="33"/>
          </w:tcPr>
          <w:p w:rsidR="00CA462F" w:rsidRDefault="00CA462F">
            <w:r w:rsidRPr="00DE2097">
              <w:rPr>
                <w:rFonts w:ascii="Arial" w:hAnsi="Arial" w:cs="Arial"/>
                <w:b/>
                <w:sz w:val="20"/>
              </w:rPr>
              <w:t>%</w:t>
            </w:r>
          </w:p>
        </w:tc>
        <w:tc>
          <w:tcPr>
            <w:tcW w:w="1449" w:type="dxa"/>
            <w:gridSpan w:val="2"/>
            <w:tcBorders>
              <w:top w:val="single" w:sz="2" w:space="0" w:color="auto"/>
              <w:bottom w:val="single" w:sz="2" w:space="0" w:color="auto"/>
            </w:tcBorders>
            <w:shd w:val="clear" w:color="auto" w:fill="DBE5F1" w:themeFill="accent1" w:themeFillTint="33"/>
            <w:vAlign w:val="center"/>
          </w:tcPr>
          <w:p w:rsidR="00CA462F" w:rsidRPr="00CE3A66" w:rsidRDefault="0067188B" w:rsidP="00CA462F">
            <w:pPr>
              <w:ind w:left="270" w:hanging="270"/>
              <w:jc w:val="right"/>
              <w:rPr>
                <w:rFonts w:ascii="Arial" w:hAnsi="Arial" w:cs="Arial"/>
                <w:b/>
                <w:sz w:val="20"/>
              </w:rPr>
            </w:pPr>
            <w:r w:rsidRPr="00CE3A66">
              <w:rPr>
                <w:rFonts w:ascii="Arial" w:hAnsi="Arial" w:cs="Arial"/>
                <w:b/>
                <w:sz w:val="20"/>
              </w:rPr>
              <w:t>Performed &amp; Tracked by HR</w:t>
            </w:r>
          </w:p>
        </w:tc>
        <w:tc>
          <w:tcPr>
            <w:tcW w:w="261" w:type="dxa"/>
            <w:shd w:val="clear" w:color="auto" w:fill="DBE5F1" w:themeFill="accent1" w:themeFillTint="33"/>
            <w:vAlign w:val="center"/>
          </w:tcPr>
          <w:p w:rsidR="00CA462F" w:rsidRDefault="00CA462F" w:rsidP="00CA462F">
            <w:r w:rsidRPr="00F83707">
              <w:rPr>
                <w:rFonts w:ascii="Arial" w:hAnsi="Arial" w:cs="Arial"/>
                <w:b/>
                <w:sz w:val="20"/>
              </w:rPr>
              <w:t>%</w:t>
            </w:r>
          </w:p>
        </w:tc>
      </w:tr>
      <w:tr w:rsidR="00CA462F" w:rsidTr="002F4704">
        <w:trPr>
          <w:trHeight w:val="234"/>
        </w:trPr>
        <w:tc>
          <w:tcPr>
            <w:tcW w:w="820" w:type="dxa"/>
            <w:shd w:val="clear" w:color="auto" w:fill="FFFFFF" w:themeFill="background1"/>
            <w:vAlign w:val="center"/>
          </w:tcPr>
          <w:p w:rsidR="00CA462F" w:rsidRPr="00CA462F" w:rsidRDefault="00CA462F" w:rsidP="00CD5556">
            <w:pPr>
              <w:pStyle w:val="ListParagraph"/>
              <w:numPr>
                <w:ilvl w:val="0"/>
                <w:numId w:val="3"/>
              </w:numPr>
              <w:jc w:val="right"/>
              <w:rPr>
                <w:rFonts w:ascii="Arial" w:hAnsi="Arial" w:cs="Arial"/>
                <w:sz w:val="20"/>
              </w:rPr>
            </w:pPr>
          </w:p>
        </w:tc>
        <w:tc>
          <w:tcPr>
            <w:tcW w:w="5858" w:type="dxa"/>
            <w:tcBorders>
              <w:left w:val="nil"/>
            </w:tcBorders>
            <w:shd w:val="clear" w:color="auto" w:fill="FFFFFF" w:themeFill="background1"/>
            <w:vAlign w:val="center"/>
          </w:tcPr>
          <w:p w:rsidR="00CA462F" w:rsidRDefault="00CA462F" w:rsidP="00F03FA0">
            <w:pPr>
              <w:ind w:left="270" w:hanging="270"/>
              <w:rPr>
                <w:rFonts w:ascii="Arial" w:hAnsi="Arial" w:cs="Arial"/>
                <w:b/>
                <w:sz w:val="20"/>
              </w:rPr>
            </w:pPr>
            <w:r>
              <w:rPr>
                <w:rFonts w:ascii="Arial" w:hAnsi="Arial" w:cs="Arial"/>
                <w:sz w:val="20"/>
                <w:szCs w:val="20"/>
              </w:rPr>
              <w:t>Job rotation</w:t>
            </w:r>
          </w:p>
        </w:tc>
        <w:tc>
          <w:tcPr>
            <w:tcW w:w="1108" w:type="dxa"/>
            <w:tcBorders>
              <w:top w:val="single" w:sz="2" w:space="0" w:color="auto"/>
              <w:bottom w:val="single" w:sz="2" w:space="0" w:color="auto"/>
            </w:tcBorders>
            <w:shd w:val="clear" w:color="auto" w:fill="auto"/>
            <w:vAlign w:val="center"/>
          </w:tcPr>
          <w:p w:rsidR="00CA462F" w:rsidRDefault="00CA462F" w:rsidP="00CA462F">
            <w:pPr>
              <w:ind w:left="270" w:hanging="270"/>
              <w:jc w:val="right"/>
              <w:rPr>
                <w:rFonts w:ascii="Arial" w:hAnsi="Arial" w:cs="Arial"/>
                <w:b/>
                <w:sz w:val="20"/>
              </w:rPr>
            </w:pPr>
          </w:p>
        </w:tc>
        <w:tc>
          <w:tcPr>
            <w:tcW w:w="512" w:type="dxa"/>
            <w:shd w:val="clear" w:color="auto" w:fill="auto"/>
          </w:tcPr>
          <w:p w:rsidR="00CA462F" w:rsidRDefault="00CA462F">
            <w:r w:rsidRPr="00DE2097">
              <w:rPr>
                <w:rFonts w:ascii="Arial" w:hAnsi="Arial" w:cs="Arial"/>
                <w:b/>
                <w:sz w:val="20"/>
              </w:rPr>
              <w:t>%</w:t>
            </w:r>
          </w:p>
        </w:tc>
        <w:tc>
          <w:tcPr>
            <w:tcW w:w="1449" w:type="dxa"/>
            <w:gridSpan w:val="2"/>
            <w:tcBorders>
              <w:top w:val="single" w:sz="2" w:space="0" w:color="auto"/>
              <w:bottom w:val="single" w:sz="2" w:space="0" w:color="auto"/>
            </w:tcBorders>
            <w:shd w:val="clear" w:color="auto" w:fill="auto"/>
            <w:vAlign w:val="center"/>
          </w:tcPr>
          <w:p w:rsidR="00CA462F" w:rsidRPr="00CE3A66" w:rsidRDefault="0067188B" w:rsidP="00CA462F">
            <w:pPr>
              <w:ind w:left="270" w:hanging="270"/>
              <w:jc w:val="right"/>
              <w:rPr>
                <w:rFonts w:ascii="Arial" w:hAnsi="Arial" w:cs="Arial"/>
                <w:b/>
                <w:sz w:val="20"/>
              </w:rPr>
            </w:pPr>
            <w:r w:rsidRPr="00CE3A66">
              <w:rPr>
                <w:rFonts w:ascii="Arial" w:hAnsi="Arial" w:cs="Arial"/>
                <w:b/>
                <w:sz w:val="20"/>
              </w:rPr>
              <w:t>Performed &amp; Tracked by HR</w:t>
            </w:r>
          </w:p>
        </w:tc>
        <w:tc>
          <w:tcPr>
            <w:tcW w:w="261" w:type="dxa"/>
            <w:shd w:val="clear" w:color="auto" w:fill="auto"/>
            <w:vAlign w:val="center"/>
          </w:tcPr>
          <w:p w:rsidR="00CA462F" w:rsidRDefault="00CA462F" w:rsidP="00CA462F">
            <w:r w:rsidRPr="00F83707">
              <w:rPr>
                <w:rFonts w:ascii="Arial" w:hAnsi="Arial" w:cs="Arial"/>
                <w:b/>
                <w:sz w:val="20"/>
              </w:rPr>
              <w:t>%</w:t>
            </w:r>
          </w:p>
        </w:tc>
      </w:tr>
      <w:tr w:rsidR="00CA462F" w:rsidTr="002F4704">
        <w:trPr>
          <w:trHeight w:val="234"/>
        </w:trPr>
        <w:tc>
          <w:tcPr>
            <w:tcW w:w="820" w:type="dxa"/>
            <w:shd w:val="clear" w:color="auto" w:fill="DBE5F1" w:themeFill="accent1" w:themeFillTint="33"/>
            <w:vAlign w:val="center"/>
          </w:tcPr>
          <w:p w:rsidR="00CA462F" w:rsidRPr="00CA462F" w:rsidRDefault="00CA462F" w:rsidP="00CD5556">
            <w:pPr>
              <w:pStyle w:val="ListParagraph"/>
              <w:numPr>
                <w:ilvl w:val="0"/>
                <w:numId w:val="3"/>
              </w:numPr>
              <w:rPr>
                <w:rFonts w:ascii="Arial" w:hAnsi="Arial" w:cs="Arial"/>
                <w:sz w:val="20"/>
              </w:rPr>
            </w:pPr>
          </w:p>
        </w:tc>
        <w:tc>
          <w:tcPr>
            <w:tcW w:w="5858" w:type="dxa"/>
            <w:tcBorders>
              <w:left w:val="nil"/>
            </w:tcBorders>
            <w:shd w:val="clear" w:color="auto" w:fill="DBE5F1" w:themeFill="accent1" w:themeFillTint="33"/>
            <w:vAlign w:val="center"/>
          </w:tcPr>
          <w:p w:rsidR="00CA462F" w:rsidRDefault="00CA462F" w:rsidP="00F03FA0">
            <w:pPr>
              <w:ind w:left="270" w:hanging="270"/>
              <w:rPr>
                <w:rFonts w:ascii="Arial" w:hAnsi="Arial" w:cs="Arial"/>
                <w:b/>
                <w:sz w:val="20"/>
              </w:rPr>
            </w:pPr>
            <w:r>
              <w:rPr>
                <w:rFonts w:ascii="Arial" w:hAnsi="Arial" w:cs="Arial"/>
                <w:sz w:val="20"/>
                <w:szCs w:val="20"/>
              </w:rPr>
              <w:t>Tuition reimbursement</w:t>
            </w:r>
          </w:p>
        </w:tc>
        <w:tc>
          <w:tcPr>
            <w:tcW w:w="1108" w:type="dxa"/>
            <w:tcBorders>
              <w:top w:val="single" w:sz="2" w:space="0" w:color="auto"/>
              <w:bottom w:val="single" w:sz="2" w:space="0" w:color="auto"/>
            </w:tcBorders>
            <w:shd w:val="clear" w:color="auto" w:fill="DBE5F1" w:themeFill="accent1" w:themeFillTint="33"/>
            <w:vAlign w:val="center"/>
          </w:tcPr>
          <w:p w:rsidR="00CA462F" w:rsidRDefault="00CA462F" w:rsidP="00CA462F">
            <w:pPr>
              <w:ind w:left="270" w:hanging="270"/>
              <w:jc w:val="right"/>
              <w:rPr>
                <w:rFonts w:ascii="Arial" w:hAnsi="Arial" w:cs="Arial"/>
                <w:b/>
                <w:sz w:val="20"/>
              </w:rPr>
            </w:pPr>
          </w:p>
        </w:tc>
        <w:tc>
          <w:tcPr>
            <w:tcW w:w="512" w:type="dxa"/>
            <w:shd w:val="clear" w:color="auto" w:fill="DBE5F1" w:themeFill="accent1" w:themeFillTint="33"/>
          </w:tcPr>
          <w:p w:rsidR="00CA462F" w:rsidRDefault="00CA462F">
            <w:r w:rsidRPr="00DE2097">
              <w:rPr>
                <w:rFonts w:ascii="Arial" w:hAnsi="Arial" w:cs="Arial"/>
                <w:b/>
                <w:sz w:val="20"/>
              </w:rPr>
              <w:t>%</w:t>
            </w:r>
          </w:p>
        </w:tc>
        <w:tc>
          <w:tcPr>
            <w:tcW w:w="1449" w:type="dxa"/>
            <w:gridSpan w:val="2"/>
            <w:tcBorders>
              <w:top w:val="single" w:sz="2" w:space="0" w:color="auto"/>
              <w:bottom w:val="single" w:sz="2" w:space="0" w:color="auto"/>
            </w:tcBorders>
            <w:shd w:val="clear" w:color="auto" w:fill="DBE5F1" w:themeFill="accent1" w:themeFillTint="33"/>
            <w:vAlign w:val="center"/>
          </w:tcPr>
          <w:p w:rsidR="00CA462F" w:rsidRPr="00CE3A66" w:rsidRDefault="002F4704" w:rsidP="00CA462F">
            <w:pPr>
              <w:ind w:left="270" w:hanging="270"/>
              <w:jc w:val="right"/>
              <w:rPr>
                <w:rFonts w:ascii="Arial" w:hAnsi="Arial" w:cs="Arial"/>
                <w:b/>
                <w:sz w:val="20"/>
              </w:rPr>
            </w:pPr>
            <w:r w:rsidRPr="00CE3A66">
              <w:rPr>
                <w:rFonts w:ascii="Arial" w:hAnsi="Arial" w:cs="Arial"/>
                <w:b/>
                <w:sz w:val="20"/>
              </w:rPr>
              <w:t>Not tracked globally</w:t>
            </w:r>
          </w:p>
        </w:tc>
        <w:tc>
          <w:tcPr>
            <w:tcW w:w="261" w:type="dxa"/>
            <w:shd w:val="clear" w:color="auto" w:fill="DBE5F1" w:themeFill="accent1" w:themeFillTint="33"/>
            <w:vAlign w:val="center"/>
          </w:tcPr>
          <w:p w:rsidR="00CA462F" w:rsidRDefault="00CA462F" w:rsidP="00CA462F">
            <w:r w:rsidRPr="00F83707">
              <w:rPr>
                <w:rFonts w:ascii="Arial" w:hAnsi="Arial" w:cs="Arial"/>
                <w:b/>
                <w:sz w:val="20"/>
              </w:rPr>
              <w:t>%</w:t>
            </w:r>
          </w:p>
        </w:tc>
      </w:tr>
      <w:tr w:rsidR="00CA462F" w:rsidTr="002F4704">
        <w:trPr>
          <w:trHeight w:val="234"/>
        </w:trPr>
        <w:tc>
          <w:tcPr>
            <w:tcW w:w="820" w:type="dxa"/>
            <w:shd w:val="clear" w:color="auto" w:fill="FFFFFF" w:themeFill="background1"/>
            <w:vAlign w:val="center"/>
          </w:tcPr>
          <w:p w:rsidR="00CA462F" w:rsidRPr="00CA462F" w:rsidRDefault="00CA462F" w:rsidP="00CD5556">
            <w:pPr>
              <w:pStyle w:val="ListParagraph"/>
              <w:numPr>
                <w:ilvl w:val="0"/>
                <w:numId w:val="3"/>
              </w:numPr>
              <w:jc w:val="right"/>
              <w:rPr>
                <w:rFonts w:ascii="Arial" w:hAnsi="Arial" w:cs="Arial"/>
                <w:sz w:val="20"/>
              </w:rPr>
            </w:pPr>
          </w:p>
        </w:tc>
        <w:tc>
          <w:tcPr>
            <w:tcW w:w="5858" w:type="dxa"/>
            <w:tcBorders>
              <w:left w:val="nil"/>
            </w:tcBorders>
            <w:shd w:val="clear" w:color="auto" w:fill="FFFFFF" w:themeFill="background1"/>
            <w:vAlign w:val="center"/>
          </w:tcPr>
          <w:p w:rsidR="00CA462F" w:rsidRDefault="00CA462F" w:rsidP="00F03FA0">
            <w:pPr>
              <w:ind w:left="270" w:hanging="270"/>
              <w:rPr>
                <w:rFonts w:ascii="Arial" w:hAnsi="Arial" w:cs="Arial"/>
                <w:b/>
                <w:sz w:val="20"/>
              </w:rPr>
            </w:pPr>
            <w:r>
              <w:rPr>
                <w:rFonts w:ascii="Arial" w:hAnsi="Arial" w:cs="Arial"/>
                <w:sz w:val="20"/>
                <w:szCs w:val="20"/>
              </w:rPr>
              <w:t>Employer-supported conference attendance</w:t>
            </w:r>
          </w:p>
        </w:tc>
        <w:tc>
          <w:tcPr>
            <w:tcW w:w="1108" w:type="dxa"/>
            <w:tcBorders>
              <w:top w:val="single" w:sz="2" w:space="0" w:color="auto"/>
              <w:bottom w:val="single" w:sz="2" w:space="0" w:color="auto"/>
            </w:tcBorders>
            <w:shd w:val="clear" w:color="auto" w:fill="auto"/>
            <w:vAlign w:val="center"/>
          </w:tcPr>
          <w:p w:rsidR="00CA462F" w:rsidRDefault="00CA462F" w:rsidP="00CA462F">
            <w:pPr>
              <w:ind w:left="270" w:hanging="270"/>
              <w:jc w:val="right"/>
              <w:rPr>
                <w:rFonts w:ascii="Arial" w:hAnsi="Arial" w:cs="Arial"/>
                <w:b/>
                <w:sz w:val="20"/>
              </w:rPr>
            </w:pPr>
          </w:p>
        </w:tc>
        <w:tc>
          <w:tcPr>
            <w:tcW w:w="512" w:type="dxa"/>
            <w:shd w:val="clear" w:color="auto" w:fill="auto"/>
          </w:tcPr>
          <w:p w:rsidR="00CA462F" w:rsidRDefault="00CA462F">
            <w:r w:rsidRPr="00DE2097">
              <w:rPr>
                <w:rFonts w:ascii="Arial" w:hAnsi="Arial" w:cs="Arial"/>
                <w:b/>
                <w:sz w:val="20"/>
              </w:rPr>
              <w:t>%</w:t>
            </w:r>
          </w:p>
        </w:tc>
        <w:tc>
          <w:tcPr>
            <w:tcW w:w="1449" w:type="dxa"/>
            <w:gridSpan w:val="2"/>
            <w:tcBorders>
              <w:top w:val="single" w:sz="2" w:space="0" w:color="auto"/>
              <w:bottom w:val="single" w:sz="2" w:space="0" w:color="auto"/>
            </w:tcBorders>
            <w:shd w:val="clear" w:color="auto" w:fill="auto"/>
            <w:vAlign w:val="center"/>
          </w:tcPr>
          <w:p w:rsidR="00CA462F" w:rsidRPr="00CE3A66" w:rsidRDefault="00292B39" w:rsidP="00CA462F">
            <w:pPr>
              <w:ind w:left="270" w:hanging="270"/>
              <w:jc w:val="right"/>
              <w:rPr>
                <w:rFonts w:ascii="Arial" w:hAnsi="Arial" w:cs="Arial"/>
                <w:b/>
                <w:sz w:val="20"/>
              </w:rPr>
            </w:pPr>
            <w:r w:rsidRPr="00CE3A66">
              <w:rPr>
                <w:rFonts w:ascii="Arial" w:hAnsi="Arial" w:cs="Arial"/>
                <w:b/>
                <w:sz w:val="20"/>
              </w:rPr>
              <w:t>Not tracked globally</w:t>
            </w:r>
          </w:p>
        </w:tc>
        <w:tc>
          <w:tcPr>
            <w:tcW w:w="261" w:type="dxa"/>
            <w:shd w:val="clear" w:color="auto" w:fill="auto"/>
            <w:vAlign w:val="center"/>
          </w:tcPr>
          <w:p w:rsidR="00CA462F" w:rsidRDefault="00CA462F" w:rsidP="00CA462F">
            <w:r w:rsidRPr="00F83707">
              <w:rPr>
                <w:rFonts w:ascii="Arial" w:hAnsi="Arial" w:cs="Arial"/>
                <w:b/>
                <w:sz w:val="20"/>
              </w:rPr>
              <w:t>%</w:t>
            </w:r>
          </w:p>
        </w:tc>
      </w:tr>
      <w:tr w:rsidR="00CA462F" w:rsidTr="002F4704">
        <w:trPr>
          <w:trHeight w:val="234"/>
        </w:trPr>
        <w:tc>
          <w:tcPr>
            <w:tcW w:w="820" w:type="dxa"/>
            <w:shd w:val="clear" w:color="auto" w:fill="DBE5F1" w:themeFill="accent1" w:themeFillTint="33"/>
            <w:vAlign w:val="center"/>
          </w:tcPr>
          <w:p w:rsidR="00CA462F" w:rsidRPr="00CA462F" w:rsidRDefault="00CA462F" w:rsidP="00CD5556">
            <w:pPr>
              <w:pStyle w:val="ListParagraph"/>
              <w:numPr>
                <w:ilvl w:val="0"/>
                <w:numId w:val="3"/>
              </w:numPr>
              <w:jc w:val="right"/>
              <w:rPr>
                <w:rFonts w:ascii="Arial" w:hAnsi="Arial" w:cs="Arial"/>
                <w:sz w:val="20"/>
              </w:rPr>
            </w:pPr>
          </w:p>
        </w:tc>
        <w:tc>
          <w:tcPr>
            <w:tcW w:w="5858" w:type="dxa"/>
            <w:tcBorders>
              <w:left w:val="nil"/>
            </w:tcBorders>
            <w:shd w:val="clear" w:color="auto" w:fill="DBE5F1" w:themeFill="accent1" w:themeFillTint="33"/>
            <w:vAlign w:val="center"/>
          </w:tcPr>
          <w:p w:rsidR="00CA462F" w:rsidRDefault="00CA462F" w:rsidP="00F03FA0">
            <w:pPr>
              <w:ind w:left="270" w:hanging="270"/>
              <w:rPr>
                <w:rFonts w:ascii="Arial" w:hAnsi="Arial" w:cs="Arial"/>
                <w:b/>
                <w:sz w:val="20"/>
              </w:rPr>
            </w:pPr>
            <w:r>
              <w:rPr>
                <w:rFonts w:ascii="Arial" w:hAnsi="Arial" w:cs="Arial"/>
                <w:sz w:val="20"/>
                <w:szCs w:val="20"/>
              </w:rPr>
              <w:t>Financial support for memberships in professional associations</w:t>
            </w:r>
          </w:p>
        </w:tc>
        <w:tc>
          <w:tcPr>
            <w:tcW w:w="1108" w:type="dxa"/>
            <w:tcBorders>
              <w:top w:val="single" w:sz="2" w:space="0" w:color="auto"/>
              <w:bottom w:val="single" w:sz="2" w:space="0" w:color="auto"/>
            </w:tcBorders>
            <w:shd w:val="clear" w:color="auto" w:fill="DBE5F1" w:themeFill="accent1" w:themeFillTint="33"/>
            <w:vAlign w:val="center"/>
          </w:tcPr>
          <w:p w:rsidR="00CA462F" w:rsidRDefault="00CA462F" w:rsidP="00CA462F">
            <w:pPr>
              <w:ind w:left="270" w:hanging="270"/>
              <w:jc w:val="right"/>
              <w:rPr>
                <w:rFonts w:ascii="Arial" w:hAnsi="Arial" w:cs="Arial"/>
                <w:b/>
                <w:sz w:val="20"/>
              </w:rPr>
            </w:pPr>
          </w:p>
        </w:tc>
        <w:tc>
          <w:tcPr>
            <w:tcW w:w="512" w:type="dxa"/>
            <w:shd w:val="clear" w:color="auto" w:fill="DBE5F1" w:themeFill="accent1" w:themeFillTint="33"/>
          </w:tcPr>
          <w:p w:rsidR="00CA462F" w:rsidRDefault="00CA462F">
            <w:r w:rsidRPr="00DE2097">
              <w:rPr>
                <w:rFonts w:ascii="Arial" w:hAnsi="Arial" w:cs="Arial"/>
                <w:b/>
                <w:sz w:val="20"/>
              </w:rPr>
              <w:t>%</w:t>
            </w:r>
          </w:p>
        </w:tc>
        <w:tc>
          <w:tcPr>
            <w:tcW w:w="1449" w:type="dxa"/>
            <w:gridSpan w:val="2"/>
            <w:tcBorders>
              <w:top w:val="single" w:sz="2" w:space="0" w:color="auto"/>
              <w:bottom w:val="single" w:sz="2" w:space="0" w:color="auto"/>
            </w:tcBorders>
            <w:shd w:val="clear" w:color="auto" w:fill="DBE5F1" w:themeFill="accent1" w:themeFillTint="33"/>
            <w:vAlign w:val="center"/>
          </w:tcPr>
          <w:p w:rsidR="00CA462F" w:rsidRPr="00CE3A66" w:rsidRDefault="00292B39" w:rsidP="00CA462F">
            <w:pPr>
              <w:ind w:left="270" w:hanging="270"/>
              <w:jc w:val="right"/>
              <w:rPr>
                <w:rFonts w:ascii="Arial" w:hAnsi="Arial" w:cs="Arial"/>
                <w:b/>
                <w:sz w:val="20"/>
              </w:rPr>
            </w:pPr>
            <w:r w:rsidRPr="00CE3A66">
              <w:rPr>
                <w:rFonts w:ascii="Arial" w:hAnsi="Arial" w:cs="Arial"/>
                <w:b/>
                <w:sz w:val="20"/>
              </w:rPr>
              <w:t>Not tracked globally</w:t>
            </w:r>
          </w:p>
        </w:tc>
        <w:tc>
          <w:tcPr>
            <w:tcW w:w="261" w:type="dxa"/>
            <w:shd w:val="clear" w:color="auto" w:fill="DBE5F1" w:themeFill="accent1" w:themeFillTint="33"/>
            <w:vAlign w:val="center"/>
          </w:tcPr>
          <w:p w:rsidR="00CA462F" w:rsidRDefault="00CA462F" w:rsidP="00CA462F">
            <w:r w:rsidRPr="00F83707">
              <w:rPr>
                <w:rFonts w:ascii="Arial" w:hAnsi="Arial" w:cs="Arial"/>
                <w:b/>
                <w:sz w:val="20"/>
              </w:rPr>
              <w:t>%</w:t>
            </w:r>
          </w:p>
        </w:tc>
      </w:tr>
      <w:tr w:rsidR="00CA462F" w:rsidTr="002F4704">
        <w:trPr>
          <w:trHeight w:val="234"/>
        </w:trPr>
        <w:tc>
          <w:tcPr>
            <w:tcW w:w="820" w:type="dxa"/>
            <w:shd w:val="clear" w:color="auto" w:fill="FFFFFF" w:themeFill="background1"/>
            <w:vAlign w:val="center"/>
          </w:tcPr>
          <w:p w:rsidR="00CA462F" w:rsidRPr="00CA462F" w:rsidRDefault="00CA462F" w:rsidP="00CD5556">
            <w:pPr>
              <w:pStyle w:val="ListParagraph"/>
              <w:numPr>
                <w:ilvl w:val="0"/>
                <w:numId w:val="3"/>
              </w:numPr>
              <w:jc w:val="center"/>
              <w:rPr>
                <w:rFonts w:ascii="Arial" w:hAnsi="Arial" w:cs="Arial"/>
                <w:sz w:val="20"/>
              </w:rPr>
            </w:pPr>
          </w:p>
        </w:tc>
        <w:tc>
          <w:tcPr>
            <w:tcW w:w="5858" w:type="dxa"/>
            <w:tcBorders>
              <w:left w:val="nil"/>
            </w:tcBorders>
            <w:shd w:val="clear" w:color="auto" w:fill="FFFFFF" w:themeFill="background1"/>
            <w:vAlign w:val="center"/>
          </w:tcPr>
          <w:p w:rsidR="00CA462F" w:rsidRDefault="00CA462F" w:rsidP="00F03FA0">
            <w:pPr>
              <w:ind w:left="270" w:hanging="270"/>
              <w:rPr>
                <w:rFonts w:ascii="Arial" w:hAnsi="Arial" w:cs="Arial"/>
                <w:b/>
                <w:sz w:val="20"/>
              </w:rPr>
            </w:pPr>
            <w:r>
              <w:rPr>
                <w:rFonts w:ascii="Arial" w:hAnsi="Arial" w:cs="Arial"/>
                <w:sz w:val="20"/>
                <w:szCs w:val="20"/>
              </w:rPr>
              <w:t>Other (please specify)</w:t>
            </w:r>
          </w:p>
        </w:tc>
        <w:tc>
          <w:tcPr>
            <w:tcW w:w="1108" w:type="dxa"/>
            <w:tcBorders>
              <w:top w:val="single" w:sz="2" w:space="0" w:color="auto"/>
              <w:bottom w:val="single" w:sz="2" w:space="0" w:color="auto"/>
            </w:tcBorders>
            <w:shd w:val="clear" w:color="auto" w:fill="auto"/>
            <w:vAlign w:val="center"/>
          </w:tcPr>
          <w:p w:rsidR="00CA462F" w:rsidRDefault="00CA462F" w:rsidP="00CA462F">
            <w:pPr>
              <w:ind w:left="270" w:hanging="270"/>
              <w:jc w:val="right"/>
              <w:rPr>
                <w:rFonts w:ascii="Arial" w:hAnsi="Arial" w:cs="Arial"/>
                <w:b/>
                <w:sz w:val="20"/>
              </w:rPr>
            </w:pPr>
          </w:p>
        </w:tc>
        <w:tc>
          <w:tcPr>
            <w:tcW w:w="512" w:type="dxa"/>
            <w:shd w:val="clear" w:color="auto" w:fill="auto"/>
          </w:tcPr>
          <w:p w:rsidR="00CA462F" w:rsidRDefault="00CA462F">
            <w:r w:rsidRPr="00DE2097">
              <w:rPr>
                <w:rFonts w:ascii="Arial" w:hAnsi="Arial" w:cs="Arial"/>
                <w:b/>
                <w:sz w:val="20"/>
              </w:rPr>
              <w:t>%</w:t>
            </w:r>
          </w:p>
        </w:tc>
        <w:tc>
          <w:tcPr>
            <w:tcW w:w="1449" w:type="dxa"/>
            <w:gridSpan w:val="2"/>
            <w:tcBorders>
              <w:top w:val="single" w:sz="2" w:space="0" w:color="auto"/>
              <w:bottom w:val="single" w:sz="2" w:space="0" w:color="auto"/>
            </w:tcBorders>
            <w:shd w:val="clear" w:color="auto" w:fill="auto"/>
            <w:vAlign w:val="center"/>
          </w:tcPr>
          <w:p w:rsidR="00CA462F" w:rsidRDefault="00CA462F" w:rsidP="00CA462F">
            <w:pPr>
              <w:ind w:left="270" w:hanging="270"/>
              <w:jc w:val="right"/>
              <w:rPr>
                <w:rFonts w:ascii="Arial" w:hAnsi="Arial" w:cs="Arial"/>
                <w:b/>
                <w:sz w:val="20"/>
              </w:rPr>
            </w:pPr>
          </w:p>
        </w:tc>
        <w:tc>
          <w:tcPr>
            <w:tcW w:w="261" w:type="dxa"/>
            <w:shd w:val="clear" w:color="auto" w:fill="auto"/>
            <w:vAlign w:val="center"/>
          </w:tcPr>
          <w:p w:rsidR="00CA462F" w:rsidRDefault="00CA462F" w:rsidP="00CA462F">
            <w:r w:rsidRPr="00F83707">
              <w:rPr>
                <w:rFonts w:ascii="Arial" w:hAnsi="Arial" w:cs="Arial"/>
                <w:b/>
                <w:sz w:val="20"/>
              </w:rPr>
              <w:t>%</w:t>
            </w:r>
          </w:p>
        </w:tc>
      </w:tr>
    </w:tbl>
    <w:p w:rsidR="008578F4" w:rsidRDefault="008578F4">
      <w:r>
        <w:br w:type="page"/>
      </w:r>
    </w:p>
    <w:p w:rsidR="001F7FD3" w:rsidRDefault="001F7FD3"/>
    <w:tbl>
      <w:tblPr>
        <w:tblW w:w="10008" w:type="dxa"/>
        <w:tblLook w:val="04A0"/>
      </w:tblPr>
      <w:tblGrid>
        <w:gridCol w:w="914"/>
        <w:gridCol w:w="7353"/>
        <w:gridCol w:w="1347"/>
        <w:gridCol w:w="394"/>
      </w:tblGrid>
      <w:tr w:rsidR="001F7FD3" w:rsidTr="003913A8">
        <w:trPr>
          <w:trHeight w:val="494"/>
        </w:trPr>
        <w:tc>
          <w:tcPr>
            <w:tcW w:w="10008" w:type="dxa"/>
            <w:gridSpan w:val="4"/>
            <w:shd w:val="clear" w:color="auto" w:fill="F2F2F2" w:themeFill="background1" w:themeFillShade="F2"/>
            <w:vAlign w:val="center"/>
          </w:tcPr>
          <w:p w:rsidR="004E1EDC" w:rsidRDefault="008C32A0" w:rsidP="008578F4">
            <w:pPr>
              <w:ind w:left="450" w:hanging="450"/>
              <w:rPr>
                <w:rFonts w:ascii="Arial" w:hAnsi="Arial" w:cs="Arial"/>
                <w:b/>
                <w:sz w:val="20"/>
              </w:rPr>
            </w:pPr>
            <w:r>
              <w:rPr>
                <w:rFonts w:ascii="Arial" w:hAnsi="Arial" w:cs="Arial"/>
                <w:b/>
                <w:sz w:val="20"/>
              </w:rPr>
              <w:t>10</w:t>
            </w:r>
            <w:r w:rsidR="001F7FD3" w:rsidRPr="005A185A">
              <w:rPr>
                <w:rFonts w:ascii="Arial" w:hAnsi="Arial" w:cs="Arial"/>
                <w:b/>
                <w:sz w:val="20"/>
              </w:rPr>
              <w:t xml:space="preserve">.   </w:t>
            </w:r>
            <w:r w:rsidR="004E1EDC" w:rsidRPr="005A185A">
              <w:rPr>
                <w:rFonts w:ascii="Arial" w:hAnsi="Arial" w:cs="Arial"/>
                <w:b/>
                <w:sz w:val="20"/>
              </w:rPr>
              <w:t>Senior executive support of learning is one of the key differe</w:t>
            </w:r>
            <w:r w:rsidR="008578F4">
              <w:rPr>
                <w:rFonts w:ascii="Arial" w:hAnsi="Arial" w:cs="Arial"/>
                <w:b/>
                <w:sz w:val="20"/>
              </w:rPr>
              <w:t xml:space="preserve">ntiators of BEST organizations. </w:t>
            </w:r>
            <w:r w:rsidR="004E1EDC" w:rsidRPr="005A185A">
              <w:rPr>
                <w:rFonts w:ascii="Arial" w:hAnsi="Arial" w:cs="Arial"/>
                <w:b/>
                <w:sz w:val="20"/>
              </w:rPr>
              <w:t>These questions seek to determine the level of commitment to learning at the senior executive level.</w:t>
            </w:r>
          </w:p>
          <w:p w:rsidR="008578F4" w:rsidRPr="005A185A" w:rsidRDefault="008578F4" w:rsidP="008578F4">
            <w:pPr>
              <w:ind w:left="450" w:hanging="450"/>
              <w:rPr>
                <w:rFonts w:ascii="Arial" w:hAnsi="Arial" w:cs="Arial"/>
                <w:b/>
                <w:sz w:val="20"/>
              </w:rPr>
            </w:pPr>
          </w:p>
          <w:p w:rsidR="001F7FD3" w:rsidRDefault="001F7FD3" w:rsidP="003913A8">
            <w:pPr>
              <w:ind w:left="360" w:firstLine="90"/>
              <w:rPr>
                <w:rFonts w:ascii="Arial" w:hAnsi="Arial" w:cs="Arial"/>
                <w:b/>
                <w:sz w:val="20"/>
              </w:rPr>
            </w:pPr>
            <w:r w:rsidRPr="005A185A">
              <w:rPr>
                <w:rFonts w:ascii="Arial" w:hAnsi="Arial" w:cs="Arial"/>
                <w:b/>
                <w:sz w:val="20"/>
              </w:rPr>
              <w:t xml:space="preserve">What percentage of the enterprise’s </w:t>
            </w:r>
            <w:r w:rsidR="001E7BE0" w:rsidRPr="005A185A">
              <w:rPr>
                <w:rFonts w:ascii="Arial" w:hAnsi="Arial" w:cs="Arial"/>
                <w:b/>
                <w:sz w:val="20"/>
              </w:rPr>
              <w:t xml:space="preserve">senior executives </w:t>
            </w:r>
            <w:r w:rsidRPr="005A185A">
              <w:rPr>
                <w:rFonts w:ascii="Arial" w:hAnsi="Arial" w:cs="Arial"/>
                <w:b/>
                <w:sz w:val="20"/>
              </w:rPr>
              <w:t>support learning in the following ways:</w:t>
            </w:r>
          </w:p>
          <w:p w:rsidR="007006A3" w:rsidRDefault="007006A3" w:rsidP="003913A8">
            <w:pPr>
              <w:ind w:left="360" w:firstLine="90"/>
              <w:rPr>
                <w:rFonts w:ascii="Arial" w:hAnsi="Arial" w:cs="Arial"/>
                <w:sz w:val="20"/>
              </w:rPr>
            </w:pPr>
          </w:p>
        </w:tc>
      </w:tr>
      <w:tr w:rsidR="00201887" w:rsidTr="003913A8">
        <w:trPr>
          <w:trHeight w:val="310"/>
        </w:trPr>
        <w:tc>
          <w:tcPr>
            <w:tcW w:w="10008" w:type="dxa"/>
            <w:gridSpan w:val="4"/>
            <w:vAlign w:val="center"/>
          </w:tcPr>
          <w:p w:rsidR="00201887" w:rsidRDefault="00201887" w:rsidP="008578F4">
            <w:pPr>
              <w:ind w:left="450" w:hanging="450"/>
              <w:rPr>
                <w:rFonts w:ascii="Arial" w:hAnsi="Arial" w:cs="Arial"/>
                <w:b/>
                <w:sz w:val="20"/>
              </w:rPr>
            </w:pPr>
          </w:p>
        </w:tc>
      </w:tr>
      <w:tr w:rsidR="00201887" w:rsidTr="003913A8">
        <w:trPr>
          <w:trHeight w:val="315"/>
        </w:trPr>
        <w:tc>
          <w:tcPr>
            <w:tcW w:w="914" w:type="dxa"/>
            <w:vAlign w:val="center"/>
          </w:tcPr>
          <w:p w:rsidR="00201887" w:rsidRPr="00201887" w:rsidRDefault="00201887" w:rsidP="00CD5556">
            <w:pPr>
              <w:pStyle w:val="ListParagraph"/>
              <w:numPr>
                <w:ilvl w:val="0"/>
                <w:numId w:val="4"/>
              </w:numPr>
              <w:rPr>
                <w:rFonts w:ascii="Arial" w:hAnsi="Arial" w:cs="Arial"/>
                <w:sz w:val="20"/>
              </w:rPr>
            </w:pPr>
          </w:p>
        </w:tc>
        <w:tc>
          <w:tcPr>
            <w:tcW w:w="7353" w:type="dxa"/>
            <w:vAlign w:val="center"/>
          </w:tcPr>
          <w:p w:rsidR="00201887" w:rsidRDefault="00201887" w:rsidP="00CE3A66">
            <w:pPr>
              <w:ind w:left="450" w:hanging="450"/>
              <w:rPr>
                <w:rFonts w:ascii="Arial" w:hAnsi="Arial" w:cs="Arial"/>
                <w:b/>
                <w:sz w:val="20"/>
              </w:rPr>
            </w:pPr>
            <w:r>
              <w:rPr>
                <w:rFonts w:ascii="Arial" w:hAnsi="Arial" w:cs="Arial"/>
                <w:sz w:val="20"/>
                <w:szCs w:val="20"/>
              </w:rPr>
              <w:t>Public statements in support of learning</w:t>
            </w:r>
            <w:r w:rsidR="0067188B">
              <w:rPr>
                <w:rFonts w:ascii="Arial" w:hAnsi="Arial" w:cs="Arial"/>
                <w:sz w:val="20"/>
                <w:szCs w:val="20"/>
              </w:rPr>
              <w:t xml:space="preserve"> </w:t>
            </w:r>
          </w:p>
        </w:tc>
        <w:tc>
          <w:tcPr>
            <w:tcW w:w="1347" w:type="dxa"/>
            <w:tcBorders>
              <w:bottom w:val="single" w:sz="2" w:space="0" w:color="auto"/>
            </w:tcBorders>
            <w:vAlign w:val="center"/>
          </w:tcPr>
          <w:p w:rsidR="00201887" w:rsidRPr="002F37AA" w:rsidRDefault="00814741" w:rsidP="005E7055">
            <w:pPr>
              <w:ind w:hanging="450"/>
              <w:jc w:val="right"/>
              <w:rPr>
                <w:rFonts w:ascii="Arial" w:hAnsi="Arial" w:cs="Arial"/>
                <w:b/>
                <w:sz w:val="20"/>
              </w:rPr>
            </w:pPr>
            <w:r w:rsidRPr="002F37AA">
              <w:rPr>
                <w:rFonts w:ascii="Arial" w:hAnsi="Arial" w:cs="Arial"/>
                <w:b/>
                <w:sz w:val="20"/>
              </w:rPr>
              <w:t>Not tracked globally</w:t>
            </w:r>
          </w:p>
        </w:tc>
        <w:tc>
          <w:tcPr>
            <w:tcW w:w="394" w:type="dxa"/>
            <w:vAlign w:val="center"/>
          </w:tcPr>
          <w:p w:rsidR="00201887" w:rsidRDefault="00201887" w:rsidP="00201887">
            <w:pPr>
              <w:ind w:left="450" w:hanging="450"/>
              <w:rPr>
                <w:rFonts w:ascii="Arial" w:hAnsi="Arial" w:cs="Arial"/>
                <w:b/>
                <w:sz w:val="20"/>
              </w:rPr>
            </w:pPr>
            <w:r>
              <w:rPr>
                <w:rFonts w:ascii="Arial" w:hAnsi="Arial" w:cs="Arial"/>
                <w:b/>
                <w:sz w:val="20"/>
              </w:rPr>
              <w:t>%</w:t>
            </w:r>
          </w:p>
        </w:tc>
      </w:tr>
      <w:tr w:rsidR="00201887" w:rsidTr="003913A8">
        <w:trPr>
          <w:trHeight w:val="315"/>
        </w:trPr>
        <w:tc>
          <w:tcPr>
            <w:tcW w:w="914" w:type="dxa"/>
            <w:vAlign w:val="center"/>
          </w:tcPr>
          <w:p w:rsidR="00201887" w:rsidRPr="00201887" w:rsidRDefault="00201887" w:rsidP="00CD5556">
            <w:pPr>
              <w:pStyle w:val="ListParagraph"/>
              <w:numPr>
                <w:ilvl w:val="0"/>
                <w:numId w:val="5"/>
              </w:numPr>
              <w:rPr>
                <w:rFonts w:ascii="Arial" w:hAnsi="Arial" w:cs="Arial"/>
                <w:sz w:val="20"/>
              </w:rPr>
            </w:pPr>
          </w:p>
        </w:tc>
        <w:tc>
          <w:tcPr>
            <w:tcW w:w="7353" w:type="dxa"/>
            <w:vAlign w:val="center"/>
          </w:tcPr>
          <w:p w:rsidR="00201887" w:rsidRDefault="00201887" w:rsidP="00201887">
            <w:pPr>
              <w:ind w:left="-18" w:firstLine="18"/>
              <w:rPr>
                <w:rFonts w:ascii="Arial" w:hAnsi="Arial" w:cs="Arial"/>
                <w:b/>
                <w:sz w:val="20"/>
              </w:rPr>
            </w:pPr>
            <w:r>
              <w:rPr>
                <w:rFonts w:ascii="Arial" w:hAnsi="Arial" w:cs="Arial"/>
                <w:sz w:val="20"/>
                <w:szCs w:val="20"/>
              </w:rPr>
              <w:t>Participation in at least 8 hours/year in learning events as an instructor or speaker</w:t>
            </w:r>
          </w:p>
        </w:tc>
        <w:tc>
          <w:tcPr>
            <w:tcW w:w="1347" w:type="dxa"/>
            <w:tcBorders>
              <w:bottom w:val="single" w:sz="2" w:space="0" w:color="auto"/>
            </w:tcBorders>
            <w:vAlign w:val="center"/>
          </w:tcPr>
          <w:p w:rsidR="00201887" w:rsidRDefault="00C510B1" w:rsidP="005E7055">
            <w:pPr>
              <w:ind w:left="450" w:hanging="450"/>
              <w:jc w:val="right"/>
              <w:rPr>
                <w:rFonts w:ascii="Arial" w:hAnsi="Arial" w:cs="Arial"/>
                <w:b/>
                <w:sz w:val="20"/>
              </w:rPr>
            </w:pPr>
            <w:r>
              <w:rPr>
                <w:rFonts w:ascii="Arial" w:hAnsi="Arial" w:cs="Arial"/>
                <w:b/>
                <w:sz w:val="20"/>
              </w:rPr>
              <w:t>15%</w:t>
            </w:r>
            <w:r w:rsidR="005E7055">
              <w:rPr>
                <w:rFonts w:ascii="Arial" w:hAnsi="Arial" w:cs="Arial"/>
                <w:b/>
                <w:sz w:val="20"/>
              </w:rPr>
              <w:t xml:space="preserve"> </w:t>
            </w:r>
          </w:p>
        </w:tc>
        <w:tc>
          <w:tcPr>
            <w:tcW w:w="394" w:type="dxa"/>
            <w:vAlign w:val="center"/>
          </w:tcPr>
          <w:p w:rsidR="00201887" w:rsidRDefault="00201887" w:rsidP="00201887">
            <w:pPr>
              <w:ind w:left="450" w:hanging="450"/>
              <w:rPr>
                <w:rFonts w:ascii="Arial" w:hAnsi="Arial" w:cs="Arial"/>
                <w:b/>
                <w:sz w:val="20"/>
              </w:rPr>
            </w:pPr>
            <w:r>
              <w:rPr>
                <w:rFonts w:ascii="Arial" w:hAnsi="Arial" w:cs="Arial"/>
                <w:b/>
                <w:sz w:val="20"/>
              </w:rPr>
              <w:t>%</w:t>
            </w:r>
          </w:p>
        </w:tc>
      </w:tr>
      <w:tr w:rsidR="00201887" w:rsidTr="003913A8">
        <w:trPr>
          <w:trHeight w:val="315"/>
        </w:trPr>
        <w:tc>
          <w:tcPr>
            <w:tcW w:w="10008" w:type="dxa"/>
            <w:gridSpan w:val="4"/>
            <w:vAlign w:val="center"/>
          </w:tcPr>
          <w:p w:rsidR="00201887" w:rsidRDefault="00201887" w:rsidP="00201887">
            <w:pPr>
              <w:ind w:left="450" w:hanging="450"/>
              <w:rPr>
                <w:rFonts w:ascii="Arial" w:hAnsi="Arial" w:cs="Arial"/>
                <w:b/>
                <w:sz w:val="20"/>
              </w:rPr>
            </w:pPr>
          </w:p>
          <w:p w:rsidR="005E7055" w:rsidRPr="005E7055" w:rsidRDefault="005E7055" w:rsidP="00C510B1">
            <w:pPr>
              <w:pStyle w:val="ListParagraph"/>
              <w:rPr>
                <w:rFonts w:ascii="Arial" w:hAnsi="Arial" w:cs="Arial"/>
                <w:b/>
                <w:sz w:val="20"/>
              </w:rPr>
            </w:pPr>
          </w:p>
        </w:tc>
        <w:bookmarkStart w:id="0" w:name="_GoBack"/>
        <w:bookmarkEnd w:id="0"/>
      </w:tr>
      <w:tr w:rsidR="003913A8" w:rsidTr="003913A8">
        <w:trPr>
          <w:trHeight w:val="315"/>
        </w:trPr>
        <w:tc>
          <w:tcPr>
            <w:tcW w:w="10008" w:type="dxa"/>
            <w:gridSpan w:val="4"/>
            <w:shd w:val="clear" w:color="auto" w:fill="F2F2F2" w:themeFill="background1" w:themeFillShade="F2"/>
            <w:vAlign w:val="center"/>
          </w:tcPr>
          <w:p w:rsidR="003913A8" w:rsidRPr="003913A8" w:rsidRDefault="003913A8" w:rsidP="001022E0">
            <w:pPr>
              <w:ind w:left="360" w:hanging="360"/>
            </w:pPr>
            <w:r>
              <w:rPr>
                <w:rFonts w:ascii="Arial" w:hAnsi="Arial" w:cs="Arial"/>
                <w:b/>
                <w:sz w:val="20"/>
                <w:szCs w:val="20"/>
              </w:rPr>
              <w:t>11</w:t>
            </w:r>
            <w:r w:rsidRPr="005A185A">
              <w:rPr>
                <w:rFonts w:ascii="Arial" w:hAnsi="Arial" w:cs="Arial"/>
                <w:b/>
                <w:sz w:val="20"/>
                <w:szCs w:val="20"/>
              </w:rPr>
              <w:t>. Describe the enterprise’s most in</w:t>
            </w:r>
            <w:r w:rsidR="001022E0">
              <w:rPr>
                <w:rFonts w:ascii="Arial" w:hAnsi="Arial" w:cs="Arial"/>
                <w:b/>
                <w:sz w:val="20"/>
                <w:szCs w:val="20"/>
              </w:rPr>
              <w:t>novative talent development</w:t>
            </w:r>
            <w:r w:rsidRPr="005A185A">
              <w:rPr>
                <w:rFonts w:ascii="Arial" w:hAnsi="Arial" w:cs="Arial"/>
                <w:b/>
                <w:sz w:val="20"/>
                <w:szCs w:val="20"/>
              </w:rPr>
              <w:t xml:space="preserve"> initiative implemented within the past 12 months. Include</w:t>
            </w:r>
            <w:r>
              <w:rPr>
                <w:rFonts w:ascii="Arial" w:hAnsi="Arial" w:cs="Arial"/>
                <w:b/>
                <w:sz w:val="20"/>
                <w:szCs w:val="20"/>
              </w:rPr>
              <w:t xml:space="preserve"> </w:t>
            </w:r>
            <w:r w:rsidR="001022E0">
              <w:rPr>
                <w:rFonts w:ascii="Arial" w:hAnsi="Arial" w:cs="Arial"/>
                <w:b/>
                <w:sz w:val="20"/>
                <w:szCs w:val="20"/>
              </w:rPr>
              <w:t>business need and link to business goals. Describe</w:t>
            </w:r>
            <w:r w:rsidRPr="005A185A">
              <w:rPr>
                <w:rFonts w:ascii="Arial" w:hAnsi="Arial" w:cs="Arial"/>
                <w:b/>
                <w:sz w:val="20"/>
                <w:szCs w:val="20"/>
              </w:rPr>
              <w:t xml:space="preserve"> the audience, design, and implementation. If fully implemented, provide evidence and metrics of impact. If early in implementation, provide initial results and anticipated impact.</w:t>
            </w:r>
            <w:r>
              <w:rPr>
                <w:rFonts w:ascii="Arial" w:hAnsi="Arial" w:cs="Arial"/>
                <w:sz w:val="20"/>
                <w:szCs w:val="20"/>
              </w:rPr>
              <w:t xml:space="preserve"> (</w:t>
            </w:r>
            <w:r w:rsidRPr="00CA0666">
              <w:rPr>
                <w:rFonts w:ascii="Arial" w:hAnsi="Arial" w:cs="Arial"/>
                <w:sz w:val="20"/>
                <w:szCs w:val="20"/>
              </w:rPr>
              <w:t>500 words or less.)</w:t>
            </w:r>
            <w:r>
              <w:rPr>
                <w:rFonts w:ascii="Arial" w:hAnsi="Arial" w:cs="Arial"/>
                <w:sz w:val="20"/>
                <w:szCs w:val="20"/>
              </w:rPr>
              <w:t xml:space="preserve"> </w:t>
            </w:r>
          </w:p>
        </w:tc>
      </w:tr>
      <w:tr w:rsidR="003913A8" w:rsidTr="003913A8">
        <w:trPr>
          <w:trHeight w:val="315"/>
        </w:trPr>
        <w:tc>
          <w:tcPr>
            <w:tcW w:w="10008" w:type="dxa"/>
            <w:gridSpan w:val="4"/>
            <w:vAlign w:val="center"/>
          </w:tcPr>
          <w:p w:rsidR="003913A8" w:rsidRPr="0077250B" w:rsidRDefault="003913A8" w:rsidP="003913A8">
            <w:pPr>
              <w:ind w:left="270" w:hanging="270"/>
              <w:rPr>
                <w:rFonts w:ascii="Arial" w:hAnsi="Arial" w:cs="Arial"/>
                <w:b/>
                <w:sz w:val="20"/>
                <w:szCs w:val="20"/>
              </w:rPr>
            </w:pPr>
          </w:p>
          <w:p w:rsidR="00D902AC" w:rsidRPr="0077250B" w:rsidRDefault="00D902AC" w:rsidP="00D902AC">
            <w:pPr>
              <w:rPr>
                <w:rFonts w:ascii="Arial" w:hAnsi="Arial"/>
                <w:sz w:val="20"/>
                <w:szCs w:val="20"/>
              </w:rPr>
            </w:pPr>
            <w:r w:rsidRPr="0077250B">
              <w:rPr>
                <w:rFonts w:ascii="Arial" w:hAnsi="Arial"/>
                <w:sz w:val="20"/>
                <w:szCs w:val="20"/>
              </w:rPr>
              <w:t xml:space="preserve">A key differentiator in our competitive environment is our ability to bring our top talents from the position of </w:t>
            </w:r>
            <w:r w:rsidRPr="0077250B">
              <w:rPr>
                <w:rFonts w:ascii="Arial" w:hAnsi="Arial"/>
                <w:bCs/>
                <w:sz w:val="20"/>
                <w:szCs w:val="20"/>
              </w:rPr>
              <w:t xml:space="preserve">Manager to Principal and VP </w:t>
            </w:r>
            <w:r w:rsidRPr="0077250B">
              <w:rPr>
                <w:rFonts w:ascii="Arial" w:hAnsi="Arial"/>
                <w:sz w:val="20"/>
                <w:szCs w:val="20"/>
              </w:rPr>
              <w:t xml:space="preserve">faster and </w:t>
            </w:r>
            <w:r>
              <w:rPr>
                <w:rFonts w:ascii="Arial" w:hAnsi="Arial"/>
                <w:sz w:val="20"/>
                <w:szCs w:val="20"/>
              </w:rPr>
              <w:t xml:space="preserve">more </w:t>
            </w:r>
            <w:r w:rsidRPr="0077250B">
              <w:rPr>
                <w:rFonts w:ascii="Arial" w:hAnsi="Arial"/>
                <w:sz w:val="20"/>
                <w:szCs w:val="20"/>
              </w:rPr>
              <w:t>efficien</w:t>
            </w:r>
            <w:r>
              <w:rPr>
                <w:rFonts w:ascii="Arial" w:hAnsi="Arial"/>
                <w:sz w:val="20"/>
                <w:szCs w:val="20"/>
              </w:rPr>
              <w:t>tl</w:t>
            </w:r>
            <w:r w:rsidRPr="0077250B">
              <w:rPr>
                <w:rFonts w:ascii="Arial" w:hAnsi="Arial"/>
                <w:sz w:val="20"/>
                <w:szCs w:val="20"/>
              </w:rPr>
              <w:t>y.</w:t>
            </w:r>
            <w:r w:rsidRPr="0077250B">
              <w:rPr>
                <w:rFonts w:ascii="Arial" w:hAnsi="Arial"/>
                <w:bCs/>
                <w:sz w:val="20"/>
                <w:szCs w:val="20"/>
              </w:rPr>
              <w:t xml:space="preserve"> Connect </w:t>
            </w:r>
            <w:r>
              <w:rPr>
                <w:rFonts w:ascii="Arial" w:hAnsi="Arial"/>
                <w:bCs/>
                <w:sz w:val="20"/>
                <w:szCs w:val="20"/>
              </w:rPr>
              <w:t>and</w:t>
            </w:r>
            <w:r w:rsidRPr="0077250B">
              <w:rPr>
                <w:rFonts w:ascii="Arial" w:hAnsi="Arial"/>
                <w:bCs/>
                <w:sz w:val="20"/>
                <w:szCs w:val="20"/>
              </w:rPr>
              <w:t xml:space="preserve"> Drive is an acceleration </w:t>
            </w:r>
            <w:r>
              <w:rPr>
                <w:rFonts w:ascii="Arial" w:hAnsi="Arial"/>
                <w:bCs/>
                <w:sz w:val="20"/>
                <w:szCs w:val="20"/>
              </w:rPr>
              <w:t>p</w:t>
            </w:r>
            <w:r w:rsidRPr="0077250B">
              <w:rPr>
                <w:rFonts w:ascii="Arial" w:hAnsi="Arial"/>
                <w:bCs/>
                <w:sz w:val="20"/>
                <w:szCs w:val="20"/>
              </w:rPr>
              <w:t xml:space="preserve">rogram to develop talents, prepare and retain future leaders, </w:t>
            </w:r>
            <w:r w:rsidRPr="0077250B">
              <w:rPr>
                <w:rFonts w:ascii="Arial" w:hAnsi="Arial"/>
                <w:sz w:val="20"/>
                <w:szCs w:val="20"/>
              </w:rPr>
              <w:t xml:space="preserve">and improve individuals’ contribution to business results. After a pilot phase run throughout Europe, the Program is now recognized as the Group Talent Acceleration Program for all </w:t>
            </w:r>
            <w:r>
              <w:rPr>
                <w:rFonts w:ascii="Arial" w:hAnsi="Arial"/>
                <w:sz w:val="20"/>
                <w:szCs w:val="20"/>
              </w:rPr>
              <w:t>m</w:t>
            </w:r>
            <w:r w:rsidRPr="0077250B">
              <w:rPr>
                <w:rFonts w:ascii="Arial" w:hAnsi="Arial"/>
                <w:sz w:val="20"/>
                <w:szCs w:val="20"/>
              </w:rPr>
              <w:t>anagers in the Group.</w:t>
            </w:r>
          </w:p>
          <w:p w:rsidR="00D902AC" w:rsidRPr="0077250B" w:rsidRDefault="00D902AC" w:rsidP="00D902AC">
            <w:pPr>
              <w:rPr>
                <w:rFonts w:ascii="Arial" w:hAnsi="Arial"/>
                <w:sz w:val="20"/>
                <w:szCs w:val="20"/>
              </w:rPr>
            </w:pPr>
          </w:p>
          <w:p w:rsidR="00D902AC" w:rsidRPr="0077250B" w:rsidRDefault="00D902AC" w:rsidP="00D902AC">
            <w:pPr>
              <w:rPr>
                <w:rFonts w:ascii="Arial" w:hAnsi="Arial"/>
                <w:sz w:val="20"/>
                <w:szCs w:val="20"/>
              </w:rPr>
            </w:pPr>
            <w:r w:rsidRPr="0077250B">
              <w:rPr>
                <w:rFonts w:ascii="Arial" w:hAnsi="Arial"/>
                <w:sz w:val="20"/>
                <w:szCs w:val="20"/>
              </w:rPr>
              <w:t xml:space="preserve">Connect and Drive encourages participants to </w:t>
            </w:r>
            <w:r w:rsidRPr="0077250B">
              <w:rPr>
                <w:rFonts w:ascii="Arial" w:hAnsi="Arial"/>
                <w:bCs/>
                <w:sz w:val="20"/>
                <w:szCs w:val="20"/>
              </w:rPr>
              <w:t xml:space="preserve">push their limits </w:t>
            </w:r>
            <w:r w:rsidRPr="0077250B">
              <w:rPr>
                <w:rFonts w:ascii="Arial" w:hAnsi="Arial"/>
                <w:sz w:val="20"/>
                <w:szCs w:val="20"/>
              </w:rPr>
              <w:t xml:space="preserve">and </w:t>
            </w:r>
            <w:r w:rsidRPr="0077250B">
              <w:rPr>
                <w:rFonts w:ascii="Arial" w:hAnsi="Arial"/>
                <w:bCs/>
                <w:sz w:val="20"/>
                <w:szCs w:val="20"/>
              </w:rPr>
              <w:t xml:space="preserve">learn through new challenges </w:t>
            </w:r>
            <w:r w:rsidRPr="0077250B">
              <w:rPr>
                <w:rFonts w:ascii="Arial" w:hAnsi="Arial"/>
                <w:sz w:val="20"/>
                <w:szCs w:val="20"/>
              </w:rPr>
              <w:t xml:space="preserve">in a </w:t>
            </w:r>
            <w:r w:rsidRPr="0077250B">
              <w:rPr>
                <w:rFonts w:ascii="Arial" w:hAnsi="Arial"/>
                <w:bCs/>
                <w:sz w:val="20"/>
                <w:szCs w:val="20"/>
              </w:rPr>
              <w:t>multicultural context, allow</w:t>
            </w:r>
            <w:r>
              <w:rPr>
                <w:rFonts w:ascii="Arial" w:hAnsi="Arial"/>
                <w:bCs/>
                <w:sz w:val="20"/>
                <w:szCs w:val="20"/>
              </w:rPr>
              <w:t>ing</w:t>
            </w:r>
            <w:r w:rsidRPr="0077250B">
              <w:rPr>
                <w:rFonts w:ascii="Arial" w:hAnsi="Arial"/>
                <w:bCs/>
                <w:sz w:val="20"/>
                <w:szCs w:val="20"/>
              </w:rPr>
              <w:t xml:space="preserve"> them to demonstrat</w:t>
            </w:r>
            <w:r>
              <w:rPr>
                <w:rFonts w:ascii="Arial" w:hAnsi="Arial"/>
                <w:bCs/>
                <w:sz w:val="20"/>
                <w:szCs w:val="20"/>
              </w:rPr>
              <w:t>e</w:t>
            </w:r>
            <w:r w:rsidRPr="0077250B">
              <w:rPr>
                <w:rFonts w:ascii="Arial" w:hAnsi="Arial"/>
                <w:bCs/>
                <w:sz w:val="20"/>
                <w:szCs w:val="20"/>
              </w:rPr>
              <w:t xml:space="preserve"> personal initiatives </w:t>
            </w:r>
            <w:r w:rsidRPr="0077250B">
              <w:rPr>
                <w:rFonts w:ascii="Arial" w:hAnsi="Arial"/>
                <w:sz w:val="20"/>
                <w:szCs w:val="20"/>
              </w:rPr>
              <w:t xml:space="preserve">and strive to </w:t>
            </w:r>
            <w:r w:rsidRPr="0077250B">
              <w:rPr>
                <w:rFonts w:ascii="Arial" w:hAnsi="Arial"/>
                <w:bCs/>
                <w:sz w:val="20"/>
                <w:szCs w:val="20"/>
              </w:rPr>
              <w:t>exceed expectations</w:t>
            </w:r>
            <w:r>
              <w:rPr>
                <w:rFonts w:ascii="Arial" w:hAnsi="Arial"/>
                <w:bCs/>
                <w:sz w:val="20"/>
                <w:szCs w:val="20"/>
              </w:rPr>
              <w:t xml:space="preserve"> while </w:t>
            </w:r>
            <w:r w:rsidRPr="0077250B">
              <w:rPr>
                <w:rFonts w:ascii="Arial" w:hAnsi="Arial"/>
                <w:bCs/>
                <w:sz w:val="20"/>
                <w:szCs w:val="20"/>
              </w:rPr>
              <w:t>g</w:t>
            </w:r>
            <w:r w:rsidRPr="0077250B">
              <w:rPr>
                <w:rFonts w:ascii="Arial" w:hAnsi="Arial"/>
                <w:sz w:val="20"/>
                <w:szCs w:val="20"/>
              </w:rPr>
              <w:t>iv</w:t>
            </w:r>
            <w:r>
              <w:rPr>
                <w:rFonts w:ascii="Arial" w:hAnsi="Arial"/>
                <w:sz w:val="20"/>
                <w:szCs w:val="20"/>
              </w:rPr>
              <w:t>ing</w:t>
            </w:r>
            <w:r w:rsidRPr="0077250B">
              <w:rPr>
                <w:rFonts w:ascii="Arial" w:hAnsi="Arial"/>
                <w:sz w:val="20"/>
                <w:szCs w:val="20"/>
              </w:rPr>
              <w:t xml:space="preserve"> them the </w:t>
            </w:r>
            <w:r w:rsidRPr="0077250B">
              <w:rPr>
                <w:rFonts w:ascii="Arial" w:hAnsi="Arial"/>
                <w:bCs/>
                <w:sz w:val="20"/>
                <w:szCs w:val="20"/>
              </w:rPr>
              <w:t xml:space="preserve">opportunity to stand out </w:t>
            </w:r>
            <w:r w:rsidRPr="0077250B">
              <w:rPr>
                <w:rFonts w:ascii="Arial" w:hAnsi="Arial"/>
                <w:sz w:val="20"/>
                <w:szCs w:val="20"/>
              </w:rPr>
              <w:t xml:space="preserve">from the pack. </w:t>
            </w:r>
            <w:r>
              <w:rPr>
                <w:rFonts w:ascii="Arial" w:hAnsi="Arial"/>
                <w:sz w:val="20"/>
                <w:szCs w:val="20"/>
              </w:rPr>
              <w:t>However, j</w:t>
            </w:r>
            <w:r w:rsidRPr="0077250B">
              <w:rPr>
                <w:rFonts w:ascii="Arial" w:hAnsi="Arial"/>
                <w:sz w:val="20"/>
                <w:szCs w:val="20"/>
              </w:rPr>
              <w:t xml:space="preserve">oining the program is neither a guarantee nor a commitment that the participant will move to </w:t>
            </w:r>
            <w:r>
              <w:rPr>
                <w:rFonts w:ascii="Arial" w:hAnsi="Arial"/>
                <w:sz w:val="20"/>
                <w:szCs w:val="20"/>
              </w:rPr>
              <w:t xml:space="preserve">a </w:t>
            </w:r>
            <w:r w:rsidRPr="0077250B">
              <w:rPr>
                <w:rFonts w:ascii="Arial" w:hAnsi="Arial"/>
                <w:sz w:val="20"/>
                <w:szCs w:val="20"/>
              </w:rPr>
              <w:t>higher position within the Group.</w:t>
            </w:r>
          </w:p>
          <w:p w:rsidR="00D902AC" w:rsidRPr="0077250B" w:rsidRDefault="00D902AC" w:rsidP="00D902AC">
            <w:pPr>
              <w:rPr>
                <w:rFonts w:ascii="Arial" w:hAnsi="Arial"/>
                <w:sz w:val="20"/>
                <w:szCs w:val="20"/>
              </w:rPr>
            </w:pPr>
          </w:p>
          <w:p w:rsidR="00D902AC" w:rsidRPr="0077250B" w:rsidRDefault="00D902AC" w:rsidP="00D902AC">
            <w:pPr>
              <w:rPr>
                <w:rFonts w:ascii="Arial" w:hAnsi="Arial"/>
                <w:sz w:val="20"/>
                <w:szCs w:val="20"/>
              </w:rPr>
            </w:pPr>
            <w:r w:rsidRPr="0077250B">
              <w:rPr>
                <w:rFonts w:ascii="Arial" w:hAnsi="Arial"/>
                <w:sz w:val="20"/>
                <w:szCs w:val="20"/>
              </w:rPr>
              <w:t xml:space="preserve">The program is a </w:t>
            </w:r>
            <w:r w:rsidRPr="0077250B">
              <w:rPr>
                <w:rFonts w:ascii="Arial" w:hAnsi="Arial"/>
                <w:bCs/>
                <w:sz w:val="20"/>
                <w:szCs w:val="20"/>
              </w:rPr>
              <w:t>career accelerator</w:t>
            </w:r>
            <w:r>
              <w:rPr>
                <w:rFonts w:ascii="Arial" w:hAnsi="Arial"/>
                <w:bCs/>
                <w:sz w:val="20"/>
                <w:szCs w:val="20"/>
              </w:rPr>
              <w:t xml:space="preserve"> – </w:t>
            </w:r>
            <w:r w:rsidRPr="0077250B">
              <w:rPr>
                <w:rFonts w:ascii="Arial" w:hAnsi="Arial"/>
                <w:bCs/>
                <w:sz w:val="20"/>
                <w:szCs w:val="20"/>
              </w:rPr>
              <w:t xml:space="preserve">participants work on </w:t>
            </w:r>
            <w:r w:rsidRPr="0077250B">
              <w:rPr>
                <w:rFonts w:ascii="Arial" w:hAnsi="Arial"/>
                <w:sz w:val="20"/>
                <w:szCs w:val="20"/>
              </w:rPr>
              <w:t xml:space="preserve">strengthening all components of their </w:t>
            </w:r>
            <w:r>
              <w:rPr>
                <w:rFonts w:ascii="Arial" w:hAnsi="Arial"/>
                <w:sz w:val="20"/>
                <w:szCs w:val="20"/>
              </w:rPr>
              <w:t>l</w:t>
            </w:r>
            <w:r w:rsidRPr="0077250B">
              <w:rPr>
                <w:rFonts w:ascii="Arial" w:hAnsi="Arial"/>
                <w:sz w:val="20"/>
                <w:szCs w:val="20"/>
              </w:rPr>
              <w:t xml:space="preserve">eadership </w:t>
            </w:r>
            <w:r>
              <w:rPr>
                <w:rFonts w:ascii="Arial" w:hAnsi="Arial"/>
                <w:sz w:val="20"/>
                <w:szCs w:val="20"/>
              </w:rPr>
              <w:t>p</w:t>
            </w:r>
            <w:r w:rsidRPr="0077250B">
              <w:rPr>
                <w:rFonts w:ascii="Arial" w:hAnsi="Arial"/>
                <w:sz w:val="20"/>
                <w:szCs w:val="20"/>
              </w:rPr>
              <w:t>rofile. They are able to demonstrate their abilities direct</w:t>
            </w:r>
            <w:r>
              <w:rPr>
                <w:rFonts w:ascii="Arial" w:hAnsi="Arial"/>
                <w:sz w:val="20"/>
                <w:szCs w:val="20"/>
              </w:rPr>
              <w:t>ly</w:t>
            </w:r>
            <w:r w:rsidRPr="0077250B">
              <w:rPr>
                <w:rFonts w:ascii="Arial" w:hAnsi="Arial"/>
                <w:sz w:val="20"/>
                <w:szCs w:val="20"/>
              </w:rPr>
              <w:t xml:space="preserve"> to the Executive Committee, particularly </w:t>
            </w:r>
            <w:r>
              <w:rPr>
                <w:rFonts w:ascii="Arial" w:hAnsi="Arial"/>
                <w:sz w:val="20"/>
                <w:szCs w:val="20"/>
              </w:rPr>
              <w:t xml:space="preserve">their ability to </w:t>
            </w:r>
            <w:r w:rsidRPr="0077250B">
              <w:rPr>
                <w:rFonts w:ascii="Arial" w:hAnsi="Arial"/>
                <w:sz w:val="20"/>
                <w:szCs w:val="20"/>
              </w:rPr>
              <w:t>bring value to the Group and</w:t>
            </w:r>
            <w:r>
              <w:rPr>
                <w:rFonts w:ascii="Arial" w:hAnsi="Arial"/>
                <w:sz w:val="20"/>
                <w:szCs w:val="20"/>
              </w:rPr>
              <w:t xml:space="preserve"> </w:t>
            </w:r>
            <w:r w:rsidRPr="0077250B">
              <w:rPr>
                <w:rFonts w:ascii="Arial" w:hAnsi="Arial"/>
                <w:sz w:val="20"/>
                <w:szCs w:val="20"/>
              </w:rPr>
              <w:t>‘chang</w:t>
            </w:r>
            <w:r>
              <w:rPr>
                <w:rFonts w:ascii="Arial" w:hAnsi="Arial"/>
                <w:sz w:val="20"/>
                <w:szCs w:val="20"/>
              </w:rPr>
              <w:t xml:space="preserve">e </w:t>
            </w:r>
            <w:r w:rsidRPr="0077250B">
              <w:rPr>
                <w:rFonts w:ascii="Arial" w:hAnsi="Arial"/>
                <w:sz w:val="20"/>
                <w:szCs w:val="20"/>
              </w:rPr>
              <w:t>the game.’ Participants are iden</w:t>
            </w:r>
            <w:r w:rsidR="00EF2258">
              <w:rPr>
                <w:rFonts w:ascii="Arial" w:hAnsi="Arial"/>
                <w:sz w:val="20"/>
                <w:szCs w:val="20"/>
              </w:rPr>
              <w:t>tified during a Talent review after</w:t>
            </w:r>
            <w:r w:rsidRPr="0077250B">
              <w:rPr>
                <w:rFonts w:ascii="Arial" w:hAnsi="Arial"/>
                <w:sz w:val="20"/>
                <w:szCs w:val="20"/>
              </w:rPr>
              <w:t xml:space="preserve"> which the program team </w:t>
            </w:r>
            <w:r>
              <w:rPr>
                <w:rFonts w:ascii="Arial" w:hAnsi="Arial"/>
                <w:sz w:val="20"/>
                <w:szCs w:val="20"/>
              </w:rPr>
              <w:t xml:space="preserve">and an external partner </w:t>
            </w:r>
            <w:r w:rsidRPr="0077250B">
              <w:rPr>
                <w:rFonts w:ascii="Arial" w:hAnsi="Arial"/>
                <w:sz w:val="20"/>
                <w:szCs w:val="20"/>
              </w:rPr>
              <w:t>validate</w:t>
            </w:r>
            <w:r>
              <w:rPr>
                <w:rFonts w:ascii="Arial" w:hAnsi="Arial"/>
                <w:sz w:val="20"/>
                <w:szCs w:val="20"/>
              </w:rPr>
              <w:t xml:space="preserve"> </w:t>
            </w:r>
            <w:r w:rsidRPr="0077250B">
              <w:rPr>
                <w:rFonts w:ascii="Arial" w:hAnsi="Arial"/>
                <w:sz w:val="20"/>
                <w:szCs w:val="20"/>
              </w:rPr>
              <w:t xml:space="preserve">their professional background. </w:t>
            </w:r>
          </w:p>
          <w:p w:rsidR="00D902AC" w:rsidRPr="0077250B" w:rsidRDefault="00D902AC" w:rsidP="00D902AC">
            <w:pPr>
              <w:rPr>
                <w:rFonts w:ascii="Arial" w:hAnsi="Arial"/>
                <w:sz w:val="20"/>
                <w:szCs w:val="20"/>
              </w:rPr>
            </w:pPr>
          </w:p>
          <w:p w:rsidR="00D902AC" w:rsidRPr="0077250B" w:rsidRDefault="00D902AC" w:rsidP="00D902AC">
            <w:pPr>
              <w:rPr>
                <w:rFonts w:ascii="Arial" w:hAnsi="Arial"/>
                <w:sz w:val="20"/>
                <w:szCs w:val="20"/>
              </w:rPr>
            </w:pPr>
            <w:r w:rsidRPr="0077250B">
              <w:rPr>
                <w:rFonts w:ascii="Arial" w:hAnsi="Arial"/>
                <w:sz w:val="20"/>
                <w:szCs w:val="20"/>
              </w:rPr>
              <w:t>The program is:</w:t>
            </w:r>
          </w:p>
          <w:p w:rsidR="00D902AC" w:rsidRDefault="00D902AC" w:rsidP="00D902AC">
            <w:pPr>
              <w:rPr>
                <w:rFonts w:ascii="Arial" w:hAnsi="Arial"/>
                <w:sz w:val="20"/>
                <w:szCs w:val="20"/>
              </w:rPr>
            </w:pPr>
          </w:p>
          <w:p w:rsidR="00D902AC" w:rsidRPr="005C4EBD" w:rsidRDefault="00D902AC" w:rsidP="00CD5556">
            <w:pPr>
              <w:pStyle w:val="ListParagraph"/>
              <w:numPr>
                <w:ilvl w:val="0"/>
                <w:numId w:val="18"/>
              </w:numPr>
              <w:rPr>
                <w:rFonts w:ascii="Arial" w:hAnsi="Arial"/>
                <w:sz w:val="20"/>
                <w:szCs w:val="20"/>
              </w:rPr>
            </w:pPr>
            <w:r w:rsidRPr="005C4EBD">
              <w:rPr>
                <w:rFonts w:ascii="Arial" w:hAnsi="Arial"/>
                <w:sz w:val="20"/>
                <w:szCs w:val="20"/>
              </w:rPr>
              <w:t>Comprised of multiple delivery methods and activities</w:t>
            </w:r>
          </w:p>
          <w:p w:rsidR="00D902AC" w:rsidRDefault="00D902AC" w:rsidP="00CD5556">
            <w:pPr>
              <w:pStyle w:val="ListParagraph"/>
              <w:numPr>
                <w:ilvl w:val="0"/>
                <w:numId w:val="18"/>
              </w:numPr>
              <w:rPr>
                <w:rFonts w:ascii="Arial" w:hAnsi="Arial"/>
                <w:sz w:val="20"/>
                <w:szCs w:val="20"/>
              </w:rPr>
            </w:pPr>
            <w:r w:rsidRPr="005C4EBD">
              <w:rPr>
                <w:rFonts w:ascii="Arial" w:hAnsi="Arial"/>
                <w:sz w:val="20"/>
                <w:szCs w:val="20"/>
              </w:rPr>
              <w:t>Articulated as a learning journey over a period of 10 months</w:t>
            </w:r>
          </w:p>
          <w:p w:rsidR="00D902AC" w:rsidRPr="005C4EBD" w:rsidRDefault="00D902AC" w:rsidP="00CD5556">
            <w:pPr>
              <w:pStyle w:val="ListParagraph"/>
              <w:numPr>
                <w:ilvl w:val="0"/>
                <w:numId w:val="18"/>
              </w:numPr>
              <w:rPr>
                <w:rFonts w:ascii="Arial" w:hAnsi="Arial"/>
                <w:sz w:val="20"/>
                <w:szCs w:val="20"/>
              </w:rPr>
            </w:pPr>
            <w:r w:rsidRPr="005C4EBD">
              <w:rPr>
                <w:rFonts w:ascii="Arial" w:hAnsi="Arial"/>
                <w:sz w:val="20"/>
                <w:szCs w:val="20"/>
              </w:rPr>
              <w:t xml:space="preserve">Focused on </w:t>
            </w:r>
            <w:r>
              <w:rPr>
                <w:rFonts w:ascii="Arial" w:hAnsi="Arial"/>
                <w:sz w:val="20"/>
                <w:szCs w:val="20"/>
              </w:rPr>
              <w:t>l</w:t>
            </w:r>
            <w:r w:rsidRPr="005C4EBD">
              <w:rPr>
                <w:rFonts w:ascii="Arial" w:hAnsi="Arial"/>
                <w:sz w:val="20"/>
                <w:szCs w:val="20"/>
              </w:rPr>
              <w:t xml:space="preserve">eadership </w:t>
            </w:r>
            <w:r>
              <w:rPr>
                <w:rFonts w:ascii="Arial" w:hAnsi="Arial"/>
                <w:sz w:val="20"/>
                <w:szCs w:val="20"/>
              </w:rPr>
              <w:t>d</w:t>
            </w:r>
            <w:r w:rsidRPr="005C4EBD">
              <w:rPr>
                <w:rFonts w:ascii="Arial" w:hAnsi="Arial"/>
                <w:sz w:val="20"/>
                <w:szCs w:val="20"/>
              </w:rPr>
              <w:t xml:space="preserve">evelopment and </w:t>
            </w:r>
            <w:r>
              <w:rPr>
                <w:rFonts w:ascii="Arial" w:hAnsi="Arial"/>
                <w:sz w:val="20"/>
                <w:szCs w:val="20"/>
              </w:rPr>
              <w:t>b</w:t>
            </w:r>
            <w:r w:rsidRPr="005C4EBD">
              <w:rPr>
                <w:rFonts w:ascii="Arial" w:hAnsi="Arial"/>
                <w:sz w:val="20"/>
                <w:szCs w:val="20"/>
              </w:rPr>
              <w:t>usiness acumen</w:t>
            </w:r>
          </w:p>
          <w:p w:rsidR="00D902AC" w:rsidRPr="008916B0" w:rsidRDefault="00D902AC" w:rsidP="00CD5556">
            <w:pPr>
              <w:pStyle w:val="ListParagraph"/>
              <w:numPr>
                <w:ilvl w:val="0"/>
                <w:numId w:val="18"/>
              </w:numPr>
              <w:rPr>
                <w:rFonts w:ascii="Arial" w:hAnsi="Arial"/>
                <w:sz w:val="20"/>
                <w:szCs w:val="20"/>
              </w:rPr>
            </w:pPr>
            <w:r w:rsidRPr="005C4EBD">
              <w:rPr>
                <w:rFonts w:ascii="Arial" w:hAnsi="Arial"/>
                <w:sz w:val="20"/>
                <w:szCs w:val="20"/>
              </w:rPr>
              <w:t xml:space="preserve">Aligned with the dimension of the </w:t>
            </w:r>
            <w:r>
              <w:rPr>
                <w:rFonts w:ascii="Arial" w:hAnsi="Arial"/>
                <w:sz w:val="20"/>
                <w:szCs w:val="20"/>
              </w:rPr>
              <w:t>l</w:t>
            </w:r>
            <w:r w:rsidRPr="005C4EBD">
              <w:rPr>
                <w:rFonts w:ascii="Arial" w:hAnsi="Arial"/>
                <w:sz w:val="20"/>
                <w:szCs w:val="20"/>
              </w:rPr>
              <w:t xml:space="preserve">eadership </w:t>
            </w:r>
            <w:r>
              <w:rPr>
                <w:rFonts w:ascii="Arial" w:hAnsi="Arial"/>
                <w:sz w:val="20"/>
                <w:szCs w:val="20"/>
              </w:rPr>
              <w:t>p</w:t>
            </w:r>
            <w:r w:rsidRPr="005C4EBD">
              <w:rPr>
                <w:rFonts w:ascii="Arial" w:hAnsi="Arial"/>
                <w:sz w:val="20"/>
                <w:szCs w:val="20"/>
              </w:rPr>
              <w:t xml:space="preserve">rofile and the strategic objectives of the </w:t>
            </w:r>
            <w:r>
              <w:rPr>
                <w:rFonts w:ascii="Arial" w:hAnsi="Arial"/>
                <w:sz w:val="20"/>
                <w:szCs w:val="20"/>
              </w:rPr>
              <w:t>g</w:t>
            </w:r>
            <w:r w:rsidRPr="005C4EBD">
              <w:rPr>
                <w:rFonts w:ascii="Arial" w:hAnsi="Arial"/>
                <w:sz w:val="20"/>
                <w:szCs w:val="20"/>
              </w:rPr>
              <w:t>roup</w:t>
            </w:r>
          </w:p>
          <w:p w:rsidR="00D902AC" w:rsidRPr="005C4EBD" w:rsidRDefault="00D902AC" w:rsidP="00CD5556">
            <w:pPr>
              <w:pStyle w:val="ListParagraph"/>
              <w:numPr>
                <w:ilvl w:val="0"/>
                <w:numId w:val="18"/>
              </w:numPr>
              <w:rPr>
                <w:rFonts w:ascii="Arial" w:hAnsi="Arial"/>
                <w:sz w:val="20"/>
                <w:szCs w:val="20"/>
              </w:rPr>
            </w:pPr>
            <w:r w:rsidRPr="008916B0">
              <w:rPr>
                <w:rFonts w:ascii="Arial" w:hAnsi="Arial"/>
                <w:sz w:val="20"/>
                <w:szCs w:val="20"/>
              </w:rPr>
              <w:t xml:space="preserve">Designed to provide exposure across </w:t>
            </w:r>
            <w:r>
              <w:rPr>
                <w:rFonts w:ascii="Arial" w:hAnsi="Arial"/>
                <w:sz w:val="20"/>
                <w:szCs w:val="20"/>
              </w:rPr>
              <w:t>b</w:t>
            </w:r>
            <w:r w:rsidRPr="005C4EBD">
              <w:rPr>
                <w:rFonts w:ascii="Arial" w:hAnsi="Arial"/>
                <w:sz w:val="20"/>
                <w:szCs w:val="20"/>
              </w:rPr>
              <w:t xml:space="preserve">usiness </w:t>
            </w:r>
            <w:r>
              <w:rPr>
                <w:rFonts w:ascii="Arial" w:hAnsi="Arial"/>
                <w:sz w:val="20"/>
                <w:szCs w:val="20"/>
              </w:rPr>
              <w:t>u</w:t>
            </w:r>
            <w:r w:rsidRPr="005C4EBD">
              <w:rPr>
                <w:rFonts w:ascii="Arial" w:hAnsi="Arial"/>
                <w:sz w:val="20"/>
                <w:szCs w:val="20"/>
              </w:rPr>
              <w:t>nits, strengthening globalization and innovation</w:t>
            </w:r>
          </w:p>
          <w:p w:rsidR="00D902AC" w:rsidRPr="0077250B" w:rsidRDefault="00D902AC" w:rsidP="00D902AC">
            <w:pPr>
              <w:rPr>
                <w:rFonts w:ascii="Arial" w:hAnsi="Arial"/>
                <w:sz w:val="20"/>
                <w:szCs w:val="20"/>
              </w:rPr>
            </w:pPr>
          </w:p>
          <w:p w:rsidR="00D902AC" w:rsidRDefault="00D902AC" w:rsidP="00D902AC">
            <w:pPr>
              <w:rPr>
                <w:rFonts w:ascii="Arial" w:hAnsi="Arial"/>
                <w:sz w:val="20"/>
                <w:szCs w:val="20"/>
              </w:rPr>
            </w:pPr>
            <w:r w:rsidRPr="0077250B">
              <w:rPr>
                <w:rFonts w:ascii="Arial" w:hAnsi="Arial"/>
                <w:sz w:val="20"/>
                <w:szCs w:val="20"/>
              </w:rPr>
              <w:t>Connect and Drive gives participants the opportunity to:</w:t>
            </w:r>
          </w:p>
          <w:p w:rsidR="00D902AC" w:rsidRPr="0077250B" w:rsidRDefault="00D902AC" w:rsidP="00D902AC">
            <w:pPr>
              <w:rPr>
                <w:rFonts w:ascii="Arial" w:hAnsi="Arial"/>
                <w:sz w:val="20"/>
                <w:szCs w:val="20"/>
              </w:rPr>
            </w:pPr>
          </w:p>
          <w:p w:rsidR="00D902AC" w:rsidRPr="005C4EBD" w:rsidRDefault="00D902AC" w:rsidP="00CD5556">
            <w:pPr>
              <w:pStyle w:val="ListParagraph"/>
              <w:numPr>
                <w:ilvl w:val="0"/>
                <w:numId w:val="19"/>
              </w:numPr>
              <w:rPr>
                <w:rFonts w:ascii="Arial" w:hAnsi="Arial"/>
                <w:sz w:val="20"/>
                <w:szCs w:val="20"/>
              </w:rPr>
            </w:pPr>
            <w:r w:rsidRPr="005C4EBD">
              <w:rPr>
                <w:rFonts w:ascii="Arial" w:hAnsi="Arial"/>
                <w:sz w:val="20"/>
                <w:szCs w:val="20"/>
              </w:rPr>
              <w:t>Develop leadership capabilities</w:t>
            </w:r>
          </w:p>
          <w:p w:rsidR="00D902AC" w:rsidRPr="005C4EBD" w:rsidRDefault="00D902AC" w:rsidP="00CD5556">
            <w:pPr>
              <w:pStyle w:val="ListParagraph"/>
              <w:numPr>
                <w:ilvl w:val="0"/>
                <w:numId w:val="19"/>
              </w:numPr>
              <w:rPr>
                <w:rFonts w:ascii="Arial" w:hAnsi="Arial"/>
                <w:sz w:val="20"/>
                <w:szCs w:val="20"/>
              </w:rPr>
            </w:pPr>
            <w:r w:rsidRPr="005C4EBD">
              <w:rPr>
                <w:rFonts w:ascii="Arial" w:hAnsi="Arial"/>
                <w:sz w:val="20"/>
                <w:szCs w:val="20"/>
              </w:rPr>
              <w:t xml:space="preserve">Connect with Group </w:t>
            </w:r>
            <w:r>
              <w:rPr>
                <w:rFonts w:ascii="Arial" w:hAnsi="Arial"/>
                <w:sz w:val="20"/>
                <w:szCs w:val="20"/>
              </w:rPr>
              <w:t>e</w:t>
            </w:r>
            <w:r w:rsidRPr="005C4EBD">
              <w:rPr>
                <w:rFonts w:ascii="Arial" w:hAnsi="Arial"/>
                <w:sz w:val="20"/>
                <w:szCs w:val="20"/>
              </w:rPr>
              <w:t>xecutives</w:t>
            </w:r>
          </w:p>
          <w:p w:rsidR="00D902AC" w:rsidRPr="005C4EBD" w:rsidRDefault="00D902AC" w:rsidP="00CD5556">
            <w:pPr>
              <w:pStyle w:val="ListParagraph"/>
              <w:numPr>
                <w:ilvl w:val="0"/>
                <w:numId w:val="19"/>
              </w:numPr>
              <w:rPr>
                <w:rFonts w:ascii="Arial" w:hAnsi="Arial"/>
                <w:sz w:val="20"/>
                <w:szCs w:val="20"/>
              </w:rPr>
            </w:pPr>
            <w:r w:rsidRPr="005C4EBD">
              <w:rPr>
                <w:rFonts w:ascii="Arial" w:hAnsi="Arial"/>
                <w:sz w:val="20"/>
                <w:szCs w:val="20"/>
              </w:rPr>
              <w:t>Propose new solutions to expand business, grow margin</w:t>
            </w:r>
            <w:r>
              <w:rPr>
                <w:rFonts w:ascii="Arial" w:hAnsi="Arial"/>
                <w:sz w:val="20"/>
                <w:szCs w:val="20"/>
              </w:rPr>
              <w:t>s</w:t>
            </w:r>
            <w:r w:rsidRPr="005C4EBD">
              <w:rPr>
                <w:rFonts w:ascii="Arial" w:hAnsi="Arial"/>
                <w:sz w:val="20"/>
                <w:szCs w:val="20"/>
              </w:rPr>
              <w:t xml:space="preserve"> and improve profitability</w:t>
            </w:r>
          </w:p>
          <w:p w:rsidR="00D902AC" w:rsidRPr="005C4EBD" w:rsidRDefault="00D902AC" w:rsidP="00CD5556">
            <w:pPr>
              <w:pStyle w:val="ListParagraph"/>
              <w:numPr>
                <w:ilvl w:val="0"/>
                <w:numId w:val="19"/>
              </w:numPr>
              <w:rPr>
                <w:rFonts w:ascii="Arial" w:hAnsi="Arial"/>
                <w:sz w:val="20"/>
                <w:szCs w:val="20"/>
              </w:rPr>
            </w:pPr>
            <w:r w:rsidRPr="005C4EBD">
              <w:rPr>
                <w:rFonts w:ascii="Arial" w:hAnsi="Arial"/>
                <w:sz w:val="20"/>
                <w:szCs w:val="20"/>
              </w:rPr>
              <w:t xml:space="preserve">Expand business networking </w:t>
            </w:r>
          </w:p>
          <w:p w:rsidR="00D902AC" w:rsidRPr="005C4EBD" w:rsidRDefault="00D902AC" w:rsidP="00CD5556">
            <w:pPr>
              <w:pStyle w:val="ListParagraph"/>
              <w:numPr>
                <w:ilvl w:val="0"/>
                <w:numId w:val="19"/>
              </w:numPr>
              <w:rPr>
                <w:rFonts w:ascii="Arial" w:hAnsi="Arial"/>
                <w:sz w:val="20"/>
                <w:szCs w:val="20"/>
              </w:rPr>
            </w:pPr>
            <w:r w:rsidRPr="005C4EBD">
              <w:rPr>
                <w:rFonts w:ascii="Arial" w:hAnsi="Arial"/>
                <w:sz w:val="20"/>
                <w:szCs w:val="20"/>
              </w:rPr>
              <w:t xml:space="preserve">Understand Group strategy and organization </w:t>
            </w:r>
          </w:p>
          <w:p w:rsidR="00D902AC" w:rsidRPr="005C4EBD" w:rsidRDefault="00D902AC" w:rsidP="00CD5556">
            <w:pPr>
              <w:pStyle w:val="ListParagraph"/>
              <w:numPr>
                <w:ilvl w:val="0"/>
                <w:numId w:val="19"/>
              </w:numPr>
              <w:rPr>
                <w:rFonts w:ascii="Arial" w:hAnsi="Arial"/>
                <w:sz w:val="20"/>
                <w:szCs w:val="20"/>
              </w:rPr>
            </w:pPr>
            <w:r w:rsidRPr="005C4EBD">
              <w:rPr>
                <w:rFonts w:ascii="Arial" w:hAnsi="Arial"/>
                <w:sz w:val="20"/>
                <w:szCs w:val="20"/>
              </w:rPr>
              <w:t>Prepare their own promotion process</w:t>
            </w:r>
          </w:p>
          <w:p w:rsidR="00D902AC" w:rsidRDefault="00D902AC" w:rsidP="00D902AC">
            <w:pPr>
              <w:rPr>
                <w:rFonts w:ascii="Arial" w:hAnsi="Arial"/>
                <w:sz w:val="20"/>
                <w:szCs w:val="20"/>
              </w:rPr>
            </w:pPr>
          </w:p>
          <w:p w:rsidR="001D41D9" w:rsidRDefault="001D41D9" w:rsidP="00D902AC">
            <w:pPr>
              <w:rPr>
                <w:rFonts w:ascii="Arial" w:hAnsi="Arial"/>
                <w:sz w:val="20"/>
                <w:szCs w:val="20"/>
              </w:rPr>
            </w:pPr>
          </w:p>
          <w:p w:rsidR="001D41D9" w:rsidRDefault="001D41D9" w:rsidP="00D902AC">
            <w:pPr>
              <w:rPr>
                <w:rFonts w:ascii="Arial" w:hAnsi="Arial"/>
                <w:sz w:val="20"/>
                <w:szCs w:val="20"/>
              </w:rPr>
            </w:pPr>
          </w:p>
          <w:p w:rsidR="004D0872" w:rsidRDefault="004D0872" w:rsidP="00D902AC">
            <w:pPr>
              <w:rPr>
                <w:rFonts w:ascii="Arial" w:hAnsi="Arial"/>
                <w:sz w:val="20"/>
                <w:szCs w:val="20"/>
              </w:rPr>
            </w:pPr>
          </w:p>
          <w:p w:rsidR="005B2531" w:rsidRDefault="005B2531" w:rsidP="00D902AC">
            <w:pPr>
              <w:rPr>
                <w:rFonts w:ascii="Arial" w:hAnsi="Arial"/>
                <w:sz w:val="20"/>
                <w:szCs w:val="20"/>
              </w:rPr>
            </w:pPr>
          </w:p>
          <w:p w:rsidR="001D41D9" w:rsidRPr="0077250B" w:rsidRDefault="001D41D9" w:rsidP="00D902AC">
            <w:pPr>
              <w:rPr>
                <w:rFonts w:ascii="Arial" w:hAnsi="Arial"/>
                <w:sz w:val="20"/>
                <w:szCs w:val="20"/>
              </w:rPr>
            </w:pPr>
          </w:p>
          <w:p w:rsidR="00D902AC" w:rsidRPr="0077250B" w:rsidRDefault="00D902AC" w:rsidP="00D902AC">
            <w:pPr>
              <w:rPr>
                <w:rFonts w:ascii="Arial" w:hAnsi="Arial"/>
                <w:sz w:val="20"/>
                <w:szCs w:val="20"/>
              </w:rPr>
            </w:pPr>
            <w:r w:rsidRPr="0077250B">
              <w:rPr>
                <w:rFonts w:ascii="Arial" w:hAnsi="Arial"/>
                <w:sz w:val="20"/>
                <w:szCs w:val="20"/>
              </w:rPr>
              <w:lastRenderedPageBreak/>
              <w:t>Key activities:</w:t>
            </w:r>
          </w:p>
          <w:p w:rsidR="00D902AC" w:rsidRDefault="00D902AC" w:rsidP="00D902AC">
            <w:pPr>
              <w:spacing w:line="276" w:lineRule="auto"/>
              <w:rPr>
                <w:rFonts w:ascii="Arial" w:hAnsi="Arial"/>
                <w:sz w:val="20"/>
                <w:szCs w:val="20"/>
              </w:rPr>
            </w:pPr>
          </w:p>
          <w:p w:rsidR="00D902AC" w:rsidRDefault="00D902AC" w:rsidP="00CD5556">
            <w:pPr>
              <w:pStyle w:val="ListParagraph"/>
              <w:numPr>
                <w:ilvl w:val="0"/>
                <w:numId w:val="20"/>
              </w:numPr>
              <w:spacing w:line="276" w:lineRule="auto"/>
              <w:rPr>
                <w:rFonts w:ascii="Arial" w:hAnsi="Arial"/>
                <w:sz w:val="20"/>
                <w:szCs w:val="20"/>
              </w:rPr>
            </w:pPr>
            <w:r w:rsidRPr="005C4EBD">
              <w:rPr>
                <w:rFonts w:ascii="Arial" w:hAnsi="Arial"/>
                <w:sz w:val="20"/>
                <w:szCs w:val="20"/>
              </w:rPr>
              <w:t xml:space="preserve">Skill Boosters: Project </w:t>
            </w:r>
            <w:r>
              <w:rPr>
                <w:rFonts w:ascii="Arial" w:hAnsi="Arial"/>
                <w:sz w:val="20"/>
                <w:szCs w:val="20"/>
              </w:rPr>
              <w:t>and c</w:t>
            </w:r>
            <w:r w:rsidRPr="005C4EBD">
              <w:rPr>
                <w:rFonts w:ascii="Arial" w:hAnsi="Arial"/>
                <w:sz w:val="20"/>
                <w:szCs w:val="20"/>
              </w:rPr>
              <w:t xml:space="preserve">onsulting </w:t>
            </w:r>
            <w:r>
              <w:rPr>
                <w:rFonts w:ascii="Arial" w:hAnsi="Arial"/>
                <w:sz w:val="20"/>
                <w:szCs w:val="20"/>
              </w:rPr>
              <w:t>s</w:t>
            </w:r>
            <w:r w:rsidRPr="005C4EBD">
              <w:rPr>
                <w:rFonts w:ascii="Arial" w:hAnsi="Arial"/>
                <w:sz w:val="20"/>
                <w:szCs w:val="20"/>
              </w:rPr>
              <w:t xml:space="preserve">kills, </w:t>
            </w:r>
            <w:r>
              <w:rPr>
                <w:rFonts w:ascii="Arial" w:hAnsi="Arial"/>
                <w:sz w:val="20"/>
                <w:szCs w:val="20"/>
              </w:rPr>
              <w:t>e</w:t>
            </w:r>
            <w:r w:rsidRPr="005C4EBD">
              <w:rPr>
                <w:rFonts w:ascii="Arial" w:hAnsi="Arial"/>
                <w:sz w:val="20"/>
                <w:szCs w:val="20"/>
              </w:rPr>
              <w:t xml:space="preserve">xecutive </w:t>
            </w:r>
            <w:r>
              <w:rPr>
                <w:rFonts w:ascii="Arial" w:hAnsi="Arial"/>
                <w:sz w:val="20"/>
                <w:szCs w:val="20"/>
              </w:rPr>
              <w:t>p</w:t>
            </w:r>
            <w:r w:rsidRPr="005C4EBD">
              <w:rPr>
                <w:rFonts w:ascii="Arial" w:hAnsi="Arial"/>
                <w:sz w:val="20"/>
                <w:szCs w:val="20"/>
              </w:rPr>
              <w:t xml:space="preserve">resence, and </w:t>
            </w:r>
            <w:r>
              <w:rPr>
                <w:rFonts w:ascii="Arial" w:hAnsi="Arial"/>
                <w:sz w:val="20"/>
                <w:szCs w:val="20"/>
              </w:rPr>
              <w:t>p</w:t>
            </w:r>
            <w:r w:rsidRPr="005C4EBD">
              <w:rPr>
                <w:rFonts w:ascii="Arial" w:hAnsi="Arial"/>
                <w:sz w:val="20"/>
                <w:szCs w:val="20"/>
              </w:rPr>
              <w:t xml:space="preserve">resentation </w:t>
            </w:r>
            <w:r>
              <w:rPr>
                <w:rFonts w:ascii="Arial" w:hAnsi="Arial"/>
                <w:sz w:val="20"/>
                <w:szCs w:val="20"/>
              </w:rPr>
              <w:t>s</w:t>
            </w:r>
            <w:r w:rsidRPr="005C4EBD">
              <w:rPr>
                <w:rFonts w:ascii="Arial" w:hAnsi="Arial"/>
                <w:sz w:val="20"/>
                <w:szCs w:val="20"/>
              </w:rPr>
              <w:t>kills</w:t>
            </w:r>
          </w:p>
          <w:p w:rsidR="00D902AC" w:rsidRPr="005C4EBD" w:rsidRDefault="00D902AC" w:rsidP="00CD5556">
            <w:pPr>
              <w:pStyle w:val="ListParagraph"/>
              <w:numPr>
                <w:ilvl w:val="0"/>
                <w:numId w:val="20"/>
              </w:numPr>
              <w:spacing w:line="276" w:lineRule="auto"/>
              <w:rPr>
                <w:rFonts w:ascii="Arial" w:hAnsi="Arial"/>
                <w:sz w:val="20"/>
                <w:szCs w:val="20"/>
              </w:rPr>
            </w:pPr>
            <w:r w:rsidRPr="005C4EBD">
              <w:rPr>
                <w:rFonts w:ascii="Arial" w:hAnsi="Arial"/>
                <w:sz w:val="20"/>
                <w:szCs w:val="20"/>
              </w:rPr>
              <w:t>Conferences</w:t>
            </w:r>
            <w:r>
              <w:rPr>
                <w:rFonts w:ascii="Arial" w:hAnsi="Arial"/>
                <w:sz w:val="20"/>
                <w:szCs w:val="20"/>
              </w:rPr>
              <w:t xml:space="preserve"> – </w:t>
            </w:r>
            <w:r w:rsidRPr="005C4EBD">
              <w:rPr>
                <w:rFonts w:ascii="Arial" w:hAnsi="Arial"/>
                <w:sz w:val="20"/>
                <w:szCs w:val="20"/>
              </w:rPr>
              <w:t>opening minds to new ideas and network</w:t>
            </w:r>
          </w:p>
          <w:p w:rsidR="00D902AC" w:rsidRPr="005C4EBD" w:rsidRDefault="00D902AC" w:rsidP="00CD5556">
            <w:pPr>
              <w:pStyle w:val="ListParagraph"/>
              <w:numPr>
                <w:ilvl w:val="0"/>
                <w:numId w:val="20"/>
              </w:numPr>
              <w:spacing w:line="276" w:lineRule="auto"/>
              <w:rPr>
                <w:rFonts w:ascii="Arial" w:hAnsi="Arial"/>
                <w:sz w:val="20"/>
                <w:szCs w:val="20"/>
              </w:rPr>
            </w:pPr>
            <w:r w:rsidRPr="005C4EBD">
              <w:rPr>
                <w:rFonts w:ascii="Arial" w:hAnsi="Arial"/>
                <w:sz w:val="20"/>
                <w:szCs w:val="20"/>
              </w:rPr>
              <w:t>Leadership Seminars</w:t>
            </w:r>
            <w:r>
              <w:rPr>
                <w:rFonts w:ascii="Arial" w:hAnsi="Arial"/>
                <w:sz w:val="20"/>
                <w:szCs w:val="20"/>
              </w:rPr>
              <w:t xml:space="preserve"> – </w:t>
            </w:r>
            <w:r w:rsidRPr="005C4EBD">
              <w:rPr>
                <w:rFonts w:ascii="Arial" w:hAnsi="Arial"/>
                <w:sz w:val="20"/>
                <w:szCs w:val="20"/>
              </w:rPr>
              <w:t>gain</w:t>
            </w:r>
            <w:r>
              <w:rPr>
                <w:rFonts w:ascii="Arial" w:hAnsi="Arial"/>
                <w:sz w:val="20"/>
                <w:szCs w:val="20"/>
              </w:rPr>
              <w:t>ing</w:t>
            </w:r>
            <w:r w:rsidRPr="005C4EBD">
              <w:rPr>
                <w:rFonts w:ascii="Arial" w:hAnsi="Arial"/>
                <w:sz w:val="20"/>
                <w:szCs w:val="20"/>
              </w:rPr>
              <w:t xml:space="preserve"> a better understanding of one’s leadership style and impact as a leader</w:t>
            </w:r>
          </w:p>
          <w:p w:rsidR="00D902AC" w:rsidRDefault="00D902AC" w:rsidP="00CD5556">
            <w:pPr>
              <w:pStyle w:val="ListParagraph"/>
              <w:numPr>
                <w:ilvl w:val="0"/>
                <w:numId w:val="20"/>
              </w:numPr>
              <w:spacing w:line="276" w:lineRule="auto"/>
              <w:rPr>
                <w:rFonts w:ascii="Arial" w:hAnsi="Arial"/>
                <w:sz w:val="20"/>
                <w:szCs w:val="20"/>
              </w:rPr>
            </w:pPr>
            <w:r w:rsidRPr="005C4EBD">
              <w:rPr>
                <w:rFonts w:ascii="Arial" w:hAnsi="Arial"/>
                <w:sz w:val="20"/>
                <w:szCs w:val="20"/>
              </w:rPr>
              <w:t>Mentoring</w:t>
            </w:r>
            <w:r>
              <w:rPr>
                <w:rFonts w:ascii="Arial" w:hAnsi="Arial"/>
                <w:sz w:val="20"/>
                <w:szCs w:val="20"/>
              </w:rPr>
              <w:t xml:space="preserve"> – </w:t>
            </w:r>
            <w:r w:rsidRPr="005C4EBD">
              <w:rPr>
                <w:rFonts w:ascii="Arial" w:hAnsi="Arial"/>
                <w:sz w:val="20"/>
                <w:szCs w:val="20"/>
              </w:rPr>
              <w:t>understand</w:t>
            </w:r>
            <w:r>
              <w:rPr>
                <w:rFonts w:ascii="Arial" w:hAnsi="Arial"/>
                <w:sz w:val="20"/>
                <w:szCs w:val="20"/>
              </w:rPr>
              <w:t xml:space="preserve">ing </w:t>
            </w:r>
            <w:r w:rsidRPr="005C4EBD">
              <w:rPr>
                <w:rFonts w:ascii="Arial" w:hAnsi="Arial"/>
                <w:sz w:val="20"/>
                <w:szCs w:val="20"/>
              </w:rPr>
              <w:t>how to work in complex environments</w:t>
            </w:r>
            <w:r>
              <w:rPr>
                <w:rFonts w:ascii="Arial" w:hAnsi="Arial"/>
                <w:sz w:val="20"/>
                <w:szCs w:val="20"/>
              </w:rPr>
              <w:t xml:space="preserve"> and </w:t>
            </w:r>
            <w:r w:rsidRPr="005C4EBD">
              <w:rPr>
                <w:rFonts w:ascii="Arial" w:hAnsi="Arial"/>
                <w:sz w:val="20"/>
                <w:szCs w:val="20"/>
              </w:rPr>
              <w:t xml:space="preserve">prepare </w:t>
            </w:r>
            <w:r>
              <w:rPr>
                <w:rFonts w:ascii="Arial" w:hAnsi="Arial"/>
                <w:sz w:val="20"/>
                <w:szCs w:val="20"/>
              </w:rPr>
              <w:t xml:space="preserve">the </w:t>
            </w:r>
            <w:r w:rsidRPr="005C4EBD">
              <w:rPr>
                <w:rFonts w:ascii="Arial" w:hAnsi="Arial"/>
                <w:sz w:val="20"/>
                <w:szCs w:val="20"/>
              </w:rPr>
              <w:t>promotion process</w:t>
            </w:r>
          </w:p>
          <w:p w:rsidR="00D902AC" w:rsidRPr="005C4EBD" w:rsidRDefault="00D902AC" w:rsidP="00CD5556">
            <w:pPr>
              <w:pStyle w:val="ListParagraph"/>
              <w:numPr>
                <w:ilvl w:val="0"/>
                <w:numId w:val="20"/>
              </w:numPr>
              <w:spacing w:line="276" w:lineRule="auto"/>
              <w:rPr>
                <w:rFonts w:ascii="Arial" w:hAnsi="Arial"/>
                <w:sz w:val="20"/>
                <w:szCs w:val="20"/>
              </w:rPr>
            </w:pPr>
            <w:r w:rsidRPr="005C4EBD">
              <w:rPr>
                <w:rFonts w:ascii="Arial" w:hAnsi="Arial"/>
                <w:sz w:val="20"/>
                <w:szCs w:val="20"/>
              </w:rPr>
              <w:t>Innovation Project Challenge (IPC</w:t>
            </w:r>
            <w:r>
              <w:rPr>
                <w:rFonts w:ascii="Arial" w:hAnsi="Arial"/>
                <w:sz w:val="20"/>
                <w:szCs w:val="20"/>
              </w:rPr>
              <w:t xml:space="preserve">) – </w:t>
            </w:r>
            <w:r w:rsidRPr="005C4EBD">
              <w:rPr>
                <w:rFonts w:ascii="Arial" w:hAnsi="Arial"/>
                <w:sz w:val="20"/>
                <w:szCs w:val="20"/>
              </w:rPr>
              <w:t xml:space="preserve">finding an implementable solution to a high-stakes operational issue within the Group. This </w:t>
            </w:r>
            <w:r>
              <w:rPr>
                <w:rFonts w:ascii="Arial" w:hAnsi="Arial"/>
                <w:sz w:val="20"/>
                <w:szCs w:val="20"/>
              </w:rPr>
              <w:t xml:space="preserve">teaches </w:t>
            </w:r>
            <w:r w:rsidRPr="005C4EBD">
              <w:rPr>
                <w:rFonts w:ascii="Arial" w:hAnsi="Arial"/>
                <w:sz w:val="20"/>
                <w:szCs w:val="20"/>
              </w:rPr>
              <w:t>how to deal with different stakeholders, understand and demonstrate working in a multicultural team</w:t>
            </w:r>
            <w:r>
              <w:rPr>
                <w:rFonts w:ascii="Arial" w:hAnsi="Arial"/>
                <w:sz w:val="20"/>
                <w:szCs w:val="20"/>
              </w:rPr>
              <w:t xml:space="preserve"> and </w:t>
            </w:r>
            <w:r w:rsidRPr="005C4EBD">
              <w:rPr>
                <w:rFonts w:ascii="Arial" w:hAnsi="Arial"/>
                <w:sz w:val="20"/>
                <w:szCs w:val="20"/>
              </w:rPr>
              <w:t xml:space="preserve">discover </w:t>
            </w:r>
            <w:r>
              <w:rPr>
                <w:rFonts w:ascii="Arial" w:hAnsi="Arial"/>
                <w:sz w:val="20"/>
                <w:szCs w:val="20"/>
              </w:rPr>
              <w:t xml:space="preserve">how </w:t>
            </w:r>
            <w:r w:rsidRPr="005C4EBD">
              <w:rPr>
                <w:rFonts w:ascii="Arial" w:hAnsi="Arial"/>
                <w:sz w:val="20"/>
                <w:szCs w:val="20"/>
              </w:rPr>
              <w:t>to innovate and initiate change within the organization</w:t>
            </w:r>
          </w:p>
          <w:p w:rsidR="00D902AC" w:rsidRPr="005D786A" w:rsidRDefault="00D902AC" w:rsidP="00D902AC">
            <w:pPr>
              <w:pStyle w:val="ListParagraph"/>
              <w:ind w:left="360"/>
              <w:rPr>
                <w:rFonts w:ascii="Arial" w:hAnsi="Arial"/>
                <w:sz w:val="20"/>
                <w:szCs w:val="20"/>
              </w:rPr>
            </w:pPr>
          </w:p>
          <w:p w:rsidR="00D902AC" w:rsidRPr="00E11ACB" w:rsidRDefault="00D902AC" w:rsidP="00D902AC">
            <w:pPr>
              <w:pStyle w:val="ListParagraph"/>
              <w:ind w:left="0"/>
              <w:rPr>
                <w:rFonts w:ascii="Arial" w:hAnsi="Arial"/>
                <w:sz w:val="20"/>
                <w:szCs w:val="20"/>
              </w:rPr>
            </w:pPr>
            <w:r w:rsidRPr="005D786A">
              <w:rPr>
                <w:rFonts w:ascii="Arial" w:hAnsi="Arial"/>
                <w:sz w:val="20"/>
                <w:szCs w:val="20"/>
              </w:rPr>
              <w:t>Key outcomes of the program, which was moved to a global University-led curriculum in 2014 (3 years of data)</w:t>
            </w:r>
            <w:r w:rsidRPr="00E11ACB">
              <w:rPr>
                <w:rFonts w:ascii="Arial" w:hAnsi="Arial"/>
                <w:sz w:val="20"/>
                <w:szCs w:val="20"/>
              </w:rPr>
              <w:t>:</w:t>
            </w:r>
          </w:p>
          <w:p w:rsidR="00D902AC" w:rsidRPr="003D7EFA" w:rsidRDefault="00D902AC" w:rsidP="00D902AC">
            <w:pPr>
              <w:pStyle w:val="ListParagraph"/>
              <w:ind w:left="0"/>
              <w:rPr>
                <w:rFonts w:ascii="Arial" w:hAnsi="Arial"/>
                <w:sz w:val="20"/>
                <w:szCs w:val="20"/>
              </w:rPr>
            </w:pPr>
          </w:p>
          <w:p w:rsidR="00D902AC" w:rsidRPr="005C4EBD" w:rsidRDefault="00D902AC" w:rsidP="00BD0D5B">
            <w:pPr>
              <w:pStyle w:val="ListParagraph"/>
              <w:numPr>
                <w:ilvl w:val="0"/>
                <w:numId w:val="32"/>
              </w:numPr>
              <w:rPr>
                <w:rFonts w:ascii="Arial" w:hAnsi="Arial"/>
                <w:sz w:val="20"/>
                <w:szCs w:val="20"/>
              </w:rPr>
            </w:pPr>
            <w:r w:rsidRPr="005C4EBD">
              <w:rPr>
                <w:rFonts w:ascii="Arial" w:hAnsi="Arial"/>
                <w:sz w:val="20"/>
                <w:szCs w:val="20"/>
              </w:rPr>
              <w:t xml:space="preserve">33.8% of Connect </w:t>
            </w:r>
            <w:r>
              <w:rPr>
                <w:rFonts w:ascii="Arial" w:hAnsi="Arial"/>
                <w:sz w:val="20"/>
                <w:szCs w:val="20"/>
              </w:rPr>
              <w:t xml:space="preserve">and </w:t>
            </w:r>
            <w:r w:rsidRPr="005C4EBD">
              <w:rPr>
                <w:rFonts w:ascii="Arial" w:hAnsi="Arial"/>
                <w:sz w:val="20"/>
                <w:szCs w:val="20"/>
              </w:rPr>
              <w:t>Drive participants have been promoted (compared to 5.4% of the overall manage</w:t>
            </w:r>
            <w:r>
              <w:rPr>
                <w:rFonts w:ascii="Arial" w:hAnsi="Arial"/>
                <w:sz w:val="20"/>
                <w:szCs w:val="20"/>
              </w:rPr>
              <w:t>ment</w:t>
            </w:r>
            <w:r w:rsidRPr="005C4EBD">
              <w:rPr>
                <w:rFonts w:ascii="Arial" w:hAnsi="Arial"/>
                <w:sz w:val="20"/>
                <w:szCs w:val="20"/>
              </w:rPr>
              <w:t xml:space="preserve"> population during this period) 44 were promoted to Principal and 3 were promoted to VP</w:t>
            </w:r>
          </w:p>
          <w:p w:rsidR="00D902AC" w:rsidRPr="005C4EBD" w:rsidRDefault="00D902AC" w:rsidP="00D902AC">
            <w:pPr>
              <w:pStyle w:val="ListParagraph"/>
              <w:ind w:left="0"/>
              <w:rPr>
                <w:rFonts w:ascii="Arial" w:hAnsi="Arial"/>
                <w:sz w:val="20"/>
                <w:szCs w:val="20"/>
              </w:rPr>
            </w:pPr>
          </w:p>
          <w:p w:rsidR="00594835" w:rsidRDefault="00594835" w:rsidP="00594835">
            <w:pPr>
              <w:pStyle w:val="ListParagraph"/>
              <w:numPr>
                <w:ilvl w:val="0"/>
                <w:numId w:val="32"/>
              </w:numPr>
              <w:rPr>
                <w:rFonts w:ascii="Arial" w:hAnsi="Arial"/>
                <w:sz w:val="20"/>
                <w:szCs w:val="20"/>
              </w:rPr>
            </w:pPr>
            <w:r w:rsidRPr="005C4EBD">
              <w:rPr>
                <w:rFonts w:ascii="Arial" w:hAnsi="Arial"/>
                <w:sz w:val="20"/>
                <w:szCs w:val="20"/>
              </w:rPr>
              <w:t xml:space="preserve">Only 8.2% of Connect </w:t>
            </w:r>
            <w:r>
              <w:rPr>
                <w:rFonts w:ascii="Arial" w:hAnsi="Arial"/>
                <w:sz w:val="20"/>
                <w:szCs w:val="20"/>
              </w:rPr>
              <w:t>and</w:t>
            </w:r>
            <w:r w:rsidRPr="005C4EBD">
              <w:rPr>
                <w:rFonts w:ascii="Arial" w:hAnsi="Arial"/>
                <w:sz w:val="20"/>
                <w:szCs w:val="20"/>
              </w:rPr>
              <w:t xml:space="preserve"> Drive participants have left the company during the last 3 years </w:t>
            </w:r>
            <w:r w:rsidRPr="00594835">
              <w:rPr>
                <w:rFonts w:ascii="Arial" w:hAnsi="Arial"/>
                <w:sz w:val="20"/>
                <w:szCs w:val="20"/>
              </w:rPr>
              <w:t>(on average under 3% per year, compared</w:t>
            </w:r>
            <w:r w:rsidRPr="005C4EBD">
              <w:rPr>
                <w:rFonts w:ascii="Arial" w:hAnsi="Arial"/>
                <w:sz w:val="20"/>
                <w:szCs w:val="20"/>
              </w:rPr>
              <w:t xml:space="preserve"> to a Group-wide average of 12.6% of managers leaving the company each year)</w:t>
            </w:r>
          </w:p>
          <w:p w:rsidR="003913A8" w:rsidRPr="0077250B" w:rsidRDefault="003913A8" w:rsidP="003913A8">
            <w:pPr>
              <w:ind w:left="270" w:hanging="270"/>
              <w:rPr>
                <w:rFonts w:ascii="Arial" w:hAnsi="Arial" w:cs="Arial"/>
                <w:b/>
                <w:sz w:val="20"/>
                <w:szCs w:val="20"/>
              </w:rPr>
            </w:pPr>
          </w:p>
          <w:p w:rsidR="003913A8" w:rsidRPr="0077250B" w:rsidRDefault="003913A8" w:rsidP="003913A8">
            <w:pPr>
              <w:ind w:left="270" w:hanging="270"/>
              <w:rPr>
                <w:rFonts w:ascii="Arial" w:hAnsi="Arial" w:cs="Arial"/>
                <w:b/>
                <w:color w:val="FF0000"/>
                <w:sz w:val="20"/>
                <w:szCs w:val="20"/>
              </w:rPr>
            </w:pPr>
          </w:p>
        </w:tc>
      </w:tr>
    </w:tbl>
    <w:p w:rsidR="00BF496E" w:rsidRDefault="006B3CC7">
      <w:r>
        <w:lastRenderedPageBreak/>
        <w:t xml:space="preserve"> </w:t>
      </w:r>
    </w:p>
    <w:p w:rsidR="00CC6F85" w:rsidRDefault="00CC6F85">
      <w:pPr>
        <w:rPr>
          <w:sz w:val="4"/>
          <w:szCs w:val="4"/>
        </w:rPr>
      </w:pPr>
    </w:p>
    <w:p w:rsidR="003E39C7" w:rsidRDefault="003E39C7">
      <w:pPr>
        <w:rPr>
          <w:sz w:val="4"/>
          <w:szCs w:val="4"/>
        </w:rPr>
      </w:pPr>
    </w:p>
    <w:p w:rsidR="003E39C7" w:rsidRDefault="003E39C7">
      <w:pPr>
        <w:rPr>
          <w:sz w:val="4"/>
          <w:szCs w:val="4"/>
        </w:rPr>
      </w:pPr>
    </w:p>
    <w:p w:rsidR="003E39C7" w:rsidRDefault="003E39C7">
      <w:pPr>
        <w:rPr>
          <w:sz w:val="4"/>
          <w:szCs w:val="4"/>
        </w:rPr>
      </w:pPr>
    </w:p>
    <w:p w:rsidR="003E39C7" w:rsidRDefault="003E39C7">
      <w:pPr>
        <w:rPr>
          <w:sz w:val="4"/>
          <w:szCs w:val="4"/>
        </w:rPr>
      </w:pPr>
    </w:p>
    <w:p w:rsidR="003E39C7" w:rsidRDefault="003E39C7">
      <w:pPr>
        <w:rPr>
          <w:sz w:val="4"/>
          <w:szCs w:val="4"/>
        </w:rPr>
      </w:pPr>
    </w:p>
    <w:p w:rsidR="003E39C7" w:rsidRDefault="003E39C7">
      <w:pPr>
        <w:rPr>
          <w:sz w:val="4"/>
          <w:szCs w:val="4"/>
        </w:rPr>
      </w:pPr>
    </w:p>
    <w:p w:rsidR="003E39C7" w:rsidRDefault="003E39C7">
      <w:pPr>
        <w:rPr>
          <w:sz w:val="4"/>
          <w:szCs w:val="4"/>
        </w:rPr>
      </w:pPr>
    </w:p>
    <w:p w:rsidR="003E39C7" w:rsidRDefault="003E39C7">
      <w:pPr>
        <w:rPr>
          <w:sz w:val="4"/>
          <w:szCs w:val="4"/>
        </w:rPr>
      </w:pPr>
    </w:p>
    <w:p w:rsidR="003E39C7" w:rsidRDefault="003E39C7">
      <w:pPr>
        <w:rPr>
          <w:sz w:val="4"/>
          <w:szCs w:val="4"/>
        </w:rPr>
      </w:pPr>
    </w:p>
    <w:p w:rsidR="003E39C7" w:rsidRDefault="003E39C7">
      <w:pPr>
        <w:rPr>
          <w:sz w:val="4"/>
          <w:szCs w:val="4"/>
        </w:rPr>
      </w:pPr>
    </w:p>
    <w:p w:rsidR="003E39C7" w:rsidRDefault="003E39C7">
      <w:pPr>
        <w:rPr>
          <w:sz w:val="4"/>
          <w:szCs w:val="4"/>
        </w:rPr>
      </w:pPr>
    </w:p>
    <w:p w:rsidR="003E39C7" w:rsidRDefault="003E39C7">
      <w:pPr>
        <w:rPr>
          <w:sz w:val="4"/>
          <w:szCs w:val="4"/>
        </w:rPr>
      </w:pPr>
    </w:p>
    <w:p w:rsidR="003E39C7" w:rsidRDefault="003E39C7">
      <w:pPr>
        <w:rPr>
          <w:sz w:val="4"/>
          <w:szCs w:val="4"/>
        </w:rPr>
      </w:pPr>
    </w:p>
    <w:p w:rsidR="003E39C7" w:rsidRDefault="003E39C7">
      <w:pPr>
        <w:rPr>
          <w:sz w:val="4"/>
          <w:szCs w:val="4"/>
        </w:rPr>
      </w:pPr>
    </w:p>
    <w:p w:rsidR="008C32A0" w:rsidRDefault="008C32A0">
      <w:pPr>
        <w:rPr>
          <w:sz w:val="4"/>
          <w:szCs w:val="4"/>
        </w:rPr>
      </w:pPr>
      <w:r>
        <w:rPr>
          <w:sz w:val="4"/>
          <w:szCs w:val="4"/>
        </w:rPr>
        <w:br w:type="page"/>
      </w:r>
    </w:p>
    <w:p w:rsidR="003E39C7" w:rsidRDefault="003E39C7">
      <w:pPr>
        <w:rPr>
          <w:sz w:val="4"/>
          <w:szCs w:val="4"/>
        </w:rPr>
      </w:pPr>
    </w:p>
    <w:p w:rsidR="003E39C7" w:rsidRDefault="003E39C7">
      <w:pPr>
        <w:rPr>
          <w:sz w:val="4"/>
          <w:szCs w:val="4"/>
        </w:rPr>
      </w:pPr>
    </w:p>
    <w:p w:rsidR="003E39C7" w:rsidRDefault="003E39C7">
      <w:pPr>
        <w:rPr>
          <w:sz w:val="4"/>
          <w:szCs w:val="4"/>
        </w:rPr>
      </w:pPr>
    </w:p>
    <w:p w:rsidR="003E39C7" w:rsidRDefault="003E39C7">
      <w:pPr>
        <w:rPr>
          <w:sz w:val="4"/>
          <w:szCs w:val="4"/>
        </w:rPr>
      </w:pPr>
    </w:p>
    <w:p w:rsidR="003E39C7" w:rsidRDefault="003E39C7">
      <w:pPr>
        <w:rPr>
          <w:sz w:val="4"/>
          <w:szCs w:val="4"/>
        </w:rPr>
      </w:pPr>
    </w:p>
    <w:p w:rsidR="003E39C7" w:rsidRDefault="003E39C7">
      <w:pPr>
        <w:rPr>
          <w:sz w:val="4"/>
          <w:szCs w:val="4"/>
        </w:rPr>
      </w:pPr>
    </w:p>
    <w:p w:rsidR="003E39C7" w:rsidRDefault="003E39C7">
      <w:pPr>
        <w:rPr>
          <w:sz w:val="4"/>
          <w:szCs w:val="4"/>
        </w:rPr>
      </w:pPr>
    </w:p>
    <w:p w:rsidR="003E39C7" w:rsidRDefault="003E39C7">
      <w:pPr>
        <w:rPr>
          <w:sz w:val="4"/>
          <w:szCs w:val="4"/>
        </w:rPr>
      </w:pPr>
    </w:p>
    <w:p w:rsidR="003E39C7" w:rsidRPr="000107D3" w:rsidRDefault="003E39C7">
      <w:pPr>
        <w:rPr>
          <w:sz w:val="4"/>
          <w:szCs w:val="4"/>
        </w:rPr>
      </w:pPr>
    </w:p>
    <w:tbl>
      <w:tblPr>
        <w:tblW w:w="10188" w:type="dxa"/>
        <w:tblLook w:val="04A0"/>
      </w:tblPr>
      <w:tblGrid>
        <w:gridCol w:w="10651"/>
      </w:tblGrid>
      <w:tr w:rsidR="001F7FD3" w:rsidTr="00D252C4">
        <w:trPr>
          <w:trHeight w:val="584"/>
        </w:trPr>
        <w:tc>
          <w:tcPr>
            <w:tcW w:w="10188" w:type="dxa"/>
            <w:shd w:val="clear" w:color="auto" w:fill="808080" w:themeFill="background1" w:themeFillShade="80"/>
            <w:vAlign w:val="center"/>
          </w:tcPr>
          <w:p w:rsidR="001F7FD3" w:rsidRDefault="001F7FD3" w:rsidP="001F218A">
            <w:pPr>
              <w:ind w:left="1260" w:hanging="1260"/>
              <w:rPr>
                <w:rFonts w:ascii="Arial" w:hAnsi="Arial" w:cs="Arial"/>
                <w:b/>
                <w:color w:val="FFFFFF"/>
                <w:szCs w:val="20"/>
              </w:rPr>
            </w:pPr>
            <w:r>
              <w:rPr>
                <w:rFonts w:ascii="Arial" w:hAnsi="Arial" w:cs="Arial"/>
                <w:b/>
                <w:color w:val="FFFFFF"/>
                <w:szCs w:val="20"/>
              </w:rPr>
              <w:t xml:space="preserve"> Section C: Evidence of a </w:t>
            </w:r>
            <w:r w:rsidR="001F218A">
              <w:rPr>
                <w:rFonts w:ascii="Arial" w:hAnsi="Arial" w:cs="Arial"/>
                <w:b/>
                <w:color w:val="FFFFFF"/>
                <w:szCs w:val="20"/>
              </w:rPr>
              <w:t>L</w:t>
            </w:r>
            <w:r>
              <w:rPr>
                <w:rFonts w:ascii="Arial" w:hAnsi="Arial" w:cs="Arial"/>
                <w:b/>
                <w:color w:val="FFFFFF"/>
                <w:szCs w:val="20"/>
              </w:rPr>
              <w:t xml:space="preserve">ink between </w:t>
            </w:r>
            <w:r w:rsidR="00ED5F79">
              <w:rPr>
                <w:rFonts w:ascii="Arial" w:hAnsi="Arial" w:cs="Arial"/>
                <w:b/>
                <w:color w:val="FFFFFF"/>
                <w:szCs w:val="20"/>
              </w:rPr>
              <w:t>Talent Development</w:t>
            </w:r>
            <w:r>
              <w:rPr>
                <w:rFonts w:ascii="Arial" w:hAnsi="Arial" w:cs="Arial"/>
                <w:b/>
                <w:color w:val="FFFFFF"/>
                <w:szCs w:val="20"/>
              </w:rPr>
              <w:t xml:space="preserve"> and </w:t>
            </w:r>
            <w:r w:rsidR="00ED5F79">
              <w:rPr>
                <w:rFonts w:ascii="Arial" w:hAnsi="Arial" w:cs="Arial"/>
                <w:b/>
                <w:color w:val="FFFFFF"/>
                <w:szCs w:val="20"/>
              </w:rPr>
              <w:br/>
              <w:t xml:space="preserve"> </w:t>
            </w:r>
            <w:r>
              <w:rPr>
                <w:rFonts w:ascii="Arial" w:hAnsi="Arial" w:cs="Arial"/>
                <w:b/>
                <w:color w:val="FFFFFF"/>
                <w:szCs w:val="20"/>
              </w:rPr>
              <w:t xml:space="preserve">the </w:t>
            </w:r>
            <w:r w:rsidR="001F218A">
              <w:rPr>
                <w:rFonts w:ascii="Arial" w:hAnsi="Arial" w:cs="Arial"/>
                <w:b/>
                <w:color w:val="FFFFFF"/>
                <w:szCs w:val="20"/>
              </w:rPr>
              <w:t>P</w:t>
            </w:r>
            <w:r>
              <w:rPr>
                <w:rFonts w:ascii="Arial" w:hAnsi="Arial" w:cs="Arial"/>
                <w:b/>
                <w:color w:val="FFFFFF"/>
                <w:szCs w:val="20"/>
              </w:rPr>
              <w:t xml:space="preserve">erformance of the </w:t>
            </w:r>
            <w:r w:rsidR="001F218A">
              <w:rPr>
                <w:rFonts w:ascii="Arial" w:hAnsi="Arial" w:cs="Arial"/>
                <w:b/>
                <w:color w:val="FFFFFF"/>
                <w:szCs w:val="20"/>
              </w:rPr>
              <w:t>E</w:t>
            </w:r>
            <w:r>
              <w:rPr>
                <w:rFonts w:ascii="Arial" w:hAnsi="Arial" w:cs="Arial"/>
                <w:b/>
                <w:color w:val="FFFFFF"/>
                <w:szCs w:val="20"/>
              </w:rPr>
              <w:t>nterprise</w:t>
            </w:r>
          </w:p>
        </w:tc>
      </w:tr>
      <w:tr w:rsidR="001F7FD3" w:rsidTr="002620E2">
        <w:trPr>
          <w:trHeight w:val="530"/>
        </w:trPr>
        <w:tc>
          <w:tcPr>
            <w:tcW w:w="10188" w:type="dxa"/>
            <w:vAlign w:val="bottom"/>
          </w:tcPr>
          <w:p w:rsidR="00F24C6D" w:rsidRDefault="00F24C6D">
            <w:pPr>
              <w:rPr>
                <w:rFonts w:ascii="Arial" w:hAnsi="Arial" w:cs="Arial"/>
                <w:color w:val="005288"/>
                <w:sz w:val="20"/>
                <w:szCs w:val="20"/>
              </w:rPr>
            </w:pPr>
          </w:p>
          <w:p w:rsidR="00CF7615" w:rsidRDefault="00CF7615">
            <w:pPr>
              <w:rPr>
                <w:rFonts w:ascii="Arial" w:hAnsi="Arial" w:cs="Arial"/>
                <w:sz w:val="20"/>
                <w:szCs w:val="20"/>
              </w:rPr>
            </w:pPr>
            <w:r w:rsidRPr="00ED5F79">
              <w:rPr>
                <w:rFonts w:ascii="Arial" w:hAnsi="Arial" w:cs="Arial"/>
                <w:sz w:val="20"/>
                <w:szCs w:val="20"/>
              </w:rPr>
              <w:t>B</w:t>
            </w:r>
            <w:r w:rsidR="007C51E5" w:rsidRPr="00ED5F79">
              <w:rPr>
                <w:rFonts w:ascii="Arial" w:hAnsi="Arial" w:cs="Arial"/>
                <w:sz w:val="20"/>
                <w:szCs w:val="20"/>
              </w:rPr>
              <w:t>EST</w:t>
            </w:r>
            <w:r w:rsidR="00ED5F79" w:rsidRPr="00ED5F79">
              <w:rPr>
                <w:rFonts w:ascii="Arial" w:hAnsi="Arial" w:cs="Arial"/>
                <w:sz w:val="20"/>
                <w:szCs w:val="20"/>
              </w:rPr>
              <w:t xml:space="preserve"> Organizations align talent development</w:t>
            </w:r>
            <w:r w:rsidRPr="00ED5F79">
              <w:rPr>
                <w:rFonts w:ascii="Arial" w:hAnsi="Arial" w:cs="Arial"/>
                <w:sz w:val="20"/>
                <w:szCs w:val="20"/>
              </w:rPr>
              <w:t xml:space="preserve"> to the strategic objectives of the organization and also seek the optimal development of individual employees. This section seeks to determine how thorough the enterprise plans for, executes, and measures this alignment.</w:t>
            </w:r>
          </w:p>
          <w:p w:rsidR="001D41D9" w:rsidRPr="00ED5F79" w:rsidRDefault="001D41D9">
            <w:pPr>
              <w:rPr>
                <w:rFonts w:ascii="Arial" w:hAnsi="Arial" w:cs="Arial"/>
                <w:sz w:val="20"/>
                <w:szCs w:val="20"/>
              </w:rPr>
            </w:pPr>
          </w:p>
          <w:p w:rsidR="00CF7615" w:rsidRPr="00CF7615" w:rsidRDefault="00CF7615">
            <w:pPr>
              <w:rPr>
                <w:rFonts w:ascii="Arial" w:hAnsi="Arial" w:cs="Arial"/>
                <w:color w:val="005288"/>
                <w:szCs w:val="20"/>
              </w:rPr>
            </w:pPr>
          </w:p>
          <w:p w:rsidR="001F7FD3" w:rsidRPr="00CE4438" w:rsidRDefault="001F7FD3">
            <w:pPr>
              <w:rPr>
                <w:rFonts w:ascii="Arial" w:hAnsi="Arial" w:cs="Arial"/>
                <w:b/>
                <w:color w:val="984806" w:themeColor="accent6" w:themeShade="80"/>
                <w:szCs w:val="20"/>
              </w:rPr>
            </w:pPr>
            <w:r w:rsidRPr="00CE4438">
              <w:rPr>
                <w:rFonts w:ascii="Arial" w:hAnsi="Arial" w:cs="Arial"/>
                <w:b/>
                <w:color w:val="984806" w:themeColor="accent6" w:themeShade="80"/>
                <w:szCs w:val="20"/>
              </w:rPr>
              <w:t>Alignment</w:t>
            </w:r>
          </w:p>
          <w:p w:rsidR="004213BC" w:rsidRDefault="004213BC">
            <w:pPr>
              <w:rPr>
                <w:rFonts w:ascii="Arial" w:hAnsi="Arial" w:cs="Arial"/>
                <w:b/>
                <w:color w:val="005288"/>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8"/>
              <w:gridCol w:w="7277"/>
              <w:gridCol w:w="1562"/>
              <w:gridCol w:w="678"/>
            </w:tblGrid>
            <w:tr w:rsidR="003913A8" w:rsidTr="004213BC">
              <w:tc>
                <w:tcPr>
                  <w:tcW w:w="9962" w:type="dxa"/>
                  <w:gridSpan w:val="4"/>
                  <w:shd w:val="clear" w:color="auto" w:fill="F2F2F2" w:themeFill="background1" w:themeFillShade="F2"/>
                </w:tcPr>
                <w:p w:rsidR="003913A8" w:rsidRDefault="003913A8" w:rsidP="00ED5F79">
                  <w:pPr>
                    <w:rPr>
                      <w:rFonts w:ascii="Arial" w:hAnsi="Arial" w:cs="Arial"/>
                      <w:color w:val="005288"/>
                    </w:rPr>
                  </w:pPr>
                  <w:r w:rsidRPr="005A185A">
                    <w:rPr>
                      <w:rFonts w:ascii="Arial" w:hAnsi="Arial" w:cs="Arial"/>
                      <w:b/>
                      <w:sz w:val="20"/>
                      <w:szCs w:val="20"/>
                    </w:rPr>
                    <w:t>1</w:t>
                  </w:r>
                  <w:r>
                    <w:rPr>
                      <w:rFonts w:ascii="Arial" w:hAnsi="Arial" w:cs="Arial"/>
                      <w:b/>
                      <w:sz w:val="20"/>
                      <w:szCs w:val="20"/>
                    </w:rPr>
                    <w:t>2</w:t>
                  </w:r>
                  <w:r w:rsidRPr="005A185A">
                    <w:rPr>
                      <w:rFonts w:ascii="Arial" w:hAnsi="Arial" w:cs="Arial"/>
                      <w:b/>
                      <w:sz w:val="20"/>
                      <w:szCs w:val="20"/>
                    </w:rPr>
                    <w:t xml:space="preserve">. Describe the </w:t>
                  </w:r>
                  <w:r w:rsidRPr="002466C3">
                    <w:rPr>
                      <w:rFonts w:ascii="Arial" w:hAnsi="Arial" w:cs="Arial"/>
                      <w:b/>
                      <w:sz w:val="20"/>
                      <w:szCs w:val="20"/>
                      <w:u w:val="single"/>
                    </w:rPr>
                    <w:t>process and reporting tools</w:t>
                  </w:r>
                  <w:r w:rsidRPr="005A185A">
                    <w:rPr>
                      <w:rFonts w:ascii="Arial" w:hAnsi="Arial" w:cs="Arial"/>
                      <w:b/>
                      <w:sz w:val="20"/>
                      <w:szCs w:val="20"/>
                    </w:rPr>
                    <w:t xml:space="preserve"> the enterprise uses to link </w:t>
                  </w:r>
                  <w:r w:rsidR="00ED5F79">
                    <w:rPr>
                      <w:rFonts w:ascii="Arial" w:hAnsi="Arial" w:cs="Arial"/>
                      <w:b/>
                      <w:sz w:val="20"/>
                      <w:szCs w:val="20"/>
                    </w:rPr>
                    <w:t>talent development (</w:t>
                  </w:r>
                  <w:r w:rsidRPr="005A185A">
                    <w:rPr>
                      <w:rFonts w:ascii="Arial" w:hAnsi="Arial" w:cs="Arial"/>
                      <w:b/>
                      <w:sz w:val="20"/>
                      <w:szCs w:val="20"/>
                    </w:rPr>
                    <w:t>training</w:t>
                  </w:r>
                  <w:r w:rsidR="00ED5F79">
                    <w:rPr>
                      <w:rFonts w:ascii="Arial" w:hAnsi="Arial" w:cs="Arial"/>
                      <w:b/>
                      <w:sz w:val="20"/>
                      <w:szCs w:val="20"/>
                    </w:rPr>
                    <w:t>, learning)</w:t>
                  </w:r>
                  <w:r w:rsidRPr="005A185A">
                    <w:rPr>
                      <w:rFonts w:ascii="Arial" w:hAnsi="Arial" w:cs="Arial"/>
                      <w:b/>
                      <w:sz w:val="20"/>
                      <w:szCs w:val="20"/>
                    </w:rPr>
                    <w:t xml:space="preserve"> to individual performance and to organizational performance.</w:t>
                  </w:r>
                  <w:r>
                    <w:rPr>
                      <w:rFonts w:ascii="Arial" w:hAnsi="Arial" w:cs="Arial"/>
                      <w:sz w:val="20"/>
                      <w:szCs w:val="20"/>
                    </w:rPr>
                    <w:t xml:space="preserve"> (500 words or less.)</w:t>
                  </w:r>
                  <w:r>
                    <w:t xml:space="preserve"> </w:t>
                  </w:r>
                </w:p>
              </w:tc>
            </w:tr>
            <w:tr w:rsidR="003913A8" w:rsidTr="004213BC">
              <w:tc>
                <w:tcPr>
                  <w:tcW w:w="9962" w:type="dxa"/>
                  <w:gridSpan w:val="4"/>
                </w:tcPr>
                <w:p w:rsidR="004213BC" w:rsidRDefault="004213BC" w:rsidP="0033371E">
                  <w:pPr>
                    <w:rPr>
                      <w:rFonts w:ascii="Arial" w:hAnsi="Arial" w:cs="Arial"/>
                      <w:b/>
                      <w:color w:val="FF0000"/>
                      <w:sz w:val="20"/>
                      <w:szCs w:val="20"/>
                    </w:rPr>
                  </w:pPr>
                </w:p>
                <w:p w:rsidR="0033371E" w:rsidRPr="00CE3482" w:rsidRDefault="002A3077" w:rsidP="0033371E">
                  <w:pPr>
                    <w:widowControl w:val="0"/>
                    <w:autoSpaceDE w:val="0"/>
                    <w:autoSpaceDN w:val="0"/>
                    <w:adjustRightInd w:val="0"/>
                    <w:rPr>
                      <w:rFonts w:ascii="Arial" w:hAnsi="Arial" w:cs="Arial"/>
                      <w:sz w:val="20"/>
                      <w:szCs w:val="20"/>
                    </w:rPr>
                  </w:pPr>
                  <w:r w:rsidRPr="00CE3482">
                    <w:rPr>
                      <w:rFonts w:ascii="Arial" w:hAnsi="Arial" w:cs="Arial"/>
                      <w:iCs/>
                      <w:sz w:val="20"/>
                      <w:szCs w:val="20"/>
                    </w:rPr>
                    <w:t>The University has moved to s</w:t>
                  </w:r>
                  <w:r w:rsidRPr="00CE3482">
                    <w:rPr>
                      <w:rFonts w:ascii="Arial" w:hAnsi="Arial" w:cs="Arial"/>
                      <w:sz w:val="20"/>
                      <w:szCs w:val="20"/>
                    </w:rPr>
                    <w:t>trengthen</w:t>
                  </w:r>
                  <w:r w:rsidR="0033371E" w:rsidRPr="00CE3482">
                    <w:rPr>
                      <w:rFonts w:ascii="Arial" w:hAnsi="Arial" w:cs="Arial"/>
                      <w:sz w:val="20"/>
                      <w:szCs w:val="20"/>
                    </w:rPr>
                    <w:t xml:space="preserve"> the use of </w:t>
                  </w:r>
                  <w:r w:rsidRPr="00CE3482">
                    <w:rPr>
                      <w:rFonts w:ascii="Arial" w:hAnsi="Arial" w:cs="Arial"/>
                      <w:sz w:val="20"/>
                      <w:szCs w:val="20"/>
                    </w:rPr>
                    <w:t xml:space="preserve">our online learning </w:t>
                  </w:r>
                  <w:r w:rsidR="0033371E" w:rsidRPr="00CE3482">
                    <w:rPr>
                      <w:rFonts w:ascii="Arial" w:hAnsi="Arial" w:cs="Arial"/>
                      <w:sz w:val="20"/>
                      <w:szCs w:val="20"/>
                    </w:rPr>
                    <w:t>platform by having countries move all of their learning activity onto the platform</w:t>
                  </w:r>
                  <w:r w:rsidRPr="00CE3482">
                    <w:rPr>
                      <w:rFonts w:ascii="Arial" w:hAnsi="Arial" w:cs="Arial"/>
                      <w:sz w:val="20"/>
                      <w:szCs w:val="20"/>
                    </w:rPr>
                    <w:t xml:space="preserve"> and expanding its </w:t>
                  </w:r>
                  <w:r w:rsidR="0033371E" w:rsidRPr="00CE3482">
                    <w:rPr>
                      <w:rFonts w:ascii="Arial" w:hAnsi="Arial" w:cs="Arial"/>
                      <w:sz w:val="20"/>
                      <w:szCs w:val="20"/>
                    </w:rPr>
                    <w:t>f</w:t>
                  </w:r>
                  <w:r w:rsidRPr="00CE3482">
                    <w:rPr>
                      <w:rFonts w:ascii="Arial" w:hAnsi="Arial" w:cs="Arial"/>
                      <w:sz w:val="20"/>
                      <w:szCs w:val="20"/>
                    </w:rPr>
                    <w:t xml:space="preserve">eatures and functionalities. </w:t>
                  </w:r>
                </w:p>
                <w:p w:rsidR="0033371E" w:rsidRPr="00CE3482" w:rsidRDefault="0033371E" w:rsidP="0033371E">
                  <w:pPr>
                    <w:widowControl w:val="0"/>
                    <w:autoSpaceDE w:val="0"/>
                    <w:autoSpaceDN w:val="0"/>
                    <w:adjustRightInd w:val="0"/>
                    <w:rPr>
                      <w:rFonts w:ascii="Arial" w:hAnsi="Arial" w:cs="Arial"/>
                      <w:sz w:val="20"/>
                      <w:szCs w:val="20"/>
                    </w:rPr>
                  </w:pPr>
                </w:p>
                <w:p w:rsidR="002A3077" w:rsidRPr="00CE3482" w:rsidRDefault="000F119A" w:rsidP="0033371E">
                  <w:pPr>
                    <w:widowControl w:val="0"/>
                    <w:autoSpaceDE w:val="0"/>
                    <w:autoSpaceDN w:val="0"/>
                    <w:adjustRightInd w:val="0"/>
                    <w:rPr>
                      <w:rFonts w:ascii="Arial" w:hAnsi="Arial" w:cs="Arial"/>
                      <w:sz w:val="20"/>
                      <w:szCs w:val="20"/>
                    </w:rPr>
                  </w:pPr>
                  <w:r w:rsidRPr="00CE3482">
                    <w:rPr>
                      <w:rFonts w:ascii="Arial" w:hAnsi="Arial" w:cs="Arial"/>
                      <w:iCs/>
                      <w:sz w:val="20"/>
                      <w:szCs w:val="20"/>
                    </w:rPr>
                    <w:t>As a result</w:t>
                  </w:r>
                  <w:r w:rsidR="002A3077" w:rsidRPr="00CE3482">
                    <w:rPr>
                      <w:rFonts w:ascii="Arial" w:hAnsi="Arial" w:cs="Arial"/>
                      <w:iCs/>
                      <w:sz w:val="20"/>
                      <w:szCs w:val="20"/>
                    </w:rPr>
                    <w:t xml:space="preserve">, </w:t>
                  </w:r>
                  <w:r w:rsidR="002A3077" w:rsidRPr="00CE3482">
                    <w:rPr>
                      <w:rFonts w:ascii="Arial" w:hAnsi="Arial" w:cs="Arial"/>
                      <w:sz w:val="20"/>
                      <w:szCs w:val="20"/>
                    </w:rPr>
                    <w:t>t</w:t>
                  </w:r>
                  <w:r w:rsidR="0033371E" w:rsidRPr="00CE3482">
                    <w:rPr>
                      <w:rFonts w:ascii="Arial" w:hAnsi="Arial" w:cs="Arial"/>
                      <w:sz w:val="20"/>
                      <w:szCs w:val="20"/>
                    </w:rPr>
                    <w:t xml:space="preserve">he University </w:t>
                  </w:r>
                  <w:r w:rsidR="002A3077" w:rsidRPr="00CE3482">
                    <w:rPr>
                      <w:rFonts w:ascii="Arial" w:hAnsi="Arial" w:cs="Arial"/>
                      <w:sz w:val="20"/>
                      <w:szCs w:val="20"/>
                    </w:rPr>
                    <w:t xml:space="preserve">has </w:t>
                  </w:r>
                  <w:r w:rsidR="0033371E" w:rsidRPr="00CE3482">
                    <w:rPr>
                      <w:rFonts w:ascii="Arial" w:hAnsi="Arial" w:cs="Arial"/>
                      <w:sz w:val="20"/>
                      <w:szCs w:val="20"/>
                    </w:rPr>
                    <w:t xml:space="preserve">managed to increase the number of learning hours recorded between 2009 and 2013 from 36% to 85%. It brought key new countries onto the platform </w:t>
                  </w:r>
                  <w:r w:rsidR="002A3077" w:rsidRPr="00CE3482">
                    <w:rPr>
                      <w:rFonts w:ascii="Arial" w:hAnsi="Arial" w:cs="Arial"/>
                      <w:sz w:val="20"/>
                      <w:szCs w:val="20"/>
                    </w:rPr>
                    <w:t xml:space="preserve">and introduced some new key features, allowing learners </w:t>
                  </w:r>
                  <w:r w:rsidR="00CE3482" w:rsidRPr="00CE3482">
                    <w:rPr>
                      <w:rFonts w:ascii="Arial" w:hAnsi="Arial" w:cs="Arial"/>
                      <w:sz w:val="20"/>
                      <w:szCs w:val="20"/>
                    </w:rPr>
                    <w:t>to do an advanced search, brow</w:t>
                  </w:r>
                  <w:r w:rsidR="0033371E" w:rsidRPr="00CE3482">
                    <w:rPr>
                      <w:rFonts w:ascii="Arial" w:hAnsi="Arial" w:cs="Arial"/>
                      <w:sz w:val="20"/>
                      <w:szCs w:val="20"/>
                    </w:rPr>
                    <w:t xml:space="preserve">se the catalog by curriculum area or country and re-launch completed eLearning content. </w:t>
                  </w:r>
                </w:p>
                <w:p w:rsidR="002A3077" w:rsidRPr="00CE3482" w:rsidRDefault="002A3077" w:rsidP="0033371E">
                  <w:pPr>
                    <w:widowControl w:val="0"/>
                    <w:autoSpaceDE w:val="0"/>
                    <w:autoSpaceDN w:val="0"/>
                    <w:adjustRightInd w:val="0"/>
                    <w:rPr>
                      <w:rFonts w:ascii="Arial" w:hAnsi="Arial" w:cs="Arial"/>
                      <w:sz w:val="20"/>
                      <w:szCs w:val="20"/>
                    </w:rPr>
                  </w:pPr>
                </w:p>
                <w:p w:rsidR="0033371E" w:rsidRPr="00CE3482" w:rsidRDefault="0033371E" w:rsidP="0033371E">
                  <w:pPr>
                    <w:widowControl w:val="0"/>
                    <w:autoSpaceDE w:val="0"/>
                    <w:autoSpaceDN w:val="0"/>
                    <w:adjustRightInd w:val="0"/>
                    <w:rPr>
                      <w:rFonts w:ascii="Arial" w:hAnsi="Arial" w:cs="Arial"/>
                      <w:sz w:val="20"/>
                      <w:szCs w:val="20"/>
                    </w:rPr>
                  </w:pPr>
                  <w:r w:rsidRPr="00CE3482">
                    <w:rPr>
                      <w:rFonts w:ascii="Arial" w:hAnsi="Arial" w:cs="Arial"/>
                      <w:sz w:val="20"/>
                      <w:szCs w:val="20"/>
                    </w:rPr>
                    <w:t>Managers are more involved in the development of their direct reports</w:t>
                  </w:r>
                  <w:r w:rsidR="000F119A" w:rsidRPr="00CE3482">
                    <w:rPr>
                      <w:rFonts w:ascii="Arial" w:hAnsi="Arial" w:cs="Arial"/>
                      <w:sz w:val="20"/>
                      <w:szCs w:val="20"/>
                    </w:rPr>
                    <w:t xml:space="preserve">, </w:t>
                  </w:r>
                  <w:r w:rsidRPr="00CE3482">
                    <w:rPr>
                      <w:rFonts w:ascii="Arial" w:hAnsi="Arial" w:cs="Arial"/>
                      <w:sz w:val="20"/>
                      <w:szCs w:val="20"/>
                    </w:rPr>
                    <w:t>while administrators benefit from better integration with other</w:t>
                  </w:r>
                  <w:r w:rsidR="00CE3482" w:rsidRPr="00CE3482">
                    <w:rPr>
                      <w:rFonts w:ascii="Arial" w:hAnsi="Arial" w:cs="Arial"/>
                      <w:sz w:val="20"/>
                      <w:szCs w:val="20"/>
                    </w:rPr>
                    <w:t xml:space="preserve"> Group tools such as the Group data h</w:t>
                  </w:r>
                  <w:r w:rsidRPr="00CE3482">
                    <w:rPr>
                      <w:rFonts w:ascii="Arial" w:hAnsi="Arial" w:cs="Arial"/>
                      <w:sz w:val="20"/>
                      <w:szCs w:val="20"/>
                    </w:rPr>
                    <w:t xml:space="preserve">ub, single sign-on </w:t>
                  </w:r>
                  <w:r w:rsidR="00CE3482" w:rsidRPr="00CE3482">
                    <w:rPr>
                      <w:rFonts w:ascii="Arial" w:hAnsi="Arial" w:cs="Arial"/>
                      <w:sz w:val="20"/>
                      <w:szCs w:val="20"/>
                    </w:rPr>
                    <w:t xml:space="preserve">protocol, Adobe Connect and </w:t>
                  </w:r>
                  <w:r w:rsidRPr="00CE3482">
                    <w:rPr>
                      <w:rFonts w:ascii="Arial" w:hAnsi="Arial" w:cs="Arial"/>
                      <w:sz w:val="20"/>
                      <w:szCs w:val="20"/>
                    </w:rPr>
                    <w:t>virtual classroom technology.</w:t>
                  </w:r>
                </w:p>
                <w:p w:rsidR="00DC5667" w:rsidRPr="00CE3482" w:rsidRDefault="00DC5667" w:rsidP="0033371E">
                  <w:pPr>
                    <w:widowControl w:val="0"/>
                    <w:autoSpaceDE w:val="0"/>
                    <w:autoSpaceDN w:val="0"/>
                    <w:adjustRightInd w:val="0"/>
                    <w:rPr>
                      <w:rFonts w:ascii="Arial" w:hAnsi="Arial" w:cs="Arial"/>
                      <w:sz w:val="20"/>
                      <w:szCs w:val="20"/>
                    </w:rPr>
                  </w:pPr>
                </w:p>
                <w:p w:rsidR="0033371E" w:rsidRPr="00CE3482" w:rsidRDefault="00DC5667" w:rsidP="0033371E">
                  <w:pPr>
                    <w:widowControl w:val="0"/>
                    <w:autoSpaceDE w:val="0"/>
                    <w:autoSpaceDN w:val="0"/>
                    <w:adjustRightInd w:val="0"/>
                    <w:rPr>
                      <w:rFonts w:ascii="Arial" w:hAnsi="Arial" w:cs="Arial"/>
                      <w:sz w:val="20"/>
                      <w:szCs w:val="20"/>
                    </w:rPr>
                  </w:pPr>
                  <w:r w:rsidRPr="00CE3482">
                    <w:rPr>
                      <w:rFonts w:ascii="Arial" w:hAnsi="Arial" w:cs="Arial"/>
                      <w:sz w:val="20"/>
                      <w:szCs w:val="20"/>
                    </w:rPr>
                    <w:t xml:space="preserve">The University has also improved </w:t>
                  </w:r>
                  <w:r w:rsidR="0033371E" w:rsidRPr="00CE3482">
                    <w:rPr>
                      <w:rFonts w:ascii="Arial" w:hAnsi="Arial" w:cs="Arial"/>
                      <w:sz w:val="20"/>
                      <w:szCs w:val="20"/>
                    </w:rPr>
                    <w:t>integration with the Group’s performance management process and tool</w:t>
                  </w:r>
                  <w:r w:rsidRPr="00CE3482">
                    <w:rPr>
                      <w:rFonts w:ascii="Arial" w:hAnsi="Arial" w:cs="Arial"/>
                      <w:sz w:val="20"/>
                      <w:szCs w:val="20"/>
                    </w:rPr>
                    <w:t xml:space="preserve">. Employees will now </w:t>
                  </w:r>
                  <w:r w:rsidR="0033371E" w:rsidRPr="00CE3482">
                    <w:rPr>
                      <w:rFonts w:ascii="Arial" w:hAnsi="Arial" w:cs="Arial"/>
                      <w:sz w:val="20"/>
                      <w:szCs w:val="20"/>
                    </w:rPr>
                    <w:t xml:space="preserve">be linked to a </w:t>
                  </w:r>
                  <w:r w:rsidRPr="00CE3482">
                    <w:rPr>
                      <w:rFonts w:ascii="Arial" w:hAnsi="Arial" w:cs="Arial"/>
                      <w:sz w:val="20"/>
                      <w:szCs w:val="20"/>
                    </w:rPr>
                    <w:t xml:space="preserve">global role within the company, which allows </w:t>
                  </w:r>
                  <w:r w:rsidR="0033371E" w:rsidRPr="00CE3482">
                    <w:rPr>
                      <w:rFonts w:ascii="Arial" w:hAnsi="Arial" w:cs="Arial"/>
                      <w:sz w:val="20"/>
                      <w:szCs w:val="20"/>
                    </w:rPr>
                    <w:t>the University to better target all members of the Group.</w:t>
                  </w:r>
                </w:p>
                <w:p w:rsidR="002A3077" w:rsidRPr="00CE3482" w:rsidRDefault="002A3077" w:rsidP="0033371E">
                  <w:pPr>
                    <w:widowControl w:val="0"/>
                    <w:autoSpaceDE w:val="0"/>
                    <w:autoSpaceDN w:val="0"/>
                    <w:adjustRightInd w:val="0"/>
                    <w:rPr>
                      <w:rFonts w:ascii="Arial" w:hAnsi="Arial" w:cs="Arial"/>
                      <w:sz w:val="20"/>
                      <w:szCs w:val="20"/>
                    </w:rPr>
                  </w:pPr>
                </w:p>
                <w:p w:rsidR="002A3077" w:rsidRPr="00CE3482" w:rsidRDefault="00DC5667" w:rsidP="002A3077">
                  <w:pPr>
                    <w:widowControl w:val="0"/>
                    <w:autoSpaceDE w:val="0"/>
                    <w:autoSpaceDN w:val="0"/>
                    <w:adjustRightInd w:val="0"/>
                    <w:rPr>
                      <w:rFonts w:ascii="Arial" w:hAnsi="Arial" w:cs="Arial"/>
                      <w:sz w:val="20"/>
                      <w:szCs w:val="20"/>
                    </w:rPr>
                  </w:pPr>
                  <w:r w:rsidRPr="00CE3482">
                    <w:rPr>
                      <w:rFonts w:ascii="Arial" w:hAnsi="Arial" w:cs="Arial"/>
                      <w:iCs/>
                      <w:sz w:val="20"/>
                      <w:szCs w:val="20"/>
                    </w:rPr>
                    <w:t xml:space="preserve">What’s more, </w:t>
                  </w:r>
                  <w:r w:rsidRPr="00CE3482">
                    <w:rPr>
                      <w:rFonts w:ascii="Arial" w:hAnsi="Arial" w:cs="Arial"/>
                      <w:sz w:val="20"/>
                      <w:szCs w:val="20"/>
                    </w:rPr>
                    <w:t>t</w:t>
                  </w:r>
                  <w:r w:rsidR="002A3077" w:rsidRPr="00CE3482">
                    <w:rPr>
                      <w:rFonts w:ascii="Arial" w:hAnsi="Arial" w:cs="Arial"/>
                      <w:sz w:val="20"/>
                      <w:szCs w:val="20"/>
                    </w:rPr>
                    <w:t xml:space="preserve">he University has formalized </w:t>
                  </w:r>
                  <w:r w:rsidRPr="00CE3482">
                    <w:rPr>
                      <w:rFonts w:ascii="Arial" w:hAnsi="Arial" w:cs="Arial"/>
                      <w:sz w:val="20"/>
                      <w:szCs w:val="20"/>
                    </w:rPr>
                    <w:t>(</w:t>
                  </w:r>
                  <w:r w:rsidR="002A3077" w:rsidRPr="00CE3482">
                    <w:rPr>
                      <w:rFonts w:ascii="Arial" w:hAnsi="Arial" w:cs="Arial"/>
                      <w:sz w:val="20"/>
                      <w:szCs w:val="20"/>
                    </w:rPr>
                    <w:t>and is presently piloting</w:t>
                  </w:r>
                  <w:r w:rsidRPr="00CE3482">
                    <w:rPr>
                      <w:rFonts w:ascii="Arial" w:hAnsi="Arial" w:cs="Arial"/>
                      <w:sz w:val="20"/>
                      <w:szCs w:val="20"/>
                    </w:rPr>
                    <w:t>)</w:t>
                  </w:r>
                  <w:r w:rsidR="00CE3482" w:rsidRPr="00CE3482">
                    <w:rPr>
                      <w:rFonts w:ascii="Arial" w:hAnsi="Arial" w:cs="Arial"/>
                      <w:sz w:val="20"/>
                      <w:szCs w:val="20"/>
                    </w:rPr>
                    <w:t xml:space="preserve"> an evaluation framework that focuses on the link between business and l</w:t>
                  </w:r>
                  <w:r w:rsidR="002A3077" w:rsidRPr="00CE3482">
                    <w:rPr>
                      <w:rFonts w:ascii="Arial" w:hAnsi="Arial" w:cs="Arial"/>
                      <w:sz w:val="20"/>
                      <w:szCs w:val="20"/>
                    </w:rPr>
                    <w:t>e</w:t>
                  </w:r>
                  <w:r w:rsidR="00CE3482">
                    <w:rPr>
                      <w:rFonts w:ascii="Arial" w:hAnsi="Arial" w:cs="Arial"/>
                      <w:sz w:val="20"/>
                      <w:szCs w:val="20"/>
                    </w:rPr>
                    <w:t xml:space="preserve">arning KPIs – including </w:t>
                  </w:r>
                  <w:r w:rsidR="00CE3482" w:rsidRPr="00CE3482">
                    <w:rPr>
                      <w:rFonts w:ascii="Arial" w:hAnsi="Arial" w:cs="Arial"/>
                      <w:sz w:val="20"/>
                      <w:szCs w:val="20"/>
                    </w:rPr>
                    <w:t>the Delivery V</w:t>
                  </w:r>
                  <w:r w:rsidR="002A3077" w:rsidRPr="00CE3482">
                    <w:rPr>
                      <w:rFonts w:ascii="Arial" w:hAnsi="Arial" w:cs="Arial"/>
                      <w:sz w:val="20"/>
                      <w:szCs w:val="20"/>
                    </w:rPr>
                    <w:t xml:space="preserve">alue Improvement </w:t>
                  </w:r>
                  <w:r w:rsidR="00CE3482">
                    <w:rPr>
                      <w:rFonts w:ascii="Arial" w:hAnsi="Arial" w:cs="Arial"/>
                      <w:sz w:val="20"/>
                      <w:szCs w:val="20"/>
                    </w:rPr>
                    <w:t>(</w:t>
                  </w:r>
                  <w:r w:rsidR="002A3077" w:rsidRPr="00CE3482">
                    <w:rPr>
                      <w:rFonts w:ascii="Arial" w:hAnsi="Arial" w:cs="Arial"/>
                      <w:sz w:val="20"/>
                      <w:szCs w:val="20"/>
                    </w:rPr>
                    <w:t>linked to the EM Program Deployment</w:t>
                  </w:r>
                  <w:r w:rsidR="00CE3482">
                    <w:rPr>
                      <w:rFonts w:ascii="Arial" w:hAnsi="Arial" w:cs="Arial"/>
                      <w:sz w:val="20"/>
                      <w:szCs w:val="20"/>
                    </w:rPr>
                    <w:t>)</w:t>
                  </w:r>
                  <w:r w:rsidR="002A3077" w:rsidRPr="00CE3482">
                    <w:rPr>
                      <w:rFonts w:ascii="Arial" w:hAnsi="Arial" w:cs="Arial"/>
                      <w:sz w:val="20"/>
                      <w:szCs w:val="20"/>
                    </w:rPr>
                    <w:t xml:space="preserve">, the Sales Win Rate </w:t>
                  </w:r>
                  <w:r w:rsidR="00CE3482">
                    <w:rPr>
                      <w:rFonts w:ascii="Arial" w:hAnsi="Arial" w:cs="Arial"/>
                      <w:sz w:val="20"/>
                      <w:szCs w:val="20"/>
                    </w:rPr>
                    <w:t>(</w:t>
                  </w:r>
                  <w:r w:rsidR="002A3077" w:rsidRPr="00CE3482">
                    <w:rPr>
                      <w:rFonts w:ascii="Arial" w:hAnsi="Arial" w:cs="Arial"/>
                      <w:sz w:val="20"/>
                      <w:szCs w:val="20"/>
                    </w:rPr>
                    <w:t>linked to the Collaborative Sales Training Deployment</w:t>
                  </w:r>
                  <w:r w:rsidR="00CE3482">
                    <w:rPr>
                      <w:rFonts w:ascii="Arial" w:hAnsi="Arial" w:cs="Arial"/>
                      <w:sz w:val="20"/>
                      <w:szCs w:val="20"/>
                    </w:rPr>
                    <w:t>)</w:t>
                  </w:r>
                  <w:r w:rsidR="002A3077" w:rsidRPr="00CE3482">
                    <w:rPr>
                      <w:rFonts w:ascii="Arial" w:hAnsi="Arial" w:cs="Arial"/>
                      <w:sz w:val="20"/>
                      <w:szCs w:val="20"/>
                    </w:rPr>
                    <w:t xml:space="preserve">, and the Career Satisfaction Index within the Group Employee Survey </w:t>
                  </w:r>
                  <w:r w:rsidR="00CE3482">
                    <w:rPr>
                      <w:rFonts w:ascii="Arial" w:hAnsi="Arial" w:cs="Arial"/>
                      <w:sz w:val="20"/>
                      <w:szCs w:val="20"/>
                    </w:rPr>
                    <w:t>(</w:t>
                  </w:r>
                  <w:r w:rsidR="002A3077" w:rsidRPr="00CE3482">
                    <w:rPr>
                      <w:rFonts w:ascii="Arial" w:hAnsi="Arial" w:cs="Arial"/>
                      <w:sz w:val="20"/>
                      <w:szCs w:val="20"/>
                    </w:rPr>
                    <w:t>linked to People Management Training Deployment</w:t>
                  </w:r>
                  <w:r w:rsidR="00CE3482">
                    <w:rPr>
                      <w:rFonts w:ascii="Arial" w:hAnsi="Arial" w:cs="Arial"/>
                      <w:sz w:val="20"/>
                      <w:szCs w:val="20"/>
                    </w:rPr>
                    <w:t>)</w:t>
                  </w:r>
                  <w:r w:rsidR="002A3077" w:rsidRPr="00CE3482">
                    <w:rPr>
                      <w:rFonts w:ascii="Arial" w:hAnsi="Arial" w:cs="Arial"/>
                      <w:sz w:val="20"/>
                      <w:szCs w:val="20"/>
                    </w:rPr>
                    <w:t>. Each program is aligned to a Group-str</w:t>
                  </w:r>
                  <w:r w:rsidR="00CE3482" w:rsidRPr="00CE3482">
                    <w:rPr>
                      <w:rFonts w:ascii="Arial" w:hAnsi="Arial" w:cs="Arial"/>
                      <w:sz w:val="20"/>
                      <w:szCs w:val="20"/>
                    </w:rPr>
                    <w:t>ategic priority and owned by a university board s</w:t>
                  </w:r>
                  <w:r w:rsidR="002A3077" w:rsidRPr="00CE3482">
                    <w:rPr>
                      <w:rFonts w:ascii="Arial" w:hAnsi="Arial" w:cs="Arial"/>
                      <w:sz w:val="20"/>
                      <w:szCs w:val="20"/>
                    </w:rPr>
                    <w:t>ponsor.</w:t>
                  </w:r>
                </w:p>
                <w:p w:rsidR="0033371E" w:rsidRDefault="0033371E" w:rsidP="0033371E">
                  <w:pPr>
                    <w:rPr>
                      <w:rFonts w:ascii="Arial" w:hAnsi="Arial" w:cs="Arial"/>
                      <w:b/>
                      <w:color w:val="FF0000"/>
                      <w:sz w:val="20"/>
                      <w:szCs w:val="20"/>
                    </w:rPr>
                  </w:pPr>
                </w:p>
                <w:p w:rsidR="0033371E" w:rsidRDefault="0033371E" w:rsidP="0033371E">
                  <w:pPr>
                    <w:rPr>
                      <w:rFonts w:ascii="Arial" w:hAnsi="Arial" w:cs="Arial"/>
                      <w:color w:val="005288"/>
                    </w:rPr>
                  </w:pPr>
                </w:p>
              </w:tc>
            </w:tr>
            <w:tr w:rsidR="003913A8" w:rsidTr="004213BC">
              <w:tc>
                <w:tcPr>
                  <w:tcW w:w="9962" w:type="dxa"/>
                  <w:gridSpan w:val="4"/>
                  <w:shd w:val="clear" w:color="auto" w:fill="F2F2F2" w:themeFill="background1" w:themeFillShade="F2"/>
                </w:tcPr>
                <w:p w:rsidR="003913A8" w:rsidRDefault="003913A8">
                  <w:pPr>
                    <w:rPr>
                      <w:rFonts w:ascii="Arial" w:hAnsi="Arial" w:cs="Arial"/>
                      <w:color w:val="005288"/>
                    </w:rPr>
                  </w:pPr>
                  <w:r>
                    <w:rPr>
                      <w:rFonts w:ascii="Arial" w:hAnsi="Arial" w:cs="Arial"/>
                      <w:b/>
                      <w:sz w:val="20"/>
                      <w:szCs w:val="20"/>
                    </w:rPr>
                    <w:t>13</w:t>
                  </w:r>
                  <w:r w:rsidRPr="005A185A">
                    <w:rPr>
                      <w:rFonts w:ascii="Arial" w:hAnsi="Arial" w:cs="Arial"/>
                      <w:b/>
                      <w:sz w:val="20"/>
                      <w:szCs w:val="20"/>
                    </w:rPr>
                    <w:t xml:space="preserve">. Describe </w:t>
                  </w:r>
                  <w:r w:rsidRPr="002466C3">
                    <w:rPr>
                      <w:rFonts w:ascii="Arial" w:hAnsi="Arial" w:cs="Arial"/>
                      <w:b/>
                      <w:sz w:val="20"/>
                      <w:szCs w:val="20"/>
                      <w:u w:val="single"/>
                    </w:rPr>
                    <w:t>how</w:t>
                  </w:r>
                  <w:r w:rsidR="00ED5F79">
                    <w:rPr>
                      <w:rFonts w:ascii="Arial" w:hAnsi="Arial" w:cs="Arial"/>
                      <w:b/>
                      <w:sz w:val="20"/>
                      <w:szCs w:val="20"/>
                    </w:rPr>
                    <w:t xml:space="preserve"> decisions about talent development</w:t>
                  </w:r>
                  <w:r w:rsidRPr="005A185A">
                    <w:rPr>
                      <w:rFonts w:ascii="Arial" w:hAnsi="Arial" w:cs="Arial"/>
                      <w:b/>
                      <w:sz w:val="20"/>
                      <w:szCs w:val="20"/>
                    </w:rPr>
                    <w:t xml:space="preserve"> and performance improvement initiat</w:t>
                  </w:r>
                  <w:r w:rsidR="00ED5F79">
                    <w:rPr>
                      <w:rFonts w:ascii="Arial" w:hAnsi="Arial" w:cs="Arial"/>
                      <w:b/>
                      <w:sz w:val="20"/>
                      <w:szCs w:val="20"/>
                    </w:rPr>
                    <w:t>ives are made in the enterprise. Include</w:t>
                  </w:r>
                  <w:r w:rsidRPr="005A185A">
                    <w:rPr>
                      <w:rFonts w:ascii="Arial" w:hAnsi="Arial" w:cs="Arial"/>
                      <w:b/>
                      <w:sz w:val="20"/>
                      <w:szCs w:val="20"/>
                    </w:rPr>
                    <w:t xml:space="preserve"> determination of need, selection of approach, design, development, and implementation.</w:t>
                  </w:r>
                  <w:r>
                    <w:rPr>
                      <w:rFonts w:ascii="Arial" w:hAnsi="Arial" w:cs="Arial"/>
                      <w:sz w:val="20"/>
                      <w:szCs w:val="20"/>
                    </w:rPr>
                    <w:t xml:space="preserve"> (</w:t>
                  </w:r>
                  <w:r w:rsidRPr="00A46AA9">
                    <w:rPr>
                      <w:rFonts w:ascii="Arial" w:hAnsi="Arial" w:cs="Arial"/>
                      <w:sz w:val="20"/>
                      <w:szCs w:val="20"/>
                    </w:rPr>
                    <w:t>500 words or less.)</w:t>
                  </w:r>
                </w:p>
              </w:tc>
            </w:tr>
            <w:tr w:rsidR="003913A8" w:rsidTr="004213BC">
              <w:tc>
                <w:tcPr>
                  <w:tcW w:w="9962" w:type="dxa"/>
                  <w:gridSpan w:val="4"/>
                </w:tcPr>
                <w:p w:rsidR="00D902AC" w:rsidRDefault="00D902AC" w:rsidP="00D902AC">
                  <w:pPr>
                    <w:spacing w:before="100" w:beforeAutospacing="1" w:after="100" w:afterAutospacing="1"/>
                    <w:rPr>
                      <w:rFonts w:ascii="Arial" w:hAnsi="Arial" w:cs="Arial"/>
                      <w:b/>
                      <w:color w:val="FF0000"/>
                      <w:sz w:val="20"/>
                      <w:szCs w:val="20"/>
                    </w:rPr>
                  </w:pPr>
                </w:p>
                <w:p w:rsidR="008B6F3F" w:rsidRDefault="00031B39" w:rsidP="008B6F3F">
                  <w:pPr>
                    <w:rPr>
                      <w:rFonts w:ascii="Arial" w:hAnsi="Arial"/>
                      <w:sz w:val="20"/>
                      <w:szCs w:val="20"/>
                    </w:rPr>
                  </w:pPr>
                  <w:r>
                    <w:rPr>
                      <w:rFonts w:ascii="Arial" w:hAnsi="Arial"/>
                      <w:sz w:val="20"/>
                      <w:szCs w:val="20"/>
                    </w:rPr>
                    <w:t xml:space="preserve">Our </w:t>
                  </w:r>
                  <w:r w:rsidR="008B6F3F" w:rsidRPr="008B6F3F">
                    <w:rPr>
                      <w:rFonts w:ascii="Arial" w:hAnsi="Arial"/>
                      <w:sz w:val="20"/>
                      <w:szCs w:val="20"/>
                    </w:rPr>
                    <w:t xml:space="preserve"> “Align” learning framework was created based on 20 years of experience in designing, developing and implementing learning solutions. It forms the core of a program’s learning lifecycle. Its aim is to provide a framework that starts with aligning to the business, and bringing together the people, content and best practices that are necessary to create a transformational learning experience. “Align” also satisfies business objectives with tailor-made learning programs. Working closely with our people, it develops learning journeys that help participants get from point A to point B in their careers at </w:t>
                  </w:r>
                  <w:r w:rsidR="000650DD">
                    <w:rPr>
                      <w:rFonts w:ascii="Arial" w:hAnsi="Arial"/>
                      <w:sz w:val="20"/>
                      <w:szCs w:val="20"/>
                    </w:rPr>
                    <w:t>the Group.</w:t>
                  </w:r>
                </w:p>
                <w:p w:rsidR="001D6C8F" w:rsidRPr="008B6F3F" w:rsidRDefault="001D6C8F" w:rsidP="008B6F3F">
                  <w:pPr>
                    <w:rPr>
                      <w:rFonts w:ascii="Arial" w:hAnsi="Arial"/>
                      <w:sz w:val="20"/>
                      <w:szCs w:val="20"/>
                    </w:rPr>
                  </w:pPr>
                </w:p>
                <w:p w:rsidR="008B6F3F" w:rsidRDefault="008B6F3F" w:rsidP="008B6F3F">
                  <w:pPr>
                    <w:rPr>
                      <w:rFonts w:ascii="Arial" w:hAnsi="Arial"/>
                      <w:sz w:val="20"/>
                      <w:szCs w:val="20"/>
                    </w:rPr>
                  </w:pPr>
                  <w:r w:rsidRPr="008B6F3F">
                    <w:rPr>
                      <w:rFonts w:ascii="Arial" w:hAnsi="Arial"/>
                      <w:sz w:val="20"/>
                      <w:szCs w:val="20"/>
                    </w:rPr>
                    <w:t xml:space="preserve">“Align” is broken down into three phases – Challenge, Execute and Evaluate. Through these phases, members of the Learning Team work among themselves and with other stakeholders in the organization. </w:t>
                  </w:r>
                </w:p>
                <w:p w:rsidR="001D41D9" w:rsidRDefault="001D41D9" w:rsidP="008B6F3F">
                  <w:pPr>
                    <w:rPr>
                      <w:rFonts w:ascii="Arial" w:hAnsi="Arial"/>
                      <w:sz w:val="20"/>
                      <w:szCs w:val="20"/>
                    </w:rPr>
                  </w:pPr>
                </w:p>
                <w:p w:rsidR="001D41D9" w:rsidRDefault="001D41D9" w:rsidP="008B6F3F">
                  <w:pPr>
                    <w:rPr>
                      <w:rFonts w:ascii="Arial" w:hAnsi="Arial"/>
                      <w:sz w:val="20"/>
                      <w:szCs w:val="20"/>
                    </w:rPr>
                  </w:pPr>
                </w:p>
                <w:p w:rsidR="001D41D9" w:rsidRDefault="001D41D9" w:rsidP="008B6F3F">
                  <w:pPr>
                    <w:rPr>
                      <w:rFonts w:ascii="Arial" w:hAnsi="Arial"/>
                      <w:sz w:val="20"/>
                      <w:szCs w:val="20"/>
                    </w:rPr>
                  </w:pPr>
                </w:p>
                <w:p w:rsidR="001D41D9" w:rsidRPr="008B6F3F" w:rsidRDefault="001D41D9" w:rsidP="008B6F3F">
                  <w:pPr>
                    <w:rPr>
                      <w:rFonts w:ascii="Arial" w:hAnsi="Arial"/>
                      <w:sz w:val="20"/>
                      <w:szCs w:val="20"/>
                    </w:rPr>
                  </w:pPr>
                </w:p>
                <w:p w:rsidR="008B6F3F" w:rsidRPr="008B6F3F" w:rsidRDefault="008B6F3F" w:rsidP="008B6F3F">
                  <w:pPr>
                    <w:rPr>
                      <w:rFonts w:ascii="Arial" w:hAnsi="Arial"/>
                      <w:sz w:val="20"/>
                      <w:szCs w:val="20"/>
                    </w:rPr>
                  </w:pPr>
                </w:p>
                <w:p w:rsidR="008B6F3F" w:rsidRPr="008B6F3F" w:rsidRDefault="008B6F3F" w:rsidP="008B6F3F">
                  <w:pPr>
                    <w:rPr>
                      <w:rFonts w:ascii="Arial" w:hAnsi="Arial"/>
                      <w:b/>
                      <w:sz w:val="20"/>
                      <w:szCs w:val="20"/>
                    </w:rPr>
                  </w:pPr>
                  <w:r w:rsidRPr="008B6F3F">
                    <w:rPr>
                      <w:rFonts w:ascii="Arial" w:hAnsi="Arial"/>
                      <w:b/>
                      <w:sz w:val="20"/>
                      <w:szCs w:val="20"/>
                    </w:rPr>
                    <w:lastRenderedPageBreak/>
                    <w:t>Challenge</w:t>
                  </w:r>
                </w:p>
                <w:p w:rsidR="008B6F3F" w:rsidRPr="008B6F3F" w:rsidRDefault="008B6F3F" w:rsidP="008B6F3F">
                  <w:pPr>
                    <w:pStyle w:val="ListParagraph"/>
                    <w:numPr>
                      <w:ilvl w:val="0"/>
                      <w:numId w:val="35"/>
                    </w:numPr>
                    <w:spacing w:before="40" w:after="200" w:line="276" w:lineRule="auto"/>
                    <w:jc w:val="both"/>
                    <w:rPr>
                      <w:rFonts w:ascii="Arial" w:eastAsiaTheme="minorHAnsi" w:hAnsi="Arial" w:cstheme="minorBidi"/>
                      <w:sz w:val="20"/>
                      <w:szCs w:val="20"/>
                    </w:rPr>
                  </w:pPr>
                  <w:r w:rsidRPr="008B6F3F">
                    <w:rPr>
                      <w:rFonts w:ascii="Arial" w:eastAsiaTheme="minorHAnsi" w:hAnsi="Arial" w:cstheme="minorBidi"/>
                      <w:sz w:val="20"/>
                      <w:szCs w:val="20"/>
                    </w:rPr>
                    <w:t>Relationship Management</w:t>
                  </w:r>
                </w:p>
                <w:p w:rsidR="008B6F3F" w:rsidRPr="008B6F3F" w:rsidRDefault="008B6F3F" w:rsidP="008B6F3F">
                  <w:pPr>
                    <w:pStyle w:val="ListParagraph"/>
                    <w:numPr>
                      <w:ilvl w:val="0"/>
                      <w:numId w:val="35"/>
                    </w:numPr>
                    <w:spacing w:before="40" w:after="200" w:line="276" w:lineRule="auto"/>
                    <w:jc w:val="both"/>
                    <w:rPr>
                      <w:rFonts w:ascii="Arial" w:hAnsi="Arial"/>
                      <w:sz w:val="20"/>
                      <w:szCs w:val="20"/>
                    </w:rPr>
                  </w:pPr>
                  <w:r w:rsidRPr="008B6F3F">
                    <w:rPr>
                      <w:rFonts w:ascii="Arial" w:eastAsiaTheme="minorHAnsi" w:hAnsi="Arial" w:cstheme="minorBidi"/>
                      <w:sz w:val="20"/>
                      <w:szCs w:val="20"/>
                    </w:rPr>
                    <w:t>Learning Planning and Agreement</w:t>
                  </w:r>
                </w:p>
                <w:p w:rsidR="008B6F3F" w:rsidRPr="008B6F3F" w:rsidRDefault="008B6F3F" w:rsidP="008B6F3F">
                  <w:pPr>
                    <w:pStyle w:val="ListParagraph"/>
                    <w:numPr>
                      <w:ilvl w:val="0"/>
                      <w:numId w:val="36"/>
                    </w:numPr>
                    <w:spacing w:before="40" w:after="200" w:line="276" w:lineRule="auto"/>
                    <w:jc w:val="both"/>
                    <w:rPr>
                      <w:rFonts w:ascii="Arial" w:eastAsiaTheme="minorHAnsi" w:hAnsi="Arial" w:cstheme="minorBidi"/>
                      <w:sz w:val="20"/>
                      <w:szCs w:val="20"/>
                    </w:rPr>
                  </w:pPr>
                  <w:r w:rsidRPr="008B6F3F">
                    <w:rPr>
                      <w:rFonts w:ascii="Arial" w:hAnsi="Arial"/>
                      <w:sz w:val="20"/>
                      <w:szCs w:val="20"/>
                    </w:rPr>
                    <w:t>Learning Plan</w:t>
                  </w:r>
                </w:p>
                <w:p w:rsidR="008B6F3F" w:rsidRPr="008B6F3F" w:rsidRDefault="008B6F3F" w:rsidP="008B6F3F">
                  <w:pPr>
                    <w:pStyle w:val="ListParagraph"/>
                    <w:numPr>
                      <w:ilvl w:val="0"/>
                      <w:numId w:val="35"/>
                    </w:numPr>
                    <w:spacing w:before="40" w:after="200" w:line="276" w:lineRule="auto"/>
                    <w:jc w:val="both"/>
                    <w:rPr>
                      <w:rFonts w:ascii="Arial" w:hAnsi="Arial"/>
                      <w:sz w:val="20"/>
                      <w:szCs w:val="20"/>
                    </w:rPr>
                  </w:pPr>
                  <w:r w:rsidRPr="008B6F3F">
                    <w:rPr>
                      <w:rFonts w:ascii="Arial" w:eastAsiaTheme="minorHAnsi" w:hAnsi="Arial" w:cstheme="minorBidi"/>
                      <w:sz w:val="20"/>
                      <w:szCs w:val="20"/>
                    </w:rPr>
                    <w:t>Request Management</w:t>
                  </w:r>
                </w:p>
                <w:p w:rsidR="008B6F3F" w:rsidRPr="008B6F3F" w:rsidRDefault="008B6F3F" w:rsidP="008B6F3F">
                  <w:pPr>
                    <w:pStyle w:val="ListParagraph"/>
                    <w:numPr>
                      <w:ilvl w:val="0"/>
                      <w:numId w:val="36"/>
                    </w:numPr>
                    <w:spacing w:before="40" w:after="200" w:line="276" w:lineRule="auto"/>
                    <w:jc w:val="both"/>
                    <w:rPr>
                      <w:rFonts w:ascii="Arial" w:eastAsiaTheme="minorHAnsi" w:hAnsi="Arial" w:cstheme="minorBidi"/>
                      <w:sz w:val="20"/>
                      <w:szCs w:val="20"/>
                    </w:rPr>
                  </w:pPr>
                  <w:r w:rsidRPr="008B6F3F">
                    <w:rPr>
                      <w:rFonts w:ascii="Arial" w:hAnsi="Arial"/>
                      <w:sz w:val="20"/>
                      <w:szCs w:val="20"/>
                    </w:rPr>
                    <w:t>Business Case</w:t>
                  </w:r>
                </w:p>
                <w:p w:rsidR="008B6F3F" w:rsidRPr="008B6F3F" w:rsidRDefault="008B6F3F" w:rsidP="008B6F3F">
                  <w:pPr>
                    <w:rPr>
                      <w:rFonts w:ascii="Arial" w:hAnsi="Arial"/>
                      <w:b/>
                      <w:sz w:val="20"/>
                      <w:szCs w:val="20"/>
                    </w:rPr>
                  </w:pPr>
                  <w:r w:rsidRPr="008B6F3F">
                    <w:rPr>
                      <w:rFonts w:ascii="Arial" w:hAnsi="Arial"/>
                      <w:b/>
                      <w:sz w:val="20"/>
                      <w:szCs w:val="20"/>
                    </w:rPr>
                    <w:t>Execute</w:t>
                  </w:r>
                </w:p>
                <w:p w:rsidR="008B6F3F" w:rsidRPr="008B6F3F" w:rsidRDefault="008B6F3F" w:rsidP="008B6F3F">
                  <w:pPr>
                    <w:pStyle w:val="ListParagraph"/>
                    <w:numPr>
                      <w:ilvl w:val="0"/>
                      <w:numId w:val="35"/>
                    </w:numPr>
                    <w:spacing w:before="40" w:after="200" w:line="276" w:lineRule="auto"/>
                    <w:jc w:val="both"/>
                    <w:rPr>
                      <w:rFonts w:ascii="Arial" w:hAnsi="Arial"/>
                      <w:sz w:val="20"/>
                      <w:szCs w:val="20"/>
                    </w:rPr>
                  </w:pPr>
                  <w:r w:rsidRPr="008B6F3F">
                    <w:rPr>
                      <w:rFonts w:ascii="Arial" w:eastAsiaTheme="minorHAnsi" w:hAnsi="Arial" w:cstheme="minorBidi"/>
                      <w:sz w:val="20"/>
                      <w:szCs w:val="20"/>
                    </w:rPr>
                    <w:t>Design</w:t>
                  </w:r>
                </w:p>
                <w:p w:rsidR="008B6F3F" w:rsidRPr="008B6F3F" w:rsidRDefault="008B6F3F" w:rsidP="008B6F3F">
                  <w:pPr>
                    <w:pStyle w:val="ListParagraph"/>
                    <w:numPr>
                      <w:ilvl w:val="0"/>
                      <w:numId w:val="36"/>
                    </w:numPr>
                    <w:spacing w:before="40" w:after="200" w:line="276" w:lineRule="auto"/>
                    <w:jc w:val="both"/>
                    <w:rPr>
                      <w:rFonts w:ascii="Arial" w:hAnsi="Arial"/>
                      <w:sz w:val="20"/>
                      <w:szCs w:val="20"/>
                    </w:rPr>
                  </w:pPr>
                  <w:r w:rsidRPr="008B6F3F">
                    <w:rPr>
                      <w:rFonts w:ascii="Arial" w:hAnsi="Arial"/>
                      <w:sz w:val="20"/>
                      <w:szCs w:val="20"/>
                    </w:rPr>
                    <w:t>The Delivery Mix</w:t>
                  </w:r>
                </w:p>
                <w:p w:rsidR="008B6F3F" w:rsidRPr="008B6F3F" w:rsidRDefault="008B6F3F" w:rsidP="008B6F3F">
                  <w:pPr>
                    <w:pStyle w:val="ListParagraph"/>
                    <w:numPr>
                      <w:ilvl w:val="0"/>
                      <w:numId w:val="36"/>
                    </w:numPr>
                    <w:spacing w:before="40" w:after="200" w:line="276" w:lineRule="auto"/>
                    <w:jc w:val="both"/>
                    <w:rPr>
                      <w:rFonts w:ascii="Arial" w:hAnsi="Arial"/>
                      <w:sz w:val="20"/>
                      <w:szCs w:val="20"/>
                    </w:rPr>
                  </w:pPr>
                  <w:r w:rsidRPr="008B6F3F">
                    <w:rPr>
                      <w:rFonts w:ascii="Arial" w:hAnsi="Arial"/>
                      <w:sz w:val="20"/>
                      <w:szCs w:val="20"/>
                    </w:rPr>
                    <w:t>The Learning Description</w:t>
                  </w:r>
                </w:p>
                <w:p w:rsidR="008B6F3F" w:rsidRPr="008B6F3F" w:rsidRDefault="008B6F3F" w:rsidP="008B6F3F">
                  <w:pPr>
                    <w:pStyle w:val="ListParagraph"/>
                    <w:numPr>
                      <w:ilvl w:val="0"/>
                      <w:numId w:val="36"/>
                    </w:numPr>
                    <w:spacing w:before="40" w:after="200" w:line="276" w:lineRule="auto"/>
                    <w:jc w:val="both"/>
                    <w:rPr>
                      <w:rFonts w:ascii="Arial" w:hAnsi="Arial"/>
                      <w:sz w:val="20"/>
                      <w:szCs w:val="20"/>
                    </w:rPr>
                  </w:pPr>
                  <w:r w:rsidRPr="008B6F3F">
                    <w:rPr>
                      <w:rFonts w:ascii="Arial" w:hAnsi="Arial"/>
                      <w:sz w:val="20"/>
                      <w:szCs w:val="20"/>
                    </w:rPr>
                    <w:t>The Learning Intervention Design</w:t>
                  </w:r>
                </w:p>
                <w:p w:rsidR="008B6F3F" w:rsidRPr="008B6F3F" w:rsidRDefault="008B6F3F" w:rsidP="008B6F3F">
                  <w:pPr>
                    <w:pStyle w:val="ListParagraph"/>
                    <w:numPr>
                      <w:ilvl w:val="0"/>
                      <w:numId w:val="36"/>
                    </w:numPr>
                    <w:spacing w:before="40" w:after="200" w:line="276" w:lineRule="auto"/>
                    <w:jc w:val="both"/>
                    <w:rPr>
                      <w:rFonts w:ascii="Arial" w:eastAsiaTheme="minorHAnsi" w:hAnsi="Arial" w:cstheme="minorBidi"/>
                      <w:sz w:val="20"/>
                      <w:szCs w:val="20"/>
                    </w:rPr>
                  </w:pPr>
                  <w:r w:rsidRPr="008B6F3F">
                    <w:rPr>
                      <w:rFonts w:ascii="Arial" w:hAnsi="Arial"/>
                      <w:sz w:val="20"/>
                      <w:szCs w:val="20"/>
                    </w:rPr>
                    <w:t>The Fact Sheet</w:t>
                  </w:r>
                </w:p>
                <w:p w:rsidR="008B6F3F" w:rsidRPr="008B6F3F" w:rsidRDefault="008B6F3F" w:rsidP="008B6F3F">
                  <w:pPr>
                    <w:pStyle w:val="ListParagraph"/>
                    <w:numPr>
                      <w:ilvl w:val="0"/>
                      <w:numId w:val="35"/>
                    </w:numPr>
                    <w:spacing w:before="40" w:after="200" w:line="276" w:lineRule="auto"/>
                    <w:jc w:val="both"/>
                    <w:rPr>
                      <w:rFonts w:ascii="Arial" w:hAnsi="Arial"/>
                      <w:sz w:val="20"/>
                      <w:szCs w:val="20"/>
                    </w:rPr>
                  </w:pPr>
                  <w:r w:rsidRPr="008B6F3F">
                    <w:rPr>
                      <w:rFonts w:ascii="Arial" w:eastAsiaTheme="minorHAnsi" w:hAnsi="Arial" w:cstheme="minorBidi"/>
                      <w:sz w:val="20"/>
                      <w:szCs w:val="20"/>
                    </w:rPr>
                    <w:t xml:space="preserve">Build </w:t>
                  </w:r>
                </w:p>
                <w:p w:rsidR="008B6F3F" w:rsidRPr="008B6F3F" w:rsidRDefault="008B6F3F" w:rsidP="008B6F3F">
                  <w:pPr>
                    <w:pStyle w:val="ListParagraph"/>
                    <w:numPr>
                      <w:ilvl w:val="0"/>
                      <w:numId w:val="37"/>
                    </w:numPr>
                    <w:spacing w:before="40" w:after="200" w:line="276" w:lineRule="auto"/>
                    <w:jc w:val="both"/>
                    <w:rPr>
                      <w:rFonts w:ascii="Arial" w:hAnsi="Arial"/>
                      <w:sz w:val="20"/>
                      <w:szCs w:val="20"/>
                    </w:rPr>
                  </w:pPr>
                  <w:r w:rsidRPr="008B6F3F">
                    <w:rPr>
                      <w:rFonts w:ascii="Arial" w:hAnsi="Arial"/>
                      <w:sz w:val="20"/>
                      <w:szCs w:val="20"/>
                    </w:rPr>
                    <w:t>The Learning Material</w:t>
                  </w:r>
                </w:p>
                <w:p w:rsidR="008B6F3F" w:rsidRPr="008B6F3F" w:rsidRDefault="008B6F3F" w:rsidP="008B6F3F">
                  <w:pPr>
                    <w:pStyle w:val="ListParagraph"/>
                    <w:numPr>
                      <w:ilvl w:val="0"/>
                      <w:numId w:val="37"/>
                    </w:numPr>
                    <w:spacing w:before="40" w:after="200" w:line="276" w:lineRule="auto"/>
                    <w:jc w:val="both"/>
                    <w:rPr>
                      <w:rFonts w:ascii="Arial" w:hAnsi="Arial"/>
                      <w:sz w:val="20"/>
                      <w:szCs w:val="20"/>
                    </w:rPr>
                  </w:pPr>
                  <w:r w:rsidRPr="008B6F3F">
                    <w:rPr>
                      <w:rFonts w:ascii="Arial" w:hAnsi="Arial"/>
                      <w:sz w:val="20"/>
                      <w:szCs w:val="20"/>
                    </w:rPr>
                    <w:t>The Facilitator Pool</w:t>
                  </w:r>
                </w:p>
                <w:p w:rsidR="008B6F3F" w:rsidRPr="008B6F3F" w:rsidRDefault="008B6F3F" w:rsidP="008B6F3F">
                  <w:pPr>
                    <w:pStyle w:val="ListParagraph"/>
                    <w:numPr>
                      <w:ilvl w:val="0"/>
                      <w:numId w:val="37"/>
                    </w:numPr>
                    <w:spacing w:before="40" w:after="200" w:line="276" w:lineRule="auto"/>
                    <w:jc w:val="both"/>
                    <w:rPr>
                      <w:rFonts w:ascii="Arial" w:eastAsiaTheme="minorHAnsi" w:hAnsi="Arial" w:cstheme="minorBidi"/>
                      <w:sz w:val="20"/>
                      <w:szCs w:val="20"/>
                    </w:rPr>
                  </w:pPr>
                  <w:r w:rsidRPr="008B6F3F">
                    <w:rPr>
                      <w:rFonts w:ascii="Arial" w:hAnsi="Arial"/>
                      <w:sz w:val="20"/>
                      <w:szCs w:val="20"/>
                    </w:rPr>
                    <w:t>The Pilot Run</w:t>
                  </w:r>
                </w:p>
                <w:p w:rsidR="008B6F3F" w:rsidRPr="008B6F3F" w:rsidRDefault="008B6F3F" w:rsidP="008B6F3F">
                  <w:pPr>
                    <w:pStyle w:val="ListParagraph"/>
                    <w:numPr>
                      <w:ilvl w:val="0"/>
                      <w:numId w:val="35"/>
                    </w:numPr>
                    <w:spacing w:before="40" w:after="200" w:line="276" w:lineRule="auto"/>
                    <w:jc w:val="both"/>
                    <w:rPr>
                      <w:rFonts w:ascii="Arial" w:eastAsiaTheme="minorHAnsi" w:hAnsi="Arial" w:cstheme="minorBidi"/>
                      <w:b/>
                      <w:sz w:val="20"/>
                      <w:szCs w:val="20"/>
                    </w:rPr>
                  </w:pPr>
                  <w:r w:rsidRPr="008B6F3F">
                    <w:rPr>
                      <w:rFonts w:ascii="Arial" w:eastAsiaTheme="minorHAnsi" w:hAnsi="Arial" w:cstheme="minorBidi"/>
                      <w:sz w:val="20"/>
                      <w:szCs w:val="20"/>
                    </w:rPr>
                    <w:t>Delivery</w:t>
                  </w:r>
                </w:p>
                <w:p w:rsidR="008B6F3F" w:rsidRPr="008B6F3F" w:rsidRDefault="008B6F3F" w:rsidP="008B6F3F">
                  <w:pPr>
                    <w:pStyle w:val="ListParagraph"/>
                    <w:numPr>
                      <w:ilvl w:val="0"/>
                      <w:numId w:val="38"/>
                    </w:numPr>
                    <w:spacing w:before="40" w:after="200" w:line="276" w:lineRule="auto"/>
                    <w:jc w:val="both"/>
                    <w:rPr>
                      <w:rFonts w:ascii="Arial" w:eastAsiaTheme="minorHAnsi" w:hAnsi="Arial" w:cstheme="minorBidi"/>
                      <w:sz w:val="20"/>
                      <w:szCs w:val="20"/>
                    </w:rPr>
                  </w:pPr>
                  <w:r w:rsidRPr="008B6F3F">
                    <w:rPr>
                      <w:rFonts w:ascii="Arial" w:eastAsiaTheme="minorHAnsi" w:hAnsi="Arial" w:cstheme="minorBidi"/>
                      <w:sz w:val="20"/>
                      <w:szCs w:val="20"/>
                    </w:rPr>
                    <w:t>Pre-learning Logistics</w:t>
                  </w:r>
                </w:p>
                <w:p w:rsidR="008B6F3F" w:rsidRPr="008B6F3F" w:rsidRDefault="008B6F3F" w:rsidP="008B6F3F">
                  <w:pPr>
                    <w:pStyle w:val="ListParagraph"/>
                    <w:numPr>
                      <w:ilvl w:val="0"/>
                      <w:numId w:val="38"/>
                    </w:numPr>
                    <w:spacing w:before="40" w:after="200" w:line="276" w:lineRule="auto"/>
                    <w:jc w:val="both"/>
                    <w:rPr>
                      <w:rFonts w:ascii="Arial" w:eastAsiaTheme="minorHAnsi" w:hAnsi="Arial" w:cstheme="minorBidi"/>
                      <w:sz w:val="20"/>
                      <w:szCs w:val="20"/>
                    </w:rPr>
                  </w:pPr>
                  <w:r w:rsidRPr="008B6F3F">
                    <w:rPr>
                      <w:rFonts w:ascii="Arial" w:eastAsiaTheme="minorHAnsi" w:hAnsi="Arial" w:cstheme="minorBidi"/>
                      <w:sz w:val="20"/>
                      <w:szCs w:val="20"/>
                    </w:rPr>
                    <w:t>Learning Intervention Delivery</w:t>
                  </w:r>
                </w:p>
                <w:p w:rsidR="008B6F3F" w:rsidRPr="008B6F3F" w:rsidRDefault="008B6F3F" w:rsidP="008B6F3F">
                  <w:pPr>
                    <w:rPr>
                      <w:rFonts w:ascii="Arial" w:hAnsi="Arial"/>
                      <w:b/>
                      <w:sz w:val="20"/>
                      <w:szCs w:val="20"/>
                    </w:rPr>
                  </w:pPr>
                  <w:r w:rsidRPr="008B6F3F">
                    <w:rPr>
                      <w:rFonts w:ascii="Arial" w:hAnsi="Arial"/>
                      <w:b/>
                      <w:sz w:val="20"/>
                      <w:szCs w:val="20"/>
                    </w:rPr>
                    <w:t>Evaluate</w:t>
                  </w:r>
                </w:p>
                <w:p w:rsidR="008B6F3F" w:rsidRPr="008B6F3F" w:rsidRDefault="008B6F3F" w:rsidP="008B6F3F">
                  <w:pPr>
                    <w:pStyle w:val="ListParagraph"/>
                    <w:numPr>
                      <w:ilvl w:val="0"/>
                      <w:numId w:val="35"/>
                    </w:numPr>
                    <w:spacing w:before="40" w:after="200" w:line="276" w:lineRule="auto"/>
                    <w:jc w:val="both"/>
                    <w:rPr>
                      <w:rFonts w:ascii="Arial" w:eastAsiaTheme="minorHAnsi" w:hAnsi="Arial" w:cstheme="minorBidi"/>
                      <w:sz w:val="20"/>
                      <w:szCs w:val="20"/>
                    </w:rPr>
                  </w:pPr>
                  <w:r w:rsidRPr="008B6F3F">
                    <w:rPr>
                      <w:rFonts w:ascii="Arial" w:eastAsiaTheme="minorHAnsi" w:hAnsi="Arial" w:cstheme="minorBidi"/>
                      <w:sz w:val="20"/>
                      <w:szCs w:val="20"/>
                    </w:rPr>
                    <w:t>Evaluation</w:t>
                  </w:r>
                </w:p>
                <w:p w:rsidR="008B6F3F" w:rsidRPr="008B6F3F" w:rsidRDefault="008B6F3F" w:rsidP="008B6F3F">
                  <w:pPr>
                    <w:pStyle w:val="ListParagraph"/>
                    <w:numPr>
                      <w:ilvl w:val="0"/>
                      <w:numId w:val="39"/>
                    </w:numPr>
                    <w:spacing w:before="40" w:after="200" w:line="276" w:lineRule="auto"/>
                    <w:jc w:val="both"/>
                    <w:rPr>
                      <w:rFonts w:ascii="Arial" w:eastAsiaTheme="minorHAnsi" w:hAnsi="Arial" w:cstheme="minorBidi"/>
                      <w:sz w:val="20"/>
                      <w:szCs w:val="20"/>
                    </w:rPr>
                  </w:pPr>
                  <w:r w:rsidRPr="008B6F3F">
                    <w:rPr>
                      <w:rFonts w:ascii="Arial" w:eastAsiaTheme="minorHAnsi" w:hAnsi="Arial" w:cstheme="minorBidi"/>
                      <w:sz w:val="20"/>
                      <w:szCs w:val="20"/>
                    </w:rPr>
                    <w:t>Learning Intervention Evaluation</w:t>
                  </w:r>
                </w:p>
                <w:p w:rsidR="008B6F3F" w:rsidRPr="008B6F3F" w:rsidRDefault="008B6F3F" w:rsidP="008B6F3F">
                  <w:pPr>
                    <w:pStyle w:val="ListParagraph"/>
                    <w:numPr>
                      <w:ilvl w:val="0"/>
                      <w:numId w:val="39"/>
                    </w:numPr>
                    <w:spacing w:before="40" w:after="200" w:line="276" w:lineRule="auto"/>
                    <w:jc w:val="both"/>
                    <w:rPr>
                      <w:rFonts w:ascii="Arial" w:eastAsiaTheme="minorHAnsi" w:hAnsi="Arial" w:cstheme="minorBidi"/>
                      <w:sz w:val="20"/>
                      <w:szCs w:val="20"/>
                    </w:rPr>
                  </w:pPr>
                  <w:r w:rsidRPr="008B6F3F">
                    <w:rPr>
                      <w:rFonts w:ascii="Arial" w:eastAsiaTheme="minorHAnsi" w:hAnsi="Arial" w:cstheme="minorBidi"/>
                      <w:sz w:val="20"/>
                      <w:szCs w:val="20"/>
                    </w:rPr>
                    <w:t>Post-evaluation</w:t>
                  </w:r>
                </w:p>
                <w:p w:rsidR="008B6F3F" w:rsidRPr="00E33C52" w:rsidRDefault="008B6F3F" w:rsidP="008B6F3F">
                  <w:pPr>
                    <w:pStyle w:val="ListParagraph"/>
                    <w:numPr>
                      <w:ilvl w:val="0"/>
                      <w:numId w:val="39"/>
                    </w:numPr>
                    <w:spacing w:before="40" w:after="200" w:line="276" w:lineRule="auto"/>
                    <w:jc w:val="both"/>
                    <w:rPr>
                      <w:rFonts w:ascii="Arial" w:eastAsiaTheme="minorHAnsi" w:hAnsi="Arial" w:cstheme="minorBidi"/>
                      <w:sz w:val="20"/>
                      <w:szCs w:val="20"/>
                    </w:rPr>
                  </w:pPr>
                  <w:r w:rsidRPr="008B6F3F">
                    <w:rPr>
                      <w:rFonts w:ascii="Arial" w:eastAsiaTheme="minorHAnsi" w:hAnsi="Arial" w:cstheme="minorBidi"/>
                      <w:sz w:val="20"/>
                      <w:szCs w:val="20"/>
                    </w:rPr>
                    <w:t>Lifecycle Planning</w:t>
                  </w:r>
                </w:p>
                <w:p w:rsidR="008B6F3F" w:rsidRPr="008B6F3F" w:rsidRDefault="008B6F3F" w:rsidP="008B6F3F">
                  <w:pPr>
                    <w:rPr>
                      <w:rFonts w:ascii="Arial" w:hAnsi="Arial" w:cstheme="minorHAnsi"/>
                      <w:sz w:val="20"/>
                      <w:szCs w:val="20"/>
                    </w:rPr>
                  </w:pPr>
                  <w:r w:rsidRPr="008B6F3F">
                    <w:rPr>
                      <w:rFonts w:ascii="Arial" w:hAnsi="Arial" w:cstheme="minorHAnsi"/>
                      <w:sz w:val="20"/>
                      <w:szCs w:val="20"/>
                    </w:rPr>
                    <w:t xml:space="preserve">The </w:t>
                  </w:r>
                  <w:r w:rsidRPr="008B6F3F">
                    <w:rPr>
                      <w:rFonts w:ascii="Arial" w:hAnsi="Arial" w:cstheme="minorHAnsi"/>
                      <w:b/>
                      <w:sz w:val="20"/>
                      <w:szCs w:val="20"/>
                    </w:rPr>
                    <w:t>CHALLENGE</w:t>
                  </w:r>
                  <w:r w:rsidRPr="008B6F3F">
                    <w:rPr>
                      <w:rFonts w:ascii="Arial" w:hAnsi="Arial" w:cstheme="minorHAnsi"/>
                      <w:sz w:val="20"/>
                      <w:szCs w:val="20"/>
                    </w:rPr>
                    <w:t xml:space="preserve"> phase seeks to capture business drivers that underlie the need for learning interventions. The three steps of this phase are:</w:t>
                  </w:r>
                </w:p>
                <w:p w:rsidR="008B6F3F" w:rsidRPr="008B6F3F" w:rsidRDefault="008B6F3F" w:rsidP="008B6F3F">
                  <w:pPr>
                    <w:pStyle w:val="ListParagraph"/>
                    <w:numPr>
                      <w:ilvl w:val="0"/>
                      <w:numId w:val="34"/>
                    </w:numPr>
                    <w:spacing w:before="40" w:after="200" w:line="276" w:lineRule="auto"/>
                    <w:jc w:val="both"/>
                    <w:rPr>
                      <w:rFonts w:ascii="Arial" w:hAnsi="Arial" w:cstheme="minorHAnsi"/>
                      <w:sz w:val="20"/>
                      <w:szCs w:val="20"/>
                    </w:rPr>
                  </w:pPr>
                  <w:r w:rsidRPr="001D41D9">
                    <w:rPr>
                      <w:rFonts w:ascii="Arial" w:hAnsi="Arial" w:cstheme="minorHAnsi"/>
                      <w:sz w:val="20"/>
                      <w:szCs w:val="20"/>
                    </w:rPr>
                    <w:t>Relationship Management:</w:t>
                  </w:r>
                  <w:r w:rsidRPr="008B6F3F">
                    <w:rPr>
                      <w:rFonts w:ascii="Arial" w:hAnsi="Arial" w:cstheme="minorHAnsi"/>
                      <w:sz w:val="20"/>
                      <w:szCs w:val="20"/>
                    </w:rPr>
                    <w:t xml:space="preserve"> build and maintain long-term relationships with key stakeholders such as business leaders, Finance, HR and L&amp;D</w:t>
                  </w:r>
                </w:p>
                <w:p w:rsidR="008B6F3F" w:rsidRPr="008B6F3F" w:rsidRDefault="008B6F3F" w:rsidP="008B6F3F">
                  <w:pPr>
                    <w:pStyle w:val="ListParagraph"/>
                    <w:numPr>
                      <w:ilvl w:val="0"/>
                      <w:numId w:val="34"/>
                    </w:numPr>
                    <w:spacing w:before="40" w:after="200" w:line="276" w:lineRule="auto"/>
                    <w:jc w:val="both"/>
                    <w:rPr>
                      <w:rFonts w:ascii="Arial" w:hAnsi="Arial" w:cstheme="minorHAnsi"/>
                      <w:sz w:val="20"/>
                      <w:szCs w:val="20"/>
                    </w:rPr>
                  </w:pPr>
                  <w:r w:rsidRPr="001D41D9">
                    <w:rPr>
                      <w:rFonts w:ascii="Arial" w:hAnsi="Arial" w:cstheme="minorHAnsi"/>
                      <w:sz w:val="20"/>
                      <w:szCs w:val="20"/>
                    </w:rPr>
                    <w:t>Learning Planning and Agreement:</w:t>
                  </w:r>
                  <w:r w:rsidRPr="008B6F3F">
                    <w:rPr>
                      <w:rFonts w:ascii="Arial" w:hAnsi="Arial" w:cstheme="minorHAnsi"/>
                      <w:sz w:val="20"/>
                      <w:szCs w:val="20"/>
                    </w:rPr>
                    <w:t xml:space="preserve"> drive the annual learning planning cycle, and define and organize mutual learning priorities across the Group</w:t>
                  </w:r>
                </w:p>
                <w:p w:rsidR="008B6F3F" w:rsidRPr="008B6F3F" w:rsidRDefault="008B6F3F" w:rsidP="008B6F3F">
                  <w:pPr>
                    <w:pStyle w:val="ListParagraph"/>
                    <w:numPr>
                      <w:ilvl w:val="0"/>
                      <w:numId w:val="34"/>
                    </w:numPr>
                    <w:spacing w:before="40" w:after="200" w:line="276" w:lineRule="auto"/>
                    <w:jc w:val="both"/>
                    <w:rPr>
                      <w:rFonts w:ascii="Arial" w:hAnsi="Arial" w:cstheme="minorHAnsi"/>
                      <w:sz w:val="20"/>
                      <w:szCs w:val="20"/>
                    </w:rPr>
                  </w:pPr>
                  <w:r w:rsidRPr="001D41D9">
                    <w:rPr>
                      <w:rFonts w:ascii="Arial" w:hAnsi="Arial" w:cstheme="minorHAnsi"/>
                      <w:sz w:val="20"/>
                      <w:szCs w:val="20"/>
                    </w:rPr>
                    <w:t>Request Management:</w:t>
                  </w:r>
                  <w:r w:rsidRPr="008B6F3F">
                    <w:rPr>
                      <w:rFonts w:ascii="Arial" w:hAnsi="Arial" w:cstheme="minorHAnsi"/>
                      <w:sz w:val="20"/>
                      <w:szCs w:val="20"/>
                    </w:rPr>
                    <w:t xml:space="preserve"> collect requests for development or adjustment of learning programs through the building and prioritizing of business cases</w:t>
                  </w:r>
                </w:p>
                <w:p w:rsidR="008B6F3F" w:rsidRPr="008B6F3F" w:rsidRDefault="008B6F3F" w:rsidP="008B6F3F">
                  <w:pPr>
                    <w:rPr>
                      <w:rFonts w:ascii="Arial" w:hAnsi="Arial" w:cstheme="minorHAnsi"/>
                      <w:sz w:val="20"/>
                      <w:szCs w:val="20"/>
                    </w:rPr>
                  </w:pPr>
                  <w:r w:rsidRPr="008B6F3F">
                    <w:rPr>
                      <w:rFonts w:ascii="Arial" w:hAnsi="Arial" w:cstheme="minorHAnsi"/>
                      <w:sz w:val="20"/>
                      <w:szCs w:val="20"/>
                    </w:rPr>
                    <w:t xml:space="preserve">The </w:t>
                  </w:r>
                  <w:r w:rsidRPr="008B6F3F">
                    <w:rPr>
                      <w:rFonts w:ascii="Arial" w:hAnsi="Arial" w:cstheme="minorHAnsi"/>
                      <w:b/>
                      <w:sz w:val="20"/>
                      <w:szCs w:val="20"/>
                    </w:rPr>
                    <w:t>EXECUTE</w:t>
                  </w:r>
                  <w:r w:rsidRPr="008B6F3F">
                    <w:rPr>
                      <w:rFonts w:ascii="Arial" w:hAnsi="Arial" w:cstheme="minorHAnsi"/>
                      <w:sz w:val="20"/>
                      <w:szCs w:val="20"/>
                    </w:rPr>
                    <w:t xml:space="preserve"> phase focuses on the design, development and implementation of the learning intervention. The three steps of this phase are:</w:t>
                  </w:r>
                </w:p>
                <w:p w:rsidR="008B6F3F" w:rsidRPr="008B6F3F" w:rsidRDefault="008B6F3F" w:rsidP="008B6F3F">
                  <w:pPr>
                    <w:pStyle w:val="ListParagraph"/>
                    <w:numPr>
                      <w:ilvl w:val="0"/>
                      <w:numId w:val="34"/>
                    </w:numPr>
                    <w:spacing w:before="40" w:after="200" w:line="276" w:lineRule="auto"/>
                    <w:jc w:val="both"/>
                    <w:rPr>
                      <w:rFonts w:ascii="Arial" w:hAnsi="Arial" w:cstheme="minorHAnsi"/>
                      <w:sz w:val="20"/>
                      <w:szCs w:val="20"/>
                    </w:rPr>
                  </w:pPr>
                  <w:r w:rsidRPr="001D41D9">
                    <w:rPr>
                      <w:rFonts w:ascii="Arial" w:hAnsi="Arial" w:cstheme="minorHAnsi"/>
                      <w:sz w:val="20"/>
                      <w:szCs w:val="20"/>
                    </w:rPr>
                    <w:t>Design:</w:t>
                  </w:r>
                  <w:r w:rsidRPr="008B6F3F">
                    <w:rPr>
                      <w:rFonts w:ascii="Arial" w:hAnsi="Arial" w:cstheme="minorHAnsi"/>
                      <w:sz w:val="20"/>
                      <w:szCs w:val="20"/>
                    </w:rPr>
                    <w:t xml:space="preserve"> creation of the delivery mix, the learning description, the learning intervention design and the fact sheet of the course</w:t>
                  </w:r>
                </w:p>
                <w:p w:rsidR="008B6F3F" w:rsidRPr="008B6F3F" w:rsidRDefault="008B6F3F" w:rsidP="008B6F3F">
                  <w:pPr>
                    <w:pStyle w:val="ListParagraph"/>
                    <w:numPr>
                      <w:ilvl w:val="0"/>
                      <w:numId w:val="34"/>
                    </w:numPr>
                    <w:spacing w:before="40" w:after="200" w:line="276" w:lineRule="auto"/>
                    <w:jc w:val="both"/>
                    <w:rPr>
                      <w:rFonts w:ascii="Arial" w:hAnsi="Arial" w:cstheme="minorHAnsi"/>
                      <w:sz w:val="20"/>
                      <w:szCs w:val="20"/>
                    </w:rPr>
                  </w:pPr>
                  <w:r w:rsidRPr="001D41D9">
                    <w:rPr>
                      <w:rFonts w:ascii="Arial" w:hAnsi="Arial" w:cstheme="minorHAnsi"/>
                      <w:sz w:val="20"/>
                      <w:szCs w:val="20"/>
                    </w:rPr>
                    <w:t>Build:</w:t>
                  </w:r>
                  <w:r w:rsidRPr="008B6F3F">
                    <w:rPr>
                      <w:rFonts w:ascii="Arial" w:hAnsi="Arial" w:cstheme="minorHAnsi"/>
                      <w:sz w:val="20"/>
                      <w:szCs w:val="20"/>
                    </w:rPr>
                    <w:t xml:space="preserve"> creation of the learning material, the facilitator pool and the pilot run of the course</w:t>
                  </w:r>
                </w:p>
                <w:p w:rsidR="008B6F3F" w:rsidRPr="008B6F3F" w:rsidRDefault="008B6F3F" w:rsidP="008B6F3F">
                  <w:pPr>
                    <w:pStyle w:val="ListParagraph"/>
                    <w:numPr>
                      <w:ilvl w:val="0"/>
                      <w:numId w:val="34"/>
                    </w:numPr>
                    <w:spacing w:before="40" w:after="200" w:line="276" w:lineRule="auto"/>
                    <w:jc w:val="both"/>
                    <w:rPr>
                      <w:rFonts w:ascii="Arial" w:hAnsi="Arial" w:cstheme="minorHAnsi"/>
                      <w:sz w:val="20"/>
                      <w:szCs w:val="20"/>
                    </w:rPr>
                  </w:pPr>
                  <w:r w:rsidRPr="001D41D9">
                    <w:rPr>
                      <w:rFonts w:ascii="Arial" w:hAnsi="Arial" w:cstheme="minorHAnsi"/>
                      <w:sz w:val="20"/>
                      <w:szCs w:val="20"/>
                    </w:rPr>
                    <w:t>Delivery:</w:t>
                  </w:r>
                  <w:r w:rsidRPr="008B6F3F">
                    <w:rPr>
                      <w:rFonts w:ascii="Arial" w:hAnsi="Arial" w:cstheme="minorHAnsi"/>
                      <w:sz w:val="20"/>
                      <w:szCs w:val="20"/>
                    </w:rPr>
                    <w:t xml:space="preserve"> define the pre-learning logistics and delivery of the course (across all delivery channels)</w:t>
                  </w:r>
                </w:p>
                <w:p w:rsidR="008B6F3F" w:rsidRPr="008B6F3F" w:rsidRDefault="008B6F3F" w:rsidP="008B6F3F">
                  <w:pPr>
                    <w:rPr>
                      <w:rFonts w:ascii="Arial" w:hAnsi="Arial" w:cstheme="minorHAnsi"/>
                      <w:sz w:val="20"/>
                      <w:szCs w:val="20"/>
                    </w:rPr>
                  </w:pPr>
                  <w:r w:rsidRPr="008B6F3F">
                    <w:rPr>
                      <w:rFonts w:ascii="Arial" w:hAnsi="Arial" w:cstheme="minorHAnsi"/>
                      <w:sz w:val="20"/>
                      <w:szCs w:val="20"/>
                    </w:rPr>
                    <w:t xml:space="preserve">The </w:t>
                  </w:r>
                  <w:r w:rsidRPr="008B6F3F">
                    <w:rPr>
                      <w:rFonts w:ascii="Arial" w:hAnsi="Arial" w:cstheme="minorHAnsi"/>
                      <w:b/>
                      <w:sz w:val="20"/>
                      <w:szCs w:val="20"/>
                    </w:rPr>
                    <w:t>EVALUATE</w:t>
                  </w:r>
                  <w:r w:rsidRPr="008B6F3F">
                    <w:rPr>
                      <w:rFonts w:ascii="Arial" w:hAnsi="Arial" w:cstheme="minorHAnsi"/>
                      <w:sz w:val="20"/>
                      <w:szCs w:val="20"/>
                    </w:rPr>
                    <w:t xml:space="preserve"> phase measures the results of the learning intervention to continuously improve the quality and effectiveness of the program.</w:t>
                  </w:r>
                </w:p>
                <w:p w:rsidR="00C917B3" w:rsidRDefault="00C917B3" w:rsidP="008B6F3F">
                  <w:pPr>
                    <w:rPr>
                      <w:rFonts w:ascii="Arial" w:hAnsi="Arial" w:cstheme="minorHAnsi"/>
                      <w:sz w:val="20"/>
                      <w:szCs w:val="20"/>
                    </w:rPr>
                  </w:pPr>
                </w:p>
                <w:p w:rsidR="008B6F3F" w:rsidRPr="008B6F3F" w:rsidRDefault="008B6F3F" w:rsidP="008B6F3F">
                  <w:pPr>
                    <w:rPr>
                      <w:rFonts w:ascii="Arial" w:hAnsi="Arial" w:cstheme="minorHAnsi"/>
                      <w:sz w:val="20"/>
                      <w:szCs w:val="20"/>
                    </w:rPr>
                  </w:pPr>
                  <w:r w:rsidRPr="008B6F3F">
                    <w:rPr>
                      <w:rFonts w:ascii="Arial" w:hAnsi="Arial" w:cstheme="minorHAnsi"/>
                      <w:sz w:val="20"/>
                      <w:szCs w:val="20"/>
                    </w:rPr>
                    <w:t>Our Next Generation Learning (NGL) framework enables us to achieve learning excellence by connecting people to communities, and engaging them with questions that matter to the business. NGL also challenges and supports our people in taking action on these topics. Our NGL framework is based on three key attitudes that are underpinned by a set of nine NGL design p</w:t>
                  </w:r>
                  <w:r w:rsidR="00C917B3">
                    <w:rPr>
                      <w:rFonts w:ascii="Arial" w:hAnsi="Arial" w:cstheme="minorHAnsi"/>
                      <w:sz w:val="20"/>
                      <w:szCs w:val="20"/>
                    </w:rPr>
                    <w:t xml:space="preserve">rinciples that </w:t>
                  </w:r>
                  <w:r w:rsidRPr="008B6F3F">
                    <w:rPr>
                      <w:rFonts w:ascii="Arial" w:hAnsi="Arial" w:cstheme="minorHAnsi"/>
                      <w:sz w:val="20"/>
                      <w:szCs w:val="20"/>
                    </w:rPr>
                    <w:t>enable us to design and deliver new ways of learning with hi</w:t>
                  </w:r>
                  <w:r w:rsidR="009875B8">
                    <w:rPr>
                      <w:rFonts w:ascii="Arial" w:hAnsi="Arial" w:cstheme="minorHAnsi"/>
                      <w:sz w:val="20"/>
                      <w:szCs w:val="20"/>
                    </w:rPr>
                    <w:t>gh relevance and effectiveness.</w:t>
                  </w:r>
                </w:p>
                <w:p w:rsidR="008B6F3F" w:rsidRDefault="008B6F3F" w:rsidP="008B6F3F">
                  <w:pPr>
                    <w:rPr>
                      <w:rFonts w:ascii="Arial" w:hAnsi="Arial" w:cstheme="minorHAnsi"/>
                      <w:sz w:val="20"/>
                      <w:szCs w:val="20"/>
                    </w:rPr>
                  </w:pPr>
                  <w:r w:rsidRPr="008B6F3F">
                    <w:rPr>
                      <w:rFonts w:ascii="Arial" w:hAnsi="Arial" w:cstheme="minorHAnsi"/>
                      <w:noProof/>
                      <w:sz w:val="20"/>
                      <w:szCs w:val="20"/>
                      <w:lang w:val="en-GB" w:eastAsia="en-GB"/>
                    </w:rPr>
                    <w:lastRenderedPageBreak/>
                    <w:drawing>
                      <wp:inline distT="0" distB="0" distL="0" distR="0">
                        <wp:extent cx="6487836" cy="2682240"/>
                        <wp:effectExtent l="0" t="0" r="0" b="10160"/>
                        <wp:docPr id="5" name="Picture 4" descr="Pic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4.jpg"/>
                                <pic:cNvPicPr/>
                              </pic:nvPicPr>
                              <pic:blipFill>
                                <a:blip r:embed="rId11" cstate="print"/>
                                <a:stretch>
                                  <a:fillRect/>
                                </a:stretch>
                              </pic:blipFill>
                              <pic:spPr>
                                <a:xfrm>
                                  <a:off x="0" y="0"/>
                                  <a:ext cx="6510654" cy="2691673"/>
                                </a:xfrm>
                                <a:prstGeom prst="rect">
                                  <a:avLst/>
                                </a:prstGeom>
                              </pic:spPr>
                            </pic:pic>
                          </a:graphicData>
                        </a:graphic>
                      </wp:inline>
                    </w:drawing>
                  </w:r>
                </w:p>
                <w:p w:rsidR="008B6F3F" w:rsidRPr="008B6F3F" w:rsidRDefault="008B6F3F" w:rsidP="008B6F3F">
                  <w:pPr>
                    <w:rPr>
                      <w:rFonts w:ascii="Arial" w:hAnsi="Arial" w:cstheme="minorHAnsi"/>
                      <w:sz w:val="20"/>
                      <w:szCs w:val="20"/>
                    </w:rPr>
                  </w:pPr>
                </w:p>
                <w:p w:rsidR="008B6F3F" w:rsidRPr="008B6F3F" w:rsidRDefault="008B6F3F" w:rsidP="008B6F3F">
                  <w:pPr>
                    <w:rPr>
                      <w:rFonts w:ascii="Arial" w:hAnsi="Arial"/>
                      <w:sz w:val="20"/>
                      <w:szCs w:val="20"/>
                    </w:rPr>
                  </w:pPr>
                  <w:r w:rsidRPr="008B6F3F">
                    <w:rPr>
                      <w:rFonts w:ascii="Arial" w:hAnsi="Arial" w:cstheme="minorHAnsi"/>
                      <w:sz w:val="20"/>
                      <w:szCs w:val="20"/>
                    </w:rPr>
                    <w:t xml:space="preserve">Within the University team, we have a design and innovation team that specializes in understanding new learning trends. These trends are applied during the design stage for our learning solutions (for all forms of learning – face-to-face and virtual, in the classroom and across learning events). </w:t>
                  </w:r>
                  <w:r w:rsidRPr="008B6F3F">
                    <w:rPr>
                      <w:rFonts w:ascii="Arial" w:hAnsi="Arial"/>
                      <w:sz w:val="20"/>
                      <w:szCs w:val="20"/>
                    </w:rPr>
                    <w:t>W</w:t>
                  </w:r>
                  <w:r w:rsidRPr="008B6F3F">
                    <w:rPr>
                      <w:rFonts w:ascii="Arial" w:hAnsi="Arial" w:cstheme="minorHAnsi"/>
                      <w:sz w:val="20"/>
                      <w:szCs w:val="20"/>
                    </w:rPr>
                    <w:t>e design and deliver courses in multiple modes and work based on the principle of “build once, use many.”</w:t>
                  </w:r>
                </w:p>
                <w:p w:rsidR="004213BC" w:rsidRDefault="004213BC">
                  <w:pPr>
                    <w:rPr>
                      <w:rFonts w:ascii="Arial" w:hAnsi="Arial" w:cs="Arial"/>
                      <w:color w:val="005288"/>
                    </w:rPr>
                  </w:pPr>
                </w:p>
                <w:p w:rsidR="004213BC" w:rsidRDefault="004213BC">
                  <w:pPr>
                    <w:rPr>
                      <w:rFonts w:ascii="Arial" w:hAnsi="Arial" w:cs="Arial"/>
                      <w:color w:val="005288"/>
                    </w:rPr>
                  </w:pPr>
                </w:p>
              </w:tc>
            </w:tr>
            <w:tr w:rsidR="003913A8" w:rsidTr="004213BC">
              <w:tc>
                <w:tcPr>
                  <w:tcW w:w="9962" w:type="dxa"/>
                  <w:gridSpan w:val="4"/>
                  <w:shd w:val="clear" w:color="auto" w:fill="F2F2F2" w:themeFill="background1" w:themeFillShade="F2"/>
                </w:tcPr>
                <w:p w:rsidR="003913A8" w:rsidRDefault="003913A8" w:rsidP="0046261E">
                  <w:pPr>
                    <w:rPr>
                      <w:rFonts w:ascii="Arial" w:hAnsi="Arial" w:cs="Arial"/>
                      <w:color w:val="005288"/>
                    </w:rPr>
                  </w:pPr>
                  <w:r>
                    <w:rPr>
                      <w:rFonts w:ascii="Arial" w:hAnsi="Arial" w:cs="Arial"/>
                      <w:b/>
                      <w:sz w:val="20"/>
                    </w:rPr>
                    <w:lastRenderedPageBreak/>
                    <w:t>14</w:t>
                  </w:r>
                  <w:r w:rsidRPr="005A185A">
                    <w:rPr>
                      <w:rFonts w:ascii="Arial" w:hAnsi="Arial" w:cs="Arial"/>
                      <w:b/>
                      <w:sz w:val="20"/>
                    </w:rPr>
                    <w:t>.  To what percentage of the enterprise’s employees do the following performance management practices apply?</w:t>
                  </w:r>
                  <w:r w:rsidR="007006A3">
                    <w:rPr>
                      <w:rFonts w:ascii="Arial" w:hAnsi="Arial" w:cs="Arial"/>
                      <w:b/>
                      <w:sz w:val="20"/>
                    </w:rPr>
                    <w:t xml:space="preserve"> </w:t>
                  </w:r>
                </w:p>
              </w:tc>
            </w:tr>
            <w:tr w:rsidR="004213BC" w:rsidTr="004213BC">
              <w:tc>
                <w:tcPr>
                  <w:tcW w:w="9962" w:type="dxa"/>
                  <w:gridSpan w:val="4"/>
                  <w:shd w:val="clear" w:color="auto" w:fill="FFFFFF" w:themeFill="background1"/>
                </w:tcPr>
                <w:p w:rsidR="004213BC" w:rsidRDefault="004213BC">
                  <w:pPr>
                    <w:rPr>
                      <w:rFonts w:ascii="Arial" w:hAnsi="Arial" w:cs="Arial"/>
                      <w:b/>
                      <w:sz w:val="20"/>
                    </w:rPr>
                  </w:pPr>
                </w:p>
              </w:tc>
            </w:tr>
            <w:tr w:rsidR="003913A8" w:rsidTr="004213BC">
              <w:tc>
                <w:tcPr>
                  <w:tcW w:w="894" w:type="dxa"/>
                  <w:vAlign w:val="center"/>
                </w:tcPr>
                <w:p w:rsidR="003913A8" w:rsidRPr="004213BC" w:rsidRDefault="003913A8" w:rsidP="00CD5556">
                  <w:pPr>
                    <w:pStyle w:val="ListParagraph"/>
                    <w:numPr>
                      <w:ilvl w:val="0"/>
                      <w:numId w:val="6"/>
                    </w:numPr>
                    <w:jc w:val="right"/>
                    <w:rPr>
                      <w:rFonts w:ascii="Arial" w:hAnsi="Arial" w:cs="Arial"/>
                      <w:sz w:val="20"/>
                      <w:szCs w:val="20"/>
                    </w:rPr>
                  </w:pPr>
                </w:p>
              </w:tc>
              <w:tc>
                <w:tcPr>
                  <w:tcW w:w="7288" w:type="dxa"/>
                </w:tcPr>
                <w:p w:rsidR="003913A8" w:rsidRPr="004213BC" w:rsidRDefault="004213BC">
                  <w:pPr>
                    <w:rPr>
                      <w:rFonts w:ascii="Arial" w:hAnsi="Arial" w:cs="Arial"/>
                      <w:sz w:val="20"/>
                      <w:szCs w:val="20"/>
                    </w:rPr>
                  </w:pPr>
                  <w:r>
                    <w:rPr>
                      <w:rFonts w:ascii="Arial" w:hAnsi="Arial" w:cs="Arial"/>
                      <w:bCs/>
                      <w:sz w:val="20"/>
                      <w:szCs w:val="20"/>
                    </w:rPr>
                    <w:t>Participation in performance goal setting</w:t>
                  </w:r>
                </w:p>
              </w:tc>
              <w:tc>
                <w:tcPr>
                  <w:tcW w:w="1350" w:type="dxa"/>
                  <w:tcBorders>
                    <w:bottom w:val="single" w:sz="2" w:space="0" w:color="auto"/>
                  </w:tcBorders>
                </w:tcPr>
                <w:p w:rsidR="003913A8" w:rsidRPr="004213BC" w:rsidRDefault="0067188B">
                  <w:pPr>
                    <w:rPr>
                      <w:rFonts w:ascii="Arial" w:hAnsi="Arial" w:cs="Arial"/>
                      <w:sz w:val="20"/>
                      <w:szCs w:val="20"/>
                    </w:rPr>
                  </w:pPr>
                  <w:r>
                    <w:rPr>
                      <w:rFonts w:ascii="Arial" w:hAnsi="Arial" w:cs="Arial"/>
                      <w:sz w:val="20"/>
                      <w:szCs w:val="20"/>
                    </w:rPr>
                    <w:t>100</w:t>
                  </w:r>
                </w:p>
              </w:tc>
              <w:tc>
                <w:tcPr>
                  <w:tcW w:w="430" w:type="dxa"/>
                </w:tcPr>
                <w:p w:rsidR="003913A8" w:rsidRPr="004213BC" w:rsidRDefault="004213BC">
                  <w:pPr>
                    <w:rPr>
                      <w:rFonts w:ascii="Arial" w:hAnsi="Arial" w:cs="Arial"/>
                      <w:sz w:val="20"/>
                      <w:szCs w:val="20"/>
                    </w:rPr>
                  </w:pPr>
                  <w:r w:rsidRPr="004213BC">
                    <w:rPr>
                      <w:rFonts w:ascii="Arial" w:hAnsi="Arial" w:cs="Arial"/>
                      <w:sz w:val="20"/>
                      <w:szCs w:val="20"/>
                    </w:rPr>
                    <w:t>%</w:t>
                  </w:r>
                </w:p>
              </w:tc>
            </w:tr>
            <w:tr w:rsidR="004213BC" w:rsidTr="004213BC">
              <w:tc>
                <w:tcPr>
                  <w:tcW w:w="894" w:type="dxa"/>
                  <w:shd w:val="clear" w:color="auto" w:fill="DBE5F1" w:themeFill="accent1" w:themeFillTint="33"/>
                  <w:vAlign w:val="center"/>
                </w:tcPr>
                <w:p w:rsidR="004213BC" w:rsidRPr="004213BC" w:rsidRDefault="004213BC" w:rsidP="00CD5556">
                  <w:pPr>
                    <w:pStyle w:val="ListParagraph"/>
                    <w:numPr>
                      <w:ilvl w:val="0"/>
                      <w:numId w:val="6"/>
                    </w:numPr>
                    <w:jc w:val="right"/>
                    <w:rPr>
                      <w:rFonts w:ascii="Arial" w:hAnsi="Arial" w:cs="Arial"/>
                      <w:sz w:val="20"/>
                      <w:szCs w:val="20"/>
                    </w:rPr>
                  </w:pPr>
                </w:p>
              </w:tc>
              <w:tc>
                <w:tcPr>
                  <w:tcW w:w="7288" w:type="dxa"/>
                  <w:shd w:val="clear" w:color="auto" w:fill="DBE5F1" w:themeFill="accent1" w:themeFillTint="33"/>
                </w:tcPr>
                <w:p w:rsidR="004213BC" w:rsidRPr="004213BC" w:rsidRDefault="004213BC">
                  <w:pPr>
                    <w:rPr>
                      <w:rFonts w:ascii="Arial" w:hAnsi="Arial" w:cs="Arial"/>
                      <w:sz w:val="20"/>
                      <w:szCs w:val="20"/>
                    </w:rPr>
                  </w:pPr>
                  <w:r>
                    <w:rPr>
                      <w:rFonts w:ascii="Arial" w:hAnsi="Arial" w:cs="Arial"/>
                      <w:bCs/>
                      <w:sz w:val="20"/>
                      <w:szCs w:val="20"/>
                    </w:rPr>
                    <w:t>Annual performance reviews</w:t>
                  </w:r>
                </w:p>
              </w:tc>
              <w:tc>
                <w:tcPr>
                  <w:tcW w:w="1350" w:type="dxa"/>
                  <w:tcBorders>
                    <w:top w:val="single" w:sz="2" w:space="0" w:color="auto"/>
                    <w:bottom w:val="single" w:sz="2" w:space="0" w:color="auto"/>
                  </w:tcBorders>
                  <w:shd w:val="clear" w:color="auto" w:fill="DBE5F1" w:themeFill="accent1" w:themeFillTint="33"/>
                </w:tcPr>
                <w:p w:rsidR="004213BC" w:rsidRPr="004213BC" w:rsidRDefault="0067188B">
                  <w:pPr>
                    <w:rPr>
                      <w:rFonts w:ascii="Arial" w:hAnsi="Arial" w:cs="Arial"/>
                      <w:sz w:val="20"/>
                      <w:szCs w:val="20"/>
                    </w:rPr>
                  </w:pPr>
                  <w:r>
                    <w:rPr>
                      <w:rFonts w:ascii="Arial" w:hAnsi="Arial" w:cs="Arial"/>
                      <w:sz w:val="20"/>
                      <w:szCs w:val="20"/>
                    </w:rPr>
                    <w:t>100</w:t>
                  </w:r>
                </w:p>
              </w:tc>
              <w:tc>
                <w:tcPr>
                  <w:tcW w:w="430" w:type="dxa"/>
                  <w:shd w:val="clear" w:color="auto" w:fill="DBE5F1" w:themeFill="accent1" w:themeFillTint="33"/>
                </w:tcPr>
                <w:p w:rsidR="004213BC" w:rsidRPr="004213BC" w:rsidRDefault="004213BC">
                  <w:pPr>
                    <w:rPr>
                      <w:sz w:val="20"/>
                      <w:szCs w:val="20"/>
                    </w:rPr>
                  </w:pPr>
                  <w:r w:rsidRPr="004213BC">
                    <w:rPr>
                      <w:rFonts w:ascii="Arial" w:hAnsi="Arial" w:cs="Arial"/>
                      <w:sz w:val="20"/>
                      <w:szCs w:val="20"/>
                    </w:rPr>
                    <w:t>%</w:t>
                  </w:r>
                </w:p>
              </w:tc>
            </w:tr>
            <w:tr w:rsidR="004213BC" w:rsidTr="004213BC">
              <w:tc>
                <w:tcPr>
                  <w:tcW w:w="894" w:type="dxa"/>
                  <w:vAlign w:val="center"/>
                </w:tcPr>
                <w:p w:rsidR="004213BC" w:rsidRPr="004213BC" w:rsidRDefault="004213BC" w:rsidP="00CD5556">
                  <w:pPr>
                    <w:pStyle w:val="ListParagraph"/>
                    <w:numPr>
                      <w:ilvl w:val="0"/>
                      <w:numId w:val="6"/>
                    </w:numPr>
                    <w:jc w:val="right"/>
                    <w:rPr>
                      <w:rFonts w:ascii="Arial" w:hAnsi="Arial" w:cs="Arial"/>
                      <w:sz w:val="20"/>
                      <w:szCs w:val="20"/>
                    </w:rPr>
                  </w:pPr>
                </w:p>
              </w:tc>
              <w:tc>
                <w:tcPr>
                  <w:tcW w:w="7288" w:type="dxa"/>
                </w:tcPr>
                <w:p w:rsidR="004213BC" w:rsidRPr="004213BC" w:rsidRDefault="004213BC">
                  <w:pPr>
                    <w:rPr>
                      <w:rFonts w:ascii="Arial" w:hAnsi="Arial" w:cs="Arial"/>
                      <w:sz w:val="20"/>
                      <w:szCs w:val="20"/>
                    </w:rPr>
                  </w:pPr>
                  <w:r>
                    <w:rPr>
                      <w:rFonts w:ascii="Arial" w:hAnsi="Arial" w:cs="Arial"/>
                      <w:bCs/>
                      <w:sz w:val="20"/>
                      <w:szCs w:val="20"/>
                    </w:rPr>
                    <w:t>Individual development plans</w:t>
                  </w:r>
                </w:p>
              </w:tc>
              <w:tc>
                <w:tcPr>
                  <w:tcW w:w="1350" w:type="dxa"/>
                  <w:tcBorders>
                    <w:top w:val="single" w:sz="2" w:space="0" w:color="auto"/>
                    <w:bottom w:val="single" w:sz="2" w:space="0" w:color="auto"/>
                  </w:tcBorders>
                </w:tcPr>
                <w:p w:rsidR="004213BC" w:rsidRPr="004213BC" w:rsidRDefault="00B938F3">
                  <w:pPr>
                    <w:rPr>
                      <w:rFonts w:ascii="Arial" w:hAnsi="Arial" w:cs="Arial"/>
                      <w:sz w:val="20"/>
                      <w:szCs w:val="20"/>
                    </w:rPr>
                  </w:pPr>
                  <w:r>
                    <w:rPr>
                      <w:rFonts w:ascii="Arial" w:hAnsi="Arial" w:cs="Arial"/>
                      <w:sz w:val="20"/>
                      <w:szCs w:val="20"/>
                    </w:rPr>
                    <w:t>95-100</w:t>
                  </w:r>
                </w:p>
              </w:tc>
              <w:tc>
                <w:tcPr>
                  <w:tcW w:w="430" w:type="dxa"/>
                </w:tcPr>
                <w:p w:rsidR="004213BC" w:rsidRPr="004213BC" w:rsidRDefault="004213BC">
                  <w:pPr>
                    <w:rPr>
                      <w:sz w:val="20"/>
                      <w:szCs w:val="20"/>
                    </w:rPr>
                  </w:pPr>
                  <w:r w:rsidRPr="004213BC">
                    <w:rPr>
                      <w:rFonts w:ascii="Arial" w:hAnsi="Arial" w:cs="Arial"/>
                      <w:sz w:val="20"/>
                      <w:szCs w:val="20"/>
                    </w:rPr>
                    <w:t>%</w:t>
                  </w:r>
                </w:p>
              </w:tc>
            </w:tr>
            <w:tr w:rsidR="004213BC" w:rsidTr="004213BC">
              <w:tc>
                <w:tcPr>
                  <w:tcW w:w="894" w:type="dxa"/>
                  <w:shd w:val="clear" w:color="auto" w:fill="DBE5F1" w:themeFill="accent1" w:themeFillTint="33"/>
                  <w:vAlign w:val="center"/>
                </w:tcPr>
                <w:p w:rsidR="004213BC" w:rsidRPr="004213BC" w:rsidRDefault="004213BC" w:rsidP="00CD5556">
                  <w:pPr>
                    <w:pStyle w:val="ListParagraph"/>
                    <w:numPr>
                      <w:ilvl w:val="0"/>
                      <w:numId w:val="6"/>
                    </w:numPr>
                    <w:jc w:val="right"/>
                    <w:rPr>
                      <w:rFonts w:ascii="Arial" w:hAnsi="Arial" w:cs="Arial"/>
                      <w:sz w:val="20"/>
                      <w:szCs w:val="20"/>
                    </w:rPr>
                  </w:pPr>
                </w:p>
              </w:tc>
              <w:tc>
                <w:tcPr>
                  <w:tcW w:w="7288" w:type="dxa"/>
                  <w:shd w:val="clear" w:color="auto" w:fill="DBE5F1" w:themeFill="accent1" w:themeFillTint="33"/>
                </w:tcPr>
                <w:p w:rsidR="004213BC" w:rsidRPr="004213BC" w:rsidRDefault="004213BC">
                  <w:pPr>
                    <w:rPr>
                      <w:rFonts w:ascii="Arial" w:hAnsi="Arial" w:cs="Arial"/>
                      <w:sz w:val="20"/>
                      <w:szCs w:val="20"/>
                    </w:rPr>
                  </w:pPr>
                  <w:r>
                    <w:rPr>
                      <w:rFonts w:ascii="Arial" w:hAnsi="Arial" w:cs="Arial"/>
                      <w:bCs/>
                      <w:sz w:val="20"/>
                      <w:szCs w:val="20"/>
                    </w:rPr>
                    <w:t>Peer review of performance or 360° feedback systems</w:t>
                  </w:r>
                </w:p>
              </w:tc>
              <w:tc>
                <w:tcPr>
                  <w:tcW w:w="1350" w:type="dxa"/>
                  <w:tcBorders>
                    <w:top w:val="single" w:sz="2" w:space="0" w:color="auto"/>
                    <w:bottom w:val="single" w:sz="2" w:space="0" w:color="auto"/>
                  </w:tcBorders>
                  <w:shd w:val="clear" w:color="auto" w:fill="DBE5F1" w:themeFill="accent1" w:themeFillTint="33"/>
                </w:tcPr>
                <w:p w:rsidR="004213BC" w:rsidRPr="004213BC" w:rsidRDefault="00B938F3">
                  <w:pPr>
                    <w:rPr>
                      <w:rFonts w:ascii="Arial" w:hAnsi="Arial" w:cs="Arial"/>
                      <w:sz w:val="20"/>
                      <w:szCs w:val="20"/>
                    </w:rPr>
                  </w:pPr>
                  <w:r>
                    <w:rPr>
                      <w:rFonts w:ascii="Arial" w:hAnsi="Arial" w:cs="Arial"/>
                      <w:sz w:val="20"/>
                      <w:szCs w:val="20"/>
                    </w:rPr>
                    <w:t>100</w:t>
                  </w:r>
                </w:p>
              </w:tc>
              <w:tc>
                <w:tcPr>
                  <w:tcW w:w="430" w:type="dxa"/>
                  <w:shd w:val="clear" w:color="auto" w:fill="DBE5F1" w:themeFill="accent1" w:themeFillTint="33"/>
                </w:tcPr>
                <w:p w:rsidR="004213BC" w:rsidRPr="004213BC" w:rsidRDefault="004213BC">
                  <w:pPr>
                    <w:rPr>
                      <w:sz w:val="20"/>
                      <w:szCs w:val="20"/>
                    </w:rPr>
                  </w:pPr>
                  <w:r w:rsidRPr="004213BC">
                    <w:rPr>
                      <w:rFonts w:ascii="Arial" w:hAnsi="Arial" w:cs="Arial"/>
                      <w:sz w:val="20"/>
                      <w:szCs w:val="20"/>
                    </w:rPr>
                    <w:t>%</w:t>
                  </w:r>
                </w:p>
              </w:tc>
            </w:tr>
            <w:tr w:rsidR="004213BC" w:rsidTr="004213BC">
              <w:tc>
                <w:tcPr>
                  <w:tcW w:w="894" w:type="dxa"/>
                  <w:vAlign w:val="center"/>
                </w:tcPr>
                <w:p w:rsidR="004213BC" w:rsidRPr="004213BC" w:rsidRDefault="004213BC" w:rsidP="00CD5556">
                  <w:pPr>
                    <w:pStyle w:val="ListParagraph"/>
                    <w:numPr>
                      <w:ilvl w:val="0"/>
                      <w:numId w:val="6"/>
                    </w:numPr>
                    <w:jc w:val="right"/>
                    <w:rPr>
                      <w:rFonts w:ascii="Arial" w:hAnsi="Arial" w:cs="Arial"/>
                      <w:sz w:val="20"/>
                      <w:szCs w:val="20"/>
                    </w:rPr>
                  </w:pPr>
                </w:p>
              </w:tc>
              <w:tc>
                <w:tcPr>
                  <w:tcW w:w="7288" w:type="dxa"/>
                </w:tcPr>
                <w:p w:rsidR="004213BC" w:rsidRPr="004213BC" w:rsidRDefault="004213BC">
                  <w:pPr>
                    <w:rPr>
                      <w:rFonts w:ascii="Arial" w:hAnsi="Arial" w:cs="Arial"/>
                      <w:sz w:val="20"/>
                      <w:szCs w:val="20"/>
                    </w:rPr>
                  </w:pPr>
                  <w:r>
                    <w:rPr>
                      <w:rFonts w:ascii="Arial" w:hAnsi="Arial" w:cs="Arial"/>
                      <w:bCs/>
                      <w:sz w:val="20"/>
                      <w:szCs w:val="20"/>
                    </w:rPr>
                    <w:t>Documentation of individual competencies</w:t>
                  </w:r>
                </w:p>
              </w:tc>
              <w:tc>
                <w:tcPr>
                  <w:tcW w:w="1350" w:type="dxa"/>
                  <w:tcBorders>
                    <w:top w:val="single" w:sz="2" w:space="0" w:color="auto"/>
                    <w:bottom w:val="single" w:sz="2" w:space="0" w:color="auto"/>
                  </w:tcBorders>
                </w:tcPr>
                <w:p w:rsidR="004213BC" w:rsidRPr="004213BC" w:rsidRDefault="00B938F3">
                  <w:pPr>
                    <w:rPr>
                      <w:rFonts w:ascii="Arial" w:hAnsi="Arial" w:cs="Arial"/>
                      <w:sz w:val="20"/>
                      <w:szCs w:val="20"/>
                    </w:rPr>
                  </w:pPr>
                  <w:r>
                    <w:rPr>
                      <w:rFonts w:ascii="Arial" w:hAnsi="Arial" w:cs="Arial"/>
                      <w:sz w:val="20"/>
                      <w:szCs w:val="20"/>
                    </w:rPr>
                    <w:t>90</w:t>
                  </w:r>
                </w:p>
              </w:tc>
              <w:tc>
                <w:tcPr>
                  <w:tcW w:w="430" w:type="dxa"/>
                </w:tcPr>
                <w:p w:rsidR="004213BC" w:rsidRPr="004213BC" w:rsidRDefault="004213BC">
                  <w:pPr>
                    <w:rPr>
                      <w:sz w:val="20"/>
                      <w:szCs w:val="20"/>
                    </w:rPr>
                  </w:pPr>
                  <w:r w:rsidRPr="004213BC">
                    <w:rPr>
                      <w:rFonts w:ascii="Arial" w:hAnsi="Arial" w:cs="Arial"/>
                      <w:sz w:val="20"/>
                      <w:szCs w:val="20"/>
                    </w:rPr>
                    <w:t>%</w:t>
                  </w:r>
                </w:p>
              </w:tc>
            </w:tr>
            <w:tr w:rsidR="004213BC" w:rsidTr="004213BC">
              <w:tc>
                <w:tcPr>
                  <w:tcW w:w="894" w:type="dxa"/>
                  <w:shd w:val="clear" w:color="auto" w:fill="DBE5F1" w:themeFill="accent1" w:themeFillTint="33"/>
                  <w:vAlign w:val="center"/>
                </w:tcPr>
                <w:p w:rsidR="004213BC" w:rsidRPr="004213BC" w:rsidRDefault="004213BC" w:rsidP="00CD5556">
                  <w:pPr>
                    <w:pStyle w:val="ListParagraph"/>
                    <w:numPr>
                      <w:ilvl w:val="0"/>
                      <w:numId w:val="6"/>
                    </w:numPr>
                    <w:jc w:val="right"/>
                    <w:rPr>
                      <w:rFonts w:ascii="Arial" w:hAnsi="Arial" w:cs="Arial"/>
                      <w:sz w:val="20"/>
                      <w:szCs w:val="20"/>
                    </w:rPr>
                  </w:pPr>
                </w:p>
              </w:tc>
              <w:tc>
                <w:tcPr>
                  <w:tcW w:w="7288" w:type="dxa"/>
                  <w:shd w:val="clear" w:color="auto" w:fill="DBE5F1" w:themeFill="accent1" w:themeFillTint="33"/>
                </w:tcPr>
                <w:p w:rsidR="004213BC" w:rsidRPr="004213BC" w:rsidRDefault="004213BC">
                  <w:pPr>
                    <w:rPr>
                      <w:rFonts w:ascii="Arial" w:hAnsi="Arial" w:cs="Arial"/>
                      <w:sz w:val="20"/>
                      <w:szCs w:val="20"/>
                    </w:rPr>
                  </w:pPr>
                  <w:r>
                    <w:rPr>
                      <w:rFonts w:ascii="Arial" w:hAnsi="Arial" w:cs="Arial"/>
                      <w:bCs/>
                      <w:sz w:val="20"/>
                      <w:szCs w:val="20"/>
                    </w:rPr>
                    <w:t>Tracking of employees’ learning history</w:t>
                  </w:r>
                </w:p>
              </w:tc>
              <w:tc>
                <w:tcPr>
                  <w:tcW w:w="1350" w:type="dxa"/>
                  <w:tcBorders>
                    <w:top w:val="single" w:sz="2" w:space="0" w:color="auto"/>
                    <w:bottom w:val="single" w:sz="2" w:space="0" w:color="auto"/>
                  </w:tcBorders>
                  <w:shd w:val="clear" w:color="auto" w:fill="DBE5F1" w:themeFill="accent1" w:themeFillTint="33"/>
                </w:tcPr>
                <w:p w:rsidR="004213BC" w:rsidRPr="004213BC" w:rsidRDefault="00AF5945">
                  <w:pPr>
                    <w:rPr>
                      <w:rFonts w:ascii="Arial" w:hAnsi="Arial" w:cs="Arial"/>
                      <w:sz w:val="20"/>
                      <w:szCs w:val="20"/>
                    </w:rPr>
                  </w:pPr>
                  <w:r>
                    <w:rPr>
                      <w:rFonts w:ascii="Arial" w:hAnsi="Arial" w:cs="Arial"/>
                      <w:sz w:val="20"/>
                      <w:szCs w:val="20"/>
                    </w:rPr>
                    <w:t>92</w:t>
                  </w:r>
                </w:p>
              </w:tc>
              <w:tc>
                <w:tcPr>
                  <w:tcW w:w="430" w:type="dxa"/>
                  <w:shd w:val="clear" w:color="auto" w:fill="DBE5F1" w:themeFill="accent1" w:themeFillTint="33"/>
                </w:tcPr>
                <w:p w:rsidR="004213BC" w:rsidRPr="004213BC" w:rsidRDefault="004213BC">
                  <w:pPr>
                    <w:rPr>
                      <w:sz w:val="20"/>
                      <w:szCs w:val="20"/>
                    </w:rPr>
                  </w:pPr>
                  <w:r w:rsidRPr="004213BC">
                    <w:rPr>
                      <w:rFonts w:ascii="Arial" w:hAnsi="Arial" w:cs="Arial"/>
                      <w:sz w:val="20"/>
                      <w:szCs w:val="20"/>
                    </w:rPr>
                    <w:t>%</w:t>
                  </w:r>
                </w:p>
              </w:tc>
            </w:tr>
          </w:tbl>
          <w:p w:rsidR="003913A8" w:rsidRDefault="003913A8">
            <w:pPr>
              <w:rPr>
                <w:rFonts w:ascii="Arial" w:hAnsi="Arial" w:cs="Arial"/>
                <w:color w:val="005288"/>
              </w:rPr>
            </w:pPr>
          </w:p>
        </w:tc>
      </w:tr>
    </w:tbl>
    <w:p w:rsidR="00E34DBE" w:rsidRDefault="00E34DBE"/>
    <w:tbl>
      <w:tblPr>
        <w:tblW w:w="10188" w:type="dxa"/>
        <w:tblLook w:val="04A0"/>
      </w:tblPr>
      <w:tblGrid>
        <w:gridCol w:w="10188"/>
      </w:tblGrid>
      <w:tr w:rsidR="001F7FD3" w:rsidTr="002620E2">
        <w:trPr>
          <w:trHeight w:val="467"/>
        </w:trPr>
        <w:tc>
          <w:tcPr>
            <w:tcW w:w="10188" w:type="dxa"/>
            <w:vAlign w:val="bottom"/>
          </w:tcPr>
          <w:p w:rsidR="00E33C52" w:rsidRDefault="001F7FD3">
            <w:pPr>
              <w:autoSpaceDE w:val="0"/>
              <w:autoSpaceDN w:val="0"/>
              <w:adjustRightInd w:val="0"/>
              <w:rPr>
                <w:rFonts w:ascii="Arial" w:hAnsi="Arial" w:cs="Arial"/>
              </w:rPr>
            </w:pPr>
            <w:r>
              <w:rPr>
                <w:rFonts w:ascii="Arial" w:hAnsi="Arial" w:cs="Arial"/>
              </w:rPr>
              <w:br w:type="page"/>
            </w:r>
          </w:p>
          <w:p w:rsidR="001F7FD3" w:rsidRDefault="001F7FD3">
            <w:pPr>
              <w:autoSpaceDE w:val="0"/>
              <w:autoSpaceDN w:val="0"/>
              <w:adjustRightInd w:val="0"/>
              <w:rPr>
                <w:rFonts w:ascii="Arial" w:hAnsi="Arial" w:cs="Arial"/>
                <w:b/>
                <w:color w:val="005288"/>
                <w:szCs w:val="22"/>
              </w:rPr>
            </w:pPr>
            <w:r w:rsidRPr="00CE4438">
              <w:rPr>
                <w:rFonts w:ascii="Arial" w:hAnsi="Arial" w:cs="Arial"/>
                <w:b/>
                <w:color w:val="984806" w:themeColor="accent6" w:themeShade="80"/>
                <w:szCs w:val="22"/>
              </w:rPr>
              <w:t>Effectiveness</w:t>
            </w:r>
          </w:p>
          <w:p w:rsidR="008C32A0" w:rsidRDefault="008C32A0">
            <w:pPr>
              <w:autoSpaceDE w:val="0"/>
              <w:autoSpaceDN w:val="0"/>
              <w:adjustRightInd w:val="0"/>
              <w:rPr>
                <w:rFonts w:ascii="Arial" w:hAnsi="Arial" w:cs="Arial"/>
                <w:b/>
                <w:color w:val="005288"/>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95"/>
              <w:gridCol w:w="8162"/>
            </w:tblGrid>
            <w:tr w:rsidR="004213BC" w:rsidTr="004213BC">
              <w:tc>
                <w:tcPr>
                  <w:tcW w:w="9957" w:type="dxa"/>
                  <w:gridSpan w:val="2"/>
                  <w:shd w:val="clear" w:color="auto" w:fill="F2F2F2" w:themeFill="background1" w:themeFillShade="F2"/>
                </w:tcPr>
                <w:p w:rsidR="004213BC" w:rsidRDefault="004213BC" w:rsidP="00316D4E">
                  <w:pPr>
                    <w:autoSpaceDE w:val="0"/>
                    <w:autoSpaceDN w:val="0"/>
                    <w:adjustRightInd w:val="0"/>
                    <w:rPr>
                      <w:rFonts w:ascii="Arial" w:hAnsi="Arial" w:cs="Arial"/>
                      <w:b/>
                      <w:color w:val="005288"/>
                      <w:szCs w:val="22"/>
                    </w:rPr>
                  </w:pPr>
                  <w:r w:rsidRPr="005A185A">
                    <w:rPr>
                      <w:rFonts w:ascii="Arial" w:hAnsi="Arial" w:cs="Arial"/>
                      <w:b/>
                      <w:sz w:val="20"/>
                      <w:szCs w:val="20"/>
                    </w:rPr>
                    <w:t>1</w:t>
                  </w:r>
                  <w:r>
                    <w:rPr>
                      <w:rFonts w:ascii="Arial" w:hAnsi="Arial" w:cs="Arial"/>
                      <w:b/>
                      <w:sz w:val="20"/>
                      <w:szCs w:val="20"/>
                    </w:rPr>
                    <w:t>5</w:t>
                  </w:r>
                  <w:r w:rsidRPr="005A185A">
                    <w:rPr>
                      <w:rFonts w:ascii="Arial" w:hAnsi="Arial" w:cs="Arial"/>
                      <w:b/>
                      <w:sz w:val="20"/>
                      <w:szCs w:val="20"/>
                    </w:rPr>
                    <w:t>.  Which of the following metrics does the enterprise use to measure performance?</w:t>
                  </w:r>
                  <w:r>
                    <w:rPr>
                      <w:rFonts w:ascii="Arial" w:hAnsi="Arial" w:cs="Arial"/>
                      <w:b/>
                      <w:sz w:val="20"/>
                      <w:szCs w:val="20"/>
                    </w:rPr>
                    <w:t xml:space="preserve"> Check all that apply.</w:t>
                  </w:r>
                  <w:r w:rsidR="007006A3">
                    <w:rPr>
                      <w:rFonts w:ascii="Arial" w:hAnsi="Arial" w:cs="Arial"/>
                      <w:b/>
                      <w:sz w:val="20"/>
                      <w:szCs w:val="20"/>
                    </w:rPr>
                    <w:t xml:space="preserve"> </w:t>
                  </w:r>
                </w:p>
              </w:tc>
            </w:tr>
            <w:tr w:rsidR="004213BC" w:rsidTr="004213BC">
              <w:tc>
                <w:tcPr>
                  <w:tcW w:w="9957" w:type="dxa"/>
                  <w:gridSpan w:val="2"/>
                </w:tcPr>
                <w:p w:rsidR="004213BC" w:rsidRDefault="004213BC">
                  <w:pPr>
                    <w:autoSpaceDE w:val="0"/>
                    <w:autoSpaceDN w:val="0"/>
                    <w:adjustRightInd w:val="0"/>
                    <w:rPr>
                      <w:rFonts w:ascii="Arial" w:hAnsi="Arial" w:cs="Arial"/>
                      <w:b/>
                      <w:color w:val="005288"/>
                      <w:szCs w:val="22"/>
                    </w:rPr>
                  </w:pPr>
                </w:p>
              </w:tc>
            </w:tr>
            <w:tr w:rsidR="004213BC" w:rsidTr="004213BC">
              <w:tc>
                <w:tcPr>
                  <w:tcW w:w="1795" w:type="dxa"/>
                  <w:vAlign w:val="center"/>
                </w:tcPr>
                <w:p w:rsidR="004213BC" w:rsidRPr="007A7431" w:rsidRDefault="007A7431" w:rsidP="004213BC">
                  <w:pPr>
                    <w:autoSpaceDE w:val="0"/>
                    <w:autoSpaceDN w:val="0"/>
                    <w:adjustRightInd w:val="0"/>
                    <w:jc w:val="right"/>
                    <w:rPr>
                      <w:rFonts w:ascii="Arial" w:hAnsi="Arial" w:cs="Arial"/>
                      <w:b/>
                      <w:sz w:val="20"/>
                      <w:szCs w:val="22"/>
                    </w:rPr>
                  </w:pPr>
                  <w:r w:rsidRPr="007A7431">
                    <w:rPr>
                      <w:rFonts w:ascii="Arial" w:hAnsi="Arial" w:cs="Arial"/>
                      <w:b/>
                      <w:sz w:val="20"/>
                      <w:szCs w:val="22"/>
                    </w:rPr>
                    <w:t>X</w:t>
                  </w:r>
                </w:p>
              </w:tc>
              <w:tc>
                <w:tcPr>
                  <w:tcW w:w="8162" w:type="dxa"/>
                </w:tcPr>
                <w:p w:rsidR="004213BC" w:rsidRPr="00362C5B" w:rsidRDefault="004213BC" w:rsidP="00362C5B">
                  <w:pPr>
                    <w:autoSpaceDE w:val="0"/>
                    <w:autoSpaceDN w:val="0"/>
                    <w:adjustRightInd w:val="0"/>
                    <w:rPr>
                      <w:rFonts w:ascii="Arial" w:hAnsi="Arial" w:cs="Arial"/>
                      <w:sz w:val="20"/>
                    </w:rPr>
                  </w:pPr>
                  <w:r w:rsidRPr="00362C5B">
                    <w:rPr>
                      <w:rFonts w:ascii="Arial" w:hAnsi="Arial" w:cs="Arial"/>
                      <w:sz w:val="20"/>
                      <w:szCs w:val="20"/>
                    </w:rPr>
                    <w:t>Ability to retain essential employees</w:t>
                  </w:r>
                  <w:r w:rsidR="00362C5B">
                    <w:rPr>
                      <w:rFonts w:ascii="Arial" w:hAnsi="Arial" w:cs="Arial"/>
                      <w:sz w:val="20"/>
                      <w:szCs w:val="20"/>
                    </w:rPr>
                    <w:t xml:space="preserve"> </w:t>
                  </w:r>
                </w:p>
              </w:tc>
            </w:tr>
            <w:tr w:rsidR="004213BC" w:rsidTr="004213BC">
              <w:tc>
                <w:tcPr>
                  <w:tcW w:w="1795" w:type="dxa"/>
                  <w:vAlign w:val="center"/>
                </w:tcPr>
                <w:p w:rsidR="004213BC" w:rsidRPr="004213BC" w:rsidRDefault="007A7431" w:rsidP="004213BC">
                  <w:pPr>
                    <w:autoSpaceDE w:val="0"/>
                    <w:autoSpaceDN w:val="0"/>
                    <w:adjustRightInd w:val="0"/>
                    <w:jc w:val="right"/>
                    <w:rPr>
                      <w:rFonts w:ascii="Arial" w:hAnsi="Arial" w:cs="Arial"/>
                      <w:b/>
                      <w:sz w:val="20"/>
                      <w:szCs w:val="22"/>
                    </w:rPr>
                  </w:pPr>
                  <w:r>
                    <w:rPr>
                      <w:rFonts w:ascii="Arial" w:hAnsi="Arial" w:cs="Arial"/>
                      <w:b/>
                      <w:sz w:val="20"/>
                      <w:szCs w:val="22"/>
                    </w:rPr>
                    <w:t>X</w:t>
                  </w:r>
                </w:p>
              </w:tc>
              <w:tc>
                <w:tcPr>
                  <w:tcW w:w="8162" w:type="dxa"/>
                </w:tcPr>
                <w:p w:rsidR="004213BC" w:rsidRDefault="004213BC" w:rsidP="004213BC">
                  <w:pPr>
                    <w:autoSpaceDE w:val="0"/>
                    <w:autoSpaceDN w:val="0"/>
                    <w:adjustRightInd w:val="0"/>
                    <w:rPr>
                      <w:rFonts w:ascii="Arial" w:hAnsi="Arial" w:cs="Arial"/>
                      <w:sz w:val="20"/>
                    </w:rPr>
                  </w:pPr>
                  <w:r>
                    <w:rPr>
                      <w:rFonts w:ascii="Arial" w:hAnsi="Arial" w:cs="Arial"/>
                      <w:sz w:val="20"/>
                      <w:szCs w:val="20"/>
                    </w:rPr>
                    <w:t xml:space="preserve">Employee satisfaction </w:t>
                  </w:r>
                </w:p>
              </w:tc>
            </w:tr>
            <w:tr w:rsidR="004213BC" w:rsidTr="004213BC">
              <w:sdt>
                <w:sdtPr>
                  <w:rPr>
                    <w:rFonts w:ascii="Arial" w:hAnsi="Arial" w:cs="Arial"/>
                    <w:b/>
                    <w:sz w:val="20"/>
                    <w:szCs w:val="22"/>
                  </w:rPr>
                  <w:id w:val="1664894143"/>
                </w:sdtPr>
                <w:sdtContent>
                  <w:tc>
                    <w:tcPr>
                      <w:tcW w:w="1795" w:type="dxa"/>
                      <w:vAlign w:val="center"/>
                    </w:tcPr>
                    <w:p w:rsidR="004213BC" w:rsidRPr="004213BC" w:rsidRDefault="004213BC" w:rsidP="004213BC">
                      <w:pPr>
                        <w:autoSpaceDE w:val="0"/>
                        <w:autoSpaceDN w:val="0"/>
                        <w:adjustRightInd w:val="0"/>
                        <w:jc w:val="right"/>
                        <w:rPr>
                          <w:rFonts w:ascii="Arial" w:hAnsi="Arial" w:cs="Arial"/>
                          <w:b/>
                          <w:sz w:val="20"/>
                          <w:szCs w:val="22"/>
                        </w:rPr>
                      </w:pPr>
                      <w:r w:rsidRPr="004213BC">
                        <w:rPr>
                          <w:rFonts w:ascii="MS Gothic" w:eastAsia="MS Gothic" w:hAnsi="MS Gothic" w:cs="MS Gothic" w:hint="eastAsia"/>
                          <w:b/>
                          <w:sz w:val="20"/>
                          <w:szCs w:val="22"/>
                        </w:rPr>
                        <w:t>☐</w:t>
                      </w:r>
                    </w:p>
                  </w:tc>
                </w:sdtContent>
              </w:sdt>
              <w:tc>
                <w:tcPr>
                  <w:tcW w:w="8162" w:type="dxa"/>
                </w:tcPr>
                <w:p w:rsidR="004213BC" w:rsidRDefault="004213BC" w:rsidP="004213BC">
                  <w:pPr>
                    <w:autoSpaceDE w:val="0"/>
                    <w:autoSpaceDN w:val="0"/>
                    <w:adjustRightInd w:val="0"/>
                    <w:rPr>
                      <w:rFonts w:ascii="Arial" w:hAnsi="Arial" w:cs="Arial"/>
                      <w:sz w:val="20"/>
                    </w:rPr>
                  </w:pPr>
                  <w:r>
                    <w:rPr>
                      <w:rFonts w:ascii="Arial" w:hAnsi="Arial" w:cs="Arial"/>
                      <w:sz w:val="20"/>
                      <w:szCs w:val="20"/>
                    </w:rPr>
                    <w:t>Quality of products/services</w:t>
                  </w:r>
                </w:p>
              </w:tc>
            </w:tr>
            <w:tr w:rsidR="004213BC" w:rsidTr="004213BC">
              <w:sdt>
                <w:sdtPr>
                  <w:rPr>
                    <w:rFonts w:ascii="Arial" w:hAnsi="Arial" w:cs="Arial"/>
                    <w:b/>
                    <w:sz w:val="20"/>
                    <w:szCs w:val="22"/>
                  </w:rPr>
                  <w:id w:val="-1242627083"/>
                </w:sdtPr>
                <w:sdtContent>
                  <w:tc>
                    <w:tcPr>
                      <w:tcW w:w="1795" w:type="dxa"/>
                      <w:vAlign w:val="center"/>
                    </w:tcPr>
                    <w:p w:rsidR="004213BC" w:rsidRPr="004213BC" w:rsidRDefault="004213BC" w:rsidP="004213BC">
                      <w:pPr>
                        <w:autoSpaceDE w:val="0"/>
                        <w:autoSpaceDN w:val="0"/>
                        <w:adjustRightInd w:val="0"/>
                        <w:jc w:val="right"/>
                        <w:rPr>
                          <w:rFonts w:ascii="Arial" w:hAnsi="Arial" w:cs="Arial"/>
                          <w:b/>
                          <w:sz w:val="20"/>
                          <w:szCs w:val="22"/>
                        </w:rPr>
                      </w:pPr>
                      <w:r w:rsidRPr="004213BC">
                        <w:rPr>
                          <w:rFonts w:ascii="MS Gothic" w:eastAsia="MS Gothic" w:hAnsi="MS Gothic" w:cs="MS Gothic" w:hint="eastAsia"/>
                          <w:b/>
                          <w:sz w:val="20"/>
                          <w:szCs w:val="22"/>
                        </w:rPr>
                        <w:t>☐</w:t>
                      </w:r>
                    </w:p>
                  </w:tc>
                </w:sdtContent>
              </w:sdt>
              <w:tc>
                <w:tcPr>
                  <w:tcW w:w="8162" w:type="dxa"/>
                </w:tcPr>
                <w:p w:rsidR="004213BC" w:rsidRDefault="004213BC" w:rsidP="004213BC">
                  <w:pPr>
                    <w:autoSpaceDE w:val="0"/>
                    <w:autoSpaceDN w:val="0"/>
                    <w:adjustRightInd w:val="0"/>
                    <w:rPr>
                      <w:rFonts w:ascii="Arial" w:hAnsi="Arial" w:cs="Arial"/>
                      <w:sz w:val="20"/>
                    </w:rPr>
                  </w:pPr>
                  <w:r>
                    <w:rPr>
                      <w:rFonts w:ascii="Arial" w:hAnsi="Arial" w:cs="Arial"/>
                      <w:sz w:val="20"/>
                      <w:szCs w:val="20"/>
                    </w:rPr>
                    <w:t>Customer satisfaction</w:t>
                  </w:r>
                </w:p>
              </w:tc>
            </w:tr>
            <w:tr w:rsidR="004213BC" w:rsidTr="004213BC">
              <w:sdt>
                <w:sdtPr>
                  <w:rPr>
                    <w:rFonts w:ascii="Arial" w:hAnsi="Arial" w:cs="Arial"/>
                    <w:b/>
                    <w:sz w:val="20"/>
                    <w:szCs w:val="22"/>
                  </w:rPr>
                  <w:id w:val="487293481"/>
                </w:sdtPr>
                <w:sdtContent>
                  <w:tc>
                    <w:tcPr>
                      <w:tcW w:w="1795" w:type="dxa"/>
                      <w:vAlign w:val="center"/>
                    </w:tcPr>
                    <w:p w:rsidR="004213BC" w:rsidRPr="004213BC" w:rsidRDefault="004213BC" w:rsidP="004213BC">
                      <w:pPr>
                        <w:autoSpaceDE w:val="0"/>
                        <w:autoSpaceDN w:val="0"/>
                        <w:adjustRightInd w:val="0"/>
                        <w:jc w:val="right"/>
                        <w:rPr>
                          <w:rFonts w:ascii="Arial" w:hAnsi="Arial" w:cs="Arial"/>
                          <w:b/>
                          <w:sz w:val="20"/>
                          <w:szCs w:val="22"/>
                        </w:rPr>
                      </w:pPr>
                      <w:r w:rsidRPr="004213BC">
                        <w:rPr>
                          <w:rFonts w:ascii="MS Gothic" w:eastAsia="MS Gothic" w:hAnsi="MS Gothic" w:cs="MS Gothic" w:hint="eastAsia"/>
                          <w:b/>
                          <w:sz w:val="20"/>
                          <w:szCs w:val="22"/>
                        </w:rPr>
                        <w:t>☐</w:t>
                      </w:r>
                    </w:p>
                  </w:tc>
                </w:sdtContent>
              </w:sdt>
              <w:tc>
                <w:tcPr>
                  <w:tcW w:w="8162" w:type="dxa"/>
                </w:tcPr>
                <w:p w:rsidR="004213BC" w:rsidRDefault="004213BC" w:rsidP="004213BC">
                  <w:pPr>
                    <w:rPr>
                      <w:rFonts w:ascii="Arial" w:hAnsi="Arial" w:cs="Arial"/>
                      <w:sz w:val="20"/>
                    </w:rPr>
                  </w:pPr>
                  <w:r>
                    <w:rPr>
                      <w:rFonts w:ascii="Arial" w:hAnsi="Arial" w:cs="Arial"/>
                      <w:sz w:val="20"/>
                      <w:szCs w:val="20"/>
                    </w:rPr>
                    <w:t>Cycle time reduction or improvement</w:t>
                  </w:r>
                </w:p>
              </w:tc>
            </w:tr>
            <w:tr w:rsidR="004213BC" w:rsidTr="004213BC">
              <w:tc>
                <w:tcPr>
                  <w:tcW w:w="1795" w:type="dxa"/>
                  <w:vAlign w:val="center"/>
                </w:tcPr>
                <w:p w:rsidR="004213BC" w:rsidRPr="004213BC" w:rsidRDefault="007A7431" w:rsidP="004213BC">
                  <w:pPr>
                    <w:autoSpaceDE w:val="0"/>
                    <w:autoSpaceDN w:val="0"/>
                    <w:adjustRightInd w:val="0"/>
                    <w:jc w:val="right"/>
                    <w:rPr>
                      <w:rFonts w:ascii="Arial" w:hAnsi="Arial" w:cs="Arial"/>
                      <w:b/>
                      <w:sz w:val="20"/>
                      <w:szCs w:val="22"/>
                    </w:rPr>
                  </w:pPr>
                  <w:r>
                    <w:rPr>
                      <w:rFonts w:ascii="Arial" w:hAnsi="Arial" w:cs="Arial"/>
                      <w:b/>
                      <w:sz w:val="20"/>
                      <w:szCs w:val="22"/>
                    </w:rPr>
                    <w:t>X</w:t>
                  </w:r>
                </w:p>
              </w:tc>
              <w:tc>
                <w:tcPr>
                  <w:tcW w:w="8162" w:type="dxa"/>
                </w:tcPr>
                <w:p w:rsidR="004213BC" w:rsidRDefault="004213BC" w:rsidP="004213BC">
                  <w:pPr>
                    <w:autoSpaceDE w:val="0"/>
                    <w:autoSpaceDN w:val="0"/>
                    <w:adjustRightInd w:val="0"/>
                    <w:rPr>
                      <w:rFonts w:ascii="Arial" w:hAnsi="Arial" w:cs="Arial"/>
                      <w:sz w:val="20"/>
                    </w:rPr>
                  </w:pPr>
                  <w:r>
                    <w:rPr>
                      <w:rFonts w:ascii="Arial" w:hAnsi="Arial" w:cs="Arial"/>
                      <w:sz w:val="20"/>
                      <w:szCs w:val="20"/>
                    </w:rPr>
                    <w:t xml:space="preserve">Sales/revenues </w:t>
                  </w:r>
                </w:p>
              </w:tc>
            </w:tr>
            <w:tr w:rsidR="004213BC" w:rsidTr="004213BC">
              <w:tc>
                <w:tcPr>
                  <w:tcW w:w="1795" w:type="dxa"/>
                  <w:vAlign w:val="center"/>
                </w:tcPr>
                <w:p w:rsidR="004213BC" w:rsidRPr="004213BC" w:rsidRDefault="007A7431" w:rsidP="004213BC">
                  <w:pPr>
                    <w:autoSpaceDE w:val="0"/>
                    <w:autoSpaceDN w:val="0"/>
                    <w:adjustRightInd w:val="0"/>
                    <w:jc w:val="right"/>
                    <w:rPr>
                      <w:rFonts w:ascii="Arial" w:hAnsi="Arial" w:cs="Arial"/>
                      <w:b/>
                      <w:sz w:val="20"/>
                      <w:szCs w:val="22"/>
                    </w:rPr>
                  </w:pPr>
                  <w:r>
                    <w:rPr>
                      <w:rFonts w:ascii="Arial" w:hAnsi="Arial" w:cs="Arial"/>
                      <w:b/>
                      <w:sz w:val="20"/>
                      <w:szCs w:val="22"/>
                    </w:rPr>
                    <w:t>X</w:t>
                  </w:r>
                </w:p>
              </w:tc>
              <w:tc>
                <w:tcPr>
                  <w:tcW w:w="8162" w:type="dxa"/>
                </w:tcPr>
                <w:p w:rsidR="004213BC" w:rsidRDefault="004213BC" w:rsidP="004213BC">
                  <w:pPr>
                    <w:rPr>
                      <w:rFonts w:ascii="Arial" w:hAnsi="Arial" w:cs="Arial"/>
                      <w:sz w:val="20"/>
                    </w:rPr>
                  </w:pPr>
                  <w:r>
                    <w:rPr>
                      <w:rFonts w:ascii="Arial" w:hAnsi="Arial" w:cs="Arial"/>
                      <w:sz w:val="20"/>
                      <w:szCs w:val="20"/>
                    </w:rPr>
                    <w:t>Productivity improvement</w:t>
                  </w:r>
                </w:p>
              </w:tc>
            </w:tr>
            <w:tr w:rsidR="004213BC" w:rsidTr="004213BC">
              <w:sdt>
                <w:sdtPr>
                  <w:rPr>
                    <w:rFonts w:ascii="Arial" w:hAnsi="Arial" w:cs="Arial"/>
                    <w:b/>
                    <w:sz w:val="20"/>
                    <w:szCs w:val="22"/>
                  </w:rPr>
                  <w:id w:val="-641809229"/>
                </w:sdtPr>
                <w:sdtContent>
                  <w:tc>
                    <w:tcPr>
                      <w:tcW w:w="1795" w:type="dxa"/>
                      <w:vAlign w:val="center"/>
                    </w:tcPr>
                    <w:p w:rsidR="004213BC" w:rsidRPr="004213BC" w:rsidRDefault="004213BC" w:rsidP="004213BC">
                      <w:pPr>
                        <w:autoSpaceDE w:val="0"/>
                        <w:autoSpaceDN w:val="0"/>
                        <w:adjustRightInd w:val="0"/>
                        <w:jc w:val="right"/>
                        <w:rPr>
                          <w:rFonts w:ascii="Arial" w:hAnsi="Arial" w:cs="Arial"/>
                          <w:b/>
                          <w:sz w:val="20"/>
                          <w:szCs w:val="22"/>
                        </w:rPr>
                      </w:pPr>
                      <w:r w:rsidRPr="004213BC">
                        <w:rPr>
                          <w:rFonts w:ascii="MS Gothic" w:eastAsia="MS Gothic" w:hAnsi="MS Gothic" w:cs="MS Gothic" w:hint="eastAsia"/>
                          <w:b/>
                          <w:sz w:val="20"/>
                          <w:szCs w:val="22"/>
                        </w:rPr>
                        <w:t>☐</w:t>
                      </w:r>
                    </w:p>
                  </w:tc>
                </w:sdtContent>
              </w:sdt>
              <w:tc>
                <w:tcPr>
                  <w:tcW w:w="8162" w:type="dxa"/>
                </w:tcPr>
                <w:p w:rsidR="004213BC" w:rsidRDefault="004213BC" w:rsidP="004213BC">
                  <w:pPr>
                    <w:autoSpaceDE w:val="0"/>
                    <w:autoSpaceDN w:val="0"/>
                    <w:adjustRightInd w:val="0"/>
                    <w:rPr>
                      <w:rFonts w:ascii="Arial" w:hAnsi="Arial" w:cs="Arial"/>
                      <w:sz w:val="20"/>
                    </w:rPr>
                  </w:pPr>
                  <w:r>
                    <w:rPr>
                      <w:rFonts w:ascii="Arial" w:hAnsi="Arial" w:cs="Arial"/>
                      <w:sz w:val="20"/>
                      <w:szCs w:val="20"/>
                    </w:rPr>
                    <w:t>Overall profitability</w:t>
                  </w:r>
                </w:p>
              </w:tc>
            </w:tr>
            <w:tr w:rsidR="004213BC" w:rsidTr="004213BC">
              <w:tc>
                <w:tcPr>
                  <w:tcW w:w="1795" w:type="dxa"/>
                  <w:vAlign w:val="center"/>
                </w:tcPr>
                <w:p w:rsidR="004213BC" w:rsidRPr="004213BC" w:rsidRDefault="007A7431" w:rsidP="004213BC">
                  <w:pPr>
                    <w:autoSpaceDE w:val="0"/>
                    <w:autoSpaceDN w:val="0"/>
                    <w:adjustRightInd w:val="0"/>
                    <w:jc w:val="right"/>
                    <w:rPr>
                      <w:rFonts w:ascii="Arial" w:hAnsi="Arial" w:cs="Arial"/>
                      <w:b/>
                      <w:sz w:val="20"/>
                      <w:szCs w:val="22"/>
                    </w:rPr>
                  </w:pPr>
                  <w:r>
                    <w:rPr>
                      <w:rFonts w:ascii="Arial" w:hAnsi="Arial" w:cs="Arial"/>
                      <w:b/>
                      <w:sz w:val="20"/>
                      <w:szCs w:val="22"/>
                    </w:rPr>
                    <w:t>X</w:t>
                  </w:r>
                </w:p>
              </w:tc>
              <w:tc>
                <w:tcPr>
                  <w:tcW w:w="8162" w:type="dxa"/>
                </w:tcPr>
                <w:p w:rsidR="004213BC" w:rsidRDefault="004213BC" w:rsidP="004213BC">
                  <w:pPr>
                    <w:autoSpaceDE w:val="0"/>
                    <w:autoSpaceDN w:val="0"/>
                    <w:adjustRightInd w:val="0"/>
                    <w:rPr>
                      <w:rFonts w:ascii="Arial" w:hAnsi="Arial" w:cs="Arial"/>
                      <w:sz w:val="20"/>
                    </w:rPr>
                  </w:pPr>
                  <w:r>
                    <w:rPr>
                      <w:rFonts w:ascii="Arial" w:hAnsi="Arial" w:cs="Arial"/>
                      <w:sz w:val="20"/>
                      <w:szCs w:val="20"/>
                    </w:rPr>
                    <w:t>Other - please specify</w:t>
                  </w:r>
                  <w:r>
                    <w:rPr>
                      <w:rFonts w:ascii="Arial" w:hAnsi="Arial" w:cs="Arial"/>
                      <w:b/>
                      <w:color w:val="339966"/>
                      <w:sz w:val="20"/>
                      <w:szCs w:val="20"/>
                    </w:rPr>
                    <w:t xml:space="preserve"> </w:t>
                  </w:r>
                </w:p>
              </w:tc>
            </w:tr>
            <w:tr w:rsidR="004213BC" w:rsidTr="004213BC">
              <w:tc>
                <w:tcPr>
                  <w:tcW w:w="1795" w:type="dxa"/>
                  <w:vAlign w:val="center"/>
                </w:tcPr>
                <w:p w:rsidR="004213BC" w:rsidRPr="004213BC" w:rsidRDefault="004213BC" w:rsidP="004213BC">
                  <w:pPr>
                    <w:autoSpaceDE w:val="0"/>
                    <w:autoSpaceDN w:val="0"/>
                    <w:adjustRightInd w:val="0"/>
                    <w:jc w:val="right"/>
                    <w:rPr>
                      <w:rFonts w:ascii="MS Gothic" w:eastAsia="MS Gothic" w:hAnsi="MS Gothic" w:cs="MS Gothic"/>
                      <w:b/>
                      <w:sz w:val="20"/>
                      <w:szCs w:val="22"/>
                    </w:rPr>
                  </w:pPr>
                </w:p>
              </w:tc>
              <w:tc>
                <w:tcPr>
                  <w:tcW w:w="8162" w:type="dxa"/>
                </w:tcPr>
                <w:p w:rsidR="004213BC" w:rsidRDefault="004213BC" w:rsidP="004213BC">
                  <w:pPr>
                    <w:autoSpaceDE w:val="0"/>
                    <w:autoSpaceDN w:val="0"/>
                    <w:adjustRightInd w:val="0"/>
                    <w:rPr>
                      <w:rFonts w:ascii="Arial" w:hAnsi="Arial" w:cs="Arial"/>
                      <w:sz w:val="20"/>
                      <w:szCs w:val="20"/>
                    </w:rPr>
                  </w:pPr>
                </w:p>
              </w:tc>
            </w:tr>
            <w:tr w:rsidR="004213BC" w:rsidTr="004213BC">
              <w:tc>
                <w:tcPr>
                  <w:tcW w:w="9957" w:type="dxa"/>
                  <w:gridSpan w:val="2"/>
                  <w:shd w:val="clear" w:color="auto" w:fill="F2F2F2" w:themeFill="background1" w:themeFillShade="F2"/>
                  <w:vAlign w:val="center"/>
                </w:tcPr>
                <w:p w:rsidR="004213BC" w:rsidRDefault="004213BC" w:rsidP="004213BC">
                  <w:pPr>
                    <w:autoSpaceDE w:val="0"/>
                    <w:autoSpaceDN w:val="0"/>
                    <w:adjustRightInd w:val="0"/>
                    <w:ind w:left="360" w:hanging="360"/>
                    <w:rPr>
                      <w:rFonts w:ascii="Arial" w:hAnsi="Arial" w:cs="Arial"/>
                      <w:sz w:val="20"/>
                      <w:szCs w:val="20"/>
                    </w:rPr>
                  </w:pPr>
                  <w:r w:rsidRPr="005A185A">
                    <w:rPr>
                      <w:rFonts w:ascii="Arial" w:hAnsi="Arial" w:cs="Arial"/>
                      <w:b/>
                      <w:sz w:val="20"/>
                      <w:szCs w:val="20"/>
                    </w:rPr>
                    <w:t>1</w:t>
                  </w:r>
                  <w:r>
                    <w:rPr>
                      <w:rFonts w:ascii="Arial" w:hAnsi="Arial" w:cs="Arial"/>
                      <w:b/>
                      <w:sz w:val="20"/>
                      <w:szCs w:val="20"/>
                    </w:rPr>
                    <w:t>6</w:t>
                  </w:r>
                  <w:r w:rsidRPr="005A185A">
                    <w:rPr>
                      <w:rFonts w:ascii="Arial" w:hAnsi="Arial" w:cs="Arial"/>
                      <w:b/>
                      <w:sz w:val="20"/>
                      <w:szCs w:val="20"/>
                    </w:rPr>
                    <w:t xml:space="preserve">.  From the list above, select two (2) items and explain </w:t>
                  </w:r>
                  <w:r w:rsidRPr="004D467A">
                    <w:rPr>
                      <w:rFonts w:ascii="Arial" w:hAnsi="Arial" w:cs="Arial"/>
                      <w:b/>
                      <w:sz w:val="20"/>
                      <w:szCs w:val="20"/>
                      <w:u w:val="single"/>
                    </w:rPr>
                    <w:t>how</w:t>
                  </w:r>
                  <w:r w:rsidR="00ED5F79">
                    <w:rPr>
                      <w:rFonts w:ascii="Arial" w:hAnsi="Arial" w:cs="Arial"/>
                      <w:b/>
                      <w:sz w:val="20"/>
                      <w:szCs w:val="20"/>
                    </w:rPr>
                    <w:t xml:space="preserve"> talent development practices</w:t>
                  </w:r>
                  <w:r w:rsidRPr="005A185A">
                    <w:rPr>
                      <w:rFonts w:ascii="Arial" w:hAnsi="Arial" w:cs="Arial"/>
                      <w:b/>
                      <w:sz w:val="20"/>
                      <w:szCs w:val="20"/>
                    </w:rPr>
                    <w:t xml:space="preserve"> contributed to the results achieved in the past 12 months. </w:t>
                  </w:r>
                  <w:r w:rsidRPr="000B42A0">
                    <w:rPr>
                      <w:rFonts w:ascii="Arial" w:hAnsi="Arial" w:cs="Arial"/>
                      <w:b/>
                      <w:sz w:val="20"/>
                      <w:szCs w:val="20"/>
                      <w:u w:val="single"/>
                    </w:rPr>
                    <w:t>For each of the two items selected</w:t>
                  </w:r>
                  <w:r w:rsidRPr="005A185A">
                    <w:rPr>
                      <w:rFonts w:ascii="Arial" w:hAnsi="Arial" w:cs="Arial"/>
                      <w:b/>
                      <w:sz w:val="20"/>
                      <w:szCs w:val="20"/>
                    </w:rPr>
                    <w:t>, indicate the level at which you started and where you are now on each of the metrics.</w:t>
                  </w:r>
                  <w:r>
                    <w:rPr>
                      <w:rFonts w:ascii="Arial" w:hAnsi="Arial" w:cs="Arial"/>
                      <w:sz w:val="20"/>
                      <w:szCs w:val="20"/>
                    </w:rPr>
                    <w:t xml:space="preserve"> (500 words or less.)</w:t>
                  </w:r>
                </w:p>
              </w:tc>
            </w:tr>
            <w:tr w:rsidR="004213BC" w:rsidTr="004213BC">
              <w:tc>
                <w:tcPr>
                  <w:tcW w:w="9957" w:type="dxa"/>
                  <w:gridSpan w:val="2"/>
                  <w:vAlign w:val="center"/>
                </w:tcPr>
                <w:p w:rsidR="00D902AC" w:rsidRPr="0046261E" w:rsidRDefault="00D902AC" w:rsidP="00D902AC">
                  <w:pPr>
                    <w:widowControl w:val="0"/>
                    <w:autoSpaceDE w:val="0"/>
                    <w:autoSpaceDN w:val="0"/>
                    <w:adjustRightInd w:val="0"/>
                    <w:rPr>
                      <w:rFonts w:ascii="Arial" w:eastAsiaTheme="minorEastAsia" w:hAnsi="Arial" w:cs="Arial"/>
                      <w:b/>
                      <w:sz w:val="20"/>
                      <w:szCs w:val="20"/>
                    </w:rPr>
                  </w:pPr>
                </w:p>
                <w:p w:rsidR="0046261E" w:rsidRPr="0046261E" w:rsidRDefault="0046261E" w:rsidP="00D902AC">
                  <w:pPr>
                    <w:widowControl w:val="0"/>
                    <w:autoSpaceDE w:val="0"/>
                    <w:autoSpaceDN w:val="0"/>
                    <w:adjustRightInd w:val="0"/>
                    <w:rPr>
                      <w:rFonts w:ascii="Arial" w:eastAsiaTheme="minorEastAsia" w:hAnsi="Arial" w:cs="Arial"/>
                      <w:b/>
                      <w:sz w:val="20"/>
                      <w:szCs w:val="20"/>
                    </w:rPr>
                  </w:pPr>
                  <w:r w:rsidRPr="0046261E">
                    <w:rPr>
                      <w:rFonts w:ascii="Arial" w:eastAsiaTheme="minorEastAsia" w:hAnsi="Arial" w:cs="Arial"/>
                      <w:b/>
                      <w:sz w:val="20"/>
                      <w:szCs w:val="20"/>
                    </w:rPr>
                    <w:t>1. Productivity Improvement</w:t>
                  </w:r>
                </w:p>
                <w:p w:rsidR="00E33C52" w:rsidRPr="00E33C52" w:rsidRDefault="00E33C52" w:rsidP="00E33C52">
                  <w:pPr>
                    <w:widowControl w:val="0"/>
                    <w:autoSpaceDE w:val="0"/>
                    <w:autoSpaceDN w:val="0"/>
                    <w:adjustRightInd w:val="0"/>
                    <w:rPr>
                      <w:rFonts w:ascii="Arial" w:hAnsi="Arial" w:cs="Arial"/>
                      <w:sz w:val="20"/>
                      <w:szCs w:val="20"/>
                    </w:rPr>
                  </w:pPr>
                  <w:r w:rsidRPr="00E33C52">
                    <w:rPr>
                      <w:rFonts w:ascii="Arial" w:hAnsi="Arial" w:cs="Arial"/>
                      <w:sz w:val="20"/>
                      <w:szCs w:val="20"/>
                    </w:rPr>
                    <w:t>One of our key financial measures is delivery value improvement (DVI), which measures the productivity of project delivery. Greater productivity means that projects are delivered for less cost, so the overall value increases. As part of the talent development program for our engagement managers, we provide a range of training courses in a blended learning program that consists of virtual classroom sessions, a range of mandatory e-learning modules, and two five-day face-to-face classroom programs followed by examinations. </w:t>
                  </w:r>
                </w:p>
                <w:p w:rsidR="00E33C52" w:rsidRPr="00E33C52" w:rsidRDefault="00E33C52" w:rsidP="00E33C52">
                  <w:pPr>
                    <w:widowControl w:val="0"/>
                    <w:autoSpaceDE w:val="0"/>
                    <w:autoSpaceDN w:val="0"/>
                    <w:adjustRightInd w:val="0"/>
                    <w:rPr>
                      <w:rFonts w:ascii="Arial" w:hAnsi="Arial" w:cs="Arial"/>
                      <w:sz w:val="20"/>
                      <w:szCs w:val="20"/>
                    </w:rPr>
                  </w:pPr>
                  <w:r w:rsidRPr="00E33C52">
                    <w:rPr>
                      <w:rFonts w:ascii="Arial" w:hAnsi="Arial" w:cs="Arial"/>
                      <w:sz w:val="20"/>
                      <w:szCs w:val="20"/>
                    </w:rPr>
                    <w:t> </w:t>
                  </w:r>
                </w:p>
                <w:p w:rsidR="00E33C52" w:rsidRPr="00E33C52" w:rsidRDefault="00E33C52" w:rsidP="00E33C52">
                  <w:pPr>
                    <w:widowControl w:val="0"/>
                    <w:autoSpaceDE w:val="0"/>
                    <w:autoSpaceDN w:val="0"/>
                    <w:adjustRightInd w:val="0"/>
                    <w:rPr>
                      <w:rFonts w:ascii="Arial" w:hAnsi="Arial" w:cs="Arial"/>
                      <w:sz w:val="20"/>
                      <w:szCs w:val="20"/>
                    </w:rPr>
                  </w:pPr>
                  <w:r w:rsidRPr="00E33C52">
                    <w:rPr>
                      <w:rFonts w:ascii="Arial" w:hAnsi="Arial" w:cs="Arial"/>
                      <w:sz w:val="20"/>
                      <w:szCs w:val="20"/>
                    </w:rPr>
                    <w:t>These programs teach participants how to manage scope while analyzing and managing project financials effectively. We rolled the program out to over 8,000 engagement managers, accelerating their progress towards engagement manager certification. </w:t>
                  </w:r>
                </w:p>
                <w:p w:rsidR="00E33C52" w:rsidRPr="00E33C52" w:rsidRDefault="00E33C52" w:rsidP="00E33C52">
                  <w:pPr>
                    <w:widowControl w:val="0"/>
                    <w:autoSpaceDE w:val="0"/>
                    <w:autoSpaceDN w:val="0"/>
                    <w:adjustRightInd w:val="0"/>
                    <w:rPr>
                      <w:rFonts w:ascii="Arial" w:hAnsi="Arial" w:cs="Arial"/>
                      <w:sz w:val="20"/>
                      <w:szCs w:val="20"/>
                    </w:rPr>
                  </w:pPr>
                  <w:r w:rsidRPr="00E33C52">
                    <w:rPr>
                      <w:rFonts w:ascii="Arial" w:hAnsi="Arial" w:cs="Arial"/>
                      <w:sz w:val="20"/>
                      <w:szCs w:val="20"/>
                    </w:rPr>
                    <w:t> </w:t>
                  </w:r>
                </w:p>
                <w:p w:rsidR="00E33C52" w:rsidRPr="00E33C52" w:rsidRDefault="00E33C52" w:rsidP="00E33C52">
                  <w:pPr>
                    <w:widowControl w:val="0"/>
                    <w:autoSpaceDE w:val="0"/>
                    <w:autoSpaceDN w:val="0"/>
                    <w:adjustRightInd w:val="0"/>
                    <w:rPr>
                      <w:rFonts w:ascii="Arial" w:hAnsi="Arial" w:cs="Arial"/>
                      <w:sz w:val="20"/>
                      <w:szCs w:val="20"/>
                    </w:rPr>
                  </w:pPr>
                  <w:r w:rsidRPr="00E33C52">
                    <w:rPr>
                      <w:rFonts w:ascii="Arial" w:hAnsi="Arial" w:cs="Arial"/>
                      <w:sz w:val="20"/>
                      <w:szCs w:val="20"/>
                    </w:rPr>
                    <w:t>We then analyzed projects delivered in the first seven months of 2014 by two SBUs and measured the DVI delivered by certified and non-certified engagement managers. We found that non-certified engagement managers delivered a positive DVI on 63% and 62% of projects, and we used this as our baseline. The equivalent figures for certified engagement managers were 68% and 72%, respectively. </w:t>
                  </w:r>
                </w:p>
                <w:p w:rsidR="00E33C52" w:rsidRPr="00E33C52" w:rsidRDefault="00E33C52" w:rsidP="00E33C52">
                  <w:pPr>
                    <w:widowControl w:val="0"/>
                    <w:autoSpaceDE w:val="0"/>
                    <w:autoSpaceDN w:val="0"/>
                    <w:adjustRightInd w:val="0"/>
                    <w:rPr>
                      <w:rFonts w:ascii="Arial" w:hAnsi="Arial" w:cs="Arial"/>
                      <w:sz w:val="20"/>
                      <w:szCs w:val="20"/>
                    </w:rPr>
                  </w:pPr>
                  <w:r w:rsidRPr="00E33C52">
                    <w:rPr>
                      <w:rFonts w:ascii="Arial" w:hAnsi="Arial" w:cs="Arial"/>
                      <w:sz w:val="20"/>
                      <w:szCs w:val="20"/>
                    </w:rPr>
                    <w:t> </w:t>
                  </w:r>
                </w:p>
                <w:p w:rsidR="00D902AC" w:rsidRDefault="00E33C52" w:rsidP="00E33C52">
                  <w:pPr>
                    <w:pStyle w:val="ListParagraph"/>
                    <w:ind w:left="0"/>
                    <w:rPr>
                      <w:rFonts w:ascii="Arial" w:eastAsiaTheme="minorEastAsia" w:hAnsi="Arial" w:cs="Arial"/>
                      <w:sz w:val="20"/>
                      <w:szCs w:val="20"/>
                    </w:rPr>
                  </w:pPr>
                  <w:r w:rsidRPr="00E33C52">
                    <w:rPr>
                      <w:rFonts w:ascii="Arial" w:hAnsi="Arial" w:cs="Arial"/>
                      <w:sz w:val="20"/>
                      <w:szCs w:val="20"/>
                    </w:rPr>
                    <w:t>Based on these results, we are satisfied that there has been an improvement of between 5 and 10 percentage points in positive DVI. This clearly shows that certification and talent development have a strong correlation with delivering greater productivity.</w:t>
                  </w:r>
                  <w:r w:rsidR="0046261E">
                    <w:rPr>
                      <w:rFonts w:ascii="Arial" w:eastAsiaTheme="minorEastAsia" w:hAnsi="Arial" w:cs="Arial"/>
                      <w:sz w:val="20"/>
                      <w:szCs w:val="20"/>
                    </w:rPr>
                    <w:br/>
                  </w:r>
                </w:p>
                <w:p w:rsidR="0046261E" w:rsidRPr="00E33C52" w:rsidRDefault="00E33C52" w:rsidP="00D902AC">
                  <w:pPr>
                    <w:pStyle w:val="ListParagraph"/>
                    <w:ind w:left="0"/>
                    <w:rPr>
                      <w:rFonts w:ascii="Arial" w:eastAsiaTheme="minorEastAsia" w:hAnsi="Arial" w:cs="Arial"/>
                      <w:b/>
                      <w:sz w:val="20"/>
                      <w:szCs w:val="20"/>
                    </w:rPr>
                  </w:pPr>
                  <w:r w:rsidRPr="00E33C52">
                    <w:rPr>
                      <w:rFonts w:ascii="Arial" w:eastAsiaTheme="minorEastAsia" w:hAnsi="Arial" w:cs="Arial"/>
                      <w:b/>
                      <w:sz w:val="20"/>
                      <w:szCs w:val="20"/>
                    </w:rPr>
                    <w:t>2. Other &gt; Employee Engagement</w:t>
                  </w:r>
                </w:p>
                <w:p w:rsidR="00E33C52" w:rsidRPr="0026362D" w:rsidRDefault="00E33C52" w:rsidP="00E33C52">
                  <w:pPr>
                    <w:rPr>
                      <w:rFonts w:ascii="Arial" w:hAnsi="Arial" w:cs="Arial"/>
                      <w:bCs/>
                      <w:iCs/>
                      <w:sz w:val="20"/>
                      <w:szCs w:val="20"/>
                    </w:rPr>
                  </w:pPr>
                  <w:r w:rsidRPr="0026362D">
                    <w:rPr>
                      <w:rFonts w:ascii="Arial" w:hAnsi="Arial" w:cs="Arial"/>
                      <w:bCs/>
                      <w:iCs/>
                      <w:sz w:val="20"/>
                      <w:szCs w:val="20"/>
                    </w:rPr>
                    <w:t>People Connect is a program targeted for younger team managers and focuses on the performance management and people development. It has been part of the specific effectiveness measurement initiative.</w:t>
                  </w:r>
                </w:p>
                <w:p w:rsidR="00E33C52" w:rsidRPr="0026362D" w:rsidRDefault="00E33C52" w:rsidP="00E33C52">
                  <w:pPr>
                    <w:rPr>
                      <w:rFonts w:ascii="Arial" w:hAnsi="Arial" w:cs="Arial"/>
                      <w:bCs/>
                      <w:iCs/>
                      <w:sz w:val="20"/>
                      <w:szCs w:val="20"/>
                    </w:rPr>
                  </w:pPr>
                </w:p>
                <w:p w:rsidR="00E33C52" w:rsidRPr="0026362D" w:rsidRDefault="0026362D" w:rsidP="0026362D">
                  <w:pPr>
                    <w:rPr>
                      <w:rFonts w:ascii="Arial" w:hAnsi="Arial" w:cs="Arial"/>
                      <w:sz w:val="20"/>
                      <w:szCs w:val="20"/>
                    </w:rPr>
                  </w:pPr>
                  <w:r w:rsidRPr="0026362D">
                    <w:rPr>
                      <w:rFonts w:ascii="Arial" w:hAnsi="Arial" w:cs="Arial"/>
                      <w:bCs/>
                      <w:iCs/>
                      <w:sz w:val="20"/>
                      <w:szCs w:val="20"/>
                    </w:rPr>
                    <w:t xml:space="preserve">A first level of evaluation was performed by polling </w:t>
                  </w:r>
                  <w:r w:rsidRPr="0026362D">
                    <w:rPr>
                      <w:rFonts w:ascii="Arial" w:hAnsi="Arial" w:cs="Arial"/>
                      <w:iCs/>
                      <w:sz w:val="20"/>
                      <w:szCs w:val="20"/>
                    </w:rPr>
                    <w:t>subordinates of managers attending the People Connect program, just before the program started, and 3 months after the program was completed</w:t>
                  </w:r>
                  <w:r w:rsidRPr="0026362D">
                    <w:rPr>
                      <w:rFonts w:ascii="Arial" w:hAnsi="Arial" w:cs="Arial"/>
                      <w:bCs/>
                      <w:iCs/>
                      <w:sz w:val="20"/>
                      <w:szCs w:val="20"/>
                    </w:rPr>
                    <w:t xml:space="preserve">. </w:t>
                  </w:r>
                  <w:r w:rsidR="00E33C52" w:rsidRPr="0026362D">
                    <w:rPr>
                      <w:rFonts w:ascii="Arial" w:hAnsi="Arial" w:cs="Arial"/>
                      <w:bCs/>
                      <w:iCs/>
                      <w:sz w:val="20"/>
                      <w:szCs w:val="20"/>
                    </w:rPr>
                    <w:t xml:space="preserve">The outcome was successful and respondents stated that in three months after the program </w:t>
                  </w:r>
                  <w:r w:rsidR="00E33C52" w:rsidRPr="0026362D">
                    <w:rPr>
                      <w:rFonts w:ascii="Arial" w:hAnsi="Arial" w:cs="Arial"/>
                      <w:sz w:val="20"/>
                      <w:szCs w:val="20"/>
                    </w:rPr>
                    <w:t xml:space="preserve">their </w:t>
                  </w:r>
                  <w:r w:rsidR="00E33C52" w:rsidRPr="0026362D">
                    <w:rPr>
                      <w:rFonts w:ascii="Arial" w:hAnsi="Arial" w:cs="Arial"/>
                      <w:b/>
                      <w:sz w:val="20"/>
                      <w:szCs w:val="20"/>
                    </w:rPr>
                    <w:t xml:space="preserve">Manager’s Performance Management Competencies </w:t>
                  </w:r>
                  <w:r w:rsidR="00E33C52" w:rsidRPr="0026362D">
                    <w:rPr>
                      <w:rFonts w:ascii="Arial" w:hAnsi="Arial" w:cs="Arial"/>
                      <w:sz w:val="20"/>
                      <w:szCs w:val="20"/>
                    </w:rPr>
                    <w:t>improved (</w:t>
                  </w:r>
                  <w:r w:rsidR="00E33C52" w:rsidRPr="0026362D">
                    <w:rPr>
                      <w:rFonts w:ascii="Arial" w:hAnsi="Arial" w:cs="Arial"/>
                      <w:bCs/>
                      <w:sz w:val="20"/>
                      <w:szCs w:val="20"/>
                    </w:rPr>
                    <w:t>88% respondents) enabling these managers to</w:t>
                  </w:r>
                  <w:r w:rsidR="00E33C52" w:rsidRPr="0026362D">
                    <w:rPr>
                      <w:rFonts w:ascii="Arial" w:hAnsi="Arial" w:cs="Arial"/>
                      <w:b/>
                      <w:bCs/>
                      <w:sz w:val="20"/>
                      <w:szCs w:val="20"/>
                    </w:rPr>
                    <w:t xml:space="preserve"> </w:t>
                  </w:r>
                  <w:r w:rsidR="00E33C52" w:rsidRPr="0026362D">
                    <w:rPr>
                      <w:rFonts w:ascii="Arial" w:hAnsi="Arial" w:cs="Arial"/>
                      <w:sz w:val="20"/>
                      <w:szCs w:val="20"/>
                    </w:rPr>
                    <w:t xml:space="preserve">develop an </w:t>
                  </w:r>
                  <w:r w:rsidR="00E33C52" w:rsidRPr="0026362D">
                    <w:rPr>
                      <w:rFonts w:ascii="Arial" w:hAnsi="Arial" w:cs="Arial"/>
                      <w:b/>
                      <w:bCs/>
                      <w:sz w:val="20"/>
                      <w:szCs w:val="20"/>
                    </w:rPr>
                    <w:t xml:space="preserve">encouraging and positive attitude </w:t>
                  </w:r>
                  <w:r w:rsidR="00E33C52" w:rsidRPr="0026362D">
                    <w:rPr>
                      <w:rFonts w:ascii="Arial" w:hAnsi="Arial" w:cs="Arial"/>
                      <w:sz w:val="20"/>
                      <w:szCs w:val="20"/>
                    </w:rPr>
                    <w:t>that helped the respondents perform better (23% respondents).</w:t>
                  </w:r>
                </w:p>
                <w:p w:rsidR="00E33C52" w:rsidRPr="0026362D" w:rsidRDefault="00E33C52" w:rsidP="00E33C52">
                  <w:pPr>
                    <w:pStyle w:val="ListParagraph"/>
                    <w:rPr>
                      <w:rFonts w:ascii="Arial" w:hAnsi="Arial" w:cs="Arial"/>
                      <w:sz w:val="20"/>
                      <w:szCs w:val="20"/>
                    </w:rPr>
                  </w:pPr>
                </w:p>
                <w:p w:rsidR="00E33C52" w:rsidRPr="0026362D" w:rsidRDefault="0026362D" w:rsidP="0026362D">
                  <w:pPr>
                    <w:rPr>
                      <w:rFonts w:ascii="Arial" w:hAnsi="Arial" w:cs="Arial"/>
                      <w:sz w:val="20"/>
                      <w:szCs w:val="20"/>
                    </w:rPr>
                  </w:pPr>
                  <w:r w:rsidRPr="0026362D">
                    <w:rPr>
                      <w:rFonts w:ascii="Arial" w:hAnsi="Arial" w:cs="Arial"/>
                      <w:sz w:val="20"/>
                      <w:szCs w:val="20"/>
                    </w:rPr>
                    <w:t xml:space="preserve">A second level of evaluation was performed by analyzing the data collected during the Global Employee Survey (GES) administered to all employees annually. </w:t>
                  </w:r>
                  <w:r w:rsidR="00E33C52" w:rsidRPr="0026362D">
                    <w:rPr>
                      <w:rFonts w:ascii="Arial" w:hAnsi="Arial" w:cs="Arial"/>
                      <w:sz w:val="20"/>
                      <w:szCs w:val="20"/>
                    </w:rPr>
                    <w:t>We compared the responses of the individuals most impacted by the results of the learners completing People Connect – their subordinates – and analyzed the results from two aspects:</w:t>
                  </w:r>
                </w:p>
                <w:p w:rsidR="00E33C52" w:rsidRPr="0026362D" w:rsidRDefault="00E33C52" w:rsidP="00E33C52">
                  <w:pPr>
                    <w:pStyle w:val="ListParagraph"/>
                    <w:numPr>
                      <w:ilvl w:val="1"/>
                      <w:numId w:val="40"/>
                    </w:numPr>
                    <w:spacing w:after="200" w:line="276" w:lineRule="auto"/>
                    <w:rPr>
                      <w:rFonts w:ascii="Arial" w:hAnsi="Arial" w:cs="Arial"/>
                      <w:sz w:val="20"/>
                      <w:szCs w:val="20"/>
                    </w:rPr>
                  </w:pPr>
                  <w:r w:rsidRPr="0026362D">
                    <w:rPr>
                      <w:rFonts w:ascii="Arial" w:hAnsi="Arial" w:cs="Arial"/>
                      <w:sz w:val="20"/>
                      <w:szCs w:val="20"/>
                    </w:rPr>
                    <w:t>2014 subordinate opinion compared to 2014 opinion of all employees who completed the GES</w:t>
                  </w:r>
                </w:p>
                <w:p w:rsidR="00E33C52" w:rsidRPr="0026362D" w:rsidRDefault="00E33C52" w:rsidP="00E33C52">
                  <w:pPr>
                    <w:pStyle w:val="ListParagraph"/>
                    <w:numPr>
                      <w:ilvl w:val="1"/>
                      <w:numId w:val="40"/>
                    </w:numPr>
                    <w:spacing w:after="200" w:line="276" w:lineRule="auto"/>
                    <w:rPr>
                      <w:rFonts w:ascii="Arial" w:hAnsi="Arial" w:cs="Arial"/>
                      <w:sz w:val="20"/>
                      <w:szCs w:val="20"/>
                    </w:rPr>
                  </w:pPr>
                  <w:r w:rsidRPr="0026362D">
                    <w:rPr>
                      <w:rFonts w:ascii="Arial" w:hAnsi="Arial" w:cs="Arial"/>
                      <w:sz w:val="20"/>
                      <w:szCs w:val="20"/>
                    </w:rPr>
                    <w:t xml:space="preserve">2014 subordinate opinion compared to 2013 </w:t>
                  </w:r>
                </w:p>
                <w:p w:rsidR="00E33C52" w:rsidRPr="0026362D" w:rsidRDefault="00E33C52" w:rsidP="00E33C52">
                  <w:pPr>
                    <w:rPr>
                      <w:rFonts w:ascii="Arial" w:hAnsi="Arial" w:cs="Arial"/>
                      <w:sz w:val="20"/>
                      <w:szCs w:val="20"/>
                    </w:rPr>
                  </w:pPr>
                  <w:r w:rsidRPr="0026362D">
                    <w:rPr>
                      <w:rFonts w:ascii="Arial" w:hAnsi="Arial" w:cs="Arial"/>
                      <w:sz w:val="20"/>
                      <w:szCs w:val="20"/>
                    </w:rPr>
                    <w:t>Two sections of the GES are aligned with the People Connect learning objectives. Compared to all employees’ responses, both sections scored higher feedback points – Performance Management +5, and Profess</w:t>
                  </w:r>
                  <w:r w:rsidR="0026362D">
                    <w:rPr>
                      <w:rFonts w:ascii="Arial" w:hAnsi="Arial" w:cs="Arial"/>
                      <w:sz w:val="20"/>
                      <w:szCs w:val="20"/>
                    </w:rPr>
                    <w:t>ional Growth and Development +4</w:t>
                  </w:r>
                  <w:r w:rsidRPr="0026362D">
                    <w:rPr>
                      <w:rFonts w:ascii="Arial" w:hAnsi="Arial" w:cs="Arial"/>
                      <w:sz w:val="20"/>
                      <w:szCs w:val="20"/>
                    </w:rPr>
                    <w:t>. Overall, the answers from subordinates of managers who had attended the program were seven points higher than the response of the rest of the employees of the Group.</w:t>
                  </w:r>
                </w:p>
                <w:p w:rsidR="00E33C52" w:rsidRPr="0026362D" w:rsidRDefault="00E33C52" w:rsidP="00E33C52">
                  <w:pPr>
                    <w:rPr>
                      <w:rFonts w:ascii="Arial" w:hAnsi="Arial" w:cs="Arial"/>
                      <w:sz w:val="20"/>
                      <w:szCs w:val="20"/>
                    </w:rPr>
                  </w:pPr>
                </w:p>
                <w:p w:rsidR="00E33C52" w:rsidRPr="00E33C52" w:rsidRDefault="00E33C52" w:rsidP="00E33C52">
                  <w:pPr>
                    <w:rPr>
                      <w:rFonts w:ascii="Arial" w:hAnsi="Arial" w:cs="Arial"/>
                      <w:sz w:val="20"/>
                      <w:szCs w:val="20"/>
                    </w:rPr>
                  </w:pPr>
                  <w:r w:rsidRPr="0026362D">
                    <w:rPr>
                      <w:rFonts w:ascii="Arial" w:hAnsi="Arial" w:cs="Arial"/>
                      <w:sz w:val="20"/>
                      <w:szCs w:val="20"/>
                    </w:rPr>
                    <w:t>These positive responses shared by the learners’ subordinates demonstrate that the People Connect program is effective and helps better manage teams, better engage team members and better manage performance</w:t>
                  </w:r>
                  <w:r w:rsidRPr="00E33C52">
                    <w:rPr>
                      <w:rFonts w:ascii="Arial" w:hAnsi="Arial" w:cs="Arial"/>
                      <w:sz w:val="20"/>
                      <w:szCs w:val="20"/>
                    </w:rPr>
                    <w:t>.</w:t>
                  </w:r>
                </w:p>
                <w:p w:rsidR="004213BC" w:rsidRDefault="004213BC" w:rsidP="004213BC">
                  <w:pPr>
                    <w:autoSpaceDE w:val="0"/>
                    <w:autoSpaceDN w:val="0"/>
                    <w:adjustRightInd w:val="0"/>
                    <w:rPr>
                      <w:rFonts w:ascii="Arial" w:hAnsi="Arial" w:cs="Arial"/>
                      <w:sz w:val="20"/>
                      <w:szCs w:val="20"/>
                    </w:rPr>
                  </w:pPr>
                </w:p>
                <w:p w:rsidR="004213BC" w:rsidRDefault="004213BC" w:rsidP="004213BC">
                  <w:pPr>
                    <w:autoSpaceDE w:val="0"/>
                    <w:autoSpaceDN w:val="0"/>
                    <w:adjustRightInd w:val="0"/>
                    <w:rPr>
                      <w:rFonts w:ascii="Arial" w:hAnsi="Arial" w:cs="Arial"/>
                      <w:sz w:val="20"/>
                      <w:szCs w:val="20"/>
                    </w:rPr>
                  </w:pPr>
                </w:p>
              </w:tc>
            </w:tr>
            <w:tr w:rsidR="004213BC" w:rsidTr="004213BC">
              <w:trPr>
                <w:trHeight w:val="252"/>
              </w:trPr>
              <w:tc>
                <w:tcPr>
                  <w:tcW w:w="9957" w:type="dxa"/>
                  <w:gridSpan w:val="2"/>
                  <w:shd w:val="clear" w:color="auto" w:fill="F2F2F2" w:themeFill="background1" w:themeFillShade="F2"/>
                  <w:vAlign w:val="center"/>
                </w:tcPr>
                <w:p w:rsidR="004213BC" w:rsidRPr="004213BC" w:rsidRDefault="004213BC" w:rsidP="004213BC">
                  <w:pPr>
                    <w:autoSpaceDE w:val="0"/>
                    <w:autoSpaceDN w:val="0"/>
                    <w:adjustRightInd w:val="0"/>
                    <w:ind w:left="337" w:hanging="337"/>
                    <w:rPr>
                      <w:rFonts w:ascii="Arial" w:hAnsi="Arial" w:cs="Arial"/>
                      <w:b/>
                      <w:sz w:val="20"/>
                      <w:szCs w:val="20"/>
                    </w:rPr>
                  </w:pPr>
                  <w:r w:rsidRPr="005A185A">
                    <w:rPr>
                      <w:rFonts w:ascii="Arial" w:hAnsi="Arial" w:cs="Arial"/>
                      <w:b/>
                      <w:sz w:val="20"/>
                      <w:szCs w:val="20"/>
                    </w:rPr>
                    <w:t>1</w:t>
                  </w:r>
                  <w:r>
                    <w:rPr>
                      <w:rFonts w:ascii="Arial" w:hAnsi="Arial" w:cs="Arial"/>
                      <w:b/>
                      <w:sz w:val="20"/>
                      <w:szCs w:val="20"/>
                    </w:rPr>
                    <w:t>7</w:t>
                  </w:r>
                  <w:r w:rsidRPr="005A185A">
                    <w:rPr>
                      <w:rFonts w:ascii="Arial" w:hAnsi="Arial" w:cs="Arial"/>
                      <w:b/>
                      <w:sz w:val="20"/>
                      <w:szCs w:val="20"/>
                    </w:rPr>
                    <w:t xml:space="preserve">. </w:t>
                  </w:r>
                  <w:r w:rsidRPr="004213BC">
                    <w:rPr>
                      <w:rFonts w:ascii="Arial" w:hAnsi="Arial" w:cs="Arial"/>
                      <w:b/>
                      <w:sz w:val="20"/>
                      <w:szCs w:val="20"/>
                      <w:shd w:val="clear" w:color="auto" w:fill="F2F2F2" w:themeFill="background1" w:themeFillShade="F2"/>
                    </w:rPr>
                    <w:t>Who in the organization determines what metrics to use to measure perform</w:t>
                  </w:r>
                  <w:r w:rsidR="00ED5F79">
                    <w:rPr>
                      <w:rFonts w:ascii="Arial" w:hAnsi="Arial" w:cs="Arial"/>
                      <w:b/>
                      <w:sz w:val="20"/>
                      <w:szCs w:val="20"/>
                      <w:shd w:val="clear" w:color="auto" w:fill="F2F2F2" w:themeFill="background1" w:themeFillShade="F2"/>
                    </w:rPr>
                    <w:t>ance? Who tracks</w:t>
                  </w:r>
                  <w:r w:rsidRPr="004213BC">
                    <w:rPr>
                      <w:rFonts w:ascii="Arial" w:hAnsi="Arial" w:cs="Arial"/>
                      <w:b/>
                      <w:sz w:val="20"/>
                      <w:szCs w:val="20"/>
                      <w:shd w:val="clear" w:color="auto" w:fill="F2F2F2" w:themeFill="background1" w:themeFillShade="F2"/>
                    </w:rPr>
                    <w:t xml:space="preserve"> learning’s success? Why is this important to the organization? (CEO, COO, CLO, Other - please specify).</w:t>
                  </w:r>
                  <w:r>
                    <w:rPr>
                      <w:rFonts w:ascii="Arial" w:hAnsi="Arial" w:cs="Arial"/>
                      <w:b/>
                      <w:sz w:val="20"/>
                      <w:szCs w:val="20"/>
                    </w:rPr>
                    <w:t xml:space="preserve"> </w:t>
                  </w:r>
                </w:p>
              </w:tc>
            </w:tr>
          </w:tbl>
          <w:p w:rsidR="004213BC" w:rsidRPr="00AE14DB" w:rsidRDefault="004213BC">
            <w:pPr>
              <w:autoSpaceDE w:val="0"/>
              <w:autoSpaceDN w:val="0"/>
              <w:adjustRightInd w:val="0"/>
              <w:rPr>
                <w:rFonts w:ascii="Arial" w:hAnsi="Arial" w:cs="Arial"/>
                <w:b/>
                <w:color w:val="005288"/>
                <w:szCs w:val="22"/>
              </w:rPr>
            </w:pPr>
          </w:p>
        </w:tc>
      </w:tr>
      <w:tr w:rsidR="001F7FD3" w:rsidTr="002620E2">
        <w:tc>
          <w:tcPr>
            <w:tcW w:w="10188" w:type="dxa"/>
          </w:tcPr>
          <w:p w:rsidR="001F7FD3" w:rsidRDefault="001F7FD3">
            <w:pPr>
              <w:autoSpaceDE w:val="0"/>
              <w:autoSpaceDN w:val="0"/>
              <w:adjustRightInd w:val="0"/>
              <w:ind w:left="360" w:hanging="360"/>
              <w:rPr>
                <w:rFonts w:ascii="Arial" w:hAnsi="Arial" w:cs="Arial"/>
                <w:sz w:val="12"/>
                <w:szCs w:val="12"/>
              </w:rPr>
            </w:pPr>
          </w:p>
          <w:p w:rsidR="00CC6F85" w:rsidRDefault="00CC6F85">
            <w:pPr>
              <w:autoSpaceDE w:val="0"/>
              <w:autoSpaceDN w:val="0"/>
              <w:adjustRightInd w:val="0"/>
              <w:ind w:left="360" w:hanging="360"/>
              <w:rPr>
                <w:rFonts w:ascii="Arial" w:hAnsi="Arial" w:cs="Arial"/>
                <w:sz w:val="12"/>
                <w:szCs w:val="12"/>
              </w:rPr>
            </w:pPr>
          </w:p>
          <w:p w:rsidR="00D902AC" w:rsidRDefault="00D902AC" w:rsidP="00D902AC">
            <w:pPr>
              <w:autoSpaceDE w:val="0"/>
              <w:autoSpaceDN w:val="0"/>
              <w:adjustRightInd w:val="0"/>
              <w:rPr>
                <w:rFonts w:ascii="Arial" w:hAnsi="Arial" w:cs="Arial"/>
                <w:sz w:val="20"/>
                <w:szCs w:val="20"/>
              </w:rPr>
            </w:pPr>
            <w:r w:rsidRPr="007D7AD4">
              <w:rPr>
                <w:rFonts w:ascii="Arial" w:hAnsi="Arial" w:cs="Arial"/>
                <w:sz w:val="20"/>
                <w:szCs w:val="20"/>
              </w:rPr>
              <w:t>The University Learning Team works to provide learning services to our participants every step of the way. Given the size of the Group and its diversity, the University Learning Team uses a learning framework that efficiently and effectively works with all stakeholders</w:t>
            </w:r>
            <w:r>
              <w:rPr>
                <w:rFonts w:ascii="Arial" w:hAnsi="Arial" w:cs="Arial"/>
                <w:sz w:val="20"/>
                <w:szCs w:val="20"/>
              </w:rPr>
              <w:t>. The</w:t>
            </w:r>
            <w:r w:rsidRPr="007D7AD4">
              <w:rPr>
                <w:rFonts w:ascii="Arial" w:hAnsi="Arial" w:cs="Arial"/>
                <w:sz w:val="20"/>
                <w:szCs w:val="20"/>
              </w:rPr>
              <w:t xml:space="preserve"> University’s </w:t>
            </w:r>
            <w:r>
              <w:rPr>
                <w:rFonts w:ascii="Arial" w:hAnsi="Arial" w:cs="Arial"/>
                <w:sz w:val="20"/>
                <w:szCs w:val="20"/>
              </w:rPr>
              <w:t xml:space="preserve">ALIGN </w:t>
            </w:r>
            <w:r w:rsidRPr="007D7AD4">
              <w:rPr>
                <w:rFonts w:ascii="Arial" w:hAnsi="Arial" w:cs="Arial"/>
                <w:sz w:val="20"/>
                <w:szCs w:val="20"/>
              </w:rPr>
              <w:t>learning framework was created based on 20 years of experience in designing, developing and implementing learning solutions. It forms the core of a program’s learning lifecycle</w:t>
            </w:r>
            <w:r>
              <w:rPr>
                <w:rFonts w:ascii="Arial" w:hAnsi="Arial" w:cs="Arial"/>
                <w:sz w:val="20"/>
                <w:szCs w:val="20"/>
              </w:rPr>
              <w:t>, and i</w:t>
            </w:r>
            <w:r w:rsidRPr="007D7AD4">
              <w:rPr>
                <w:rFonts w:ascii="Arial" w:hAnsi="Arial" w:cs="Arial"/>
                <w:sz w:val="20"/>
                <w:szCs w:val="20"/>
              </w:rPr>
              <w:t>ts aim is to provide a framework that bring</w:t>
            </w:r>
            <w:r>
              <w:rPr>
                <w:rFonts w:ascii="Arial" w:hAnsi="Arial" w:cs="Arial"/>
                <w:sz w:val="20"/>
                <w:szCs w:val="20"/>
              </w:rPr>
              <w:t>s</w:t>
            </w:r>
            <w:r w:rsidRPr="007D7AD4">
              <w:rPr>
                <w:rFonts w:ascii="Arial" w:hAnsi="Arial" w:cs="Arial"/>
                <w:sz w:val="20"/>
                <w:szCs w:val="20"/>
              </w:rPr>
              <w:t xml:space="preserve"> together the people, content and best practices that are necessary to create a transformational learning experience. </w:t>
            </w:r>
          </w:p>
          <w:p w:rsidR="00D902AC" w:rsidRDefault="00D902AC" w:rsidP="00D902AC">
            <w:pPr>
              <w:autoSpaceDE w:val="0"/>
              <w:autoSpaceDN w:val="0"/>
              <w:adjustRightInd w:val="0"/>
              <w:rPr>
                <w:rFonts w:ascii="Arial" w:hAnsi="Arial" w:cs="Arial"/>
                <w:sz w:val="20"/>
                <w:szCs w:val="20"/>
              </w:rPr>
            </w:pPr>
          </w:p>
          <w:p w:rsidR="00D902AC" w:rsidRPr="007D7AD4" w:rsidRDefault="00D902AC" w:rsidP="00D902AC">
            <w:pPr>
              <w:autoSpaceDE w:val="0"/>
              <w:autoSpaceDN w:val="0"/>
              <w:adjustRightInd w:val="0"/>
              <w:rPr>
                <w:rFonts w:ascii="Arial" w:hAnsi="Arial" w:cs="Arial"/>
                <w:sz w:val="20"/>
                <w:szCs w:val="20"/>
              </w:rPr>
            </w:pPr>
            <w:r>
              <w:rPr>
                <w:rFonts w:ascii="Arial" w:hAnsi="Arial" w:cs="Arial"/>
                <w:sz w:val="20"/>
                <w:szCs w:val="20"/>
              </w:rPr>
              <w:t>ALIGN</w:t>
            </w:r>
            <w:r w:rsidRPr="007D7AD4">
              <w:rPr>
                <w:rFonts w:ascii="Arial" w:hAnsi="Arial" w:cs="Arial"/>
                <w:sz w:val="20"/>
                <w:szCs w:val="20"/>
              </w:rPr>
              <w:t xml:space="preserve"> also satisfies business objectives with tailor-made learning programs. Working closely with our people, it develops learning journeys that help participants get from poin</w:t>
            </w:r>
            <w:r w:rsidR="00DC59B2">
              <w:rPr>
                <w:rFonts w:ascii="Arial" w:hAnsi="Arial" w:cs="Arial"/>
                <w:sz w:val="20"/>
                <w:szCs w:val="20"/>
              </w:rPr>
              <w:t xml:space="preserve">t A to point B in their careers. </w:t>
            </w:r>
            <w:r>
              <w:rPr>
                <w:rFonts w:ascii="Arial" w:hAnsi="Arial" w:cs="Arial"/>
                <w:sz w:val="20"/>
                <w:szCs w:val="20"/>
              </w:rPr>
              <w:t xml:space="preserve">ALIGN </w:t>
            </w:r>
            <w:r w:rsidRPr="007D7AD4">
              <w:rPr>
                <w:rFonts w:ascii="Arial" w:hAnsi="Arial" w:cs="Arial"/>
                <w:sz w:val="20"/>
                <w:szCs w:val="20"/>
              </w:rPr>
              <w:t>is broken down into three phases – Challenge, Execute and Evaluate. Through these three phases, members of the Learning Team work amongst themselves and with other stakeholders in the organization</w:t>
            </w:r>
            <w:r w:rsidRPr="0069431E">
              <w:rPr>
                <w:i/>
                <w:sz w:val="22"/>
              </w:rPr>
              <w:t xml:space="preserve">. </w:t>
            </w:r>
          </w:p>
          <w:p w:rsidR="00D902AC" w:rsidRDefault="00D902AC" w:rsidP="00D902AC">
            <w:pPr>
              <w:autoSpaceDE w:val="0"/>
              <w:autoSpaceDN w:val="0"/>
              <w:adjustRightInd w:val="0"/>
              <w:ind w:left="360" w:hanging="360"/>
              <w:rPr>
                <w:rFonts w:ascii="Arial" w:hAnsi="Arial" w:cs="Arial"/>
                <w:sz w:val="20"/>
                <w:szCs w:val="20"/>
              </w:rPr>
            </w:pPr>
          </w:p>
          <w:p w:rsidR="00D902AC" w:rsidRDefault="00D902AC" w:rsidP="0026362D">
            <w:pPr>
              <w:rPr>
                <w:rFonts w:ascii="Arial" w:hAnsi="Arial" w:cs="Arial"/>
                <w:sz w:val="20"/>
                <w:szCs w:val="20"/>
              </w:rPr>
            </w:pPr>
            <w:r w:rsidRPr="007D7AD4">
              <w:rPr>
                <w:rFonts w:ascii="Arial" w:hAnsi="Arial" w:cs="Arial"/>
                <w:sz w:val="20"/>
                <w:szCs w:val="20"/>
              </w:rPr>
              <w:t>The Evaluate phase (</w:t>
            </w:r>
            <w:r>
              <w:rPr>
                <w:rFonts w:ascii="Arial" w:hAnsi="Arial" w:cs="Arial"/>
                <w:sz w:val="20"/>
                <w:szCs w:val="20"/>
              </w:rPr>
              <w:t>g</w:t>
            </w:r>
            <w:r w:rsidRPr="007D7AD4">
              <w:rPr>
                <w:rFonts w:ascii="Arial" w:hAnsi="Arial" w:cs="Arial"/>
                <w:sz w:val="20"/>
                <w:szCs w:val="20"/>
              </w:rPr>
              <w:t xml:space="preserve">lobal </w:t>
            </w:r>
            <w:r>
              <w:rPr>
                <w:rFonts w:ascii="Arial" w:hAnsi="Arial" w:cs="Arial"/>
                <w:sz w:val="20"/>
                <w:szCs w:val="20"/>
              </w:rPr>
              <w:t>c</w:t>
            </w:r>
            <w:r w:rsidRPr="007D7AD4">
              <w:rPr>
                <w:rFonts w:ascii="Arial" w:hAnsi="Arial" w:cs="Arial"/>
                <w:sz w:val="20"/>
                <w:szCs w:val="20"/>
              </w:rPr>
              <w:t>urriculum) measures the results of the learning intervention to continuously improve the quality and effectiveness of the program.</w:t>
            </w:r>
            <w:r>
              <w:rPr>
                <w:rFonts w:ascii="Arial" w:hAnsi="Arial" w:cs="Arial"/>
                <w:sz w:val="20"/>
                <w:szCs w:val="20"/>
              </w:rPr>
              <w:t xml:space="preserve"> For this phase, each University program has its own metrics, which are agreed between the Curriculum Director and the business sponsor. T</w:t>
            </w:r>
            <w:r w:rsidRPr="007D7AD4">
              <w:rPr>
                <w:rFonts w:ascii="Arial" w:hAnsi="Arial" w:cs="Arial"/>
                <w:sz w:val="20"/>
                <w:szCs w:val="20"/>
              </w:rPr>
              <w:t>ools for proper impact measurement have been put into place through the A</w:t>
            </w:r>
            <w:r>
              <w:rPr>
                <w:rFonts w:ascii="Arial" w:hAnsi="Arial" w:cs="Arial"/>
                <w:sz w:val="20"/>
                <w:szCs w:val="20"/>
              </w:rPr>
              <w:t>LIGN</w:t>
            </w:r>
            <w:r w:rsidRPr="007D7AD4">
              <w:rPr>
                <w:rFonts w:ascii="Arial" w:hAnsi="Arial" w:cs="Arial"/>
                <w:sz w:val="20"/>
                <w:szCs w:val="20"/>
              </w:rPr>
              <w:t xml:space="preserve"> </w:t>
            </w:r>
            <w:r>
              <w:rPr>
                <w:rFonts w:ascii="Arial" w:hAnsi="Arial" w:cs="Arial"/>
                <w:sz w:val="20"/>
                <w:szCs w:val="20"/>
              </w:rPr>
              <w:t>f</w:t>
            </w:r>
            <w:r w:rsidRPr="007D7AD4">
              <w:rPr>
                <w:rFonts w:ascii="Arial" w:hAnsi="Arial" w:cs="Arial"/>
                <w:sz w:val="20"/>
                <w:szCs w:val="20"/>
              </w:rPr>
              <w:t xml:space="preserve">ramework – business objectives are formalized before </w:t>
            </w:r>
            <w:r>
              <w:rPr>
                <w:rFonts w:ascii="Arial" w:hAnsi="Arial" w:cs="Arial"/>
                <w:sz w:val="20"/>
                <w:szCs w:val="20"/>
              </w:rPr>
              <w:t xml:space="preserve">learning programs are </w:t>
            </w:r>
            <w:r w:rsidRPr="007D7AD4">
              <w:rPr>
                <w:rFonts w:ascii="Arial" w:hAnsi="Arial" w:cs="Arial"/>
                <w:sz w:val="20"/>
                <w:szCs w:val="20"/>
              </w:rPr>
              <w:t>creat</w:t>
            </w:r>
            <w:r>
              <w:rPr>
                <w:rFonts w:ascii="Arial" w:hAnsi="Arial" w:cs="Arial"/>
                <w:sz w:val="20"/>
                <w:szCs w:val="20"/>
              </w:rPr>
              <w:t>ed</w:t>
            </w:r>
            <w:r w:rsidRPr="007D7AD4">
              <w:rPr>
                <w:rFonts w:ascii="Arial" w:hAnsi="Arial" w:cs="Arial"/>
                <w:sz w:val="20"/>
                <w:szCs w:val="20"/>
              </w:rPr>
              <w:t>.</w:t>
            </w:r>
            <w:r>
              <w:rPr>
                <w:rFonts w:ascii="Arial" w:hAnsi="Arial" w:cs="Arial"/>
                <w:sz w:val="20"/>
                <w:szCs w:val="20"/>
              </w:rPr>
              <w:t xml:space="preserve"> </w:t>
            </w:r>
            <w:r w:rsidRPr="007D7AD4">
              <w:rPr>
                <w:rFonts w:ascii="Arial" w:hAnsi="Arial" w:cs="Arial"/>
                <w:sz w:val="20"/>
                <w:szCs w:val="20"/>
              </w:rPr>
              <w:t xml:space="preserve">The University has formalized </w:t>
            </w:r>
            <w:r>
              <w:rPr>
                <w:rFonts w:ascii="Arial" w:hAnsi="Arial" w:cs="Arial"/>
                <w:sz w:val="20"/>
                <w:szCs w:val="20"/>
              </w:rPr>
              <w:t>(</w:t>
            </w:r>
            <w:r w:rsidRPr="007D7AD4">
              <w:rPr>
                <w:rFonts w:ascii="Arial" w:hAnsi="Arial" w:cs="Arial"/>
                <w:sz w:val="20"/>
                <w:szCs w:val="20"/>
              </w:rPr>
              <w:t>and is presently piloting</w:t>
            </w:r>
            <w:r>
              <w:rPr>
                <w:rFonts w:ascii="Arial" w:hAnsi="Arial" w:cs="Arial"/>
                <w:sz w:val="20"/>
                <w:szCs w:val="20"/>
              </w:rPr>
              <w:t>)</w:t>
            </w:r>
            <w:r w:rsidRPr="007D7AD4">
              <w:rPr>
                <w:rFonts w:ascii="Arial" w:hAnsi="Arial" w:cs="Arial"/>
                <w:sz w:val="20"/>
                <w:szCs w:val="20"/>
              </w:rPr>
              <w:t xml:space="preserve"> an </w:t>
            </w:r>
            <w:r>
              <w:rPr>
                <w:rFonts w:ascii="Arial" w:hAnsi="Arial" w:cs="Arial"/>
                <w:sz w:val="20"/>
                <w:szCs w:val="20"/>
              </w:rPr>
              <w:t>e</w:t>
            </w:r>
            <w:r w:rsidRPr="007D7AD4">
              <w:rPr>
                <w:rFonts w:ascii="Arial" w:hAnsi="Arial" w:cs="Arial"/>
                <w:sz w:val="20"/>
                <w:szCs w:val="20"/>
              </w:rPr>
              <w:t xml:space="preserve">valuation </w:t>
            </w:r>
            <w:r>
              <w:rPr>
                <w:rFonts w:ascii="Arial" w:hAnsi="Arial" w:cs="Arial"/>
                <w:sz w:val="20"/>
                <w:szCs w:val="20"/>
              </w:rPr>
              <w:t>f</w:t>
            </w:r>
            <w:r w:rsidRPr="007D7AD4">
              <w:rPr>
                <w:rFonts w:ascii="Arial" w:hAnsi="Arial" w:cs="Arial"/>
                <w:sz w:val="20"/>
                <w:szCs w:val="20"/>
              </w:rPr>
              <w:t xml:space="preserve">ramework that has been signed off on by the University Board. It focuses on the link between </w:t>
            </w:r>
            <w:r>
              <w:rPr>
                <w:rFonts w:ascii="Arial" w:hAnsi="Arial" w:cs="Arial"/>
                <w:sz w:val="20"/>
                <w:szCs w:val="20"/>
              </w:rPr>
              <w:t>b</w:t>
            </w:r>
            <w:r w:rsidRPr="007D7AD4">
              <w:rPr>
                <w:rFonts w:ascii="Arial" w:hAnsi="Arial" w:cs="Arial"/>
                <w:sz w:val="20"/>
                <w:szCs w:val="20"/>
              </w:rPr>
              <w:t xml:space="preserve">usiness and </w:t>
            </w:r>
            <w:r>
              <w:rPr>
                <w:rFonts w:ascii="Arial" w:hAnsi="Arial" w:cs="Arial"/>
                <w:sz w:val="20"/>
                <w:szCs w:val="20"/>
              </w:rPr>
              <w:t>l</w:t>
            </w:r>
            <w:r w:rsidRPr="007D7AD4">
              <w:rPr>
                <w:rFonts w:ascii="Arial" w:hAnsi="Arial" w:cs="Arial"/>
                <w:sz w:val="20"/>
                <w:szCs w:val="20"/>
              </w:rPr>
              <w:t xml:space="preserve">earning KPIs, starting with the </w:t>
            </w:r>
            <w:r>
              <w:rPr>
                <w:rFonts w:ascii="Arial" w:hAnsi="Arial" w:cs="Arial"/>
                <w:sz w:val="20"/>
                <w:szCs w:val="20"/>
              </w:rPr>
              <w:t>d</w:t>
            </w:r>
            <w:r w:rsidRPr="007D7AD4">
              <w:rPr>
                <w:rFonts w:ascii="Arial" w:hAnsi="Arial" w:cs="Arial"/>
                <w:sz w:val="20"/>
                <w:szCs w:val="20"/>
              </w:rPr>
              <w:t xml:space="preserve">elivery </w:t>
            </w:r>
            <w:r>
              <w:rPr>
                <w:rFonts w:ascii="Arial" w:hAnsi="Arial" w:cs="Arial"/>
                <w:sz w:val="20"/>
                <w:szCs w:val="20"/>
              </w:rPr>
              <w:t>v</w:t>
            </w:r>
            <w:r w:rsidRPr="007D7AD4">
              <w:rPr>
                <w:rFonts w:ascii="Arial" w:hAnsi="Arial" w:cs="Arial"/>
                <w:sz w:val="20"/>
                <w:szCs w:val="20"/>
              </w:rPr>
              <w:t xml:space="preserve">alue </w:t>
            </w:r>
            <w:r>
              <w:rPr>
                <w:rFonts w:ascii="Arial" w:hAnsi="Arial" w:cs="Arial"/>
                <w:sz w:val="20"/>
                <w:szCs w:val="20"/>
              </w:rPr>
              <w:t>i</w:t>
            </w:r>
            <w:r w:rsidR="00BD0D5B">
              <w:rPr>
                <w:rFonts w:ascii="Arial" w:hAnsi="Arial" w:cs="Arial"/>
                <w:sz w:val="20"/>
                <w:szCs w:val="20"/>
              </w:rPr>
              <w:t xml:space="preserve">mprovement linked to </w:t>
            </w:r>
            <w:r>
              <w:rPr>
                <w:rFonts w:ascii="Arial" w:hAnsi="Arial" w:cs="Arial"/>
                <w:sz w:val="20"/>
                <w:szCs w:val="20"/>
              </w:rPr>
              <w:t>p</w:t>
            </w:r>
            <w:r w:rsidRPr="007D7AD4">
              <w:rPr>
                <w:rFonts w:ascii="Arial" w:hAnsi="Arial" w:cs="Arial"/>
                <w:sz w:val="20"/>
                <w:szCs w:val="20"/>
              </w:rPr>
              <w:t xml:space="preserve">rogram </w:t>
            </w:r>
            <w:r>
              <w:rPr>
                <w:rFonts w:ascii="Arial" w:hAnsi="Arial" w:cs="Arial"/>
                <w:sz w:val="20"/>
                <w:szCs w:val="20"/>
              </w:rPr>
              <w:t>d</w:t>
            </w:r>
            <w:r w:rsidRPr="007D7AD4">
              <w:rPr>
                <w:rFonts w:ascii="Arial" w:hAnsi="Arial" w:cs="Arial"/>
                <w:sz w:val="20"/>
                <w:szCs w:val="20"/>
              </w:rPr>
              <w:t xml:space="preserve">eployment, the </w:t>
            </w:r>
            <w:r>
              <w:rPr>
                <w:rFonts w:ascii="Arial" w:hAnsi="Arial" w:cs="Arial"/>
                <w:sz w:val="20"/>
                <w:szCs w:val="20"/>
              </w:rPr>
              <w:t>s</w:t>
            </w:r>
            <w:r w:rsidRPr="007D7AD4">
              <w:rPr>
                <w:rFonts w:ascii="Arial" w:hAnsi="Arial" w:cs="Arial"/>
                <w:sz w:val="20"/>
                <w:szCs w:val="20"/>
              </w:rPr>
              <w:t xml:space="preserve">ales </w:t>
            </w:r>
            <w:r>
              <w:rPr>
                <w:rFonts w:ascii="Arial" w:hAnsi="Arial" w:cs="Arial"/>
                <w:sz w:val="20"/>
                <w:szCs w:val="20"/>
              </w:rPr>
              <w:t>w</w:t>
            </w:r>
            <w:r w:rsidRPr="007D7AD4">
              <w:rPr>
                <w:rFonts w:ascii="Arial" w:hAnsi="Arial" w:cs="Arial"/>
                <w:sz w:val="20"/>
                <w:szCs w:val="20"/>
              </w:rPr>
              <w:t xml:space="preserve">in </w:t>
            </w:r>
            <w:r>
              <w:rPr>
                <w:rFonts w:ascii="Arial" w:hAnsi="Arial" w:cs="Arial"/>
                <w:sz w:val="20"/>
                <w:szCs w:val="20"/>
              </w:rPr>
              <w:t>r</w:t>
            </w:r>
            <w:r w:rsidRPr="007D7AD4">
              <w:rPr>
                <w:rFonts w:ascii="Arial" w:hAnsi="Arial" w:cs="Arial"/>
                <w:sz w:val="20"/>
                <w:szCs w:val="20"/>
              </w:rPr>
              <w:t xml:space="preserve">ate linked to the </w:t>
            </w:r>
            <w:r>
              <w:rPr>
                <w:rFonts w:ascii="Arial" w:hAnsi="Arial" w:cs="Arial"/>
                <w:sz w:val="20"/>
                <w:szCs w:val="20"/>
              </w:rPr>
              <w:t>c</w:t>
            </w:r>
            <w:r w:rsidRPr="007D7AD4">
              <w:rPr>
                <w:rFonts w:ascii="Arial" w:hAnsi="Arial" w:cs="Arial"/>
                <w:sz w:val="20"/>
                <w:szCs w:val="20"/>
              </w:rPr>
              <w:t xml:space="preserve">ollaborative </w:t>
            </w:r>
            <w:r>
              <w:rPr>
                <w:rFonts w:ascii="Arial" w:hAnsi="Arial" w:cs="Arial"/>
                <w:sz w:val="20"/>
                <w:szCs w:val="20"/>
              </w:rPr>
              <w:t>s</w:t>
            </w:r>
            <w:r w:rsidRPr="007D7AD4">
              <w:rPr>
                <w:rFonts w:ascii="Arial" w:hAnsi="Arial" w:cs="Arial"/>
                <w:sz w:val="20"/>
                <w:szCs w:val="20"/>
              </w:rPr>
              <w:t xml:space="preserve">ales </w:t>
            </w:r>
            <w:r>
              <w:rPr>
                <w:rFonts w:ascii="Arial" w:hAnsi="Arial" w:cs="Arial"/>
                <w:sz w:val="20"/>
                <w:szCs w:val="20"/>
              </w:rPr>
              <w:t>t</w:t>
            </w:r>
            <w:r w:rsidRPr="007D7AD4">
              <w:rPr>
                <w:rFonts w:ascii="Arial" w:hAnsi="Arial" w:cs="Arial"/>
                <w:sz w:val="20"/>
                <w:szCs w:val="20"/>
              </w:rPr>
              <w:t xml:space="preserve">raining </w:t>
            </w:r>
            <w:r>
              <w:rPr>
                <w:rFonts w:ascii="Arial" w:hAnsi="Arial" w:cs="Arial"/>
                <w:sz w:val="20"/>
                <w:szCs w:val="20"/>
              </w:rPr>
              <w:t>d</w:t>
            </w:r>
            <w:r w:rsidRPr="007D7AD4">
              <w:rPr>
                <w:rFonts w:ascii="Arial" w:hAnsi="Arial" w:cs="Arial"/>
                <w:sz w:val="20"/>
                <w:szCs w:val="20"/>
              </w:rPr>
              <w:t xml:space="preserve">eployment, and the </w:t>
            </w:r>
            <w:r>
              <w:rPr>
                <w:rFonts w:ascii="Arial" w:hAnsi="Arial" w:cs="Arial"/>
                <w:sz w:val="20"/>
                <w:szCs w:val="20"/>
              </w:rPr>
              <w:t>c</w:t>
            </w:r>
            <w:r w:rsidRPr="007D7AD4">
              <w:rPr>
                <w:rFonts w:ascii="Arial" w:hAnsi="Arial" w:cs="Arial"/>
                <w:sz w:val="20"/>
                <w:szCs w:val="20"/>
              </w:rPr>
              <w:t xml:space="preserve">areer </w:t>
            </w:r>
            <w:r>
              <w:rPr>
                <w:rFonts w:ascii="Arial" w:hAnsi="Arial" w:cs="Arial"/>
                <w:sz w:val="20"/>
                <w:szCs w:val="20"/>
              </w:rPr>
              <w:t>s</w:t>
            </w:r>
            <w:r w:rsidRPr="007D7AD4">
              <w:rPr>
                <w:rFonts w:ascii="Arial" w:hAnsi="Arial" w:cs="Arial"/>
                <w:sz w:val="20"/>
                <w:szCs w:val="20"/>
              </w:rPr>
              <w:t xml:space="preserve">atisfaction </w:t>
            </w:r>
            <w:r>
              <w:rPr>
                <w:rFonts w:ascii="Arial" w:hAnsi="Arial" w:cs="Arial"/>
                <w:sz w:val="20"/>
                <w:szCs w:val="20"/>
              </w:rPr>
              <w:t>i</w:t>
            </w:r>
            <w:r w:rsidRPr="007D7AD4">
              <w:rPr>
                <w:rFonts w:ascii="Arial" w:hAnsi="Arial" w:cs="Arial"/>
                <w:sz w:val="20"/>
                <w:szCs w:val="20"/>
              </w:rPr>
              <w:t xml:space="preserve">ndex within the </w:t>
            </w:r>
            <w:r>
              <w:rPr>
                <w:rFonts w:ascii="Arial" w:hAnsi="Arial" w:cs="Arial"/>
                <w:sz w:val="20"/>
                <w:szCs w:val="20"/>
              </w:rPr>
              <w:t>g</w:t>
            </w:r>
            <w:r w:rsidRPr="007D7AD4">
              <w:rPr>
                <w:rFonts w:ascii="Arial" w:hAnsi="Arial" w:cs="Arial"/>
                <w:sz w:val="20"/>
                <w:szCs w:val="20"/>
              </w:rPr>
              <w:t xml:space="preserve">roup </w:t>
            </w:r>
            <w:r>
              <w:rPr>
                <w:rFonts w:ascii="Arial" w:hAnsi="Arial" w:cs="Arial"/>
                <w:sz w:val="20"/>
                <w:szCs w:val="20"/>
              </w:rPr>
              <w:t>e</w:t>
            </w:r>
            <w:r w:rsidRPr="007D7AD4">
              <w:rPr>
                <w:rFonts w:ascii="Arial" w:hAnsi="Arial" w:cs="Arial"/>
                <w:sz w:val="20"/>
                <w:szCs w:val="20"/>
              </w:rPr>
              <w:t xml:space="preserve">mployee </w:t>
            </w:r>
            <w:r>
              <w:rPr>
                <w:rFonts w:ascii="Arial" w:hAnsi="Arial" w:cs="Arial"/>
                <w:sz w:val="20"/>
                <w:szCs w:val="20"/>
              </w:rPr>
              <w:t>s</w:t>
            </w:r>
            <w:r w:rsidRPr="007D7AD4">
              <w:rPr>
                <w:rFonts w:ascii="Arial" w:hAnsi="Arial" w:cs="Arial"/>
                <w:sz w:val="20"/>
                <w:szCs w:val="20"/>
              </w:rPr>
              <w:t xml:space="preserve">urvey linked to </w:t>
            </w:r>
            <w:r>
              <w:rPr>
                <w:rFonts w:ascii="Arial" w:hAnsi="Arial" w:cs="Arial"/>
                <w:sz w:val="20"/>
                <w:szCs w:val="20"/>
              </w:rPr>
              <w:t>p</w:t>
            </w:r>
            <w:r w:rsidRPr="007D7AD4">
              <w:rPr>
                <w:rFonts w:ascii="Arial" w:hAnsi="Arial" w:cs="Arial"/>
                <w:sz w:val="20"/>
                <w:szCs w:val="20"/>
              </w:rPr>
              <w:t xml:space="preserve">eople </w:t>
            </w:r>
            <w:r>
              <w:rPr>
                <w:rFonts w:ascii="Arial" w:hAnsi="Arial" w:cs="Arial"/>
                <w:sz w:val="20"/>
                <w:szCs w:val="20"/>
              </w:rPr>
              <w:t>m</w:t>
            </w:r>
            <w:r w:rsidRPr="007D7AD4">
              <w:rPr>
                <w:rFonts w:ascii="Arial" w:hAnsi="Arial" w:cs="Arial"/>
                <w:sz w:val="20"/>
                <w:szCs w:val="20"/>
              </w:rPr>
              <w:t xml:space="preserve">anagement </w:t>
            </w:r>
            <w:r>
              <w:rPr>
                <w:rFonts w:ascii="Arial" w:hAnsi="Arial" w:cs="Arial"/>
                <w:sz w:val="20"/>
                <w:szCs w:val="20"/>
              </w:rPr>
              <w:t>t</w:t>
            </w:r>
            <w:r w:rsidRPr="007D7AD4">
              <w:rPr>
                <w:rFonts w:ascii="Arial" w:hAnsi="Arial" w:cs="Arial"/>
                <w:sz w:val="20"/>
                <w:szCs w:val="20"/>
              </w:rPr>
              <w:t xml:space="preserve">raining </w:t>
            </w:r>
            <w:r>
              <w:rPr>
                <w:rFonts w:ascii="Arial" w:hAnsi="Arial" w:cs="Arial"/>
                <w:sz w:val="20"/>
                <w:szCs w:val="20"/>
              </w:rPr>
              <w:t>d</w:t>
            </w:r>
            <w:r w:rsidRPr="007D7AD4">
              <w:rPr>
                <w:rFonts w:ascii="Arial" w:hAnsi="Arial" w:cs="Arial"/>
                <w:sz w:val="20"/>
                <w:szCs w:val="20"/>
              </w:rPr>
              <w:t xml:space="preserve">eployment. Each program is aligned to a </w:t>
            </w:r>
            <w:r>
              <w:rPr>
                <w:rFonts w:ascii="Arial" w:hAnsi="Arial" w:cs="Arial"/>
                <w:sz w:val="20"/>
                <w:szCs w:val="20"/>
              </w:rPr>
              <w:t>g</w:t>
            </w:r>
            <w:r w:rsidRPr="007D7AD4">
              <w:rPr>
                <w:rFonts w:ascii="Arial" w:hAnsi="Arial" w:cs="Arial"/>
                <w:sz w:val="20"/>
                <w:szCs w:val="20"/>
              </w:rPr>
              <w:t xml:space="preserve">roup-strategic priority and owned by a University </w:t>
            </w:r>
            <w:r>
              <w:rPr>
                <w:rFonts w:ascii="Arial" w:hAnsi="Arial" w:cs="Arial"/>
                <w:sz w:val="20"/>
                <w:szCs w:val="20"/>
              </w:rPr>
              <w:t>b</w:t>
            </w:r>
            <w:r w:rsidRPr="007D7AD4">
              <w:rPr>
                <w:rFonts w:ascii="Arial" w:hAnsi="Arial" w:cs="Arial"/>
                <w:sz w:val="20"/>
                <w:szCs w:val="20"/>
              </w:rPr>
              <w:t xml:space="preserve">oard </w:t>
            </w:r>
            <w:r>
              <w:rPr>
                <w:rFonts w:ascii="Arial" w:hAnsi="Arial" w:cs="Arial"/>
                <w:sz w:val="20"/>
                <w:szCs w:val="20"/>
              </w:rPr>
              <w:t>s</w:t>
            </w:r>
            <w:r w:rsidRPr="007D7AD4">
              <w:rPr>
                <w:rFonts w:ascii="Arial" w:hAnsi="Arial" w:cs="Arial"/>
                <w:sz w:val="20"/>
                <w:szCs w:val="20"/>
              </w:rPr>
              <w:t>ponsor.</w:t>
            </w:r>
          </w:p>
          <w:p w:rsidR="00D902AC" w:rsidRDefault="00D902AC" w:rsidP="00D902AC">
            <w:pPr>
              <w:autoSpaceDE w:val="0"/>
              <w:autoSpaceDN w:val="0"/>
              <w:adjustRightInd w:val="0"/>
              <w:ind w:left="360" w:hanging="360"/>
              <w:rPr>
                <w:rFonts w:ascii="Arial" w:hAnsi="Arial" w:cs="Arial"/>
                <w:sz w:val="20"/>
                <w:szCs w:val="20"/>
              </w:rPr>
            </w:pPr>
          </w:p>
          <w:p w:rsidR="00D902AC" w:rsidRDefault="00D902AC" w:rsidP="00D902AC">
            <w:pPr>
              <w:autoSpaceDE w:val="0"/>
              <w:autoSpaceDN w:val="0"/>
              <w:adjustRightInd w:val="0"/>
              <w:rPr>
                <w:rFonts w:ascii="Arial" w:hAnsi="Arial" w:cs="Arial"/>
                <w:sz w:val="20"/>
                <w:szCs w:val="20"/>
              </w:rPr>
            </w:pPr>
            <w:r>
              <w:rPr>
                <w:rFonts w:ascii="Arial" w:hAnsi="Arial" w:cs="Arial"/>
                <w:sz w:val="20"/>
                <w:szCs w:val="20"/>
              </w:rPr>
              <w:t>The EvaluateIt project has the aim of understanding the impact of the training programs, optimizing and refining learning programs and validating financial investments.</w:t>
            </w:r>
          </w:p>
          <w:p w:rsidR="00D902AC" w:rsidRDefault="00D902AC" w:rsidP="00D902AC">
            <w:pPr>
              <w:autoSpaceDE w:val="0"/>
              <w:autoSpaceDN w:val="0"/>
              <w:adjustRightInd w:val="0"/>
              <w:ind w:left="360" w:hanging="360"/>
              <w:rPr>
                <w:rFonts w:ascii="Arial" w:hAnsi="Arial" w:cs="Arial"/>
                <w:sz w:val="20"/>
                <w:szCs w:val="20"/>
              </w:rPr>
            </w:pPr>
          </w:p>
          <w:p w:rsidR="00D902AC" w:rsidRDefault="00D902AC" w:rsidP="00D902AC">
            <w:pPr>
              <w:autoSpaceDE w:val="0"/>
              <w:autoSpaceDN w:val="0"/>
              <w:adjustRightInd w:val="0"/>
              <w:ind w:left="360" w:hanging="360"/>
              <w:rPr>
                <w:rFonts w:ascii="Arial" w:hAnsi="Arial" w:cs="Arial"/>
                <w:sz w:val="20"/>
                <w:szCs w:val="20"/>
              </w:rPr>
            </w:pPr>
            <w:r>
              <w:rPr>
                <w:rFonts w:ascii="Arial" w:hAnsi="Arial" w:cs="Arial"/>
                <w:sz w:val="20"/>
                <w:szCs w:val="20"/>
              </w:rPr>
              <w:t>EvaluateIt will:</w:t>
            </w:r>
          </w:p>
          <w:p w:rsidR="00D902AC" w:rsidRDefault="00D902AC" w:rsidP="00D902AC">
            <w:pPr>
              <w:autoSpaceDE w:val="0"/>
              <w:autoSpaceDN w:val="0"/>
              <w:adjustRightInd w:val="0"/>
              <w:ind w:left="360" w:hanging="360"/>
              <w:rPr>
                <w:rFonts w:ascii="Arial" w:hAnsi="Arial" w:cs="Arial"/>
                <w:sz w:val="20"/>
                <w:szCs w:val="20"/>
              </w:rPr>
            </w:pPr>
          </w:p>
          <w:p w:rsidR="00D902AC" w:rsidRPr="007D7AD4" w:rsidRDefault="00D902AC" w:rsidP="00CD5556">
            <w:pPr>
              <w:pStyle w:val="ListParagraph"/>
              <w:numPr>
                <w:ilvl w:val="0"/>
                <w:numId w:val="17"/>
              </w:numPr>
              <w:autoSpaceDE w:val="0"/>
              <w:autoSpaceDN w:val="0"/>
              <w:adjustRightInd w:val="0"/>
              <w:rPr>
                <w:rFonts w:ascii="Arial" w:hAnsi="Arial" w:cs="Arial"/>
                <w:sz w:val="20"/>
                <w:szCs w:val="20"/>
              </w:rPr>
            </w:pPr>
            <w:r>
              <w:rPr>
                <w:rFonts w:ascii="Arial" w:hAnsi="Arial" w:cs="Arial"/>
                <w:sz w:val="20"/>
                <w:szCs w:val="20"/>
                <w:lang w:val="en-GB"/>
              </w:rPr>
              <w:t xml:space="preserve">Help </w:t>
            </w:r>
            <w:r w:rsidRPr="007D7AD4">
              <w:rPr>
                <w:rFonts w:ascii="Arial" w:hAnsi="Arial" w:cs="Arial"/>
                <w:sz w:val="20"/>
                <w:szCs w:val="20"/>
                <w:lang w:val="en-GB"/>
              </w:rPr>
              <w:t xml:space="preserve">the </w:t>
            </w:r>
            <w:r>
              <w:rPr>
                <w:rFonts w:ascii="Arial" w:hAnsi="Arial" w:cs="Arial"/>
                <w:sz w:val="20"/>
                <w:szCs w:val="20"/>
                <w:lang w:val="en-GB"/>
              </w:rPr>
              <w:t>business</w:t>
            </w:r>
            <w:r w:rsidRPr="007D7AD4">
              <w:rPr>
                <w:rFonts w:ascii="Arial" w:hAnsi="Arial" w:cs="Arial"/>
                <w:sz w:val="20"/>
                <w:szCs w:val="20"/>
                <w:lang w:val="en-GB"/>
              </w:rPr>
              <w:t xml:space="preserve"> get assurance through evidence of getting best value for the learning investment</w:t>
            </w:r>
          </w:p>
          <w:p w:rsidR="00D902AC" w:rsidRPr="00F06831" w:rsidRDefault="00D902AC" w:rsidP="00CD5556">
            <w:pPr>
              <w:pStyle w:val="ListParagraph"/>
              <w:numPr>
                <w:ilvl w:val="0"/>
                <w:numId w:val="17"/>
              </w:numPr>
              <w:autoSpaceDE w:val="0"/>
              <w:autoSpaceDN w:val="0"/>
              <w:adjustRightInd w:val="0"/>
              <w:rPr>
                <w:rFonts w:ascii="Arial" w:hAnsi="Arial" w:cs="Arial"/>
                <w:sz w:val="20"/>
                <w:szCs w:val="20"/>
              </w:rPr>
            </w:pPr>
            <w:r>
              <w:rPr>
                <w:rFonts w:ascii="Arial" w:hAnsi="Arial" w:cs="Arial"/>
                <w:sz w:val="20"/>
                <w:szCs w:val="20"/>
                <w:lang w:val="en-GB"/>
              </w:rPr>
              <w:t>H</w:t>
            </w:r>
            <w:r w:rsidR="00DC59B2">
              <w:rPr>
                <w:rFonts w:ascii="Arial" w:hAnsi="Arial" w:cs="Arial"/>
                <w:sz w:val="20"/>
                <w:szCs w:val="20"/>
                <w:lang w:val="en-GB"/>
              </w:rPr>
              <w:t xml:space="preserve">elp the </w:t>
            </w:r>
            <w:r>
              <w:rPr>
                <w:rFonts w:ascii="Arial" w:hAnsi="Arial" w:cs="Arial"/>
                <w:sz w:val="20"/>
                <w:szCs w:val="20"/>
                <w:lang w:val="en-GB"/>
              </w:rPr>
              <w:t>learning network</w:t>
            </w:r>
            <w:r w:rsidRPr="00F06831">
              <w:rPr>
                <w:rFonts w:ascii="Arial" w:hAnsi="Arial" w:cs="Arial"/>
                <w:sz w:val="20"/>
                <w:szCs w:val="20"/>
                <w:lang w:val="en-GB"/>
              </w:rPr>
              <w:t xml:space="preserve"> implement a consistent and robust evaluation </w:t>
            </w:r>
            <w:r>
              <w:rPr>
                <w:rFonts w:ascii="Arial" w:hAnsi="Arial" w:cs="Arial"/>
                <w:sz w:val="20"/>
                <w:szCs w:val="20"/>
                <w:lang w:val="en-GB"/>
              </w:rPr>
              <w:t>method for its training program</w:t>
            </w:r>
            <w:r w:rsidRPr="00F06831">
              <w:rPr>
                <w:rFonts w:ascii="Arial" w:hAnsi="Arial" w:cs="Arial"/>
                <w:sz w:val="20"/>
                <w:szCs w:val="20"/>
                <w:lang w:val="en-GB"/>
              </w:rPr>
              <w:t>s</w:t>
            </w:r>
          </w:p>
          <w:p w:rsidR="00D902AC" w:rsidRPr="00F06831" w:rsidRDefault="00D902AC" w:rsidP="00CD5556">
            <w:pPr>
              <w:pStyle w:val="ListParagraph"/>
              <w:numPr>
                <w:ilvl w:val="0"/>
                <w:numId w:val="17"/>
              </w:numPr>
              <w:autoSpaceDE w:val="0"/>
              <w:autoSpaceDN w:val="0"/>
              <w:adjustRightInd w:val="0"/>
              <w:rPr>
                <w:rFonts w:ascii="Arial" w:hAnsi="Arial" w:cs="Arial"/>
                <w:sz w:val="20"/>
                <w:szCs w:val="20"/>
              </w:rPr>
            </w:pPr>
            <w:r>
              <w:rPr>
                <w:rFonts w:ascii="Arial" w:hAnsi="Arial" w:cs="Arial"/>
                <w:sz w:val="20"/>
                <w:szCs w:val="20"/>
                <w:lang w:val="en-GB"/>
              </w:rPr>
              <w:t>C</w:t>
            </w:r>
            <w:r w:rsidRPr="00F06831">
              <w:rPr>
                <w:rFonts w:ascii="Arial" w:hAnsi="Arial" w:cs="Arial"/>
                <w:sz w:val="20"/>
                <w:szCs w:val="20"/>
                <w:lang w:val="en-GB"/>
              </w:rPr>
              <w:t xml:space="preserve">lose the gap in ALIGN around evaluation </w:t>
            </w:r>
            <w:r>
              <w:rPr>
                <w:rFonts w:ascii="Arial" w:hAnsi="Arial" w:cs="Arial"/>
                <w:sz w:val="20"/>
                <w:szCs w:val="20"/>
                <w:lang w:val="en-GB"/>
              </w:rPr>
              <w:t xml:space="preserve">in places </w:t>
            </w:r>
            <w:r w:rsidRPr="00F06831">
              <w:rPr>
                <w:rFonts w:ascii="Arial" w:hAnsi="Arial" w:cs="Arial"/>
                <w:sz w:val="20"/>
                <w:szCs w:val="20"/>
                <w:lang w:val="en-GB"/>
              </w:rPr>
              <w:t>where we do not have a consistent evaluation framework</w:t>
            </w:r>
          </w:p>
          <w:p w:rsidR="00D902AC" w:rsidRPr="00F06831" w:rsidRDefault="00D902AC" w:rsidP="00CD5556">
            <w:pPr>
              <w:pStyle w:val="ListParagraph"/>
              <w:numPr>
                <w:ilvl w:val="0"/>
                <w:numId w:val="17"/>
              </w:numPr>
              <w:autoSpaceDE w:val="0"/>
              <w:autoSpaceDN w:val="0"/>
              <w:adjustRightInd w:val="0"/>
              <w:rPr>
                <w:rFonts w:ascii="Arial" w:hAnsi="Arial" w:cs="Arial"/>
                <w:sz w:val="20"/>
                <w:szCs w:val="20"/>
              </w:rPr>
            </w:pPr>
            <w:r w:rsidRPr="00F06831">
              <w:rPr>
                <w:rFonts w:ascii="Arial" w:hAnsi="Arial" w:cs="Arial"/>
                <w:sz w:val="20"/>
                <w:szCs w:val="20"/>
                <w:lang w:val="en-GB"/>
              </w:rPr>
              <w:t xml:space="preserve">Help the </w:t>
            </w:r>
            <w:r>
              <w:rPr>
                <w:rFonts w:ascii="Arial" w:hAnsi="Arial" w:cs="Arial"/>
                <w:sz w:val="20"/>
                <w:szCs w:val="20"/>
                <w:lang w:val="en-GB"/>
              </w:rPr>
              <w:t>participants</w:t>
            </w:r>
            <w:r w:rsidRPr="00F06831">
              <w:rPr>
                <w:rFonts w:ascii="Arial" w:hAnsi="Arial" w:cs="Arial"/>
                <w:sz w:val="20"/>
                <w:szCs w:val="20"/>
                <w:lang w:val="en-GB"/>
              </w:rPr>
              <w:t xml:space="preserve"> continue to enhance their learning through assessment and provide their input on the quality of the learning through timely and effective feedback</w:t>
            </w:r>
            <w:r>
              <w:rPr>
                <w:rFonts w:ascii="Arial" w:hAnsi="Arial" w:cs="Arial"/>
                <w:sz w:val="20"/>
                <w:szCs w:val="20"/>
                <w:lang w:val="en-GB"/>
              </w:rPr>
              <w:t>.</w:t>
            </w:r>
          </w:p>
          <w:p w:rsidR="00F06831" w:rsidRDefault="003C495A" w:rsidP="00F06831">
            <w:pPr>
              <w:autoSpaceDE w:val="0"/>
              <w:autoSpaceDN w:val="0"/>
              <w:adjustRightInd w:val="0"/>
              <w:rPr>
                <w:rFonts w:ascii="Arial" w:hAnsi="Arial" w:cs="Arial"/>
                <w:sz w:val="20"/>
                <w:szCs w:val="20"/>
              </w:rPr>
            </w:pPr>
            <w:r>
              <w:rPr>
                <w:rFonts w:ascii="Arial" w:hAnsi="Arial" w:cs="Arial"/>
                <w:noProof/>
                <w:sz w:val="20"/>
                <w:szCs w:val="20"/>
                <w:lang w:val="en-GB" w:eastAsia="en-GB"/>
              </w:rPr>
              <w:drawing>
                <wp:anchor distT="0" distB="0" distL="114300" distR="114300" simplePos="0" relativeHeight="251658240" behindDoc="0" locked="0" layoutInCell="1" allowOverlap="1">
                  <wp:simplePos x="0" y="0"/>
                  <wp:positionH relativeFrom="margin">
                    <wp:posOffset>800100</wp:posOffset>
                  </wp:positionH>
                  <wp:positionV relativeFrom="margin">
                    <wp:posOffset>4418965</wp:posOffset>
                  </wp:positionV>
                  <wp:extent cx="4267200" cy="2273300"/>
                  <wp:effectExtent l="0" t="0" r="0" b="127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17 at 14.08.05.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4267200" cy="2273300"/>
                          </a:xfrm>
                          <a:prstGeom prst="rect">
                            <a:avLst/>
                          </a:prstGeom>
                        </pic:spPr>
                      </pic:pic>
                    </a:graphicData>
                  </a:graphic>
                </wp:anchor>
              </w:drawing>
            </w:r>
          </w:p>
          <w:p w:rsidR="003C495A" w:rsidRDefault="003C495A" w:rsidP="00F06831">
            <w:pPr>
              <w:autoSpaceDE w:val="0"/>
              <w:autoSpaceDN w:val="0"/>
              <w:adjustRightInd w:val="0"/>
              <w:rPr>
                <w:rFonts w:ascii="Arial" w:hAnsi="Arial" w:cs="Arial"/>
                <w:sz w:val="20"/>
                <w:szCs w:val="20"/>
              </w:rPr>
            </w:pPr>
          </w:p>
          <w:p w:rsidR="00F06831" w:rsidRDefault="00F06831" w:rsidP="00F06831">
            <w:pPr>
              <w:autoSpaceDE w:val="0"/>
              <w:autoSpaceDN w:val="0"/>
              <w:adjustRightInd w:val="0"/>
              <w:rPr>
                <w:rFonts w:ascii="Arial" w:hAnsi="Arial" w:cs="Arial"/>
                <w:sz w:val="20"/>
                <w:szCs w:val="20"/>
              </w:rPr>
            </w:pPr>
          </w:p>
          <w:p w:rsidR="00F06831" w:rsidRDefault="00F06831" w:rsidP="00F06831">
            <w:pPr>
              <w:autoSpaceDE w:val="0"/>
              <w:autoSpaceDN w:val="0"/>
              <w:adjustRightInd w:val="0"/>
              <w:rPr>
                <w:rFonts w:ascii="Arial" w:hAnsi="Arial" w:cs="Arial"/>
                <w:sz w:val="20"/>
                <w:szCs w:val="20"/>
              </w:rPr>
            </w:pPr>
          </w:p>
          <w:p w:rsidR="00F06831" w:rsidRDefault="00F06831" w:rsidP="00F06831">
            <w:pPr>
              <w:autoSpaceDE w:val="0"/>
              <w:autoSpaceDN w:val="0"/>
              <w:adjustRightInd w:val="0"/>
              <w:rPr>
                <w:rFonts w:ascii="Arial" w:hAnsi="Arial" w:cs="Arial"/>
                <w:sz w:val="20"/>
                <w:szCs w:val="20"/>
              </w:rPr>
            </w:pPr>
          </w:p>
          <w:p w:rsidR="00DA0A12" w:rsidRDefault="00DA0A12" w:rsidP="006C21B9">
            <w:pPr>
              <w:autoSpaceDE w:val="0"/>
              <w:autoSpaceDN w:val="0"/>
              <w:adjustRightInd w:val="0"/>
              <w:rPr>
                <w:rFonts w:ascii="Arial" w:hAnsi="Arial" w:cs="Arial"/>
                <w:sz w:val="20"/>
                <w:szCs w:val="20"/>
              </w:rPr>
            </w:pPr>
          </w:p>
        </w:tc>
      </w:tr>
    </w:tbl>
    <w:p w:rsidR="007E000C" w:rsidRDefault="007E000C"/>
    <w:tbl>
      <w:tblPr>
        <w:tblW w:w="10024" w:type="dxa"/>
        <w:tblLook w:val="04A0"/>
      </w:tblPr>
      <w:tblGrid>
        <w:gridCol w:w="10024"/>
      </w:tblGrid>
      <w:tr w:rsidR="001F7FD3" w:rsidTr="00EE3DF8">
        <w:trPr>
          <w:trHeight w:val="2862"/>
        </w:trPr>
        <w:tc>
          <w:tcPr>
            <w:tcW w:w="10024" w:type="dxa"/>
            <w:vAlign w:val="bottom"/>
          </w:tcPr>
          <w:p w:rsidR="001F7FD3" w:rsidRPr="00CE4438" w:rsidRDefault="001F7FD3">
            <w:pPr>
              <w:autoSpaceDE w:val="0"/>
              <w:autoSpaceDN w:val="0"/>
              <w:adjustRightInd w:val="0"/>
              <w:rPr>
                <w:rFonts w:ascii="Arial" w:hAnsi="Arial" w:cs="Arial"/>
                <w:b/>
                <w:color w:val="984806" w:themeColor="accent6" w:themeShade="80"/>
                <w:szCs w:val="20"/>
              </w:rPr>
            </w:pPr>
            <w:r w:rsidRPr="00CE4438">
              <w:rPr>
                <w:rFonts w:ascii="Arial" w:hAnsi="Arial" w:cs="Arial"/>
                <w:b/>
                <w:color w:val="984806" w:themeColor="accent6" w:themeShade="80"/>
                <w:szCs w:val="20"/>
              </w:rPr>
              <w:lastRenderedPageBreak/>
              <w:t>Efficiency</w:t>
            </w:r>
          </w:p>
          <w:p w:rsidR="004213BC" w:rsidRDefault="004213BC">
            <w:pPr>
              <w:autoSpaceDE w:val="0"/>
              <w:autoSpaceDN w:val="0"/>
              <w:adjustRightInd w:val="0"/>
              <w:rPr>
                <w:rFonts w:ascii="Arial" w:hAnsi="Arial" w:cs="Arial"/>
                <w:b/>
                <w:color w:val="005288"/>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69"/>
              <w:gridCol w:w="8039"/>
            </w:tblGrid>
            <w:tr w:rsidR="004213BC" w:rsidTr="00391CAA">
              <w:tc>
                <w:tcPr>
                  <w:tcW w:w="9808" w:type="dxa"/>
                  <w:gridSpan w:val="2"/>
                  <w:shd w:val="clear" w:color="auto" w:fill="F2F2F2" w:themeFill="background1" w:themeFillShade="F2"/>
                </w:tcPr>
                <w:p w:rsidR="005F7CA5" w:rsidRDefault="004213BC" w:rsidP="004213BC">
                  <w:pPr>
                    <w:autoSpaceDE w:val="0"/>
                    <w:autoSpaceDN w:val="0"/>
                    <w:adjustRightInd w:val="0"/>
                    <w:rPr>
                      <w:rFonts w:ascii="Arial" w:hAnsi="Arial" w:cs="Arial"/>
                      <w:b/>
                      <w:sz w:val="20"/>
                      <w:szCs w:val="20"/>
                    </w:rPr>
                  </w:pPr>
                  <w:r w:rsidRPr="00F56527">
                    <w:rPr>
                      <w:rFonts w:ascii="Arial" w:hAnsi="Arial" w:cs="Arial"/>
                      <w:b/>
                      <w:sz w:val="20"/>
                      <w:szCs w:val="20"/>
                    </w:rPr>
                    <w:t>1</w:t>
                  </w:r>
                  <w:r>
                    <w:rPr>
                      <w:rFonts w:ascii="Arial" w:hAnsi="Arial" w:cs="Arial"/>
                      <w:b/>
                      <w:sz w:val="20"/>
                      <w:szCs w:val="20"/>
                    </w:rPr>
                    <w:t>8</w:t>
                  </w:r>
                  <w:r w:rsidRPr="00F56527">
                    <w:rPr>
                      <w:rFonts w:ascii="Arial" w:hAnsi="Arial" w:cs="Arial"/>
                      <w:b/>
                      <w:sz w:val="20"/>
                      <w:szCs w:val="20"/>
                    </w:rPr>
                    <w:t>.  Which of the following metrics do you use to rate the efficie</w:t>
                  </w:r>
                  <w:r w:rsidR="00ED5F79">
                    <w:rPr>
                      <w:rFonts w:ascii="Arial" w:hAnsi="Arial" w:cs="Arial"/>
                      <w:b/>
                      <w:sz w:val="20"/>
                      <w:szCs w:val="20"/>
                    </w:rPr>
                    <w:t>ncy of the enterprise’s talent development</w:t>
                  </w:r>
                  <w:r w:rsidRPr="00F56527">
                    <w:rPr>
                      <w:rFonts w:ascii="Arial" w:hAnsi="Arial" w:cs="Arial"/>
                      <w:b/>
                      <w:sz w:val="20"/>
                      <w:szCs w:val="20"/>
                    </w:rPr>
                    <w:t xml:space="preserve"> function?</w:t>
                  </w:r>
                  <w:r>
                    <w:rPr>
                      <w:rFonts w:ascii="Arial" w:hAnsi="Arial" w:cs="Arial"/>
                      <w:sz w:val="20"/>
                      <w:szCs w:val="20"/>
                    </w:rPr>
                    <w:t xml:space="preserve"> </w:t>
                  </w:r>
                  <w:r w:rsidRPr="004D467A">
                    <w:rPr>
                      <w:rFonts w:ascii="Arial" w:hAnsi="Arial" w:cs="Arial"/>
                      <w:b/>
                      <w:sz w:val="20"/>
                      <w:szCs w:val="20"/>
                    </w:rPr>
                    <w:t>Check all that apply.</w:t>
                  </w:r>
                  <w:r w:rsidR="007006A3">
                    <w:rPr>
                      <w:rFonts w:ascii="Arial" w:hAnsi="Arial" w:cs="Arial"/>
                      <w:b/>
                      <w:sz w:val="20"/>
                      <w:szCs w:val="20"/>
                    </w:rPr>
                    <w:t xml:space="preserve"> </w:t>
                  </w:r>
                </w:p>
                <w:p w:rsidR="004213BC" w:rsidRPr="007D7AD4" w:rsidRDefault="004213BC" w:rsidP="004213BC">
                  <w:pPr>
                    <w:autoSpaceDE w:val="0"/>
                    <w:autoSpaceDN w:val="0"/>
                    <w:adjustRightInd w:val="0"/>
                    <w:rPr>
                      <w:rFonts w:ascii="Arial" w:hAnsi="Arial" w:cs="Arial"/>
                      <w:b/>
                      <w:color w:val="FF0000"/>
                      <w:sz w:val="20"/>
                      <w:szCs w:val="20"/>
                    </w:rPr>
                  </w:pPr>
                </w:p>
              </w:tc>
            </w:tr>
            <w:tr w:rsidR="004213BC" w:rsidTr="00391CAA">
              <w:tc>
                <w:tcPr>
                  <w:tcW w:w="9808" w:type="dxa"/>
                  <w:gridSpan w:val="2"/>
                </w:tcPr>
                <w:p w:rsidR="004213BC" w:rsidRDefault="004213BC" w:rsidP="004213BC">
                  <w:pPr>
                    <w:autoSpaceDE w:val="0"/>
                    <w:autoSpaceDN w:val="0"/>
                    <w:adjustRightInd w:val="0"/>
                    <w:rPr>
                      <w:rFonts w:ascii="Arial" w:hAnsi="Arial" w:cs="Arial"/>
                      <w:b/>
                      <w:color w:val="005288"/>
                      <w:szCs w:val="22"/>
                    </w:rPr>
                  </w:pPr>
                </w:p>
              </w:tc>
            </w:tr>
            <w:tr w:rsidR="004213BC" w:rsidTr="00391CAA">
              <w:sdt>
                <w:sdtPr>
                  <w:rPr>
                    <w:rFonts w:ascii="Arial" w:hAnsi="Arial" w:cs="Arial"/>
                    <w:b/>
                    <w:sz w:val="20"/>
                    <w:szCs w:val="22"/>
                  </w:rPr>
                  <w:id w:val="-1420710878"/>
                </w:sdtPr>
                <w:sdtContent>
                  <w:tc>
                    <w:tcPr>
                      <w:tcW w:w="1769" w:type="dxa"/>
                      <w:vAlign w:val="center"/>
                    </w:tcPr>
                    <w:p w:rsidR="004213BC" w:rsidRPr="00200ABF" w:rsidRDefault="00200ABF" w:rsidP="00200ABF">
                      <w:pPr>
                        <w:autoSpaceDE w:val="0"/>
                        <w:autoSpaceDN w:val="0"/>
                        <w:adjustRightInd w:val="0"/>
                        <w:ind w:right="385"/>
                        <w:jc w:val="right"/>
                        <w:rPr>
                          <w:rFonts w:ascii="Arial" w:hAnsi="Arial" w:cs="Arial"/>
                          <w:b/>
                          <w:sz w:val="20"/>
                          <w:szCs w:val="22"/>
                        </w:rPr>
                      </w:pPr>
                      <w:r w:rsidRPr="00200ABF">
                        <w:rPr>
                          <w:rFonts w:ascii="Minion Pro SmBd Ital" w:eastAsia="MS Gothic" w:hAnsi="Minion Pro SmBd Ital" w:cs="Minion Pro SmBd Ital"/>
                          <w:b/>
                          <w:sz w:val="20"/>
                          <w:szCs w:val="22"/>
                        </w:rPr>
                        <w:t>☐</w:t>
                      </w:r>
                    </w:p>
                  </w:tc>
                </w:sdtContent>
              </w:sdt>
              <w:tc>
                <w:tcPr>
                  <w:tcW w:w="8039" w:type="dxa"/>
                </w:tcPr>
                <w:p w:rsidR="004213BC" w:rsidRDefault="004213BC" w:rsidP="00200ABF">
                  <w:pPr>
                    <w:ind w:right="385"/>
                    <w:rPr>
                      <w:rFonts w:ascii="Arial" w:hAnsi="Arial" w:cs="Arial"/>
                      <w:sz w:val="20"/>
                    </w:rPr>
                  </w:pPr>
                  <w:r>
                    <w:rPr>
                      <w:rFonts w:ascii="Arial" w:hAnsi="Arial" w:cs="Arial"/>
                      <w:sz w:val="20"/>
                      <w:szCs w:val="20"/>
                    </w:rPr>
                    <w:t>Content development costs</w:t>
                  </w:r>
                </w:p>
              </w:tc>
            </w:tr>
            <w:tr w:rsidR="004213BC" w:rsidTr="00391CAA">
              <w:sdt>
                <w:sdtPr>
                  <w:rPr>
                    <w:rFonts w:ascii="Arial" w:hAnsi="Arial" w:cs="Arial"/>
                    <w:b/>
                    <w:sz w:val="20"/>
                    <w:szCs w:val="22"/>
                  </w:rPr>
                  <w:id w:val="1881439908"/>
                </w:sdtPr>
                <w:sdtContent>
                  <w:tc>
                    <w:tcPr>
                      <w:tcW w:w="1769" w:type="dxa"/>
                      <w:vAlign w:val="center"/>
                    </w:tcPr>
                    <w:p w:rsidR="004213BC" w:rsidRPr="00200ABF" w:rsidRDefault="004213BC" w:rsidP="00200ABF">
                      <w:pPr>
                        <w:autoSpaceDE w:val="0"/>
                        <w:autoSpaceDN w:val="0"/>
                        <w:adjustRightInd w:val="0"/>
                        <w:ind w:right="385"/>
                        <w:jc w:val="right"/>
                        <w:rPr>
                          <w:rFonts w:ascii="Arial" w:hAnsi="Arial" w:cs="Arial"/>
                          <w:b/>
                          <w:sz w:val="20"/>
                          <w:szCs w:val="22"/>
                        </w:rPr>
                      </w:pPr>
                      <w:r w:rsidRPr="00200ABF">
                        <w:rPr>
                          <w:rFonts w:ascii="Minion Pro SmBd Ital" w:eastAsia="MS Gothic" w:hAnsi="Minion Pro SmBd Ital" w:cs="Minion Pro SmBd Ital"/>
                          <w:b/>
                          <w:sz w:val="20"/>
                          <w:szCs w:val="22"/>
                        </w:rPr>
                        <w:t>☐</w:t>
                      </w:r>
                    </w:p>
                  </w:tc>
                </w:sdtContent>
              </w:sdt>
              <w:tc>
                <w:tcPr>
                  <w:tcW w:w="8039" w:type="dxa"/>
                </w:tcPr>
                <w:p w:rsidR="004213BC" w:rsidRDefault="004213BC" w:rsidP="00200ABF">
                  <w:pPr>
                    <w:ind w:right="385"/>
                    <w:rPr>
                      <w:rFonts w:ascii="Arial" w:hAnsi="Arial" w:cs="Arial"/>
                      <w:sz w:val="20"/>
                    </w:rPr>
                  </w:pPr>
                  <w:r>
                    <w:rPr>
                      <w:rFonts w:ascii="Arial" w:hAnsi="Arial" w:cs="Arial"/>
                      <w:sz w:val="20"/>
                      <w:szCs w:val="20"/>
                    </w:rPr>
                    <w:t>Content development cycle time</w:t>
                  </w:r>
                </w:p>
              </w:tc>
            </w:tr>
            <w:tr w:rsidR="004213BC" w:rsidTr="00391CAA">
              <w:tc>
                <w:tcPr>
                  <w:tcW w:w="1769" w:type="dxa"/>
                  <w:vAlign w:val="center"/>
                </w:tcPr>
                <w:p w:rsidR="004213BC" w:rsidRPr="00200ABF" w:rsidRDefault="00200ABF" w:rsidP="00200ABF">
                  <w:pPr>
                    <w:autoSpaceDE w:val="0"/>
                    <w:autoSpaceDN w:val="0"/>
                    <w:adjustRightInd w:val="0"/>
                    <w:ind w:right="385"/>
                    <w:jc w:val="right"/>
                    <w:rPr>
                      <w:rFonts w:ascii="Arial" w:hAnsi="Arial" w:cs="Arial"/>
                      <w:b/>
                      <w:sz w:val="20"/>
                      <w:szCs w:val="22"/>
                    </w:rPr>
                  </w:pPr>
                  <w:r w:rsidRPr="00200ABF">
                    <w:rPr>
                      <w:rFonts w:ascii="Arial" w:hAnsi="Arial" w:cs="Arial"/>
                      <w:b/>
                      <w:sz w:val="20"/>
                      <w:szCs w:val="22"/>
                    </w:rPr>
                    <w:t>X</w:t>
                  </w:r>
                </w:p>
              </w:tc>
              <w:tc>
                <w:tcPr>
                  <w:tcW w:w="8039" w:type="dxa"/>
                </w:tcPr>
                <w:p w:rsidR="004213BC" w:rsidRDefault="004213BC" w:rsidP="00200ABF">
                  <w:pPr>
                    <w:ind w:right="385"/>
                    <w:rPr>
                      <w:rFonts w:ascii="Arial" w:hAnsi="Arial" w:cs="Arial"/>
                      <w:sz w:val="20"/>
                    </w:rPr>
                  </w:pPr>
                  <w:r>
                    <w:rPr>
                      <w:rFonts w:ascii="Arial" w:hAnsi="Arial" w:cs="Arial"/>
                      <w:sz w:val="20"/>
                      <w:szCs w:val="20"/>
                    </w:rPr>
                    <w:t>Time to deploy a new learning initiative</w:t>
                  </w:r>
                </w:p>
              </w:tc>
            </w:tr>
            <w:tr w:rsidR="004213BC" w:rsidTr="00391CAA">
              <w:tc>
                <w:tcPr>
                  <w:tcW w:w="1769" w:type="dxa"/>
                  <w:vAlign w:val="center"/>
                </w:tcPr>
                <w:p w:rsidR="004213BC" w:rsidRPr="00200ABF" w:rsidRDefault="00200ABF" w:rsidP="00200ABF">
                  <w:pPr>
                    <w:autoSpaceDE w:val="0"/>
                    <w:autoSpaceDN w:val="0"/>
                    <w:adjustRightInd w:val="0"/>
                    <w:ind w:right="385"/>
                    <w:jc w:val="right"/>
                    <w:rPr>
                      <w:rFonts w:ascii="Arial" w:hAnsi="Arial" w:cs="Arial"/>
                      <w:b/>
                      <w:sz w:val="20"/>
                      <w:szCs w:val="22"/>
                    </w:rPr>
                  </w:pPr>
                  <w:r w:rsidRPr="00200ABF">
                    <w:rPr>
                      <w:rFonts w:ascii="Arial" w:hAnsi="Arial" w:cs="Arial"/>
                      <w:b/>
                      <w:sz w:val="20"/>
                      <w:szCs w:val="22"/>
                    </w:rPr>
                    <w:t>X</w:t>
                  </w:r>
                </w:p>
              </w:tc>
              <w:tc>
                <w:tcPr>
                  <w:tcW w:w="8039" w:type="dxa"/>
                </w:tcPr>
                <w:p w:rsidR="004213BC" w:rsidRDefault="004213BC" w:rsidP="00200ABF">
                  <w:pPr>
                    <w:ind w:right="385"/>
                    <w:rPr>
                      <w:rFonts w:ascii="Arial" w:hAnsi="Arial" w:cs="Arial"/>
                      <w:sz w:val="20"/>
                    </w:rPr>
                  </w:pPr>
                  <w:r>
                    <w:rPr>
                      <w:rFonts w:ascii="Arial" w:hAnsi="Arial" w:cs="Arial"/>
                      <w:sz w:val="20"/>
                      <w:szCs w:val="20"/>
                    </w:rPr>
                    <w:t>Number of employees trained per training staff member</w:t>
                  </w:r>
                </w:p>
              </w:tc>
            </w:tr>
            <w:tr w:rsidR="004213BC" w:rsidTr="00391CAA">
              <w:sdt>
                <w:sdtPr>
                  <w:rPr>
                    <w:rFonts w:ascii="Arial" w:hAnsi="Arial" w:cs="Arial"/>
                    <w:b/>
                    <w:sz w:val="20"/>
                    <w:szCs w:val="22"/>
                  </w:rPr>
                  <w:id w:val="-1450161945"/>
                </w:sdtPr>
                <w:sdtContent>
                  <w:tc>
                    <w:tcPr>
                      <w:tcW w:w="1769" w:type="dxa"/>
                      <w:vAlign w:val="center"/>
                    </w:tcPr>
                    <w:p w:rsidR="004213BC" w:rsidRPr="00200ABF" w:rsidRDefault="00031B39" w:rsidP="005B2531">
                      <w:pPr>
                        <w:autoSpaceDE w:val="0"/>
                        <w:autoSpaceDN w:val="0"/>
                        <w:adjustRightInd w:val="0"/>
                        <w:ind w:right="385"/>
                        <w:jc w:val="right"/>
                        <w:rPr>
                          <w:rFonts w:ascii="Arial" w:hAnsi="Arial" w:cs="Arial"/>
                          <w:b/>
                          <w:sz w:val="20"/>
                          <w:szCs w:val="22"/>
                        </w:rPr>
                      </w:pPr>
                      <w:r>
                        <w:rPr>
                          <w:rFonts w:ascii="Arial" w:hAnsi="Arial" w:cs="Arial"/>
                          <w:b/>
                          <w:sz w:val="20"/>
                          <w:szCs w:val="22"/>
                        </w:rPr>
                        <w:t>X</w:t>
                      </w:r>
                    </w:p>
                  </w:tc>
                </w:sdtContent>
              </w:sdt>
              <w:tc>
                <w:tcPr>
                  <w:tcW w:w="8039" w:type="dxa"/>
                </w:tcPr>
                <w:p w:rsidR="004213BC" w:rsidRDefault="004213BC" w:rsidP="00200ABF">
                  <w:pPr>
                    <w:ind w:right="385"/>
                    <w:rPr>
                      <w:rFonts w:ascii="Arial" w:hAnsi="Arial" w:cs="Arial"/>
                      <w:sz w:val="20"/>
                    </w:rPr>
                  </w:pPr>
                  <w:r>
                    <w:rPr>
                      <w:rFonts w:ascii="Arial" w:hAnsi="Arial" w:cs="Arial"/>
                      <w:sz w:val="20"/>
                      <w:szCs w:val="20"/>
                    </w:rPr>
                    <w:t>Travel and accommodation costs</w:t>
                  </w:r>
                </w:p>
              </w:tc>
            </w:tr>
            <w:tr w:rsidR="004213BC" w:rsidTr="00391CAA">
              <w:tc>
                <w:tcPr>
                  <w:tcW w:w="1769" w:type="dxa"/>
                  <w:vAlign w:val="center"/>
                </w:tcPr>
                <w:p w:rsidR="004213BC" w:rsidRPr="00200ABF" w:rsidRDefault="00200ABF" w:rsidP="00200ABF">
                  <w:pPr>
                    <w:autoSpaceDE w:val="0"/>
                    <w:autoSpaceDN w:val="0"/>
                    <w:adjustRightInd w:val="0"/>
                    <w:ind w:right="385"/>
                    <w:jc w:val="right"/>
                    <w:rPr>
                      <w:rFonts w:ascii="Arial" w:hAnsi="Arial" w:cs="Arial"/>
                      <w:b/>
                      <w:sz w:val="20"/>
                      <w:szCs w:val="22"/>
                    </w:rPr>
                  </w:pPr>
                  <w:r w:rsidRPr="00200ABF">
                    <w:rPr>
                      <w:rFonts w:ascii="Arial" w:hAnsi="Arial" w:cs="Arial"/>
                      <w:b/>
                      <w:sz w:val="20"/>
                      <w:szCs w:val="22"/>
                    </w:rPr>
                    <w:t>X</w:t>
                  </w:r>
                </w:p>
              </w:tc>
              <w:tc>
                <w:tcPr>
                  <w:tcW w:w="8039" w:type="dxa"/>
                </w:tcPr>
                <w:p w:rsidR="004213BC" w:rsidRDefault="004213BC" w:rsidP="00200ABF">
                  <w:pPr>
                    <w:ind w:right="385"/>
                    <w:rPr>
                      <w:rFonts w:ascii="Arial" w:hAnsi="Arial" w:cs="Arial"/>
                      <w:sz w:val="20"/>
                    </w:rPr>
                  </w:pPr>
                  <w:r>
                    <w:rPr>
                      <w:rFonts w:ascii="Arial" w:hAnsi="Arial" w:cs="Arial"/>
                      <w:sz w:val="20"/>
                      <w:szCs w:val="20"/>
                    </w:rPr>
                    <w:t>Number of employees trained</w:t>
                  </w:r>
                </w:p>
              </w:tc>
            </w:tr>
            <w:tr w:rsidR="004213BC" w:rsidTr="00391CAA">
              <w:sdt>
                <w:sdtPr>
                  <w:rPr>
                    <w:rFonts w:ascii="Arial" w:hAnsi="Arial" w:cs="Arial"/>
                    <w:b/>
                    <w:sz w:val="20"/>
                    <w:szCs w:val="22"/>
                  </w:rPr>
                  <w:id w:val="1860701143"/>
                </w:sdtPr>
                <w:sdtContent>
                  <w:tc>
                    <w:tcPr>
                      <w:tcW w:w="1769" w:type="dxa"/>
                      <w:vAlign w:val="center"/>
                    </w:tcPr>
                    <w:p w:rsidR="004213BC" w:rsidRPr="00200ABF" w:rsidRDefault="004213BC" w:rsidP="00200ABF">
                      <w:pPr>
                        <w:autoSpaceDE w:val="0"/>
                        <w:autoSpaceDN w:val="0"/>
                        <w:adjustRightInd w:val="0"/>
                        <w:ind w:right="385"/>
                        <w:jc w:val="right"/>
                        <w:rPr>
                          <w:rFonts w:ascii="Arial" w:hAnsi="Arial" w:cs="Arial"/>
                          <w:b/>
                          <w:sz w:val="20"/>
                          <w:szCs w:val="22"/>
                        </w:rPr>
                      </w:pPr>
                      <w:r w:rsidRPr="00200ABF">
                        <w:rPr>
                          <w:rFonts w:ascii="Minion Pro SmBd Ital" w:eastAsia="MS Gothic" w:hAnsi="Minion Pro SmBd Ital" w:cs="Minion Pro SmBd Ital"/>
                          <w:b/>
                          <w:sz w:val="20"/>
                          <w:szCs w:val="22"/>
                        </w:rPr>
                        <w:t>☐</w:t>
                      </w:r>
                    </w:p>
                  </w:tc>
                </w:sdtContent>
              </w:sdt>
              <w:tc>
                <w:tcPr>
                  <w:tcW w:w="8039" w:type="dxa"/>
                </w:tcPr>
                <w:p w:rsidR="004213BC" w:rsidRDefault="004213BC" w:rsidP="00200ABF">
                  <w:pPr>
                    <w:ind w:right="385"/>
                    <w:rPr>
                      <w:rFonts w:ascii="Arial" w:hAnsi="Arial" w:cs="Arial"/>
                      <w:sz w:val="20"/>
                    </w:rPr>
                  </w:pPr>
                  <w:r>
                    <w:rPr>
                      <w:rFonts w:ascii="Arial" w:hAnsi="Arial" w:cs="Arial"/>
                      <w:sz w:val="20"/>
                      <w:szCs w:val="20"/>
                    </w:rPr>
                    <w:t>Time to employee readiness or competence</w:t>
                  </w:r>
                </w:p>
              </w:tc>
            </w:tr>
            <w:tr w:rsidR="004213BC" w:rsidTr="00391CAA">
              <w:tc>
                <w:tcPr>
                  <w:tcW w:w="1769" w:type="dxa"/>
                  <w:vAlign w:val="center"/>
                </w:tcPr>
                <w:p w:rsidR="004213BC" w:rsidRPr="00200ABF" w:rsidRDefault="00E17535" w:rsidP="00200ABF">
                  <w:pPr>
                    <w:autoSpaceDE w:val="0"/>
                    <w:autoSpaceDN w:val="0"/>
                    <w:adjustRightInd w:val="0"/>
                    <w:ind w:right="385"/>
                    <w:jc w:val="right"/>
                    <w:rPr>
                      <w:rFonts w:ascii="Arial" w:hAnsi="Arial" w:cs="Arial"/>
                      <w:b/>
                      <w:sz w:val="20"/>
                      <w:szCs w:val="22"/>
                    </w:rPr>
                  </w:pPr>
                  <w:r w:rsidRPr="00200ABF">
                    <w:rPr>
                      <w:rFonts w:ascii="Arial" w:hAnsi="Arial" w:cs="Arial"/>
                      <w:b/>
                      <w:sz w:val="20"/>
                      <w:szCs w:val="22"/>
                    </w:rPr>
                    <w:t>X</w:t>
                  </w:r>
                </w:p>
              </w:tc>
              <w:tc>
                <w:tcPr>
                  <w:tcW w:w="8039" w:type="dxa"/>
                </w:tcPr>
                <w:p w:rsidR="004213BC" w:rsidRDefault="004213BC" w:rsidP="00200ABF">
                  <w:pPr>
                    <w:ind w:right="385"/>
                    <w:rPr>
                      <w:rFonts w:ascii="Arial" w:hAnsi="Arial" w:cs="Arial"/>
                      <w:sz w:val="20"/>
                    </w:rPr>
                  </w:pPr>
                  <w:r>
                    <w:rPr>
                      <w:rFonts w:ascii="Arial" w:hAnsi="Arial" w:cs="Arial"/>
                      <w:sz w:val="20"/>
                      <w:szCs w:val="20"/>
                    </w:rPr>
                    <w:t xml:space="preserve">Cost savings realized through outsourcing learning initiatives </w:t>
                  </w:r>
                </w:p>
              </w:tc>
            </w:tr>
            <w:tr w:rsidR="004213BC" w:rsidTr="00391CAA">
              <w:tc>
                <w:tcPr>
                  <w:tcW w:w="1769" w:type="dxa"/>
                  <w:vAlign w:val="center"/>
                </w:tcPr>
                <w:p w:rsidR="004213BC" w:rsidRPr="00200ABF" w:rsidRDefault="00E17535" w:rsidP="00200ABF">
                  <w:pPr>
                    <w:autoSpaceDE w:val="0"/>
                    <w:autoSpaceDN w:val="0"/>
                    <w:adjustRightInd w:val="0"/>
                    <w:ind w:right="385"/>
                    <w:jc w:val="right"/>
                    <w:rPr>
                      <w:rFonts w:ascii="Arial" w:hAnsi="Arial" w:cs="Arial"/>
                      <w:b/>
                      <w:sz w:val="20"/>
                      <w:szCs w:val="22"/>
                    </w:rPr>
                  </w:pPr>
                  <w:r w:rsidRPr="00200ABF">
                    <w:rPr>
                      <w:rFonts w:ascii="Arial" w:hAnsi="Arial" w:cs="Arial"/>
                      <w:b/>
                      <w:sz w:val="20"/>
                      <w:szCs w:val="22"/>
                    </w:rPr>
                    <w:t>X</w:t>
                  </w:r>
                </w:p>
              </w:tc>
              <w:tc>
                <w:tcPr>
                  <w:tcW w:w="8039" w:type="dxa"/>
                </w:tcPr>
                <w:p w:rsidR="004213BC" w:rsidRPr="007E000C" w:rsidRDefault="004213BC" w:rsidP="00200ABF">
                  <w:pPr>
                    <w:ind w:right="385"/>
                    <w:rPr>
                      <w:rFonts w:ascii="Arial" w:hAnsi="Arial" w:cs="Arial"/>
                      <w:sz w:val="20"/>
                      <w:szCs w:val="20"/>
                    </w:rPr>
                  </w:pPr>
                  <w:r>
                    <w:rPr>
                      <w:rFonts w:ascii="Arial" w:hAnsi="Arial" w:cs="Arial"/>
                      <w:sz w:val="20"/>
                      <w:szCs w:val="20"/>
                    </w:rPr>
                    <w:t>Cost savings realized through use of technology</w:t>
                  </w:r>
                </w:p>
              </w:tc>
            </w:tr>
            <w:tr w:rsidR="004213BC" w:rsidTr="00391CAA">
              <w:sdt>
                <w:sdtPr>
                  <w:rPr>
                    <w:rFonts w:ascii="Arial" w:hAnsi="Arial" w:cs="Arial"/>
                    <w:b/>
                    <w:sz w:val="20"/>
                    <w:szCs w:val="22"/>
                  </w:rPr>
                  <w:id w:val="-948691367"/>
                </w:sdtPr>
                <w:sdtContent>
                  <w:tc>
                    <w:tcPr>
                      <w:tcW w:w="1769" w:type="dxa"/>
                      <w:vAlign w:val="center"/>
                    </w:tcPr>
                    <w:p w:rsidR="004213BC" w:rsidRPr="00200ABF" w:rsidRDefault="004213BC" w:rsidP="00200ABF">
                      <w:pPr>
                        <w:autoSpaceDE w:val="0"/>
                        <w:autoSpaceDN w:val="0"/>
                        <w:adjustRightInd w:val="0"/>
                        <w:ind w:right="385"/>
                        <w:jc w:val="right"/>
                        <w:rPr>
                          <w:rFonts w:ascii="Arial" w:hAnsi="Arial" w:cs="Arial"/>
                          <w:b/>
                          <w:sz w:val="20"/>
                          <w:szCs w:val="22"/>
                        </w:rPr>
                      </w:pPr>
                      <w:r w:rsidRPr="00200ABF">
                        <w:rPr>
                          <w:rFonts w:ascii="Minion Pro SmBd Ital" w:eastAsia="MS Gothic" w:hAnsi="Minion Pro SmBd Ital" w:cs="Minion Pro SmBd Ital"/>
                          <w:b/>
                          <w:sz w:val="20"/>
                          <w:szCs w:val="22"/>
                        </w:rPr>
                        <w:t>☐</w:t>
                      </w:r>
                    </w:p>
                  </w:tc>
                </w:sdtContent>
              </w:sdt>
              <w:tc>
                <w:tcPr>
                  <w:tcW w:w="8039" w:type="dxa"/>
                </w:tcPr>
                <w:p w:rsidR="004213BC" w:rsidRDefault="004213BC" w:rsidP="00200ABF">
                  <w:pPr>
                    <w:ind w:right="385"/>
                    <w:rPr>
                      <w:rFonts w:ascii="Arial" w:hAnsi="Arial" w:cs="Arial"/>
                      <w:sz w:val="20"/>
                      <w:szCs w:val="20"/>
                    </w:rPr>
                  </w:pPr>
                  <w:r>
                    <w:rPr>
                      <w:rFonts w:ascii="Arial" w:hAnsi="Arial" w:cs="Arial"/>
                      <w:sz w:val="20"/>
                      <w:szCs w:val="20"/>
                    </w:rPr>
                    <w:t>Other – please specify</w:t>
                  </w:r>
                </w:p>
              </w:tc>
            </w:tr>
            <w:tr w:rsidR="004213BC" w:rsidTr="00391CAA">
              <w:tc>
                <w:tcPr>
                  <w:tcW w:w="1769" w:type="dxa"/>
                  <w:vAlign w:val="center"/>
                </w:tcPr>
                <w:p w:rsidR="004213BC" w:rsidRDefault="004213BC" w:rsidP="004213BC">
                  <w:pPr>
                    <w:autoSpaceDE w:val="0"/>
                    <w:autoSpaceDN w:val="0"/>
                    <w:adjustRightInd w:val="0"/>
                    <w:jc w:val="right"/>
                    <w:rPr>
                      <w:rFonts w:ascii="Arial" w:hAnsi="Arial" w:cs="Arial"/>
                      <w:b/>
                      <w:sz w:val="20"/>
                      <w:szCs w:val="22"/>
                    </w:rPr>
                  </w:pPr>
                </w:p>
              </w:tc>
              <w:tc>
                <w:tcPr>
                  <w:tcW w:w="8039" w:type="dxa"/>
                </w:tcPr>
                <w:p w:rsidR="004213BC" w:rsidRDefault="004213BC" w:rsidP="004213BC">
                  <w:pPr>
                    <w:rPr>
                      <w:rFonts w:ascii="Arial" w:hAnsi="Arial" w:cs="Arial"/>
                      <w:sz w:val="20"/>
                      <w:szCs w:val="20"/>
                    </w:rPr>
                  </w:pPr>
                </w:p>
              </w:tc>
            </w:tr>
            <w:tr w:rsidR="004213BC" w:rsidTr="00391CAA">
              <w:tc>
                <w:tcPr>
                  <w:tcW w:w="9808" w:type="dxa"/>
                  <w:gridSpan w:val="2"/>
                  <w:shd w:val="clear" w:color="auto" w:fill="F2F2F2" w:themeFill="background1" w:themeFillShade="F2"/>
                  <w:vAlign w:val="center"/>
                </w:tcPr>
                <w:p w:rsidR="004213BC" w:rsidRDefault="004213BC" w:rsidP="004213BC">
                  <w:pPr>
                    <w:ind w:left="360" w:hanging="360"/>
                    <w:rPr>
                      <w:rFonts w:ascii="Arial" w:hAnsi="Arial" w:cs="Arial"/>
                      <w:sz w:val="20"/>
                      <w:szCs w:val="20"/>
                    </w:rPr>
                  </w:pPr>
                  <w:r w:rsidRPr="00F56527">
                    <w:rPr>
                      <w:rFonts w:ascii="Arial" w:hAnsi="Arial" w:cs="Arial"/>
                      <w:b/>
                      <w:sz w:val="20"/>
                      <w:szCs w:val="20"/>
                    </w:rPr>
                    <w:t>1</w:t>
                  </w:r>
                  <w:r>
                    <w:rPr>
                      <w:rFonts w:ascii="Arial" w:hAnsi="Arial" w:cs="Arial"/>
                      <w:b/>
                      <w:sz w:val="20"/>
                      <w:szCs w:val="20"/>
                    </w:rPr>
                    <w:t>9</w:t>
                  </w:r>
                  <w:r w:rsidRPr="00F56527">
                    <w:rPr>
                      <w:rFonts w:ascii="Arial" w:hAnsi="Arial" w:cs="Arial"/>
                      <w:b/>
                      <w:sz w:val="20"/>
                      <w:szCs w:val="20"/>
                    </w:rPr>
                    <w:t xml:space="preserve">. From the list above, select two (2) items and describe </w:t>
                  </w:r>
                  <w:r w:rsidRPr="004D467A">
                    <w:rPr>
                      <w:rFonts w:ascii="Arial" w:hAnsi="Arial" w:cs="Arial"/>
                      <w:b/>
                      <w:sz w:val="20"/>
                      <w:szCs w:val="20"/>
                      <w:u w:val="single"/>
                    </w:rPr>
                    <w:t>how</w:t>
                  </w:r>
                  <w:r w:rsidRPr="00F56527">
                    <w:rPr>
                      <w:rFonts w:ascii="Arial" w:hAnsi="Arial" w:cs="Arial"/>
                      <w:b/>
                      <w:sz w:val="20"/>
                      <w:szCs w:val="20"/>
                    </w:rPr>
                    <w:t xml:space="preserve"> you achieved efficiency in the past 12 months. For each of the two items selected, indicate the level at which you started and where you are now on each of the metrics.</w:t>
                  </w:r>
                  <w:r>
                    <w:rPr>
                      <w:rFonts w:ascii="Arial" w:hAnsi="Arial" w:cs="Arial"/>
                      <w:sz w:val="20"/>
                      <w:szCs w:val="20"/>
                    </w:rPr>
                    <w:t xml:space="preserve"> (500 words or less.)</w:t>
                  </w:r>
                </w:p>
              </w:tc>
            </w:tr>
            <w:tr w:rsidR="004213BC" w:rsidTr="00391CAA">
              <w:tc>
                <w:tcPr>
                  <w:tcW w:w="9808" w:type="dxa"/>
                  <w:gridSpan w:val="2"/>
                  <w:vAlign w:val="center"/>
                </w:tcPr>
                <w:p w:rsidR="00F06831" w:rsidRDefault="00F06831" w:rsidP="004213BC">
                  <w:pPr>
                    <w:autoSpaceDE w:val="0"/>
                    <w:autoSpaceDN w:val="0"/>
                    <w:adjustRightInd w:val="0"/>
                    <w:rPr>
                      <w:rFonts w:ascii="Arial" w:hAnsi="Arial" w:cs="Arial"/>
                      <w:b/>
                      <w:sz w:val="20"/>
                      <w:szCs w:val="20"/>
                    </w:rPr>
                  </w:pPr>
                </w:p>
                <w:p w:rsidR="00D902AC" w:rsidRDefault="00D902AC" w:rsidP="00D902AC">
                  <w:pPr>
                    <w:autoSpaceDE w:val="0"/>
                    <w:autoSpaceDN w:val="0"/>
                    <w:adjustRightInd w:val="0"/>
                    <w:rPr>
                      <w:rFonts w:ascii="Arial" w:hAnsi="Arial" w:cs="Arial"/>
                      <w:sz w:val="20"/>
                      <w:szCs w:val="20"/>
                    </w:rPr>
                  </w:pPr>
                  <w:r w:rsidRPr="00E17535">
                    <w:rPr>
                      <w:rFonts w:ascii="Arial" w:hAnsi="Arial" w:cs="Arial"/>
                      <w:b/>
                      <w:sz w:val="20"/>
                      <w:szCs w:val="20"/>
                    </w:rPr>
                    <w:t>Cost savings realized through outsourcing learning initiatives</w:t>
                  </w:r>
                  <w:r w:rsidRPr="00E17535">
                    <w:rPr>
                      <w:rFonts w:ascii="Arial" w:hAnsi="Arial" w:cs="Arial"/>
                      <w:sz w:val="20"/>
                      <w:szCs w:val="20"/>
                    </w:rPr>
                    <w:t xml:space="preserve"> </w:t>
                  </w:r>
                </w:p>
                <w:p w:rsidR="00D902AC" w:rsidRPr="00E17535" w:rsidRDefault="00D902AC" w:rsidP="00D902AC">
                  <w:pPr>
                    <w:autoSpaceDE w:val="0"/>
                    <w:autoSpaceDN w:val="0"/>
                    <w:adjustRightInd w:val="0"/>
                    <w:rPr>
                      <w:rFonts w:ascii="Arial" w:hAnsi="Arial" w:cs="Arial"/>
                      <w:sz w:val="20"/>
                      <w:szCs w:val="20"/>
                    </w:rPr>
                  </w:pPr>
                  <w:r>
                    <w:rPr>
                      <w:rFonts w:ascii="Arial" w:hAnsi="Arial" w:cs="Arial"/>
                      <w:sz w:val="20"/>
                      <w:szCs w:val="20"/>
                    </w:rPr>
                    <w:t>I</w:t>
                  </w:r>
                  <w:r w:rsidRPr="00E17535">
                    <w:rPr>
                      <w:rFonts w:ascii="Arial" w:hAnsi="Arial" w:cs="Arial"/>
                      <w:sz w:val="20"/>
                      <w:szCs w:val="20"/>
                    </w:rPr>
                    <w:t xml:space="preserve">n 2012, we had good visibility on the </w:t>
                  </w:r>
                  <w:r>
                    <w:rPr>
                      <w:rFonts w:ascii="Arial" w:hAnsi="Arial" w:cs="Arial"/>
                      <w:sz w:val="20"/>
                      <w:szCs w:val="20"/>
                    </w:rPr>
                    <w:t>g</w:t>
                  </w:r>
                  <w:r w:rsidRPr="00E17535">
                    <w:rPr>
                      <w:rFonts w:ascii="Arial" w:hAnsi="Arial" w:cs="Arial"/>
                      <w:sz w:val="20"/>
                      <w:szCs w:val="20"/>
                    </w:rPr>
                    <w:t xml:space="preserve">lobal </w:t>
                  </w:r>
                  <w:r>
                    <w:rPr>
                      <w:rFonts w:ascii="Arial" w:hAnsi="Arial" w:cs="Arial"/>
                      <w:sz w:val="20"/>
                      <w:szCs w:val="20"/>
                    </w:rPr>
                    <w:t>c</w:t>
                  </w:r>
                  <w:r w:rsidRPr="00E17535">
                    <w:rPr>
                      <w:rFonts w:ascii="Arial" w:hAnsi="Arial" w:cs="Arial"/>
                      <w:sz w:val="20"/>
                      <w:szCs w:val="20"/>
                    </w:rPr>
                    <w:t>urriculum</w:t>
                  </w:r>
                  <w:r>
                    <w:rPr>
                      <w:rFonts w:ascii="Arial" w:hAnsi="Arial" w:cs="Arial"/>
                      <w:sz w:val="20"/>
                      <w:szCs w:val="20"/>
                    </w:rPr>
                    <w:t>,</w:t>
                  </w:r>
                  <w:r w:rsidRPr="00E17535">
                    <w:rPr>
                      <w:rFonts w:ascii="Arial" w:hAnsi="Arial" w:cs="Arial"/>
                      <w:sz w:val="20"/>
                      <w:szCs w:val="20"/>
                    </w:rPr>
                    <w:t xml:space="preserve"> which represented 48% of the learning delivered across the Group. This ensures that we build key capabilities in a consistent manner and respond to our clients’ needs. However, we had </w:t>
                  </w:r>
                  <w:r>
                    <w:rPr>
                      <w:rFonts w:ascii="Arial" w:hAnsi="Arial" w:cs="Arial"/>
                      <w:sz w:val="20"/>
                      <w:szCs w:val="20"/>
                    </w:rPr>
                    <w:t xml:space="preserve">little to </w:t>
                  </w:r>
                  <w:r w:rsidRPr="00E17535">
                    <w:rPr>
                      <w:rFonts w:ascii="Arial" w:hAnsi="Arial" w:cs="Arial"/>
                      <w:sz w:val="20"/>
                      <w:szCs w:val="20"/>
                    </w:rPr>
                    <w:t xml:space="preserve">no visibility on the 52% </w:t>
                  </w:r>
                  <w:r>
                    <w:rPr>
                      <w:rFonts w:ascii="Arial" w:hAnsi="Arial" w:cs="Arial"/>
                      <w:sz w:val="20"/>
                      <w:szCs w:val="20"/>
                    </w:rPr>
                    <w:t xml:space="preserve">of </w:t>
                  </w:r>
                  <w:r w:rsidRPr="00E17535">
                    <w:rPr>
                      <w:rFonts w:ascii="Arial" w:hAnsi="Arial" w:cs="Arial"/>
                      <w:sz w:val="20"/>
                      <w:szCs w:val="20"/>
                    </w:rPr>
                    <w:t>local learning delivered.</w:t>
                  </w:r>
                </w:p>
                <w:p w:rsidR="00D902AC" w:rsidRDefault="00D902AC" w:rsidP="00D902AC">
                  <w:pPr>
                    <w:autoSpaceDE w:val="0"/>
                    <w:autoSpaceDN w:val="0"/>
                    <w:adjustRightInd w:val="0"/>
                    <w:rPr>
                      <w:rFonts w:ascii="Arial" w:hAnsi="Arial" w:cs="Arial"/>
                      <w:sz w:val="20"/>
                      <w:szCs w:val="20"/>
                    </w:rPr>
                  </w:pPr>
                </w:p>
                <w:p w:rsidR="00D902AC" w:rsidRDefault="00D902AC" w:rsidP="00D902AC">
                  <w:pPr>
                    <w:autoSpaceDE w:val="0"/>
                    <w:autoSpaceDN w:val="0"/>
                    <w:adjustRightInd w:val="0"/>
                    <w:rPr>
                      <w:rFonts w:ascii="Arial" w:hAnsi="Arial" w:cs="Arial"/>
                      <w:sz w:val="20"/>
                      <w:szCs w:val="20"/>
                    </w:rPr>
                  </w:pPr>
                  <w:r w:rsidRPr="00E17535">
                    <w:rPr>
                      <w:rFonts w:ascii="Arial" w:hAnsi="Arial" w:cs="Arial"/>
                      <w:sz w:val="20"/>
                      <w:szCs w:val="20"/>
                    </w:rPr>
                    <w:t xml:space="preserve">In 2013, we increased the </w:t>
                  </w:r>
                  <w:r>
                    <w:rPr>
                      <w:rFonts w:ascii="Arial" w:hAnsi="Arial" w:cs="Arial"/>
                      <w:sz w:val="20"/>
                      <w:szCs w:val="20"/>
                    </w:rPr>
                    <w:t>g</w:t>
                  </w:r>
                  <w:r w:rsidRPr="00E17535">
                    <w:rPr>
                      <w:rFonts w:ascii="Arial" w:hAnsi="Arial" w:cs="Arial"/>
                      <w:sz w:val="20"/>
                      <w:szCs w:val="20"/>
                    </w:rPr>
                    <w:t xml:space="preserve">lobal </w:t>
                  </w:r>
                  <w:r>
                    <w:rPr>
                      <w:rFonts w:ascii="Arial" w:hAnsi="Arial" w:cs="Arial"/>
                      <w:sz w:val="20"/>
                      <w:szCs w:val="20"/>
                    </w:rPr>
                    <w:t>c</w:t>
                  </w:r>
                  <w:r w:rsidRPr="00E17535">
                    <w:rPr>
                      <w:rFonts w:ascii="Arial" w:hAnsi="Arial" w:cs="Arial"/>
                      <w:sz w:val="20"/>
                      <w:szCs w:val="20"/>
                    </w:rPr>
                    <w:t xml:space="preserve">urriculum to 57% of the </w:t>
                  </w:r>
                  <w:r>
                    <w:rPr>
                      <w:rFonts w:ascii="Arial" w:hAnsi="Arial" w:cs="Arial"/>
                      <w:sz w:val="20"/>
                      <w:szCs w:val="20"/>
                    </w:rPr>
                    <w:t>t</w:t>
                  </w:r>
                  <w:r w:rsidRPr="00E17535">
                    <w:rPr>
                      <w:rFonts w:ascii="Arial" w:hAnsi="Arial" w:cs="Arial"/>
                      <w:sz w:val="20"/>
                      <w:szCs w:val="20"/>
                    </w:rPr>
                    <w:t xml:space="preserve">otal </w:t>
                  </w:r>
                  <w:r>
                    <w:rPr>
                      <w:rFonts w:ascii="Arial" w:hAnsi="Arial" w:cs="Arial"/>
                      <w:sz w:val="20"/>
                      <w:szCs w:val="20"/>
                    </w:rPr>
                    <w:t>l</w:t>
                  </w:r>
                  <w:r w:rsidRPr="00E17535">
                    <w:rPr>
                      <w:rFonts w:ascii="Arial" w:hAnsi="Arial" w:cs="Arial"/>
                      <w:sz w:val="20"/>
                      <w:szCs w:val="20"/>
                    </w:rPr>
                    <w:t xml:space="preserve">earning </w:t>
                  </w:r>
                  <w:r>
                    <w:rPr>
                      <w:rFonts w:ascii="Arial" w:hAnsi="Arial" w:cs="Arial"/>
                      <w:sz w:val="20"/>
                      <w:szCs w:val="20"/>
                    </w:rPr>
                    <w:t>h</w:t>
                  </w:r>
                  <w:r w:rsidRPr="00E17535">
                    <w:rPr>
                      <w:rFonts w:ascii="Arial" w:hAnsi="Arial" w:cs="Arial"/>
                      <w:sz w:val="20"/>
                      <w:szCs w:val="20"/>
                    </w:rPr>
                    <w:t>ours and implemented a way to track local learning according to learning categories</w:t>
                  </w:r>
                  <w:r>
                    <w:rPr>
                      <w:rFonts w:ascii="Arial" w:hAnsi="Arial" w:cs="Arial"/>
                      <w:sz w:val="20"/>
                      <w:szCs w:val="20"/>
                    </w:rPr>
                    <w:t xml:space="preserve">, which is </w:t>
                  </w:r>
                  <w:r w:rsidRPr="00E17535">
                    <w:rPr>
                      <w:rFonts w:ascii="Arial" w:hAnsi="Arial" w:cs="Arial"/>
                      <w:sz w:val="20"/>
                      <w:szCs w:val="20"/>
                    </w:rPr>
                    <w:t>standard in the industry.</w:t>
                  </w:r>
                  <w:r>
                    <w:rPr>
                      <w:rFonts w:ascii="Arial" w:hAnsi="Arial" w:cs="Arial"/>
                      <w:sz w:val="20"/>
                      <w:szCs w:val="20"/>
                    </w:rPr>
                    <w:t xml:space="preserve"> The </w:t>
                  </w:r>
                  <w:r w:rsidRPr="00E17535">
                    <w:rPr>
                      <w:rFonts w:ascii="Arial" w:hAnsi="Arial" w:cs="Arial"/>
                      <w:sz w:val="20"/>
                      <w:szCs w:val="20"/>
                    </w:rPr>
                    <w:t xml:space="preserve">University </w:t>
                  </w:r>
                  <w:r>
                    <w:rPr>
                      <w:rFonts w:ascii="Arial" w:hAnsi="Arial" w:cs="Arial"/>
                      <w:sz w:val="20"/>
                      <w:szCs w:val="20"/>
                    </w:rPr>
                    <w:t xml:space="preserve">carried out a content audit of </w:t>
                  </w:r>
                  <w:r w:rsidRPr="00E17535">
                    <w:rPr>
                      <w:rFonts w:ascii="Arial" w:hAnsi="Arial" w:cs="Arial"/>
                      <w:sz w:val="20"/>
                      <w:szCs w:val="20"/>
                    </w:rPr>
                    <w:t>the local curri</w:t>
                  </w:r>
                  <w:r>
                    <w:rPr>
                      <w:rFonts w:ascii="Arial" w:hAnsi="Arial" w:cs="Arial"/>
                      <w:sz w:val="20"/>
                      <w:szCs w:val="20"/>
                    </w:rPr>
                    <w:t xml:space="preserve">culum to identify what type of </w:t>
                  </w:r>
                  <w:r w:rsidRPr="00E17535">
                    <w:rPr>
                      <w:rFonts w:ascii="Arial" w:hAnsi="Arial" w:cs="Arial"/>
                      <w:sz w:val="20"/>
                      <w:szCs w:val="20"/>
                    </w:rPr>
                    <w:t>content c</w:t>
                  </w:r>
                  <w:r>
                    <w:rPr>
                      <w:rFonts w:ascii="Arial" w:hAnsi="Arial" w:cs="Arial"/>
                      <w:sz w:val="20"/>
                      <w:szCs w:val="20"/>
                    </w:rPr>
                    <w:t xml:space="preserve">ould be globalized in order to have more </w:t>
                  </w:r>
                  <w:r w:rsidRPr="00E17535">
                    <w:rPr>
                      <w:rFonts w:ascii="Arial" w:hAnsi="Arial" w:cs="Arial"/>
                      <w:sz w:val="20"/>
                      <w:szCs w:val="20"/>
                    </w:rPr>
                    <w:t>consistency and generate savings.</w:t>
                  </w:r>
                  <w:r>
                    <w:rPr>
                      <w:rFonts w:ascii="Arial" w:hAnsi="Arial" w:cs="Arial"/>
                      <w:sz w:val="20"/>
                      <w:szCs w:val="20"/>
                    </w:rPr>
                    <w:t xml:space="preserve"> </w:t>
                  </w:r>
                </w:p>
                <w:p w:rsidR="00D902AC" w:rsidRDefault="00D902AC" w:rsidP="00D902AC">
                  <w:pPr>
                    <w:autoSpaceDE w:val="0"/>
                    <w:autoSpaceDN w:val="0"/>
                    <w:adjustRightInd w:val="0"/>
                    <w:rPr>
                      <w:rFonts w:ascii="Arial" w:hAnsi="Arial" w:cs="Arial"/>
                      <w:sz w:val="20"/>
                      <w:szCs w:val="20"/>
                    </w:rPr>
                  </w:pPr>
                </w:p>
                <w:p w:rsidR="00D902AC" w:rsidRDefault="00D902AC" w:rsidP="00D902AC">
                  <w:pPr>
                    <w:autoSpaceDE w:val="0"/>
                    <w:autoSpaceDN w:val="0"/>
                    <w:adjustRightInd w:val="0"/>
                    <w:rPr>
                      <w:rFonts w:ascii="Arial" w:hAnsi="Arial" w:cs="Arial"/>
                      <w:sz w:val="20"/>
                      <w:szCs w:val="20"/>
                    </w:rPr>
                  </w:pPr>
                  <w:r>
                    <w:rPr>
                      <w:rFonts w:ascii="Arial" w:hAnsi="Arial" w:cs="Arial"/>
                      <w:sz w:val="20"/>
                      <w:szCs w:val="20"/>
                    </w:rPr>
                    <w:t>Savings have been realized in two main areas:</w:t>
                  </w:r>
                </w:p>
                <w:p w:rsidR="00D902AC" w:rsidRPr="00E17535" w:rsidRDefault="00D902AC" w:rsidP="00CD5556">
                  <w:pPr>
                    <w:pStyle w:val="ListParagraph"/>
                    <w:numPr>
                      <w:ilvl w:val="0"/>
                      <w:numId w:val="10"/>
                    </w:numPr>
                    <w:autoSpaceDE w:val="0"/>
                    <w:autoSpaceDN w:val="0"/>
                    <w:adjustRightInd w:val="0"/>
                    <w:rPr>
                      <w:rFonts w:ascii="Arial" w:hAnsi="Arial" w:cs="Arial"/>
                      <w:sz w:val="20"/>
                      <w:szCs w:val="20"/>
                    </w:rPr>
                  </w:pPr>
                  <w:r w:rsidRPr="00E17535">
                    <w:rPr>
                      <w:rFonts w:ascii="Arial" w:hAnsi="Arial" w:cs="Arial"/>
                      <w:sz w:val="20"/>
                      <w:szCs w:val="20"/>
                    </w:rPr>
                    <w:t>Retir</w:t>
                  </w:r>
                  <w:r>
                    <w:rPr>
                      <w:rFonts w:ascii="Arial" w:hAnsi="Arial" w:cs="Arial"/>
                      <w:sz w:val="20"/>
                      <w:szCs w:val="20"/>
                    </w:rPr>
                    <w:t>ing</w:t>
                  </w:r>
                  <w:r w:rsidRPr="00E17535">
                    <w:rPr>
                      <w:rFonts w:ascii="Arial" w:hAnsi="Arial" w:cs="Arial"/>
                      <w:sz w:val="20"/>
                      <w:szCs w:val="20"/>
                    </w:rPr>
                    <w:t xml:space="preserve"> local contracts</w:t>
                  </w:r>
                  <w:r>
                    <w:rPr>
                      <w:rFonts w:ascii="Arial" w:hAnsi="Arial" w:cs="Arial"/>
                      <w:sz w:val="20"/>
                      <w:szCs w:val="20"/>
                    </w:rPr>
                    <w:t xml:space="preserve"> </w:t>
                  </w:r>
                  <w:r w:rsidRPr="00E17535">
                    <w:rPr>
                      <w:rFonts w:ascii="Arial" w:hAnsi="Arial" w:cs="Arial"/>
                      <w:sz w:val="20"/>
                      <w:szCs w:val="20"/>
                    </w:rPr>
                    <w:t>and leverag</w:t>
                  </w:r>
                  <w:r>
                    <w:rPr>
                      <w:rFonts w:ascii="Arial" w:hAnsi="Arial" w:cs="Arial"/>
                      <w:sz w:val="20"/>
                      <w:szCs w:val="20"/>
                    </w:rPr>
                    <w:t>ing</w:t>
                  </w:r>
                  <w:r w:rsidRPr="00E17535">
                    <w:rPr>
                      <w:rFonts w:ascii="Arial" w:hAnsi="Arial" w:cs="Arial"/>
                      <w:sz w:val="20"/>
                      <w:szCs w:val="20"/>
                    </w:rPr>
                    <w:t xml:space="preserve"> more value from global contracts in collaboration with local </w:t>
                  </w:r>
                  <w:r>
                    <w:rPr>
                      <w:rFonts w:ascii="Arial" w:hAnsi="Arial" w:cs="Arial"/>
                      <w:sz w:val="20"/>
                      <w:szCs w:val="20"/>
                    </w:rPr>
                    <w:t>learning and development</w:t>
                  </w:r>
                  <w:r w:rsidRPr="00E17535">
                    <w:rPr>
                      <w:rFonts w:ascii="Arial" w:hAnsi="Arial" w:cs="Arial"/>
                      <w:sz w:val="20"/>
                      <w:szCs w:val="20"/>
                    </w:rPr>
                    <w:t xml:space="preserve"> teams</w:t>
                  </w:r>
                  <w:r>
                    <w:rPr>
                      <w:rFonts w:ascii="Arial" w:hAnsi="Arial" w:cs="Arial"/>
                      <w:sz w:val="20"/>
                      <w:szCs w:val="20"/>
                    </w:rPr>
                    <w:t xml:space="preserve">. This resulted in savings from renegotiated contracts of </w:t>
                  </w:r>
                  <w:r w:rsidRPr="008916B0">
                    <w:rPr>
                      <w:rFonts w:ascii="Arial" w:eastAsiaTheme="minorEastAsia" w:hAnsi="Arial" w:cs="Arial"/>
                      <w:color w:val="424242"/>
                      <w:sz w:val="20"/>
                      <w:szCs w:val="20"/>
                    </w:rPr>
                    <w:t>€</w:t>
                  </w:r>
                  <w:r w:rsidRPr="00E17535">
                    <w:rPr>
                      <w:rFonts w:ascii="Arial" w:hAnsi="Arial" w:cs="Arial"/>
                      <w:bCs/>
                      <w:sz w:val="20"/>
                      <w:szCs w:val="20"/>
                    </w:rPr>
                    <w:t>195</w:t>
                  </w:r>
                  <w:r>
                    <w:rPr>
                      <w:rFonts w:ascii="Arial" w:hAnsi="Arial" w:cs="Arial"/>
                      <w:bCs/>
                      <w:sz w:val="20"/>
                      <w:szCs w:val="20"/>
                    </w:rPr>
                    <w:t xml:space="preserve">,000 for SAP and </w:t>
                  </w:r>
                  <w:r w:rsidRPr="002B5175">
                    <w:rPr>
                      <w:rFonts w:ascii="Arial" w:eastAsiaTheme="minorEastAsia" w:hAnsi="Arial" w:cs="Arial"/>
                      <w:color w:val="424242"/>
                      <w:sz w:val="20"/>
                      <w:szCs w:val="20"/>
                    </w:rPr>
                    <w:t>€</w:t>
                  </w:r>
                  <w:r>
                    <w:rPr>
                      <w:rFonts w:ascii="Arial" w:hAnsi="Arial" w:cs="Arial"/>
                      <w:bCs/>
                      <w:sz w:val="20"/>
                      <w:szCs w:val="20"/>
                    </w:rPr>
                    <w:t xml:space="preserve">360,000 for Oracle, plus a projected 2015 saving from Pearson English of </w:t>
                  </w:r>
                  <w:r w:rsidRPr="002B5175">
                    <w:rPr>
                      <w:rFonts w:ascii="Arial" w:eastAsiaTheme="minorEastAsia" w:hAnsi="Arial" w:cs="Arial"/>
                      <w:color w:val="424242"/>
                      <w:sz w:val="20"/>
                      <w:szCs w:val="20"/>
                    </w:rPr>
                    <w:t>€</w:t>
                  </w:r>
                  <w:r>
                    <w:rPr>
                      <w:rFonts w:ascii="Arial" w:hAnsi="Arial" w:cs="Arial"/>
                      <w:bCs/>
                      <w:sz w:val="20"/>
                      <w:szCs w:val="20"/>
                    </w:rPr>
                    <w:t>500,000</w:t>
                  </w:r>
                </w:p>
                <w:p w:rsidR="00D902AC" w:rsidRDefault="00D902AC" w:rsidP="00CD5556">
                  <w:pPr>
                    <w:numPr>
                      <w:ilvl w:val="0"/>
                      <w:numId w:val="9"/>
                    </w:numPr>
                    <w:autoSpaceDE w:val="0"/>
                    <w:autoSpaceDN w:val="0"/>
                    <w:adjustRightInd w:val="0"/>
                    <w:rPr>
                      <w:rFonts w:ascii="Arial" w:hAnsi="Arial" w:cs="Arial"/>
                      <w:sz w:val="20"/>
                      <w:szCs w:val="20"/>
                    </w:rPr>
                  </w:pPr>
                  <w:r w:rsidRPr="00E17535">
                    <w:rPr>
                      <w:rFonts w:ascii="Arial" w:hAnsi="Arial" w:cs="Arial"/>
                      <w:sz w:val="20"/>
                      <w:szCs w:val="20"/>
                    </w:rPr>
                    <w:t>Re-negotiat</w:t>
                  </w:r>
                  <w:r>
                    <w:rPr>
                      <w:rFonts w:ascii="Arial" w:hAnsi="Arial" w:cs="Arial"/>
                      <w:sz w:val="20"/>
                      <w:szCs w:val="20"/>
                    </w:rPr>
                    <w:t>ing</w:t>
                  </w:r>
                  <w:r w:rsidRPr="00E17535">
                    <w:rPr>
                      <w:rFonts w:ascii="Arial" w:hAnsi="Arial" w:cs="Arial"/>
                      <w:sz w:val="20"/>
                      <w:szCs w:val="20"/>
                    </w:rPr>
                    <w:t xml:space="preserve"> global </w:t>
                  </w:r>
                  <w:r>
                    <w:rPr>
                      <w:rFonts w:ascii="Arial" w:hAnsi="Arial" w:cs="Arial"/>
                      <w:sz w:val="20"/>
                      <w:szCs w:val="20"/>
                    </w:rPr>
                    <w:t xml:space="preserve">contracts for large providers </w:t>
                  </w:r>
                  <w:r w:rsidRPr="00E17535">
                    <w:rPr>
                      <w:rFonts w:ascii="Arial" w:hAnsi="Arial" w:cs="Arial"/>
                      <w:sz w:val="20"/>
                      <w:szCs w:val="20"/>
                    </w:rPr>
                    <w:t>with Group procurement</w:t>
                  </w:r>
                  <w:r>
                    <w:rPr>
                      <w:rFonts w:ascii="Arial" w:hAnsi="Arial" w:cs="Arial"/>
                      <w:sz w:val="20"/>
                      <w:szCs w:val="20"/>
                    </w:rPr>
                    <w:t xml:space="preserve">. The </w:t>
                  </w:r>
                  <w:r w:rsidRPr="00E17535">
                    <w:rPr>
                      <w:rFonts w:ascii="Arial" w:hAnsi="Arial" w:cs="Arial"/>
                      <w:sz w:val="20"/>
                      <w:szCs w:val="20"/>
                    </w:rPr>
                    <w:t>Skillsoft</w:t>
                  </w:r>
                  <w:r>
                    <w:rPr>
                      <w:rFonts w:ascii="Arial" w:hAnsi="Arial" w:cs="Arial"/>
                      <w:sz w:val="20"/>
                      <w:szCs w:val="20"/>
                    </w:rPr>
                    <w:t xml:space="preserve"> contract was renewed in January 2015. The total spend for the new contract is </w:t>
                  </w:r>
                  <w:r w:rsidRPr="002B5175">
                    <w:rPr>
                      <w:rFonts w:ascii="Arial" w:eastAsiaTheme="minorEastAsia" w:hAnsi="Arial" w:cs="Arial"/>
                      <w:color w:val="424242"/>
                      <w:sz w:val="20"/>
                      <w:szCs w:val="20"/>
                    </w:rPr>
                    <w:t>€</w:t>
                  </w:r>
                  <w:r w:rsidR="0026362D">
                    <w:rPr>
                      <w:rFonts w:ascii="Arial" w:hAnsi="Arial" w:cs="Arial"/>
                      <w:sz w:val="20"/>
                      <w:szCs w:val="20"/>
                    </w:rPr>
                    <w:t>1.586M</w:t>
                  </w:r>
                  <w:r>
                    <w:rPr>
                      <w:rFonts w:ascii="Arial" w:hAnsi="Arial" w:cs="Arial"/>
                      <w:sz w:val="20"/>
                      <w:szCs w:val="20"/>
                    </w:rPr>
                    <w:t xml:space="preserve"> and the value of extra services in the contract in 2015 amounts to </w:t>
                  </w:r>
                  <w:r w:rsidRPr="002B5175">
                    <w:rPr>
                      <w:rFonts w:ascii="Arial" w:eastAsiaTheme="minorEastAsia" w:hAnsi="Arial" w:cs="Arial"/>
                      <w:color w:val="424242"/>
                      <w:sz w:val="20"/>
                      <w:szCs w:val="20"/>
                    </w:rPr>
                    <w:t>€</w:t>
                  </w:r>
                  <w:r>
                    <w:rPr>
                      <w:rFonts w:ascii="Arial" w:hAnsi="Arial" w:cs="Arial"/>
                      <w:sz w:val="20"/>
                      <w:szCs w:val="20"/>
                    </w:rPr>
                    <w:t>428,000</w:t>
                  </w:r>
                </w:p>
                <w:p w:rsidR="00D902AC" w:rsidRDefault="00D902AC" w:rsidP="00D902AC">
                  <w:pPr>
                    <w:autoSpaceDE w:val="0"/>
                    <w:autoSpaceDN w:val="0"/>
                    <w:adjustRightInd w:val="0"/>
                    <w:rPr>
                      <w:rFonts w:ascii="Arial" w:hAnsi="Arial" w:cs="Arial"/>
                      <w:sz w:val="20"/>
                      <w:szCs w:val="20"/>
                    </w:rPr>
                  </w:pPr>
                </w:p>
                <w:p w:rsidR="00BD0D5B" w:rsidRPr="0026362D" w:rsidRDefault="00D902AC" w:rsidP="00D902AC">
                  <w:pPr>
                    <w:autoSpaceDE w:val="0"/>
                    <w:autoSpaceDN w:val="0"/>
                    <w:adjustRightInd w:val="0"/>
                    <w:rPr>
                      <w:rFonts w:ascii="Arial" w:hAnsi="Arial" w:cs="Arial"/>
                      <w:b/>
                      <w:sz w:val="20"/>
                      <w:szCs w:val="20"/>
                    </w:rPr>
                  </w:pPr>
                  <w:r w:rsidRPr="00E17535">
                    <w:rPr>
                      <w:rFonts w:ascii="Arial" w:hAnsi="Arial" w:cs="Arial"/>
                      <w:b/>
                      <w:sz w:val="20"/>
                      <w:szCs w:val="20"/>
                    </w:rPr>
                    <w:t xml:space="preserve">Cost savings realized through use of technology  </w:t>
                  </w:r>
                </w:p>
                <w:p w:rsidR="00D902AC" w:rsidRDefault="00D902AC" w:rsidP="00D902AC">
                  <w:pPr>
                    <w:autoSpaceDE w:val="0"/>
                    <w:autoSpaceDN w:val="0"/>
                    <w:adjustRightInd w:val="0"/>
                    <w:rPr>
                      <w:rFonts w:ascii="Arial" w:hAnsi="Arial" w:cs="Arial"/>
                      <w:sz w:val="20"/>
                      <w:szCs w:val="20"/>
                    </w:rPr>
                  </w:pPr>
                  <w:r>
                    <w:rPr>
                      <w:rFonts w:ascii="Arial" w:hAnsi="Arial" w:cs="Arial"/>
                      <w:sz w:val="20"/>
                      <w:szCs w:val="20"/>
                    </w:rPr>
                    <w:t>The University introduced the concept of the Facilitated Virtual Learning Journey (FLVJ) in 2013. This is a blended learning solution leveraging existing content and a self-directed learning journey augmented by live weekly virtual sessions. FLVJ programs:</w:t>
                  </w:r>
                </w:p>
                <w:p w:rsidR="00D902AC" w:rsidRDefault="00D902AC" w:rsidP="00CD5556">
                  <w:pPr>
                    <w:pStyle w:val="ListParagraph"/>
                    <w:numPr>
                      <w:ilvl w:val="0"/>
                      <w:numId w:val="10"/>
                    </w:numPr>
                    <w:autoSpaceDE w:val="0"/>
                    <w:autoSpaceDN w:val="0"/>
                    <w:adjustRightInd w:val="0"/>
                    <w:rPr>
                      <w:rFonts w:ascii="Arial" w:hAnsi="Arial" w:cs="Arial"/>
                      <w:sz w:val="20"/>
                      <w:szCs w:val="20"/>
                    </w:rPr>
                  </w:pPr>
                  <w:r>
                    <w:rPr>
                      <w:rFonts w:ascii="Arial" w:hAnsi="Arial" w:cs="Arial"/>
                      <w:sz w:val="20"/>
                      <w:szCs w:val="20"/>
                    </w:rPr>
                    <w:t>E</w:t>
                  </w:r>
                  <w:r w:rsidRPr="00AE483F">
                    <w:rPr>
                      <w:rFonts w:ascii="Arial" w:hAnsi="Arial" w:cs="Arial"/>
                      <w:sz w:val="20"/>
                      <w:szCs w:val="20"/>
                    </w:rPr>
                    <w:t>ngage and support the learner throughout the process to ensure maximum certification success</w:t>
                  </w:r>
                </w:p>
                <w:p w:rsidR="00D902AC" w:rsidRDefault="00D902AC" w:rsidP="00CD5556">
                  <w:pPr>
                    <w:pStyle w:val="ListParagraph"/>
                    <w:numPr>
                      <w:ilvl w:val="0"/>
                      <w:numId w:val="10"/>
                    </w:numPr>
                    <w:autoSpaceDE w:val="0"/>
                    <w:autoSpaceDN w:val="0"/>
                    <w:adjustRightInd w:val="0"/>
                    <w:rPr>
                      <w:rFonts w:ascii="Arial" w:hAnsi="Arial" w:cs="Arial"/>
                      <w:sz w:val="20"/>
                      <w:szCs w:val="20"/>
                    </w:rPr>
                  </w:pPr>
                  <w:r>
                    <w:rPr>
                      <w:rFonts w:ascii="Arial" w:hAnsi="Arial" w:cs="Arial"/>
                      <w:sz w:val="20"/>
                      <w:szCs w:val="20"/>
                    </w:rPr>
                    <w:t>A</w:t>
                  </w:r>
                  <w:r w:rsidRPr="00AE483F">
                    <w:rPr>
                      <w:rFonts w:ascii="Arial" w:hAnsi="Arial" w:cs="Arial"/>
                      <w:sz w:val="20"/>
                      <w:szCs w:val="20"/>
                    </w:rPr>
                    <w:t xml:space="preserve">re </w:t>
                  </w:r>
                  <w:r>
                    <w:rPr>
                      <w:rFonts w:ascii="Arial" w:hAnsi="Arial" w:cs="Arial"/>
                      <w:sz w:val="20"/>
                      <w:szCs w:val="20"/>
                    </w:rPr>
                    <w:t xml:space="preserve">truly </w:t>
                  </w:r>
                  <w:r w:rsidRPr="00AE483F">
                    <w:rPr>
                      <w:rFonts w:ascii="Arial" w:hAnsi="Arial" w:cs="Arial"/>
                      <w:sz w:val="20"/>
                      <w:szCs w:val="20"/>
                    </w:rPr>
                    <w:t>global</w:t>
                  </w:r>
                  <w:r>
                    <w:rPr>
                      <w:rFonts w:ascii="Arial" w:hAnsi="Arial" w:cs="Arial"/>
                      <w:sz w:val="20"/>
                      <w:szCs w:val="20"/>
                    </w:rPr>
                    <w:t>,</w:t>
                  </w:r>
                  <w:r w:rsidRPr="00AE483F">
                    <w:rPr>
                      <w:rFonts w:ascii="Arial" w:hAnsi="Arial" w:cs="Arial"/>
                      <w:sz w:val="20"/>
                      <w:szCs w:val="20"/>
                    </w:rPr>
                    <w:t xml:space="preserve"> for broad reach and diversified experience </w:t>
                  </w:r>
                </w:p>
                <w:p w:rsidR="00D902AC" w:rsidRDefault="00D902AC" w:rsidP="00CD5556">
                  <w:pPr>
                    <w:pStyle w:val="ListParagraph"/>
                    <w:numPr>
                      <w:ilvl w:val="0"/>
                      <w:numId w:val="10"/>
                    </w:numPr>
                    <w:autoSpaceDE w:val="0"/>
                    <w:autoSpaceDN w:val="0"/>
                    <w:adjustRightInd w:val="0"/>
                    <w:rPr>
                      <w:rFonts w:ascii="Arial" w:hAnsi="Arial" w:cs="Arial"/>
                      <w:sz w:val="20"/>
                      <w:szCs w:val="20"/>
                    </w:rPr>
                  </w:pPr>
                  <w:r>
                    <w:rPr>
                      <w:rFonts w:ascii="Arial" w:hAnsi="Arial" w:cs="Arial"/>
                      <w:sz w:val="20"/>
                      <w:szCs w:val="20"/>
                    </w:rPr>
                    <w:t>Minimize content development</w:t>
                  </w:r>
                </w:p>
                <w:p w:rsidR="00D902AC" w:rsidRDefault="00D902AC" w:rsidP="00CD5556">
                  <w:pPr>
                    <w:pStyle w:val="ListParagraph"/>
                    <w:numPr>
                      <w:ilvl w:val="0"/>
                      <w:numId w:val="10"/>
                    </w:numPr>
                    <w:autoSpaceDE w:val="0"/>
                    <w:autoSpaceDN w:val="0"/>
                    <w:adjustRightInd w:val="0"/>
                    <w:rPr>
                      <w:rFonts w:ascii="Arial" w:hAnsi="Arial" w:cs="Arial"/>
                      <w:sz w:val="20"/>
                      <w:szCs w:val="20"/>
                    </w:rPr>
                  </w:pPr>
                  <w:r>
                    <w:rPr>
                      <w:rFonts w:ascii="Arial" w:hAnsi="Arial" w:cs="Arial"/>
                      <w:sz w:val="20"/>
                      <w:szCs w:val="20"/>
                    </w:rPr>
                    <w:t>I</w:t>
                  </w:r>
                  <w:r w:rsidRPr="00AE483F">
                    <w:rPr>
                      <w:rFonts w:ascii="Arial" w:hAnsi="Arial" w:cs="Arial"/>
                      <w:sz w:val="20"/>
                      <w:szCs w:val="20"/>
                    </w:rPr>
                    <w:t xml:space="preserve">ncrease speed-to-market </w:t>
                  </w:r>
                </w:p>
                <w:p w:rsidR="00D902AC" w:rsidRDefault="00D902AC" w:rsidP="00CD5556">
                  <w:pPr>
                    <w:pStyle w:val="ListParagraph"/>
                    <w:numPr>
                      <w:ilvl w:val="0"/>
                      <w:numId w:val="10"/>
                    </w:numPr>
                    <w:autoSpaceDE w:val="0"/>
                    <w:autoSpaceDN w:val="0"/>
                    <w:adjustRightInd w:val="0"/>
                    <w:rPr>
                      <w:rFonts w:ascii="Arial" w:hAnsi="Arial" w:cs="Arial"/>
                      <w:sz w:val="20"/>
                      <w:szCs w:val="20"/>
                    </w:rPr>
                  </w:pPr>
                  <w:r>
                    <w:rPr>
                      <w:rFonts w:ascii="Arial" w:hAnsi="Arial" w:cs="Arial"/>
                      <w:sz w:val="20"/>
                      <w:szCs w:val="20"/>
                    </w:rPr>
                    <w:t xml:space="preserve">Offer a repeatable program through the University </w:t>
                  </w:r>
                </w:p>
                <w:p w:rsidR="00D902AC" w:rsidRDefault="00D902AC" w:rsidP="00CD5556">
                  <w:pPr>
                    <w:pStyle w:val="ListParagraph"/>
                    <w:numPr>
                      <w:ilvl w:val="0"/>
                      <w:numId w:val="10"/>
                    </w:numPr>
                    <w:autoSpaceDE w:val="0"/>
                    <w:autoSpaceDN w:val="0"/>
                    <w:adjustRightInd w:val="0"/>
                    <w:rPr>
                      <w:rFonts w:ascii="Arial" w:hAnsi="Arial" w:cs="Arial"/>
                      <w:sz w:val="20"/>
                      <w:szCs w:val="20"/>
                    </w:rPr>
                  </w:pPr>
                  <w:r>
                    <w:rPr>
                      <w:rFonts w:ascii="Arial" w:hAnsi="Arial" w:cs="Arial"/>
                      <w:sz w:val="20"/>
                      <w:szCs w:val="20"/>
                    </w:rPr>
                    <w:t>Require no travel expenses</w:t>
                  </w:r>
                </w:p>
                <w:p w:rsidR="00D902AC" w:rsidRPr="00AE483F" w:rsidRDefault="00D902AC" w:rsidP="00CD5556">
                  <w:pPr>
                    <w:pStyle w:val="ListParagraph"/>
                    <w:numPr>
                      <w:ilvl w:val="0"/>
                      <w:numId w:val="10"/>
                    </w:numPr>
                    <w:autoSpaceDE w:val="0"/>
                    <w:autoSpaceDN w:val="0"/>
                    <w:adjustRightInd w:val="0"/>
                    <w:rPr>
                      <w:rFonts w:ascii="Arial" w:hAnsi="Arial" w:cs="Arial"/>
                      <w:sz w:val="20"/>
                      <w:szCs w:val="20"/>
                    </w:rPr>
                  </w:pPr>
                  <w:r>
                    <w:rPr>
                      <w:rFonts w:ascii="Arial" w:hAnsi="Arial" w:cs="Arial"/>
                      <w:sz w:val="20"/>
                      <w:szCs w:val="20"/>
                    </w:rPr>
                    <w:t>Can be accommodated within a participant’s delivery calendar</w:t>
                  </w:r>
                </w:p>
                <w:p w:rsidR="00D902AC" w:rsidRDefault="00D902AC" w:rsidP="00D902AC">
                  <w:pPr>
                    <w:autoSpaceDE w:val="0"/>
                    <w:autoSpaceDN w:val="0"/>
                    <w:adjustRightInd w:val="0"/>
                    <w:rPr>
                      <w:rFonts w:ascii="Arial" w:hAnsi="Arial" w:cs="Arial"/>
                      <w:sz w:val="20"/>
                      <w:szCs w:val="20"/>
                    </w:rPr>
                  </w:pPr>
                </w:p>
                <w:p w:rsidR="00EF1825" w:rsidRDefault="00D902AC" w:rsidP="004213BC">
                  <w:pPr>
                    <w:autoSpaceDE w:val="0"/>
                    <w:autoSpaceDN w:val="0"/>
                    <w:adjustRightInd w:val="0"/>
                    <w:rPr>
                      <w:rFonts w:ascii="Arial" w:hAnsi="Arial" w:cs="Arial"/>
                      <w:sz w:val="20"/>
                      <w:szCs w:val="20"/>
                    </w:rPr>
                  </w:pPr>
                  <w:r w:rsidRPr="00E83893">
                    <w:rPr>
                      <w:rFonts w:ascii="Arial" w:hAnsi="Arial" w:cs="Arial"/>
                      <w:sz w:val="20"/>
                      <w:szCs w:val="20"/>
                    </w:rPr>
                    <w:t xml:space="preserve">Significant cost avoidance is achieved through decreased (zero) participant and facilitator travel, reduced facilitator fees and a reduction in expenses for external or other </w:t>
                  </w:r>
                  <w:r>
                    <w:rPr>
                      <w:rFonts w:ascii="Arial" w:hAnsi="Arial" w:cs="Arial"/>
                      <w:sz w:val="20"/>
                      <w:szCs w:val="20"/>
                    </w:rPr>
                    <w:t>instructor-led</w:t>
                  </w:r>
                  <w:r w:rsidRPr="00E83893">
                    <w:rPr>
                      <w:rFonts w:ascii="Arial" w:hAnsi="Arial" w:cs="Arial"/>
                      <w:sz w:val="20"/>
                      <w:szCs w:val="20"/>
                    </w:rPr>
                    <w:t xml:space="preserve"> training. For </w:t>
                  </w:r>
                  <w:r>
                    <w:rPr>
                      <w:rFonts w:ascii="Arial" w:hAnsi="Arial" w:cs="Arial"/>
                      <w:sz w:val="20"/>
                      <w:szCs w:val="20"/>
                    </w:rPr>
                    <w:t>the</w:t>
                  </w:r>
                  <w:r w:rsidRPr="00E83893">
                    <w:rPr>
                      <w:rFonts w:ascii="Arial" w:hAnsi="Arial" w:cs="Arial"/>
                      <w:sz w:val="20"/>
                      <w:szCs w:val="20"/>
                    </w:rPr>
                    <w:t xml:space="preserve"> Lean Six Sigma Green Belt FVLJ, the cost avoidance amounts to approximately</w:t>
                  </w:r>
                  <w:r w:rsidRPr="0026362D">
                    <w:rPr>
                      <w:rFonts w:ascii="Arial" w:hAnsi="Arial" w:cs="Arial"/>
                      <w:sz w:val="20"/>
                      <w:szCs w:val="20"/>
                    </w:rPr>
                    <w:t xml:space="preserve"> $</w:t>
                  </w:r>
                  <w:r w:rsidRPr="00E83893">
                    <w:rPr>
                      <w:rFonts w:ascii="Arial" w:hAnsi="Arial" w:cs="Arial"/>
                      <w:sz w:val="20"/>
                      <w:szCs w:val="20"/>
                    </w:rPr>
                    <w:t>4.25</w:t>
                  </w:r>
                  <w:r w:rsidR="0026362D">
                    <w:rPr>
                      <w:rFonts w:ascii="Arial" w:hAnsi="Arial" w:cs="Arial"/>
                      <w:sz w:val="20"/>
                      <w:szCs w:val="20"/>
                    </w:rPr>
                    <w:t>M</w:t>
                  </w:r>
                  <w:r>
                    <w:rPr>
                      <w:rFonts w:ascii="Arial" w:hAnsi="Arial" w:cs="Arial"/>
                      <w:sz w:val="20"/>
                      <w:szCs w:val="20"/>
                    </w:rPr>
                    <w:t xml:space="preserve"> (</w:t>
                  </w:r>
                  <w:r w:rsidRPr="00E83893">
                    <w:rPr>
                      <w:rFonts w:ascii="Arial" w:hAnsi="Arial" w:cs="Arial"/>
                      <w:sz w:val="20"/>
                      <w:szCs w:val="20"/>
                    </w:rPr>
                    <w:t>assuming 1,000 participants</w:t>
                  </w:r>
                  <w:r>
                    <w:rPr>
                      <w:rFonts w:ascii="Arial" w:hAnsi="Arial" w:cs="Arial"/>
                      <w:sz w:val="20"/>
                      <w:szCs w:val="20"/>
                    </w:rPr>
                    <w:t>)</w:t>
                  </w:r>
                  <w:r w:rsidRPr="00E83893">
                    <w:rPr>
                      <w:rFonts w:ascii="Arial" w:hAnsi="Arial" w:cs="Arial"/>
                      <w:sz w:val="20"/>
                      <w:szCs w:val="20"/>
                    </w:rPr>
                    <w:t xml:space="preserve"> per year. Similar cost avoidance achievements are being realized by other FVLJ learning programs at </w:t>
                  </w:r>
                  <w:r>
                    <w:rPr>
                      <w:rFonts w:ascii="Arial" w:hAnsi="Arial" w:cs="Arial"/>
                      <w:sz w:val="20"/>
                      <w:szCs w:val="20"/>
                    </w:rPr>
                    <w:t xml:space="preserve">the </w:t>
                  </w:r>
                  <w:r w:rsidRPr="00E83893">
                    <w:rPr>
                      <w:rFonts w:ascii="Arial" w:hAnsi="Arial" w:cs="Arial"/>
                      <w:sz w:val="20"/>
                      <w:szCs w:val="20"/>
                    </w:rPr>
                    <w:t xml:space="preserve">University. This amount is related to training program delivery only and does not include the monetary impact to the business through application of training program concepts and skills. </w:t>
                  </w:r>
                </w:p>
              </w:tc>
            </w:tr>
            <w:tr w:rsidR="004213BC" w:rsidTr="00391CAA">
              <w:trPr>
                <w:trHeight w:val="252"/>
              </w:trPr>
              <w:tc>
                <w:tcPr>
                  <w:tcW w:w="9808" w:type="dxa"/>
                  <w:gridSpan w:val="2"/>
                  <w:shd w:val="clear" w:color="auto" w:fill="F2F2F2" w:themeFill="background1" w:themeFillShade="F2"/>
                  <w:vAlign w:val="center"/>
                </w:tcPr>
                <w:p w:rsidR="00391CAA" w:rsidRDefault="00391CAA" w:rsidP="00391CAA">
                  <w:pPr>
                    <w:ind w:left="360" w:hanging="360"/>
                    <w:rPr>
                      <w:rFonts w:ascii="Arial" w:hAnsi="Arial" w:cs="Arial"/>
                      <w:sz w:val="12"/>
                      <w:szCs w:val="12"/>
                    </w:rPr>
                  </w:pPr>
                </w:p>
                <w:p w:rsidR="004213BC" w:rsidRPr="00391CAA" w:rsidRDefault="00391CAA" w:rsidP="00391CAA">
                  <w:pPr>
                    <w:ind w:left="360" w:hanging="360"/>
                    <w:rPr>
                      <w:rFonts w:ascii="Arial" w:hAnsi="Arial" w:cs="Arial"/>
                      <w:sz w:val="20"/>
                      <w:szCs w:val="20"/>
                    </w:rPr>
                  </w:pPr>
                  <w:r>
                    <w:rPr>
                      <w:rFonts w:ascii="Arial" w:hAnsi="Arial" w:cs="Arial"/>
                      <w:b/>
                      <w:sz w:val="20"/>
                      <w:szCs w:val="20"/>
                    </w:rPr>
                    <w:t>20</w:t>
                  </w:r>
                  <w:r w:rsidRPr="00F56527">
                    <w:rPr>
                      <w:rFonts w:ascii="Arial" w:hAnsi="Arial" w:cs="Arial"/>
                      <w:b/>
                      <w:sz w:val="20"/>
                      <w:szCs w:val="20"/>
                    </w:rPr>
                    <w:t>.</w:t>
                  </w:r>
                  <w:r w:rsidR="00ED5F79">
                    <w:rPr>
                      <w:rFonts w:ascii="Arial" w:hAnsi="Arial" w:cs="Arial"/>
                      <w:b/>
                      <w:sz w:val="20"/>
                      <w:szCs w:val="20"/>
                    </w:rPr>
                    <w:t xml:space="preserve">  Which elements of the talent development</w:t>
                  </w:r>
                  <w:r w:rsidRPr="00F56527">
                    <w:rPr>
                      <w:rFonts w:ascii="Arial" w:hAnsi="Arial" w:cs="Arial"/>
                      <w:b/>
                      <w:sz w:val="20"/>
                      <w:szCs w:val="20"/>
                    </w:rPr>
                    <w:t xml:space="preserve"> function do you outsource? Provide the rationale for the decision(s). If you do not outsource, provide the rationale for that decision.</w:t>
                  </w:r>
                  <w:r>
                    <w:rPr>
                      <w:rFonts w:ascii="Arial" w:hAnsi="Arial" w:cs="Arial"/>
                      <w:sz w:val="20"/>
                      <w:szCs w:val="20"/>
                    </w:rPr>
                    <w:t xml:space="preserve"> (500 words or less.) </w:t>
                  </w:r>
                </w:p>
              </w:tc>
            </w:tr>
            <w:tr w:rsidR="00391CAA" w:rsidTr="004D0872">
              <w:trPr>
                <w:trHeight w:val="3172"/>
              </w:trPr>
              <w:tc>
                <w:tcPr>
                  <w:tcW w:w="9808" w:type="dxa"/>
                  <w:gridSpan w:val="2"/>
                  <w:shd w:val="clear" w:color="auto" w:fill="FFFFFF" w:themeFill="background1"/>
                  <w:vAlign w:val="center"/>
                </w:tcPr>
                <w:p w:rsidR="00391CAA" w:rsidRPr="00DF6F71" w:rsidRDefault="00391CAA" w:rsidP="00391CAA">
                  <w:pPr>
                    <w:ind w:left="360" w:hanging="360"/>
                    <w:rPr>
                      <w:rFonts w:ascii="Arial" w:hAnsi="Arial" w:cs="Arial"/>
                      <w:color w:val="FF0000"/>
                      <w:sz w:val="12"/>
                      <w:szCs w:val="12"/>
                    </w:rPr>
                  </w:pPr>
                </w:p>
                <w:p w:rsidR="00391CAA" w:rsidRPr="00DF6F71" w:rsidRDefault="00391CAA" w:rsidP="00391CAA">
                  <w:pPr>
                    <w:ind w:left="360" w:hanging="360"/>
                    <w:rPr>
                      <w:rFonts w:ascii="Arial" w:hAnsi="Arial" w:cs="Arial"/>
                      <w:color w:val="FF0000"/>
                      <w:sz w:val="12"/>
                      <w:szCs w:val="12"/>
                    </w:rPr>
                  </w:pPr>
                </w:p>
                <w:p w:rsidR="00E22FEA" w:rsidRPr="00E22FEA" w:rsidRDefault="00E22FEA" w:rsidP="00E22FEA">
                  <w:pPr>
                    <w:widowControl w:val="0"/>
                    <w:autoSpaceDE w:val="0"/>
                    <w:autoSpaceDN w:val="0"/>
                    <w:adjustRightInd w:val="0"/>
                    <w:spacing w:after="260"/>
                    <w:rPr>
                      <w:rFonts w:ascii="Arial" w:eastAsiaTheme="minorEastAsia" w:hAnsi="Arial" w:cs="Arial"/>
                      <w:sz w:val="20"/>
                      <w:szCs w:val="20"/>
                    </w:rPr>
                  </w:pPr>
                  <w:r w:rsidRPr="00E22FEA">
                    <w:rPr>
                      <w:rFonts w:ascii="Arial" w:eastAsiaTheme="minorEastAsia" w:hAnsi="Arial" w:cs="Arial"/>
                      <w:sz w:val="20"/>
                      <w:szCs w:val="20"/>
                    </w:rPr>
                    <w:t xml:space="preserve">The Group outsources some content, which we then take and use to make our programs more compelling. Otherwise, we outsource when we need to accelerate a deployment, improve speed to market, or when there is a particular style of learning which we are not proficient in. We’ve outsourced generic content and industry standards through Skillsoft, business writing through Pearson English, and some sales through Holden. We also rely on our partners for training content specific to them. </w:t>
                  </w:r>
                </w:p>
                <w:p w:rsidR="00E22FEA" w:rsidRPr="00E22FEA" w:rsidRDefault="00E22FEA" w:rsidP="00E22FEA">
                  <w:pPr>
                    <w:autoSpaceDE w:val="0"/>
                    <w:autoSpaceDN w:val="0"/>
                    <w:adjustRightInd w:val="0"/>
                    <w:rPr>
                      <w:rFonts w:ascii="Arial" w:hAnsi="Arial" w:cs="Arial"/>
                      <w:sz w:val="20"/>
                      <w:szCs w:val="20"/>
                    </w:rPr>
                  </w:pPr>
                  <w:r w:rsidRPr="00E22FEA">
                    <w:rPr>
                      <w:rFonts w:ascii="Arial" w:eastAsiaTheme="minorEastAsia" w:hAnsi="Arial" w:cs="Arial"/>
                      <w:sz w:val="20"/>
                      <w:szCs w:val="20"/>
                    </w:rPr>
                    <w:t xml:space="preserve">Over the past year, we’ve managed to retire local contracts and leverage more value from global contracts with SAP, Oracle, Pearson English and Skillsoft, in collaboration with </w:t>
                  </w:r>
                  <w:r w:rsidRPr="00E22FEA">
                    <w:rPr>
                      <w:rFonts w:ascii="Arial" w:hAnsi="Arial" w:cs="Arial"/>
                      <w:sz w:val="20"/>
                      <w:szCs w:val="20"/>
                    </w:rPr>
                    <w:t xml:space="preserve">local learning and development teams. This resulted in savings from renegotiated contracts of </w:t>
                  </w:r>
                  <w:r w:rsidRPr="00E22FEA">
                    <w:rPr>
                      <w:rFonts w:ascii="Arial" w:eastAsiaTheme="minorEastAsia" w:hAnsi="Arial" w:cs="Arial"/>
                      <w:sz w:val="20"/>
                      <w:szCs w:val="20"/>
                    </w:rPr>
                    <w:t>€</w:t>
                  </w:r>
                  <w:r w:rsidRPr="00E22FEA">
                    <w:rPr>
                      <w:rFonts w:ascii="Arial" w:hAnsi="Arial" w:cs="Arial"/>
                      <w:bCs/>
                      <w:sz w:val="20"/>
                      <w:szCs w:val="20"/>
                    </w:rPr>
                    <w:t xml:space="preserve">195,000 for SAP and </w:t>
                  </w:r>
                  <w:r w:rsidRPr="00E22FEA">
                    <w:rPr>
                      <w:rFonts w:ascii="Arial" w:eastAsiaTheme="minorEastAsia" w:hAnsi="Arial" w:cs="Arial"/>
                      <w:sz w:val="20"/>
                      <w:szCs w:val="20"/>
                    </w:rPr>
                    <w:t>€</w:t>
                  </w:r>
                  <w:r w:rsidRPr="00E22FEA">
                    <w:rPr>
                      <w:rFonts w:ascii="Arial" w:hAnsi="Arial" w:cs="Arial"/>
                      <w:bCs/>
                      <w:sz w:val="20"/>
                      <w:szCs w:val="20"/>
                    </w:rPr>
                    <w:t xml:space="preserve">360,000 for Oracle, plus a projected 2015 saving from Pearson English of </w:t>
                  </w:r>
                  <w:r w:rsidRPr="00E22FEA">
                    <w:rPr>
                      <w:rFonts w:ascii="Arial" w:eastAsiaTheme="minorEastAsia" w:hAnsi="Arial" w:cs="Arial"/>
                      <w:sz w:val="20"/>
                      <w:szCs w:val="20"/>
                    </w:rPr>
                    <w:t>€</w:t>
                  </w:r>
                  <w:r w:rsidRPr="00E22FEA">
                    <w:rPr>
                      <w:rFonts w:ascii="Arial" w:hAnsi="Arial" w:cs="Arial"/>
                      <w:bCs/>
                      <w:sz w:val="20"/>
                      <w:szCs w:val="20"/>
                    </w:rPr>
                    <w:t xml:space="preserve">500,000. We’ve also </w:t>
                  </w:r>
                  <w:r w:rsidRPr="00E22FEA">
                    <w:rPr>
                      <w:rFonts w:ascii="Arial" w:hAnsi="Arial" w:cs="Arial"/>
                      <w:sz w:val="20"/>
                      <w:szCs w:val="20"/>
                    </w:rPr>
                    <w:t xml:space="preserve">re-negotiated global contracts for large providers with Group procurement. The Skillsoft contract was renewed in January 2015, with a total spend of </w:t>
                  </w:r>
                  <w:r w:rsidRPr="00E22FEA">
                    <w:rPr>
                      <w:rFonts w:ascii="Arial" w:eastAsiaTheme="minorEastAsia" w:hAnsi="Arial" w:cs="Arial"/>
                      <w:sz w:val="20"/>
                      <w:szCs w:val="20"/>
                    </w:rPr>
                    <w:t>€</w:t>
                  </w:r>
                  <w:r w:rsidRPr="00E22FEA">
                    <w:rPr>
                      <w:rFonts w:ascii="Arial" w:hAnsi="Arial" w:cs="Arial"/>
                      <w:sz w:val="20"/>
                      <w:szCs w:val="20"/>
                    </w:rPr>
                    <w:t xml:space="preserve">1.586m and the value of extra services in the contract in 2015 amounting to </w:t>
                  </w:r>
                  <w:r w:rsidRPr="00E22FEA">
                    <w:rPr>
                      <w:rFonts w:ascii="Arial" w:eastAsiaTheme="minorEastAsia" w:hAnsi="Arial" w:cs="Arial"/>
                      <w:sz w:val="20"/>
                      <w:szCs w:val="20"/>
                    </w:rPr>
                    <w:t>€</w:t>
                  </w:r>
                  <w:r w:rsidRPr="00E22FEA">
                    <w:rPr>
                      <w:rFonts w:ascii="Arial" w:hAnsi="Arial" w:cs="Arial"/>
                      <w:sz w:val="20"/>
                      <w:szCs w:val="20"/>
                    </w:rPr>
                    <w:t>428,000.</w:t>
                  </w:r>
                </w:p>
                <w:p w:rsidR="00391CAA" w:rsidRDefault="00391CAA" w:rsidP="004D0872">
                  <w:pPr>
                    <w:rPr>
                      <w:rFonts w:ascii="Arial" w:hAnsi="Arial" w:cs="Arial"/>
                      <w:sz w:val="12"/>
                      <w:szCs w:val="12"/>
                    </w:rPr>
                  </w:pPr>
                </w:p>
                <w:p w:rsidR="00391CAA" w:rsidRDefault="00391CAA" w:rsidP="00391CAA">
                  <w:pPr>
                    <w:ind w:left="360" w:hanging="360"/>
                    <w:rPr>
                      <w:rFonts w:ascii="Arial" w:hAnsi="Arial" w:cs="Arial"/>
                      <w:sz w:val="12"/>
                      <w:szCs w:val="12"/>
                    </w:rPr>
                  </w:pPr>
                </w:p>
                <w:p w:rsidR="004D0872" w:rsidRDefault="004D0872" w:rsidP="00391CAA">
                  <w:pPr>
                    <w:ind w:left="360" w:hanging="360"/>
                    <w:rPr>
                      <w:rFonts w:ascii="Arial" w:hAnsi="Arial" w:cs="Arial"/>
                      <w:sz w:val="12"/>
                      <w:szCs w:val="12"/>
                    </w:rPr>
                  </w:pPr>
                </w:p>
              </w:tc>
            </w:tr>
          </w:tbl>
          <w:p w:rsidR="004213BC" w:rsidRDefault="004213BC">
            <w:pPr>
              <w:autoSpaceDE w:val="0"/>
              <w:autoSpaceDN w:val="0"/>
              <w:adjustRightInd w:val="0"/>
              <w:rPr>
                <w:rFonts w:ascii="Arial" w:hAnsi="Arial" w:cs="Arial"/>
                <w:color w:val="005288"/>
              </w:rPr>
            </w:pPr>
          </w:p>
        </w:tc>
      </w:tr>
    </w:tbl>
    <w:p w:rsidR="004D0872" w:rsidRDefault="004D0872"/>
    <w:tbl>
      <w:tblPr>
        <w:tblW w:w="10024" w:type="dxa"/>
        <w:tblLook w:val="04A0"/>
      </w:tblPr>
      <w:tblGrid>
        <w:gridCol w:w="10024"/>
      </w:tblGrid>
      <w:tr w:rsidR="001F7FD3" w:rsidTr="007E000C">
        <w:trPr>
          <w:trHeight w:val="485"/>
        </w:trPr>
        <w:tc>
          <w:tcPr>
            <w:tcW w:w="10024" w:type="dxa"/>
            <w:vAlign w:val="bottom"/>
          </w:tcPr>
          <w:p w:rsidR="00391CAA" w:rsidRPr="00D13965" w:rsidRDefault="001F7FD3">
            <w:pPr>
              <w:rPr>
                <w:rFonts w:ascii="Arial" w:hAnsi="Arial" w:cs="Arial"/>
                <w:b/>
                <w:color w:val="984806" w:themeColor="accent6" w:themeShade="80"/>
              </w:rPr>
            </w:pPr>
            <w:r w:rsidRPr="00D13965">
              <w:rPr>
                <w:rFonts w:ascii="Arial" w:hAnsi="Arial" w:cs="Arial"/>
                <w:b/>
                <w:color w:val="984806" w:themeColor="accent6" w:themeShade="80"/>
              </w:rPr>
              <w:t>Measurement</w:t>
            </w:r>
          </w:p>
          <w:p w:rsidR="00391CAA" w:rsidRPr="00D13965" w:rsidRDefault="00391CAA">
            <w:pPr>
              <w:rPr>
                <w:rFonts w:ascii="Arial" w:hAnsi="Arial" w:cs="Arial"/>
                <w:color w:val="00528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793"/>
            </w:tblGrid>
            <w:tr w:rsidR="00391CAA" w:rsidRPr="00D13965" w:rsidTr="00391CAA">
              <w:tc>
                <w:tcPr>
                  <w:tcW w:w="9793" w:type="dxa"/>
                  <w:shd w:val="clear" w:color="auto" w:fill="F2F2F2" w:themeFill="background1" w:themeFillShade="F2"/>
                </w:tcPr>
                <w:p w:rsidR="00391CAA" w:rsidRPr="00D13965" w:rsidRDefault="00391CAA" w:rsidP="00391CAA">
                  <w:pPr>
                    <w:ind w:left="360" w:hanging="360"/>
                    <w:rPr>
                      <w:rFonts w:ascii="Arial" w:hAnsi="Arial" w:cs="Arial"/>
                      <w:sz w:val="20"/>
                      <w:szCs w:val="20"/>
                    </w:rPr>
                  </w:pPr>
                  <w:r w:rsidRPr="00D13965">
                    <w:rPr>
                      <w:rFonts w:ascii="Arial" w:hAnsi="Arial" w:cs="Arial"/>
                      <w:b/>
                      <w:sz w:val="20"/>
                      <w:szCs w:val="20"/>
                    </w:rPr>
                    <w:t>21.  Describe the processes or systems and tools that you use to measure and report on the activit</w:t>
                  </w:r>
                  <w:r w:rsidR="00ED5F79" w:rsidRPr="00D13965">
                    <w:rPr>
                      <w:rFonts w:ascii="Arial" w:hAnsi="Arial" w:cs="Arial"/>
                      <w:b/>
                      <w:sz w:val="20"/>
                      <w:szCs w:val="20"/>
                    </w:rPr>
                    <w:t>ies and impact of the talent development</w:t>
                  </w:r>
                  <w:r w:rsidRPr="00D13965">
                    <w:rPr>
                      <w:rFonts w:ascii="Arial" w:hAnsi="Arial" w:cs="Arial"/>
                      <w:b/>
                      <w:sz w:val="20"/>
                      <w:szCs w:val="20"/>
                    </w:rPr>
                    <w:t xml:space="preserve"> function </w:t>
                  </w:r>
                  <w:r w:rsidR="00ED5F79" w:rsidRPr="00D13965">
                    <w:rPr>
                      <w:rFonts w:ascii="Arial" w:hAnsi="Arial" w:cs="Arial"/>
                      <w:b/>
                      <w:sz w:val="20"/>
                      <w:szCs w:val="20"/>
                    </w:rPr>
                    <w:t>across the enterprise. H</w:t>
                  </w:r>
                  <w:r w:rsidRPr="00D13965">
                    <w:rPr>
                      <w:rFonts w:ascii="Arial" w:hAnsi="Arial" w:cs="Arial"/>
                      <w:b/>
                      <w:sz w:val="20"/>
                      <w:szCs w:val="20"/>
                    </w:rPr>
                    <w:t xml:space="preserve">ow </w:t>
                  </w:r>
                  <w:r w:rsidR="00ED5F79" w:rsidRPr="00D13965">
                    <w:rPr>
                      <w:rFonts w:ascii="Arial" w:hAnsi="Arial" w:cs="Arial"/>
                      <w:b/>
                      <w:sz w:val="20"/>
                      <w:szCs w:val="20"/>
                    </w:rPr>
                    <w:t xml:space="preserve">do </w:t>
                  </w:r>
                  <w:r w:rsidRPr="00D13965">
                    <w:rPr>
                      <w:rFonts w:ascii="Arial" w:hAnsi="Arial" w:cs="Arial"/>
                      <w:b/>
                      <w:sz w:val="20"/>
                      <w:szCs w:val="20"/>
                    </w:rPr>
                    <w:t>you communicat</w:t>
                  </w:r>
                  <w:r w:rsidR="00ED5F79" w:rsidRPr="00D13965">
                    <w:rPr>
                      <w:rFonts w:ascii="Arial" w:hAnsi="Arial" w:cs="Arial"/>
                      <w:b/>
                      <w:sz w:val="20"/>
                      <w:szCs w:val="20"/>
                    </w:rPr>
                    <w:t>e the results into the business?</w:t>
                  </w:r>
                  <w:r w:rsidRPr="00D13965">
                    <w:rPr>
                      <w:rFonts w:ascii="Arial" w:hAnsi="Arial" w:cs="Arial"/>
                      <w:b/>
                      <w:sz w:val="20"/>
                      <w:szCs w:val="20"/>
                    </w:rPr>
                    <w:t xml:space="preserve"> Describe how the data is integrated back into the organization to achieve desired goals.</w:t>
                  </w:r>
                  <w:r w:rsidRPr="00D13965">
                    <w:rPr>
                      <w:rFonts w:ascii="Arial" w:hAnsi="Arial" w:cs="Arial"/>
                      <w:sz w:val="20"/>
                      <w:szCs w:val="20"/>
                    </w:rPr>
                    <w:t xml:space="preserve"> (500 words or less) </w:t>
                  </w:r>
                </w:p>
              </w:tc>
            </w:tr>
            <w:tr w:rsidR="00391CAA" w:rsidRPr="00D13965" w:rsidTr="00391CAA">
              <w:tc>
                <w:tcPr>
                  <w:tcW w:w="9793" w:type="dxa"/>
                </w:tcPr>
                <w:p w:rsidR="00D902AC" w:rsidRDefault="00D902AC" w:rsidP="00D902AC">
                  <w:pPr>
                    <w:autoSpaceDE w:val="0"/>
                    <w:autoSpaceDN w:val="0"/>
                    <w:adjustRightInd w:val="0"/>
                    <w:rPr>
                      <w:rFonts w:ascii="Arial" w:hAnsi="Arial" w:cs="Arial"/>
                      <w:sz w:val="20"/>
                      <w:szCs w:val="20"/>
                    </w:rPr>
                  </w:pPr>
                </w:p>
                <w:p w:rsidR="00D902AC" w:rsidRPr="00D13965" w:rsidRDefault="00D902AC" w:rsidP="00D902AC">
                  <w:pPr>
                    <w:autoSpaceDE w:val="0"/>
                    <w:autoSpaceDN w:val="0"/>
                    <w:adjustRightInd w:val="0"/>
                    <w:rPr>
                      <w:rFonts w:ascii="Arial" w:hAnsi="Arial" w:cs="Arial"/>
                      <w:sz w:val="20"/>
                      <w:szCs w:val="20"/>
                    </w:rPr>
                  </w:pPr>
                  <w:r w:rsidRPr="00D13965">
                    <w:rPr>
                      <w:rFonts w:ascii="Arial" w:hAnsi="Arial" w:cs="Arial"/>
                      <w:sz w:val="20"/>
                      <w:szCs w:val="20"/>
                    </w:rPr>
                    <w:t xml:space="preserve">In 2014, the University defined and began implementing </w:t>
                  </w:r>
                  <w:r w:rsidR="00BD0D5B">
                    <w:rPr>
                      <w:rFonts w:ascii="Arial" w:hAnsi="Arial" w:cs="Arial"/>
                      <w:sz w:val="20"/>
                      <w:szCs w:val="20"/>
                    </w:rPr>
                    <w:t xml:space="preserve">the new EvaluateIt </w:t>
                  </w:r>
                  <w:r w:rsidRPr="00D13965">
                    <w:rPr>
                      <w:rFonts w:ascii="Arial" w:hAnsi="Arial" w:cs="Arial"/>
                      <w:sz w:val="20"/>
                      <w:szCs w:val="20"/>
                    </w:rPr>
                    <w:t>learning effectiveness model</w:t>
                  </w:r>
                  <w:r w:rsidR="00BD0D5B">
                    <w:rPr>
                      <w:rFonts w:ascii="Arial" w:hAnsi="Arial" w:cs="Arial"/>
                      <w:sz w:val="20"/>
                      <w:szCs w:val="20"/>
                    </w:rPr>
                    <w:t xml:space="preserve">, which </w:t>
                  </w:r>
                  <w:r w:rsidRPr="00D13965">
                    <w:rPr>
                      <w:rFonts w:ascii="Arial" w:hAnsi="Arial" w:cs="Arial"/>
                      <w:sz w:val="20"/>
                      <w:szCs w:val="20"/>
                    </w:rPr>
                    <w:t xml:space="preserve">provides the overarching framework, processes, tools and resources to measure, report and act on the effectiveness of our global learning programs. The processes are associated </w:t>
                  </w:r>
                  <w:r>
                    <w:rPr>
                      <w:rFonts w:ascii="Arial" w:hAnsi="Arial" w:cs="Arial"/>
                      <w:sz w:val="20"/>
                      <w:szCs w:val="20"/>
                    </w:rPr>
                    <w:t>with</w:t>
                  </w:r>
                  <w:r w:rsidRPr="00D13965">
                    <w:rPr>
                      <w:rFonts w:ascii="Arial" w:hAnsi="Arial" w:cs="Arial"/>
                      <w:sz w:val="20"/>
                      <w:szCs w:val="20"/>
                    </w:rPr>
                    <w:t xml:space="preserve"> </w:t>
                  </w:r>
                  <w:r>
                    <w:rPr>
                      <w:rFonts w:ascii="Arial" w:hAnsi="Arial" w:cs="Arial"/>
                      <w:sz w:val="20"/>
                      <w:szCs w:val="20"/>
                    </w:rPr>
                    <w:t xml:space="preserve">the following </w:t>
                  </w:r>
                  <w:r w:rsidRPr="00D13965">
                    <w:rPr>
                      <w:rFonts w:ascii="Arial" w:hAnsi="Arial" w:cs="Arial"/>
                      <w:sz w:val="20"/>
                      <w:szCs w:val="20"/>
                    </w:rPr>
                    <w:t>levels of evaluation: Like It, Kno</w:t>
                  </w:r>
                  <w:r>
                    <w:rPr>
                      <w:rFonts w:ascii="Arial" w:hAnsi="Arial" w:cs="Arial"/>
                      <w:sz w:val="20"/>
                      <w:szCs w:val="20"/>
                    </w:rPr>
                    <w:t xml:space="preserve">w It, Show It and Impact It. </w:t>
                  </w:r>
                  <w:r w:rsidRPr="00D13965">
                    <w:rPr>
                      <w:rFonts w:ascii="Arial" w:hAnsi="Arial" w:cs="Arial"/>
                      <w:sz w:val="20"/>
                      <w:szCs w:val="20"/>
                    </w:rPr>
                    <w:t>Each level of evaluation has a defined process</w:t>
                  </w:r>
                  <w:r>
                    <w:rPr>
                      <w:rFonts w:ascii="Arial" w:hAnsi="Arial" w:cs="Arial"/>
                      <w:sz w:val="20"/>
                      <w:szCs w:val="20"/>
                    </w:rPr>
                    <w:t xml:space="preserve">, as well as </w:t>
                  </w:r>
                  <w:r w:rsidRPr="00D13965">
                    <w:rPr>
                      <w:rFonts w:ascii="Arial" w:hAnsi="Arial" w:cs="Arial"/>
                      <w:sz w:val="20"/>
                      <w:szCs w:val="20"/>
                    </w:rPr>
                    <w:t>recommended resources and tool</w:t>
                  </w:r>
                  <w:r>
                    <w:rPr>
                      <w:rFonts w:ascii="Arial" w:hAnsi="Arial" w:cs="Arial"/>
                      <w:sz w:val="20"/>
                      <w:szCs w:val="20"/>
                    </w:rPr>
                    <w:t xml:space="preserve">s </w:t>
                  </w:r>
                  <w:r w:rsidRPr="00D13965">
                    <w:rPr>
                      <w:rFonts w:ascii="Arial" w:hAnsi="Arial" w:cs="Arial"/>
                      <w:sz w:val="20"/>
                      <w:szCs w:val="20"/>
                    </w:rPr>
                    <w:t>which have been proven to meet the requirements</w:t>
                  </w:r>
                  <w:r>
                    <w:rPr>
                      <w:rFonts w:ascii="Arial" w:hAnsi="Arial" w:cs="Arial"/>
                      <w:sz w:val="20"/>
                      <w:szCs w:val="20"/>
                    </w:rPr>
                    <w:t>.</w:t>
                  </w:r>
                </w:p>
                <w:p w:rsidR="00D902AC" w:rsidRPr="00D13965" w:rsidRDefault="00D902AC" w:rsidP="00D902AC">
                  <w:pPr>
                    <w:autoSpaceDE w:val="0"/>
                    <w:autoSpaceDN w:val="0"/>
                    <w:adjustRightInd w:val="0"/>
                    <w:rPr>
                      <w:rFonts w:ascii="Arial" w:hAnsi="Arial" w:cs="Arial"/>
                      <w:sz w:val="20"/>
                      <w:szCs w:val="20"/>
                    </w:rPr>
                  </w:pPr>
                </w:p>
                <w:p w:rsidR="00D902AC" w:rsidRPr="00D13965" w:rsidRDefault="00D902AC" w:rsidP="00D902AC">
                  <w:pPr>
                    <w:widowControl w:val="0"/>
                    <w:autoSpaceDE w:val="0"/>
                    <w:autoSpaceDN w:val="0"/>
                    <w:adjustRightInd w:val="0"/>
                    <w:rPr>
                      <w:rFonts w:ascii="Arial" w:hAnsi="Arial" w:cs="Arial"/>
                      <w:sz w:val="20"/>
                      <w:szCs w:val="20"/>
                    </w:rPr>
                  </w:pPr>
                  <w:r w:rsidRPr="00D13965">
                    <w:rPr>
                      <w:rFonts w:ascii="Arial" w:hAnsi="Arial" w:cs="Arial"/>
                      <w:sz w:val="20"/>
                      <w:szCs w:val="20"/>
                    </w:rPr>
                    <w:t>Implementing the new learning effectiveness model has had an impact on the talent development function across the enterprise through several facets:</w:t>
                  </w:r>
                </w:p>
                <w:p w:rsidR="00D902AC" w:rsidRPr="00D13965" w:rsidRDefault="00D902AC" w:rsidP="00D902AC">
                  <w:pPr>
                    <w:widowControl w:val="0"/>
                    <w:autoSpaceDE w:val="0"/>
                    <w:autoSpaceDN w:val="0"/>
                    <w:adjustRightInd w:val="0"/>
                    <w:rPr>
                      <w:rFonts w:ascii="Arial" w:hAnsi="Arial" w:cs="Arial"/>
                      <w:sz w:val="20"/>
                      <w:szCs w:val="20"/>
                    </w:rPr>
                  </w:pPr>
                  <w:r w:rsidRPr="00D13965">
                    <w:rPr>
                      <w:rFonts w:ascii="Arial" w:hAnsi="Arial" w:cs="Arial"/>
                      <w:sz w:val="20"/>
                      <w:szCs w:val="20"/>
                    </w:rPr>
                    <w:t> </w:t>
                  </w:r>
                </w:p>
                <w:p w:rsidR="00D902AC" w:rsidRPr="00D13965" w:rsidRDefault="00D902AC" w:rsidP="00CD5556">
                  <w:pPr>
                    <w:pStyle w:val="ListParagraph"/>
                    <w:widowControl w:val="0"/>
                    <w:numPr>
                      <w:ilvl w:val="0"/>
                      <w:numId w:val="15"/>
                    </w:numPr>
                    <w:autoSpaceDE w:val="0"/>
                    <w:autoSpaceDN w:val="0"/>
                    <w:adjustRightInd w:val="0"/>
                    <w:rPr>
                      <w:rFonts w:ascii="Arial" w:hAnsi="Arial" w:cs="Arial"/>
                      <w:sz w:val="20"/>
                      <w:szCs w:val="20"/>
                    </w:rPr>
                  </w:pPr>
                  <w:r w:rsidRPr="00D13965">
                    <w:rPr>
                      <w:rFonts w:ascii="Arial" w:hAnsi="Arial" w:cs="Arial"/>
                      <w:sz w:val="20"/>
                      <w:szCs w:val="20"/>
                    </w:rPr>
                    <w:t>More proactiv</w:t>
                  </w:r>
                  <w:r>
                    <w:rPr>
                      <w:rFonts w:ascii="Arial" w:hAnsi="Arial" w:cs="Arial"/>
                      <w:sz w:val="20"/>
                      <w:szCs w:val="20"/>
                    </w:rPr>
                    <w:t>ity</w:t>
                  </w:r>
                  <w:r w:rsidRPr="00D13965">
                    <w:rPr>
                      <w:rFonts w:ascii="Arial" w:hAnsi="Arial" w:cs="Arial"/>
                      <w:sz w:val="20"/>
                      <w:szCs w:val="20"/>
                    </w:rPr>
                    <w:t xml:space="preserve"> in designing learning programs </w:t>
                  </w:r>
                  <w:r>
                    <w:rPr>
                      <w:rFonts w:ascii="Arial" w:hAnsi="Arial" w:cs="Arial"/>
                      <w:sz w:val="20"/>
                      <w:szCs w:val="20"/>
                    </w:rPr>
                    <w:t xml:space="preserve">that are </w:t>
                  </w:r>
                  <w:r w:rsidRPr="00D13965">
                    <w:rPr>
                      <w:rFonts w:ascii="Arial" w:hAnsi="Arial" w:cs="Arial"/>
                      <w:sz w:val="20"/>
                      <w:szCs w:val="20"/>
                    </w:rPr>
                    <w:t xml:space="preserve">aligned with business priorities </w:t>
                  </w:r>
                  <w:r>
                    <w:rPr>
                      <w:rFonts w:ascii="Arial" w:hAnsi="Arial" w:cs="Arial"/>
                      <w:sz w:val="20"/>
                      <w:szCs w:val="20"/>
                    </w:rPr>
                    <w:t xml:space="preserve">– </w:t>
                  </w:r>
                  <w:r w:rsidRPr="00D13965">
                    <w:rPr>
                      <w:rFonts w:ascii="Arial" w:hAnsi="Arial" w:cs="Arial"/>
                      <w:sz w:val="20"/>
                      <w:szCs w:val="20"/>
                    </w:rPr>
                    <w:t>learning effectiveness measurement has been embedded in the business c</w:t>
                  </w:r>
                  <w:r>
                    <w:rPr>
                      <w:rFonts w:ascii="Arial" w:hAnsi="Arial" w:cs="Arial"/>
                      <w:sz w:val="20"/>
                      <w:szCs w:val="20"/>
                    </w:rPr>
                    <w:t>ase and course design processes</w:t>
                  </w:r>
                </w:p>
                <w:p w:rsidR="00D902AC" w:rsidRPr="00D13965" w:rsidRDefault="00D902AC" w:rsidP="00CD5556">
                  <w:pPr>
                    <w:pStyle w:val="ListParagraph"/>
                    <w:widowControl w:val="0"/>
                    <w:numPr>
                      <w:ilvl w:val="0"/>
                      <w:numId w:val="14"/>
                    </w:numPr>
                    <w:autoSpaceDE w:val="0"/>
                    <w:autoSpaceDN w:val="0"/>
                    <w:adjustRightInd w:val="0"/>
                    <w:rPr>
                      <w:rFonts w:ascii="Arial" w:hAnsi="Arial" w:cs="Arial"/>
                      <w:sz w:val="20"/>
                      <w:szCs w:val="20"/>
                    </w:rPr>
                  </w:pPr>
                  <w:r w:rsidRPr="00D13965">
                    <w:rPr>
                      <w:rFonts w:ascii="Arial" w:hAnsi="Arial" w:cs="Arial"/>
                      <w:sz w:val="20"/>
                      <w:szCs w:val="20"/>
                    </w:rPr>
                    <w:t>Deeper relationships with business leadership</w:t>
                  </w:r>
                  <w:r>
                    <w:rPr>
                      <w:rFonts w:ascii="Arial" w:hAnsi="Arial" w:cs="Arial"/>
                      <w:sz w:val="20"/>
                      <w:szCs w:val="20"/>
                    </w:rPr>
                    <w:t xml:space="preserve"> – </w:t>
                  </w:r>
                  <w:r w:rsidRPr="00D13965">
                    <w:rPr>
                      <w:rFonts w:ascii="Arial" w:hAnsi="Arial" w:cs="Arial"/>
                      <w:sz w:val="20"/>
                      <w:szCs w:val="20"/>
                    </w:rPr>
                    <w:t>Curriculum Directors are more focused on understanding business need</w:t>
                  </w:r>
                  <w:r>
                    <w:rPr>
                      <w:rFonts w:ascii="Arial" w:hAnsi="Arial" w:cs="Arial"/>
                      <w:sz w:val="20"/>
                      <w:szCs w:val="20"/>
                    </w:rPr>
                    <w:t>s</w:t>
                  </w:r>
                  <w:r w:rsidRPr="00D13965">
                    <w:rPr>
                      <w:rFonts w:ascii="Arial" w:hAnsi="Arial" w:cs="Arial"/>
                      <w:sz w:val="20"/>
                      <w:szCs w:val="20"/>
                    </w:rPr>
                    <w:t xml:space="preserve"> and how to measure the business impact the learning program is designed to help achieve. This deeper understanding of</w:t>
                  </w:r>
                  <w:r>
                    <w:rPr>
                      <w:rFonts w:ascii="Arial" w:hAnsi="Arial" w:cs="Arial"/>
                      <w:sz w:val="20"/>
                      <w:szCs w:val="20"/>
                    </w:rPr>
                    <w:t xml:space="preserve"> </w:t>
                  </w:r>
                  <w:r w:rsidRPr="00D13965">
                    <w:rPr>
                      <w:rFonts w:ascii="Arial" w:hAnsi="Arial" w:cs="Arial"/>
                      <w:sz w:val="20"/>
                      <w:szCs w:val="20"/>
                    </w:rPr>
                    <w:t>business drivers are changing the type of conversations</w:t>
                  </w:r>
                  <w:r>
                    <w:rPr>
                      <w:rFonts w:ascii="Arial" w:hAnsi="Arial" w:cs="Arial"/>
                      <w:sz w:val="20"/>
                      <w:szCs w:val="20"/>
                    </w:rPr>
                    <w:t xml:space="preserve"> that learning and development</w:t>
                  </w:r>
                  <w:r w:rsidRPr="00D13965">
                    <w:rPr>
                      <w:rFonts w:ascii="Arial" w:hAnsi="Arial" w:cs="Arial"/>
                      <w:sz w:val="20"/>
                      <w:szCs w:val="20"/>
                    </w:rPr>
                    <w:t xml:space="preserve"> is having with the business</w:t>
                  </w:r>
                </w:p>
                <w:p w:rsidR="00D902AC" w:rsidRPr="00D13965" w:rsidRDefault="00D902AC" w:rsidP="00CD5556">
                  <w:pPr>
                    <w:pStyle w:val="ListParagraph"/>
                    <w:widowControl w:val="0"/>
                    <w:numPr>
                      <w:ilvl w:val="0"/>
                      <w:numId w:val="13"/>
                    </w:numPr>
                    <w:autoSpaceDE w:val="0"/>
                    <w:autoSpaceDN w:val="0"/>
                    <w:adjustRightInd w:val="0"/>
                    <w:rPr>
                      <w:rFonts w:ascii="Arial" w:hAnsi="Arial" w:cs="Arial"/>
                      <w:sz w:val="20"/>
                      <w:szCs w:val="20"/>
                    </w:rPr>
                  </w:pPr>
                  <w:r w:rsidRPr="00D13965">
                    <w:rPr>
                      <w:rFonts w:ascii="Arial" w:hAnsi="Arial" w:cs="Arial"/>
                      <w:sz w:val="20"/>
                      <w:szCs w:val="20"/>
                    </w:rPr>
                    <w:t xml:space="preserve">New skills of </w:t>
                  </w:r>
                  <w:r>
                    <w:rPr>
                      <w:rFonts w:ascii="Arial" w:hAnsi="Arial" w:cs="Arial"/>
                      <w:sz w:val="20"/>
                      <w:szCs w:val="20"/>
                    </w:rPr>
                    <w:t xml:space="preserve">learning and development </w:t>
                  </w:r>
                  <w:r w:rsidRPr="00D13965">
                    <w:rPr>
                      <w:rFonts w:ascii="Arial" w:hAnsi="Arial" w:cs="Arial"/>
                      <w:sz w:val="20"/>
                      <w:szCs w:val="20"/>
                    </w:rPr>
                    <w:t xml:space="preserve">employees </w:t>
                  </w:r>
                  <w:r>
                    <w:rPr>
                      <w:rFonts w:ascii="Arial" w:hAnsi="Arial" w:cs="Arial"/>
                      <w:sz w:val="20"/>
                      <w:szCs w:val="20"/>
                    </w:rPr>
                    <w:t xml:space="preserve">– </w:t>
                  </w:r>
                  <w:r w:rsidRPr="00D13965">
                    <w:rPr>
                      <w:rFonts w:ascii="Arial" w:hAnsi="Arial" w:cs="Arial"/>
                      <w:sz w:val="20"/>
                      <w:szCs w:val="20"/>
                    </w:rPr>
                    <w:t>knowledge of lea</w:t>
                  </w:r>
                  <w:r>
                    <w:rPr>
                      <w:rFonts w:ascii="Arial" w:hAnsi="Arial" w:cs="Arial"/>
                      <w:sz w:val="20"/>
                      <w:szCs w:val="20"/>
                    </w:rPr>
                    <w:t>r</w:t>
                  </w:r>
                  <w:r w:rsidRPr="00D13965">
                    <w:rPr>
                      <w:rFonts w:ascii="Arial" w:hAnsi="Arial" w:cs="Arial"/>
                      <w:sz w:val="20"/>
                      <w:szCs w:val="20"/>
                    </w:rPr>
                    <w:t xml:space="preserve">ning effectiveness, measurement, testing are new skills required by the </w:t>
                  </w:r>
                  <w:r>
                    <w:rPr>
                      <w:rFonts w:ascii="Arial" w:hAnsi="Arial" w:cs="Arial"/>
                      <w:sz w:val="20"/>
                      <w:szCs w:val="20"/>
                    </w:rPr>
                    <w:t>learning and development</w:t>
                  </w:r>
                  <w:r w:rsidRPr="00D13965">
                    <w:rPr>
                      <w:rFonts w:ascii="Arial" w:hAnsi="Arial" w:cs="Arial"/>
                      <w:sz w:val="20"/>
                      <w:szCs w:val="20"/>
                    </w:rPr>
                    <w:t xml:space="preserve"> team members to define courses with measur</w:t>
                  </w:r>
                  <w:r>
                    <w:rPr>
                      <w:rFonts w:ascii="Arial" w:hAnsi="Arial" w:cs="Arial"/>
                      <w:sz w:val="20"/>
                      <w:szCs w:val="20"/>
                    </w:rPr>
                    <w:t xml:space="preserve">ement embedded in the design. There is </w:t>
                  </w:r>
                  <w:r w:rsidRPr="00D13965">
                    <w:rPr>
                      <w:rFonts w:ascii="Arial" w:hAnsi="Arial" w:cs="Arial"/>
                      <w:sz w:val="20"/>
                      <w:szCs w:val="20"/>
                    </w:rPr>
                    <w:t>also a deeper understanding</w:t>
                  </w:r>
                  <w:r>
                    <w:rPr>
                      <w:rFonts w:ascii="Arial" w:hAnsi="Arial" w:cs="Arial"/>
                      <w:sz w:val="20"/>
                      <w:szCs w:val="20"/>
                    </w:rPr>
                    <w:t xml:space="preserve"> needed</w:t>
                  </w:r>
                  <w:r w:rsidRPr="00D13965">
                    <w:rPr>
                      <w:rFonts w:ascii="Arial" w:hAnsi="Arial" w:cs="Arial"/>
                      <w:sz w:val="20"/>
                      <w:szCs w:val="20"/>
                    </w:rPr>
                    <w:t xml:space="preserve"> of the business areas associated with the learning program in order to understand how the program</w:t>
                  </w:r>
                  <w:r>
                    <w:rPr>
                      <w:rFonts w:ascii="Arial" w:hAnsi="Arial" w:cs="Arial"/>
                      <w:sz w:val="20"/>
                      <w:szCs w:val="20"/>
                    </w:rPr>
                    <w:t xml:space="preserve"> is aligned with business needs</w:t>
                  </w:r>
                </w:p>
                <w:p w:rsidR="00D902AC" w:rsidRPr="00D13965" w:rsidRDefault="00D902AC" w:rsidP="00D902AC">
                  <w:pPr>
                    <w:widowControl w:val="0"/>
                    <w:autoSpaceDE w:val="0"/>
                    <w:autoSpaceDN w:val="0"/>
                    <w:adjustRightInd w:val="0"/>
                    <w:rPr>
                      <w:rFonts w:ascii="Arial" w:hAnsi="Arial" w:cs="Arial"/>
                      <w:sz w:val="20"/>
                      <w:szCs w:val="20"/>
                    </w:rPr>
                  </w:pPr>
                  <w:r w:rsidRPr="00D13965">
                    <w:rPr>
                      <w:rFonts w:ascii="Arial" w:hAnsi="Arial" w:cs="Arial"/>
                      <w:sz w:val="20"/>
                      <w:szCs w:val="20"/>
                    </w:rPr>
                    <w:t> </w:t>
                  </w:r>
                </w:p>
                <w:p w:rsidR="00D902AC" w:rsidRPr="00D13965" w:rsidRDefault="00D902AC" w:rsidP="00D902AC">
                  <w:pPr>
                    <w:widowControl w:val="0"/>
                    <w:autoSpaceDE w:val="0"/>
                    <w:autoSpaceDN w:val="0"/>
                    <w:adjustRightInd w:val="0"/>
                    <w:rPr>
                      <w:rFonts w:ascii="Arial" w:hAnsi="Arial" w:cs="Arial"/>
                      <w:sz w:val="20"/>
                      <w:szCs w:val="20"/>
                    </w:rPr>
                  </w:pPr>
                  <w:r>
                    <w:rPr>
                      <w:rFonts w:ascii="Arial" w:hAnsi="Arial" w:cs="Arial"/>
                      <w:sz w:val="20"/>
                      <w:szCs w:val="20"/>
                    </w:rPr>
                    <w:t>The r</w:t>
                  </w:r>
                  <w:r w:rsidRPr="00D13965">
                    <w:rPr>
                      <w:rFonts w:ascii="Arial" w:hAnsi="Arial" w:cs="Arial"/>
                      <w:sz w:val="20"/>
                      <w:szCs w:val="20"/>
                    </w:rPr>
                    <w:t xml:space="preserve">esults of learning effectiveness efforts are shared with the business in three primary </w:t>
                  </w:r>
                  <w:r>
                    <w:rPr>
                      <w:rFonts w:ascii="Arial" w:hAnsi="Arial" w:cs="Arial"/>
                      <w:sz w:val="20"/>
                      <w:szCs w:val="20"/>
                    </w:rPr>
                    <w:t>ways</w:t>
                  </w:r>
                  <w:r w:rsidRPr="00D13965">
                    <w:rPr>
                      <w:rFonts w:ascii="Arial" w:hAnsi="Arial" w:cs="Arial"/>
                      <w:sz w:val="20"/>
                      <w:szCs w:val="20"/>
                    </w:rPr>
                    <w:t>:</w:t>
                  </w:r>
                </w:p>
                <w:p w:rsidR="00D902AC" w:rsidRPr="00D13965" w:rsidRDefault="00D902AC" w:rsidP="00D902AC">
                  <w:pPr>
                    <w:widowControl w:val="0"/>
                    <w:autoSpaceDE w:val="0"/>
                    <w:autoSpaceDN w:val="0"/>
                    <w:adjustRightInd w:val="0"/>
                    <w:rPr>
                      <w:rFonts w:ascii="Arial" w:hAnsi="Arial" w:cs="Arial"/>
                      <w:sz w:val="20"/>
                      <w:szCs w:val="20"/>
                    </w:rPr>
                  </w:pPr>
                  <w:r w:rsidRPr="00D13965">
                    <w:rPr>
                      <w:rFonts w:ascii="Arial" w:hAnsi="Arial" w:cs="Arial"/>
                      <w:sz w:val="20"/>
                      <w:szCs w:val="20"/>
                    </w:rPr>
                    <w:t> </w:t>
                  </w:r>
                </w:p>
                <w:p w:rsidR="004D0872" w:rsidRDefault="00D902AC" w:rsidP="00D902AC">
                  <w:pPr>
                    <w:pStyle w:val="ListParagraph"/>
                    <w:widowControl w:val="0"/>
                    <w:numPr>
                      <w:ilvl w:val="0"/>
                      <w:numId w:val="43"/>
                    </w:numPr>
                    <w:autoSpaceDE w:val="0"/>
                    <w:autoSpaceDN w:val="0"/>
                    <w:adjustRightInd w:val="0"/>
                    <w:rPr>
                      <w:rFonts w:ascii="Arial" w:hAnsi="Arial" w:cs="Arial"/>
                      <w:sz w:val="20"/>
                      <w:szCs w:val="20"/>
                    </w:rPr>
                  </w:pPr>
                  <w:r w:rsidRPr="004D0872">
                    <w:rPr>
                      <w:rFonts w:ascii="Arial" w:hAnsi="Arial" w:cs="Arial"/>
                      <w:b/>
                      <w:sz w:val="20"/>
                      <w:szCs w:val="20"/>
                    </w:rPr>
                    <w:t>University Leadership review</w:t>
                  </w:r>
                  <w:r w:rsidRPr="004D0872">
                    <w:rPr>
                      <w:rFonts w:ascii="Arial" w:hAnsi="Arial" w:cs="Arial"/>
                      <w:sz w:val="20"/>
                      <w:szCs w:val="20"/>
                    </w:rPr>
                    <w:t xml:space="preserve"> – as part of periodic University leadership meetings, the Curriculum Director presents the findings of a learning effectiveness assessment, and the implications and next steps are agreed upon among the leadership team.   </w:t>
                  </w:r>
                </w:p>
                <w:p w:rsidR="004D0872" w:rsidRDefault="00D902AC" w:rsidP="00D902AC">
                  <w:pPr>
                    <w:pStyle w:val="ListParagraph"/>
                    <w:widowControl w:val="0"/>
                    <w:numPr>
                      <w:ilvl w:val="0"/>
                      <w:numId w:val="43"/>
                    </w:numPr>
                    <w:autoSpaceDE w:val="0"/>
                    <w:autoSpaceDN w:val="0"/>
                    <w:adjustRightInd w:val="0"/>
                    <w:rPr>
                      <w:rFonts w:ascii="Arial" w:hAnsi="Arial" w:cs="Arial"/>
                      <w:sz w:val="20"/>
                      <w:szCs w:val="20"/>
                    </w:rPr>
                  </w:pPr>
                  <w:r w:rsidRPr="004D0872">
                    <w:rPr>
                      <w:rFonts w:ascii="Arial" w:hAnsi="Arial" w:cs="Arial"/>
                      <w:b/>
                      <w:sz w:val="20"/>
                      <w:szCs w:val="20"/>
                    </w:rPr>
                    <w:t>Learning Program</w:t>
                  </w:r>
                  <w:r w:rsidRPr="004D0872">
                    <w:rPr>
                      <w:rFonts w:ascii="Arial" w:hAnsi="Arial" w:cs="Arial"/>
                      <w:sz w:val="20"/>
                      <w:szCs w:val="20"/>
                    </w:rPr>
                    <w:t xml:space="preserve"> – the Curriculum Director shares the findings of a learning effectiveness assessment with the business stakeholders of the learning program, to agree upon the implications and next steps.</w:t>
                  </w:r>
                </w:p>
                <w:p w:rsidR="003C495A" w:rsidRDefault="003C495A" w:rsidP="003C495A">
                  <w:pPr>
                    <w:pStyle w:val="ListParagraph"/>
                    <w:widowControl w:val="0"/>
                    <w:autoSpaceDE w:val="0"/>
                    <w:autoSpaceDN w:val="0"/>
                    <w:adjustRightInd w:val="0"/>
                    <w:rPr>
                      <w:rFonts w:ascii="Arial" w:hAnsi="Arial" w:cs="Arial"/>
                      <w:b/>
                      <w:sz w:val="20"/>
                      <w:szCs w:val="20"/>
                    </w:rPr>
                  </w:pPr>
                </w:p>
                <w:p w:rsidR="003C495A" w:rsidRDefault="003C495A" w:rsidP="003C495A">
                  <w:pPr>
                    <w:pStyle w:val="ListParagraph"/>
                    <w:widowControl w:val="0"/>
                    <w:autoSpaceDE w:val="0"/>
                    <w:autoSpaceDN w:val="0"/>
                    <w:adjustRightInd w:val="0"/>
                    <w:rPr>
                      <w:rFonts w:ascii="Arial" w:hAnsi="Arial" w:cs="Arial"/>
                      <w:sz w:val="20"/>
                      <w:szCs w:val="20"/>
                    </w:rPr>
                  </w:pPr>
                </w:p>
                <w:p w:rsidR="00D902AC" w:rsidRPr="004D0872" w:rsidRDefault="00D902AC" w:rsidP="00D902AC">
                  <w:pPr>
                    <w:pStyle w:val="ListParagraph"/>
                    <w:widowControl w:val="0"/>
                    <w:numPr>
                      <w:ilvl w:val="0"/>
                      <w:numId w:val="43"/>
                    </w:numPr>
                    <w:autoSpaceDE w:val="0"/>
                    <w:autoSpaceDN w:val="0"/>
                    <w:adjustRightInd w:val="0"/>
                    <w:rPr>
                      <w:rFonts w:ascii="Arial" w:hAnsi="Arial" w:cs="Arial"/>
                      <w:sz w:val="20"/>
                      <w:szCs w:val="20"/>
                    </w:rPr>
                  </w:pPr>
                  <w:r w:rsidRPr="004D0872">
                    <w:rPr>
                      <w:rFonts w:ascii="Arial" w:hAnsi="Arial" w:cs="Arial"/>
                      <w:b/>
                      <w:sz w:val="20"/>
                      <w:szCs w:val="20"/>
                    </w:rPr>
                    <w:lastRenderedPageBreak/>
                    <w:t>Learning Event</w:t>
                  </w:r>
                  <w:r w:rsidRPr="004D0872">
                    <w:rPr>
                      <w:rFonts w:ascii="Arial" w:hAnsi="Arial" w:cs="Arial"/>
                      <w:sz w:val="20"/>
                      <w:szCs w:val="20"/>
                    </w:rPr>
                    <w:t xml:space="preserve"> – the effectiveness of a global learning event, featuring many learning programs delivered in parallel with an overarching learning theme and objectives, is designed with and communicated to the business stakeholders and the University Board to ensure business priorities are achieved.</w:t>
                  </w:r>
                </w:p>
                <w:p w:rsidR="00D902AC" w:rsidRPr="00D13965" w:rsidRDefault="00D902AC" w:rsidP="00D902AC">
                  <w:pPr>
                    <w:widowControl w:val="0"/>
                    <w:autoSpaceDE w:val="0"/>
                    <w:autoSpaceDN w:val="0"/>
                    <w:adjustRightInd w:val="0"/>
                    <w:rPr>
                      <w:rFonts w:ascii="Arial" w:hAnsi="Arial" w:cs="Arial"/>
                      <w:sz w:val="20"/>
                      <w:szCs w:val="20"/>
                    </w:rPr>
                  </w:pPr>
                  <w:r w:rsidRPr="00D13965">
                    <w:rPr>
                      <w:rFonts w:ascii="Arial" w:hAnsi="Arial" w:cs="Arial"/>
                      <w:sz w:val="20"/>
                      <w:szCs w:val="20"/>
                    </w:rPr>
                    <w:t> </w:t>
                  </w:r>
                </w:p>
                <w:p w:rsidR="00D902AC" w:rsidRPr="00D13965" w:rsidRDefault="00D902AC" w:rsidP="00D902AC">
                  <w:pPr>
                    <w:widowControl w:val="0"/>
                    <w:autoSpaceDE w:val="0"/>
                    <w:autoSpaceDN w:val="0"/>
                    <w:adjustRightInd w:val="0"/>
                    <w:rPr>
                      <w:rFonts w:ascii="Arial" w:hAnsi="Arial" w:cs="Arial"/>
                      <w:sz w:val="20"/>
                      <w:szCs w:val="20"/>
                    </w:rPr>
                  </w:pPr>
                  <w:r w:rsidRPr="00D13965">
                    <w:rPr>
                      <w:rFonts w:ascii="Arial" w:hAnsi="Arial" w:cs="Arial"/>
                      <w:sz w:val="20"/>
                      <w:szCs w:val="20"/>
                    </w:rPr>
                    <w:t xml:space="preserve">This three-pronged approach to communicating and analyzing results ensures various stakeholders (business executives, University leadership, learning program owners) have timely visibility into the results and can effectively make better business decisions, adjust business processes, </w:t>
                  </w:r>
                  <w:r>
                    <w:rPr>
                      <w:rFonts w:ascii="Arial" w:hAnsi="Arial" w:cs="Arial"/>
                      <w:sz w:val="20"/>
                      <w:szCs w:val="20"/>
                    </w:rPr>
                    <w:t xml:space="preserve">and </w:t>
                  </w:r>
                  <w:r w:rsidRPr="00D13965">
                    <w:rPr>
                      <w:rFonts w:ascii="Arial" w:hAnsi="Arial" w:cs="Arial"/>
                      <w:sz w:val="20"/>
                      <w:szCs w:val="20"/>
                    </w:rPr>
                    <w:t>refine learning program design or implementation</w:t>
                  </w:r>
                  <w:r>
                    <w:rPr>
                      <w:rFonts w:ascii="Arial" w:hAnsi="Arial" w:cs="Arial"/>
                      <w:sz w:val="20"/>
                      <w:szCs w:val="20"/>
                    </w:rPr>
                    <w:t xml:space="preserve">, changing </w:t>
                  </w:r>
                  <w:r w:rsidRPr="00D13965">
                    <w:rPr>
                      <w:rFonts w:ascii="Arial" w:hAnsi="Arial" w:cs="Arial"/>
                      <w:sz w:val="20"/>
                      <w:szCs w:val="20"/>
                    </w:rPr>
                    <w:t xml:space="preserve">processes, logistics, </w:t>
                  </w:r>
                  <w:r>
                    <w:rPr>
                      <w:rFonts w:ascii="Arial" w:hAnsi="Arial" w:cs="Arial"/>
                      <w:sz w:val="20"/>
                      <w:szCs w:val="20"/>
                    </w:rPr>
                    <w:t xml:space="preserve">or </w:t>
                  </w:r>
                  <w:r w:rsidRPr="00D13965">
                    <w:rPr>
                      <w:rFonts w:ascii="Arial" w:hAnsi="Arial" w:cs="Arial"/>
                      <w:sz w:val="20"/>
                      <w:szCs w:val="20"/>
                    </w:rPr>
                    <w:t>facilitators</w:t>
                  </w:r>
                  <w:r>
                    <w:rPr>
                      <w:rFonts w:ascii="Arial" w:hAnsi="Arial" w:cs="Arial"/>
                      <w:sz w:val="20"/>
                      <w:szCs w:val="20"/>
                    </w:rPr>
                    <w:t xml:space="preserve">. </w:t>
                  </w:r>
                </w:p>
                <w:p w:rsidR="00D13965" w:rsidRPr="00D13965" w:rsidRDefault="00D13965" w:rsidP="00D13965">
                  <w:pPr>
                    <w:widowControl w:val="0"/>
                    <w:autoSpaceDE w:val="0"/>
                    <w:autoSpaceDN w:val="0"/>
                    <w:adjustRightInd w:val="0"/>
                    <w:rPr>
                      <w:rFonts w:ascii="Arial" w:hAnsi="Arial" w:cs="Arial"/>
                      <w:sz w:val="20"/>
                      <w:szCs w:val="20"/>
                    </w:rPr>
                  </w:pPr>
                </w:p>
                <w:p w:rsidR="00D13965" w:rsidRPr="00D13965" w:rsidRDefault="00D13965" w:rsidP="00D13965">
                  <w:pPr>
                    <w:autoSpaceDE w:val="0"/>
                    <w:autoSpaceDN w:val="0"/>
                    <w:adjustRightInd w:val="0"/>
                    <w:rPr>
                      <w:rFonts w:ascii="Arial" w:hAnsi="Arial" w:cs="Arial"/>
                      <w:sz w:val="20"/>
                      <w:szCs w:val="20"/>
                    </w:rPr>
                  </w:pPr>
                  <w:r w:rsidRPr="00D13965">
                    <w:rPr>
                      <w:rFonts w:ascii="Arial" w:hAnsi="Arial" w:cs="Arial"/>
                      <w:sz w:val="20"/>
                      <w:szCs w:val="20"/>
                    </w:rPr>
                    <w:t> </w:t>
                  </w:r>
                </w:p>
              </w:tc>
            </w:tr>
          </w:tbl>
          <w:p w:rsidR="001F7FD3" w:rsidRDefault="001F7FD3">
            <w:pPr>
              <w:rPr>
                <w:rFonts w:ascii="Arial" w:hAnsi="Arial" w:cs="Arial"/>
                <w:color w:val="005288"/>
              </w:rPr>
            </w:pPr>
          </w:p>
        </w:tc>
      </w:tr>
      <w:tr w:rsidR="001F7FD3" w:rsidTr="007E000C">
        <w:trPr>
          <w:trHeight w:val="935"/>
        </w:trPr>
        <w:tc>
          <w:tcPr>
            <w:tcW w:w="10024" w:type="dxa"/>
            <w:vAlign w:val="center"/>
          </w:tcPr>
          <w:p w:rsidR="001F7FD3" w:rsidRDefault="001F7FD3">
            <w:pPr>
              <w:ind w:left="360" w:hanging="360"/>
              <w:rPr>
                <w:rFonts w:ascii="Arial" w:hAnsi="Arial" w:cs="Arial"/>
                <w:sz w:val="12"/>
                <w:szCs w:val="12"/>
              </w:rPr>
            </w:pPr>
          </w:p>
          <w:p w:rsidR="00335966" w:rsidRDefault="00335966">
            <w:pPr>
              <w:ind w:left="360" w:hanging="360"/>
              <w:rPr>
                <w:rFonts w:ascii="Arial" w:hAnsi="Arial" w:cs="Arial"/>
                <w:sz w:val="20"/>
                <w:szCs w:val="20"/>
              </w:rPr>
            </w:pPr>
          </w:p>
          <w:p w:rsidR="001F7FD3" w:rsidRDefault="001F7FD3" w:rsidP="00391CAA">
            <w:pPr>
              <w:rPr>
                <w:rFonts w:ascii="Arial" w:hAnsi="Arial" w:cs="Arial"/>
                <w:sz w:val="20"/>
              </w:rPr>
            </w:pPr>
          </w:p>
        </w:tc>
      </w:tr>
    </w:tbl>
    <w:p w:rsidR="00D66329" w:rsidRDefault="00D66329">
      <w:pPr>
        <w:rPr>
          <w:rFonts w:ascii="Arial" w:hAnsi="Arial" w:cs="Arial"/>
          <w:b/>
          <w:sz w:val="28"/>
          <w:szCs w:val="28"/>
        </w:rPr>
      </w:pPr>
    </w:p>
    <w:p w:rsidR="007B1BE8" w:rsidRDefault="007B1BE8">
      <w:pPr>
        <w:rPr>
          <w:rFonts w:ascii="Arial" w:hAnsi="Arial" w:cs="Arial"/>
          <w:b/>
          <w:sz w:val="28"/>
          <w:szCs w:val="28"/>
        </w:rPr>
      </w:pPr>
    </w:p>
    <w:p w:rsidR="007B1BE8" w:rsidRDefault="007B1BE8">
      <w:pPr>
        <w:rPr>
          <w:rFonts w:ascii="Arial" w:hAnsi="Arial" w:cs="Arial"/>
          <w:b/>
          <w:sz w:val="28"/>
          <w:szCs w:val="28"/>
        </w:rPr>
      </w:pPr>
    </w:p>
    <w:p w:rsidR="007B1BE8" w:rsidRDefault="007B1BE8">
      <w:pPr>
        <w:rPr>
          <w:rFonts w:ascii="Arial" w:hAnsi="Arial" w:cs="Arial"/>
          <w:b/>
          <w:sz w:val="28"/>
          <w:szCs w:val="28"/>
        </w:rPr>
      </w:pPr>
    </w:p>
    <w:p w:rsidR="007B1BE8" w:rsidRDefault="007B1BE8">
      <w:pPr>
        <w:rPr>
          <w:rFonts w:ascii="Arial" w:hAnsi="Arial" w:cs="Arial"/>
          <w:b/>
          <w:sz w:val="28"/>
          <w:szCs w:val="28"/>
        </w:rPr>
      </w:pPr>
    </w:p>
    <w:p w:rsidR="007B1BE8" w:rsidRDefault="007B1BE8">
      <w:pPr>
        <w:rPr>
          <w:rFonts w:ascii="Arial" w:hAnsi="Arial" w:cs="Arial"/>
          <w:b/>
          <w:sz w:val="28"/>
          <w:szCs w:val="28"/>
        </w:rPr>
      </w:pPr>
    </w:p>
    <w:p w:rsidR="007B1BE8" w:rsidRDefault="007B1BE8">
      <w:pPr>
        <w:rPr>
          <w:rFonts w:ascii="Arial" w:hAnsi="Arial" w:cs="Arial"/>
          <w:b/>
          <w:sz w:val="28"/>
          <w:szCs w:val="28"/>
        </w:rPr>
      </w:pPr>
    </w:p>
    <w:p w:rsidR="007B1BE8" w:rsidRDefault="007B1BE8">
      <w:pPr>
        <w:rPr>
          <w:rFonts w:ascii="Arial" w:hAnsi="Arial" w:cs="Arial"/>
          <w:b/>
          <w:sz w:val="28"/>
          <w:szCs w:val="28"/>
        </w:rPr>
      </w:pPr>
    </w:p>
    <w:p w:rsidR="00EF1825" w:rsidRDefault="00EF1825">
      <w:pPr>
        <w:rPr>
          <w:rFonts w:ascii="Arial" w:hAnsi="Arial" w:cs="Arial"/>
          <w:b/>
          <w:sz w:val="28"/>
          <w:szCs w:val="28"/>
        </w:rPr>
      </w:pPr>
      <w:r>
        <w:rPr>
          <w:rFonts w:ascii="Arial" w:hAnsi="Arial" w:cs="Arial"/>
          <w:b/>
          <w:sz w:val="28"/>
          <w:szCs w:val="28"/>
        </w:rPr>
        <w:br w:type="page"/>
      </w:r>
    </w:p>
    <w:tbl>
      <w:tblPr>
        <w:tblW w:w="10098" w:type="dxa"/>
        <w:tblLayout w:type="fixed"/>
        <w:tblLook w:val="04A0"/>
      </w:tblPr>
      <w:tblGrid>
        <w:gridCol w:w="10098"/>
      </w:tblGrid>
      <w:tr w:rsidR="001F7FD3" w:rsidTr="000107D3">
        <w:trPr>
          <w:trHeight w:val="216"/>
        </w:trPr>
        <w:tc>
          <w:tcPr>
            <w:tcW w:w="10098" w:type="dxa"/>
            <w:tcBorders>
              <w:bottom w:val="single" w:sz="4" w:space="0" w:color="auto"/>
            </w:tcBorders>
            <w:shd w:val="clear" w:color="auto" w:fill="auto"/>
            <w:vAlign w:val="bottom"/>
          </w:tcPr>
          <w:p w:rsidR="001F7FD3" w:rsidRDefault="001F7FD3">
            <w:pPr>
              <w:rPr>
                <w:rFonts w:ascii="Arial" w:hAnsi="Arial" w:cs="Arial"/>
                <w:b/>
                <w:color w:val="FFFFFF"/>
                <w:sz w:val="12"/>
                <w:szCs w:val="12"/>
              </w:rPr>
            </w:pPr>
          </w:p>
        </w:tc>
      </w:tr>
      <w:tr w:rsidR="001F7FD3" w:rsidTr="00D252C4">
        <w:trPr>
          <w:trHeight w:val="530"/>
        </w:trPr>
        <w:tc>
          <w:tcPr>
            <w:tcW w:w="10098" w:type="dxa"/>
            <w:shd w:val="clear" w:color="auto" w:fill="808080" w:themeFill="background1" w:themeFillShade="80"/>
            <w:vAlign w:val="center"/>
          </w:tcPr>
          <w:p w:rsidR="001F7FD3" w:rsidRDefault="001F7FD3">
            <w:pPr>
              <w:rPr>
                <w:rFonts w:ascii="Arial" w:hAnsi="Arial" w:cs="Arial"/>
                <w:b/>
                <w:color w:val="005288"/>
              </w:rPr>
            </w:pPr>
            <w:r>
              <w:rPr>
                <w:rFonts w:ascii="Arial" w:hAnsi="Arial" w:cs="Arial"/>
                <w:b/>
                <w:color w:val="FFFFFF"/>
                <w:szCs w:val="20"/>
              </w:rPr>
              <w:t xml:space="preserve">Section D: </w:t>
            </w:r>
            <w:r w:rsidR="00B42DE4">
              <w:rPr>
                <w:rFonts w:ascii="Arial" w:hAnsi="Arial" w:cs="Arial"/>
                <w:b/>
                <w:color w:val="FFFFFF"/>
              </w:rPr>
              <w:t>Talent</w:t>
            </w:r>
            <w:r w:rsidR="00E40B5B">
              <w:rPr>
                <w:rFonts w:ascii="Arial" w:hAnsi="Arial" w:cs="Arial"/>
                <w:b/>
                <w:color w:val="FFFFFF"/>
              </w:rPr>
              <w:t xml:space="preserve"> Development</w:t>
            </w:r>
            <w:r>
              <w:rPr>
                <w:rFonts w:ascii="Arial" w:hAnsi="Arial" w:cs="Arial"/>
                <w:b/>
                <w:color w:val="FFFFFF"/>
              </w:rPr>
              <w:t xml:space="preserve"> Investment</w:t>
            </w:r>
          </w:p>
        </w:tc>
      </w:tr>
      <w:tr w:rsidR="001F7FD3" w:rsidTr="008D7777">
        <w:trPr>
          <w:trHeight w:val="1529"/>
        </w:trPr>
        <w:tc>
          <w:tcPr>
            <w:tcW w:w="10098" w:type="dxa"/>
          </w:tcPr>
          <w:p w:rsidR="001F7FD3" w:rsidRDefault="001F7FD3">
            <w:pPr>
              <w:rPr>
                <w:rFonts w:ascii="Arial" w:hAnsi="Arial" w:cs="Arial"/>
                <w:b/>
                <w:sz w:val="12"/>
                <w:szCs w:val="12"/>
              </w:rPr>
            </w:pPr>
          </w:p>
          <w:p w:rsidR="00F24C6D" w:rsidRPr="000B42A0" w:rsidRDefault="00F24C6D">
            <w:pPr>
              <w:rPr>
                <w:rFonts w:ascii="Arial" w:hAnsi="Arial" w:cs="Arial"/>
                <w:b/>
                <w:color w:val="FF0000"/>
                <w:sz w:val="20"/>
                <w:szCs w:val="20"/>
              </w:rPr>
            </w:pPr>
          </w:p>
          <w:p w:rsidR="00F55CA9" w:rsidRPr="00E40B5B" w:rsidRDefault="001F7FD3" w:rsidP="00F24C6D">
            <w:pPr>
              <w:rPr>
                <w:rFonts w:ascii="Arial" w:hAnsi="Arial" w:cs="Arial"/>
                <w:sz w:val="20"/>
                <w:szCs w:val="20"/>
              </w:rPr>
            </w:pPr>
            <w:r>
              <w:rPr>
                <w:rFonts w:ascii="Arial" w:hAnsi="Arial" w:cs="Arial"/>
                <w:sz w:val="20"/>
                <w:szCs w:val="20"/>
              </w:rPr>
              <w:t>The reviewers will</w:t>
            </w:r>
            <w:r w:rsidR="00F55CA9">
              <w:rPr>
                <w:rFonts w:ascii="Arial" w:hAnsi="Arial" w:cs="Arial"/>
                <w:sz w:val="20"/>
                <w:szCs w:val="20"/>
              </w:rPr>
              <w:t xml:space="preserve"> assess your responses in the application</w:t>
            </w:r>
            <w:r>
              <w:rPr>
                <w:rFonts w:ascii="Arial" w:hAnsi="Arial" w:cs="Arial"/>
                <w:sz w:val="20"/>
                <w:szCs w:val="20"/>
              </w:rPr>
              <w:t xml:space="preserve"> to determine the extent to which the </w:t>
            </w:r>
            <w:r w:rsidR="001524E4">
              <w:rPr>
                <w:rFonts w:ascii="Arial" w:hAnsi="Arial" w:cs="Arial"/>
                <w:sz w:val="20"/>
                <w:szCs w:val="20"/>
              </w:rPr>
              <w:t>enterprise has used its talent</w:t>
            </w:r>
            <w:r>
              <w:rPr>
                <w:rFonts w:ascii="Arial" w:hAnsi="Arial" w:cs="Arial"/>
                <w:sz w:val="20"/>
                <w:szCs w:val="20"/>
              </w:rPr>
              <w:t xml:space="preserve"> development investment to the best advantage. </w:t>
            </w:r>
          </w:p>
          <w:p w:rsidR="00F55CA9" w:rsidRDefault="00F55CA9" w:rsidP="00F55CA9">
            <w:pPr>
              <w:rPr>
                <w:rFonts w:ascii="Arial" w:hAnsi="Arial" w:cs="Arial"/>
                <w:b/>
                <w:sz w:val="20"/>
                <w:szCs w:val="20"/>
              </w:rPr>
            </w:pPr>
          </w:p>
          <w:p w:rsidR="001524E4" w:rsidRPr="0050413E" w:rsidRDefault="001524E4" w:rsidP="001524E4">
            <w:pPr>
              <w:rPr>
                <w:rFonts w:ascii="Arial" w:eastAsia="Batang" w:hAnsi="Arial" w:cs="Arial"/>
                <w:b/>
                <w:i/>
                <w:color w:val="000000"/>
                <w:sz w:val="20"/>
                <w:szCs w:val="20"/>
              </w:rPr>
            </w:pPr>
            <w:r w:rsidRPr="0050413E">
              <w:rPr>
                <w:rFonts w:ascii="Arial" w:eastAsia="Batang" w:hAnsi="Arial" w:cs="Arial"/>
                <w:b/>
                <w:i/>
                <w:color w:val="000000"/>
                <w:sz w:val="20"/>
                <w:szCs w:val="20"/>
              </w:rPr>
              <w:t>All data must be for the entire</w:t>
            </w:r>
            <w:r w:rsidRPr="0050413E">
              <w:rPr>
                <w:rFonts w:ascii="Arial" w:eastAsia="Batang" w:hAnsi="Arial" w:cs="Arial"/>
                <w:b/>
                <w:i/>
                <w:color w:val="FF0000"/>
                <w:sz w:val="20"/>
                <w:szCs w:val="20"/>
              </w:rPr>
              <w:t xml:space="preserve"> </w:t>
            </w:r>
            <w:r w:rsidRPr="0050413E">
              <w:rPr>
                <w:rFonts w:ascii="Arial" w:eastAsia="Batang" w:hAnsi="Arial" w:cs="Arial"/>
                <w:b/>
                <w:i/>
                <w:sz w:val="20"/>
                <w:szCs w:val="20"/>
              </w:rPr>
              <w:t>enterprise.</w:t>
            </w:r>
            <w:r w:rsidRPr="0050413E">
              <w:rPr>
                <w:rFonts w:ascii="Arial" w:eastAsia="Batang" w:hAnsi="Arial" w:cs="Arial"/>
                <w:b/>
                <w:i/>
                <w:color w:val="FF0000"/>
                <w:sz w:val="20"/>
                <w:szCs w:val="20"/>
              </w:rPr>
              <w:t xml:space="preserve"> </w:t>
            </w:r>
            <w:r w:rsidRPr="0050413E">
              <w:rPr>
                <w:rFonts w:ascii="Arial" w:eastAsia="Batang" w:hAnsi="Arial" w:cs="Arial"/>
                <w:b/>
                <w:i/>
                <w:color w:val="000000"/>
                <w:sz w:val="20"/>
                <w:szCs w:val="20"/>
              </w:rPr>
              <w:t>Estimates are acceptable.</w:t>
            </w:r>
          </w:p>
          <w:p w:rsidR="001524E4" w:rsidRDefault="001524E4" w:rsidP="001524E4"/>
          <w:p w:rsidR="001524E4" w:rsidRPr="0050413E" w:rsidRDefault="001524E4" w:rsidP="00CD5556">
            <w:pPr>
              <w:pStyle w:val="ListParagraph"/>
              <w:numPr>
                <w:ilvl w:val="0"/>
                <w:numId w:val="7"/>
              </w:numPr>
              <w:rPr>
                <w:rFonts w:ascii="Arial" w:hAnsi="Arial" w:cs="Arial"/>
                <w:b/>
                <w:sz w:val="20"/>
                <w:szCs w:val="20"/>
              </w:rPr>
            </w:pPr>
            <w:r w:rsidRPr="0050413E">
              <w:rPr>
                <w:rFonts w:ascii="Arial" w:hAnsi="Arial" w:cs="Arial"/>
                <w:b/>
                <w:sz w:val="20"/>
                <w:szCs w:val="20"/>
              </w:rPr>
              <w:t>Average number of full-time equivalent employees:</w:t>
            </w:r>
            <w:r w:rsidR="007006A3">
              <w:rPr>
                <w:rFonts w:ascii="Arial" w:hAnsi="Arial" w:cs="Arial"/>
                <w:b/>
                <w:sz w:val="20"/>
                <w:szCs w:val="20"/>
              </w:rPr>
              <w:t xml:space="preserve"> </w:t>
            </w:r>
            <w:r w:rsidR="007006A3" w:rsidRPr="0046261E">
              <w:rPr>
                <w:rFonts w:ascii="Arial" w:hAnsi="Arial" w:cs="Arial"/>
                <w:b/>
                <w:sz w:val="20"/>
                <w:szCs w:val="20"/>
              </w:rPr>
              <w:t>143</w:t>
            </w:r>
            <w:r w:rsidR="00CF3956" w:rsidRPr="0046261E">
              <w:rPr>
                <w:rFonts w:ascii="Arial" w:hAnsi="Arial" w:cs="Arial"/>
                <w:b/>
                <w:sz w:val="20"/>
                <w:szCs w:val="20"/>
              </w:rPr>
              <w:t xml:space="preserve"> 000 + (as at end 2014)</w:t>
            </w:r>
            <w:r w:rsidRPr="0050413E">
              <w:rPr>
                <w:rFonts w:ascii="Arial" w:hAnsi="Arial" w:cs="Arial"/>
                <w:b/>
                <w:sz w:val="20"/>
                <w:szCs w:val="20"/>
              </w:rPr>
              <w:br/>
            </w:r>
          </w:p>
          <w:p w:rsidR="001524E4" w:rsidRPr="0050413E" w:rsidRDefault="001524E4" w:rsidP="00CD5556">
            <w:pPr>
              <w:pStyle w:val="ListParagraph"/>
              <w:numPr>
                <w:ilvl w:val="0"/>
                <w:numId w:val="7"/>
              </w:numPr>
              <w:rPr>
                <w:rFonts w:ascii="Arial" w:hAnsi="Arial" w:cs="Arial"/>
                <w:b/>
                <w:sz w:val="20"/>
                <w:szCs w:val="20"/>
              </w:rPr>
            </w:pPr>
            <w:r w:rsidRPr="0050413E">
              <w:rPr>
                <w:rFonts w:ascii="Arial" w:hAnsi="Arial" w:cs="Arial"/>
                <w:b/>
                <w:sz w:val="20"/>
                <w:szCs w:val="20"/>
              </w:rPr>
              <w:t xml:space="preserve">Percent of full-time equivalent employees who work remotely or virtually: </w:t>
            </w:r>
            <w:r w:rsidR="0046261E" w:rsidRPr="0046261E">
              <w:rPr>
                <w:rFonts w:ascii="Arial" w:hAnsi="Arial" w:cs="Arial"/>
                <w:b/>
                <w:sz w:val="20"/>
                <w:szCs w:val="20"/>
              </w:rPr>
              <w:t>40%</w:t>
            </w:r>
          </w:p>
          <w:p w:rsidR="001524E4" w:rsidRDefault="001524E4" w:rsidP="001524E4"/>
          <w:p w:rsidR="001524E4" w:rsidRPr="001524E4" w:rsidRDefault="001524E4" w:rsidP="001524E4">
            <w:pPr>
              <w:rPr>
                <w:rFonts w:ascii="Arial" w:hAnsi="Arial" w:cs="Arial"/>
                <w:b/>
                <w:sz w:val="20"/>
                <w:szCs w:val="20"/>
              </w:rPr>
            </w:pPr>
            <w:r w:rsidRPr="001524E4">
              <w:rPr>
                <w:rFonts w:ascii="Arial" w:hAnsi="Arial" w:cs="Arial"/>
                <w:b/>
                <w:sz w:val="20"/>
                <w:szCs w:val="20"/>
              </w:rPr>
              <w:t>Learning Data:</w:t>
            </w:r>
          </w:p>
          <w:p w:rsidR="001524E4" w:rsidRPr="007044ED" w:rsidRDefault="007044ED" w:rsidP="001524E4">
            <w:pPr>
              <w:rPr>
                <w:rFonts w:ascii="Arial" w:hAnsi="Arial" w:cs="Arial"/>
                <w:i/>
                <w:sz w:val="20"/>
                <w:szCs w:val="20"/>
              </w:rPr>
            </w:pPr>
            <w:r w:rsidRPr="007044ED">
              <w:rPr>
                <w:rFonts w:ascii="Arial" w:hAnsi="Arial" w:cs="Arial"/>
                <w:i/>
                <w:sz w:val="20"/>
                <w:szCs w:val="20"/>
              </w:rPr>
              <w:t>Definition of bolded terms is found on Information form.</w:t>
            </w:r>
          </w:p>
          <w:p w:rsidR="007044ED" w:rsidRDefault="007044ED" w:rsidP="001524E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748"/>
              <w:gridCol w:w="1350"/>
            </w:tblGrid>
            <w:tr w:rsidR="001524E4" w:rsidRPr="00B46DAD" w:rsidTr="00E71FEA">
              <w:trPr>
                <w:trHeight w:val="342"/>
              </w:trPr>
              <w:tc>
                <w:tcPr>
                  <w:tcW w:w="8748" w:type="dxa"/>
                  <w:tcBorders>
                    <w:top w:val="nil"/>
                    <w:left w:val="nil"/>
                    <w:bottom w:val="nil"/>
                    <w:right w:val="nil"/>
                  </w:tcBorders>
                  <w:vAlign w:val="center"/>
                </w:tcPr>
                <w:p w:rsidR="001524E4" w:rsidRPr="004E2D20" w:rsidRDefault="001524E4" w:rsidP="00CD5556">
                  <w:pPr>
                    <w:numPr>
                      <w:ilvl w:val="0"/>
                      <w:numId w:val="1"/>
                    </w:numPr>
                    <w:rPr>
                      <w:rFonts w:ascii="Arial" w:eastAsia="Batang" w:hAnsi="Arial" w:cs="Arial"/>
                      <w:sz w:val="20"/>
                      <w:szCs w:val="20"/>
                    </w:rPr>
                  </w:pPr>
                  <w:r w:rsidRPr="004E2D20">
                    <w:rPr>
                      <w:rFonts w:ascii="Arial" w:eastAsia="Batang" w:hAnsi="Arial" w:cs="Arial"/>
                      <w:sz w:val="20"/>
                      <w:szCs w:val="20"/>
                    </w:rPr>
                    <w:t xml:space="preserve">Number of </w:t>
                  </w:r>
                  <w:r w:rsidRPr="004E2D20">
                    <w:rPr>
                      <w:rFonts w:ascii="Arial" w:eastAsia="Batang" w:hAnsi="Arial" w:cs="Arial"/>
                      <w:b/>
                      <w:sz w:val="20"/>
                      <w:szCs w:val="20"/>
                    </w:rPr>
                    <w:t>full-time equivalen</w:t>
                  </w:r>
                  <w:r>
                    <w:rPr>
                      <w:rFonts w:ascii="Arial" w:eastAsia="Batang" w:hAnsi="Arial" w:cs="Arial"/>
                      <w:b/>
                      <w:sz w:val="20"/>
                      <w:szCs w:val="20"/>
                    </w:rPr>
                    <w:t>t (FTE) learning and development</w:t>
                  </w:r>
                  <w:r w:rsidRPr="004E2D20">
                    <w:rPr>
                      <w:rFonts w:ascii="Arial" w:eastAsia="Batang" w:hAnsi="Arial" w:cs="Arial"/>
                      <w:b/>
                      <w:sz w:val="20"/>
                      <w:szCs w:val="20"/>
                    </w:rPr>
                    <w:t xml:space="preserve"> staff</w:t>
                  </w:r>
                </w:p>
              </w:tc>
              <w:tc>
                <w:tcPr>
                  <w:tcW w:w="1350" w:type="dxa"/>
                  <w:tcBorders>
                    <w:top w:val="nil"/>
                    <w:left w:val="nil"/>
                    <w:bottom w:val="single" w:sz="4" w:space="0" w:color="auto"/>
                    <w:right w:val="nil"/>
                  </w:tcBorders>
                  <w:vAlign w:val="center"/>
                </w:tcPr>
                <w:p w:rsidR="001524E4" w:rsidRPr="00B46DAD" w:rsidRDefault="0067188B" w:rsidP="001524E4">
                  <w:pPr>
                    <w:rPr>
                      <w:rFonts w:ascii="Arial" w:eastAsia="Batang" w:hAnsi="Arial" w:cs="Arial"/>
                      <w:sz w:val="20"/>
                      <w:szCs w:val="20"/>
                    </w:rPr>
                  </w:pPr>
                  <w:r>
                    <w:rPr>
                      <w:rFonts w:ascii="Arial" w:eastAsia="Batang" w:hAnsi="Arial" w:cs="Arial"/>
                      <w:sz w:val="20"/>
                      <w:szCs w:val="20"/>
                    </w:rPr>
                    <w:t>320</w:t>
                  </w:r>
                </w:p>
              </w:tc>
            </w:tr>
            <w:tr w:rsidR="001524E4" w:rsidRPr="00B46DAD" w:rsidTr="00297144">
              <w:tc>
                <w:tcPr>
                  <w:tcW w:w="8748" w:type="dxa"/>
                  <w:tcBorders>
                    <w:top w:val="nil"/>
                    <w:left w:val="nil"/>
                    <w:bottom w:val="nil"/>
                    <w:right w:val="nil"/>
                  </w:tcBorders>
                  <w:vAlign w:val="center"/>
                </w:tcPr>
                <w:p w:rsidR="001524E4" w:rsidRPr="004E2D20" w:rsidRDefault="001524E4" w:rsidP="00CD5556">
                  <w:pPr>
                    <w:numPr>
                      <w:ilvl w:val="0"/>
                      <w:numId w:val="1"/>
                    </w:numPr>
                    <w:rPr>
                      <w:rFonts w:ascii="Arial" w:eastAsia="Batang" w:hAnsi="Arial" w:cs="Arial"/>
                      <w:sz w:val="20"/>
                      <w:szCs w:val="20"/>
                    </w:rPr>
                  </w:pPr>
                  <w:r w:rsidRPr="004E2D20">
                    <w:rPr>
                      <w:rFonts w:ascii="Arial" w:eastAsia="Batang" w:hAnsi="Arial" w:cs="Arial"/>
                      <w:sz w:val="20"/>
                      <w:szCs w:val="20"/>
                    </w:rPr>
                    <w:t>Total number of hours of</w:t>
                  </w:r>
                  <w:r w:rsidRPr="00BF26EE">
                    <w:rPr>
                      <w:rFonts w:ascii="Arial" w:eastAsia="Batang" w:hAnsi="Arial" w:cs="Arial"/>
                      <w:b/>
                      <w:sz w:val="20"/>
                      <w:szCs w:val="20"/>
                    </w:rPr>
                    <w:t xml:space="preserve"> formal</w:t>
                  </w:r>
                  <w:r w:rsidRPr="004E2D20">
                    <w:rPr>
                      <w:rFonts w:ascii="Arial" w:eastAsia="Batang" w:hAnsi="Arial" w:cs="Arial"/>
                      <w:sz w:val="20"/>
                      <w:szCs w:val="20"/>
                    </w:rPr>
                    <w:t xml:space="preserve"> </w:t>
                  </w:r>
                  <w:r w:rsidRPr="004E2D20">
                    <w:rPr>
                      <w:rFonts w:ascii="Arial" w:eastAsia="Batang" w:hAnsi="Arial" w:cs="Arial"/>
                      <w:b/>
                      <w:sz w:val="20"/>
                      <w:szCs w:val="20"/>
                    </w:rPr>
                    <w:t xml:space="preserve">learning activities provided/available </w:t>
                  </w:r>
                </w:p>
              </w:tc>
              <w:tc>
                <w:tcPr>
                  <w:tcW w:w="1350" w:type="dxa"/>
                  <w:tcBorders>
                    <w:top w:val="single" w:sz="4" w:space="0" w:color="auto"/>
                    <w:left w:val="nil"/>
                    <w:bottom w:val="single" w:sz="4" w:space="0" w:color="auto"/>
                    <w:right w:val="nil"/>
                  </w:tcBorders>
                  <w:vAlign w:val="center"/>
                </w:tcPr>
                <w:p w:rsidR="001524E4" w:rsidRPr="0046261E" w:rsidRDefault="0067188B" w:rsidP="001524E4">
                  <w:pPr>
                    <w:rPr>
                      <w:rFonts w:ascii="Arial" w:eastAsia="Batang" w:hAnsi="Arial" w:cs="Arial"/>
                      <w:sz w:val="20"/>
                      <w:szCs w:val="20"/>
                    </w:rPr>
                  </w:pPr>
                  <w:r w:rsidRPr="0046261E">
                    <w:rPr>
                      <w:rFonts w:ascii="Arial" w:eastAsia="Batang" w:hAnsi="Arial" w:cs="Arial"/>
                      <w:sz w:val="20"/>
                      <w:szCs w:val="20"/>
                    </w:rPr>
                    <w:t>70</w:t>
                  </w:r>
                  <w:r w:rsidR="00F761F0" w:rsidRPr="0046261E">
                    <w:rPr>
                      <w:rFonts w:ascii="Arial" w:eastAsia="Batang" w:hAnsi="Arial" w:cs="Arial"/>
                      <w:sz w:val="20"/>
                      <w:szCs w:val="20"/>
                    </w:rPr>
                    <w:t xml:space="preserve"> </w:t>
                  </w:r>
                  <w:r w:rsidRPr="0046261E">
                    <w:rPr>
                      <w:rFonts w:ascii="Arial" w:eastAsia="Batang" w:hAnsi="Arial" w:cs="Arial"/>
                      <w:sz w:val="20"/>
                      <w:szCs w:val="20"/>
                    </w:rPr>
                    <w:t>000</w:t>
                  </w:r>
                </w:p>
              </w:tc>
            </w:tr>
            <w:tr w:rsidR="001524E4" w:rsidRPr="00B46DAD" w:rsidTr="00297144">
              <w:trPr>
                <w:trHeight w:val="800"/>
              </w:trPr>
              <w:tc>
                <w:tcPr>
                  <w:tcW w:w="8748" w:type="dxa"/>
                  <w:tcBorders>
                    <w:top w:val="nil"/>
                    <w:left w:val="nil"/>
                    <w:bottom w:val="nil"/>
                    <w:right w:val="nil"/>
                  </w:tcBorders>
                  <w:vAlign w:val="center"/>
                </w:tcPr>
                <w:p w:rsidR="001524E4" w:rsidRPr="004E2D20" w:rsidRDefault="001524E4" w:rsidP="00CD5556">
                  <w:pPr>
                    <w:numPr>
                      <w:ilvl w:val="0"/>
                      <w:numId w:val="1"/>
                    </w:numPr>
                    <w:rPr>
                      <w:rFonts w:ascii="Arial" w:eastAsia="Batang" w:hAnsi="Arial" w:cs="Arial"/>
                      <w:sz w:val="20"/>
                      <w:szCs w:val="20"/>
                    </w:rPr>
                  </w:pPr>
                  <w:r w:rsidRPr="004E2D20">
                    <w:rPr>
                      <w:rFonts w:ascii="Arial" w:eastAsia="Batang" w:hAnsi="Arial" w:cs="Arial"/>
                      <w:sz w:val="20"/>
                      <w:szCs w:val="20"/>
                    </w:rPr>
                    <w:t xml:space="preserve">Total number of hours of </w:t>
                  </w:r>
                  <w:r w:rsidRPr="00BF26EE">
                    <w:rPr>
                      <w:rFonts w:ascii="Arial" w:eastAsia="Batang" w:hAnsi="Arial" w:cs="Arial"/>
                      <w:b/>
                      <w:sz w:val="20"/>
                      <w:szCs w:val="20"/>
                    </w:rPr>
                    <w:t>formal</w:t>
                  </w:r>
                  <w:r w:rsidRPr="004E2D20">
                    <w:rPr>
                      <w:rFonts w:ascii="Arial" w:eastAsia="Batang" w:hAnsi="Arial" w:cs="Arial"/>
                      <w:sz w:val="20"/>
                      <w:szCs w:val="20"/>
                    </w:rPr>
                    <w:t xml:space="preserve"> </w:t>
                  </w:r>
                  <w:r w:rsidRPr="004E2D20">
                    <w:rPr>
                      <w:rFonts w:ascii="Arial" w:eastAsia="Batang" w:hAnsi="Arial" w:cs="Arial"/>
                      <w:b/>
                      <w:sz w:val="20"/>
                      <w:szCs w:val="20"/>
                    </w:rPr>
                    <w:t>learning activities received/used</w:t>
                  </w:r>
                  <w:r>
                    <w:rPr>
                      <w:rFonts w:ascii="Arial" w:eastAsia="Batang" w:hAnsi="Arial" w:cs="Arial"/>
                      <w:b/>
                      <w:sz w:val="20"/>
                      <w:szCs w:val="20"/>
                    </w:rPr>
                    <w:t>**</w:t>
                  </w:r>
                  <w:r w:rsidRPr="004E2D20">
                    <w:rPr>
                      <w:rFonts w:ascii="Arial" w:eastAsia="Batang" w:hAnsi="Arial" w:cs="Arial"/>
                      <w:sz w:val="20"/>
                      <w:szCs w:val="20"/>
                    </w:rPr>
                    <w:t xml:space="preserve"> by employees</w:t>
                  </w:r>
                </w:p>
                <w:p w:rsidR="001524E4" w:rsidRPr="004E2D20" w:rsidRDefault="001524E4" w:rsidP="001524E4">
                  <w:pPr>
                    <w:ind w:left="630" w:hanging="270"/>
                    <w:rPr>
                      <w:rFonts w:ascii="Arial" w:eastAsia="Batang" w:hAnsi="Arial" w:cs="Arial"/>
                      <w:i/>
                      <w:sz w:val="20"/>
                      <w:szCs w:val="20"/>
                    </w:rPr>
                  </w:pPr>
                  <w:r w:rsidRPr="004E2D20">
                    <w:rPr>
                      <w:rFonts w:ascii="Arial" w:eastAsia="Batang" w:hAnsi="Arial" w:cs="Arial"/>
                      <w:sz w:val="20"/>
                      <w:szCs w:val="20"/>
                    </w:rPr>
                    <w:t xml:space="preserve">      </w:t>
                  </w:r>
                  <w:r w:rsidRPr="004E2D20">
                    <w:rPr>
                      <w:rFonts w:ascii="Arial" w:eastAsia="Batang" w:hAnsi="Arial" w:cs="Arial"/>
                      <w:i/>
                      <w:sz w:val="20"/>
                      <w:szCs w:val="20"/>
                    </w:rPr>
                    <w:t xml:space="preserve">Typically, your answer to </w:t>
                  </w:r>
                  <w:r>
                    <w:rPr>
                      <w:rFonts w:ascii="Arial" w:eastAsia="Batang" w:hAnsi="Arial" w:cs="Arial"/>
                      <w:i/>
                      <w:sz w:val="20"/>
                      <w:szCs w:val="20"/>
                    </w:rPr>
                    <w:t>#3</w:t>
                  </w:r>
                  <w:r w:rsidRPr="00111F9A">
                    <w:rPr>
                      <w:rFonts w:ascii="Arial" w:eastAsia="Batang" w:hAnsi="Arial" w:cs="Arial"/>
                      <w:i/>
                      <w:sz w:val="20"/>
                      <w:szCs w:val="20"/>
                    </w:rPr>
                    <w:t xml:space="preserve"> will be greater than your answer</w:t>
                  </w:r>
                  <w:r>
                    <w:rPr>
                      <w:rFonts w:ascii="Arial" w:eastAsia="Batang" w:hAnsi="Arial" w:cs="Arial"/>
                      <w:i/>
                      <w:sz w:val="20"/>
                      <w:szCs w:val="20"/>
                    </w:rPr>
                    <w:t xml:space="preserve"> to #2</w:t>
                  </w:r>
                  <w:r w:rsidRPr="00111F9A">
                    <w:rPr>
                      <w:rFonts w:ascii="Arial" w:eastAsia="Batang" w:hAnsi="Arial" w:cs="Arial"/>
                      <w:i/>
                      <w:sz w:val="20"/>
                      <w:szCs w:val="20"/>
                    </w:rPr>
                    <w:t>.</w:t>
                  </w:r>
                </w:p>
              </w:tc>
              <w:tc>
                <w:tcPr>
                  <w:tcW w:w="1350" w:type="dxa"/>
                  <w:tcBorders>
                    <w:top w:val="single" w:sz="4" w:space="0" w:color="auto"/>
                    <w:left w:val="nil"/>
                    <w:bottom w:val="single" w:sz="4" w:space="0" w:color="auto"/>
                    <w:right w:val="nil"/>
                  </w:tcBorders>
                  <w:vAlign w:val="center"/>
                </w:tcPr>
                <w:p w:rsidR="001524E4" w:rsidRPr="00B46DAD" w:rsidRDefault="0067188B" w:rsidP="001524E4">
                  <w:pPr>
                    <w:rPr>
                      <w:rFonts w:ascii="Arial" w:eastAsia="Batang" w:hAnsi="Arial" w:cs="Arial"/>
                      <w:sz w:val="20"/>
                      <w:szCs w:val="20"/>
                    </w:rPr>
                  </w:pPr>
                  <w:r>
                    <w:rPr>
                      <w:rFonts w:ascii="Arial" w:eastAsia="Batang" w:hAnsi="Arial" w:cs="Arial"/>
                      <w:sz w:val="20"/>
                      <w:szCs w:val="20"/>
                    </w:rPr>
                    <w:t>4.6</w:t>
                  </w:r>
                  <w:r w:rsidR="00BF26EE">
                    <w:rPr>
                      <w:rFonts w:ascii="Arial" w:eastAsia="Batang" w:hAnsi="Arial" w:cs="Arial"/>
                      <w:sz w:val="20"/>
                      <w:szCs w:val="20"/>
                    </w:rPr>
                    <w:t>M</w:t>
                  </w:r>
                </w:p>
              </w:tc>
            </w:tr>
          </w:tbl>
          <w:p w:rsidR="001524E4" w:rsidRDefault="001524E4" w:rsidP="00F55CA9">
            <w:pPr>
              <w:rPr>
                <w:rFonts w:ascii="Arial" w:hAnsi="Arial" w:cs="Arial"/>
                <w:b/>
                <w:sz w:val="20"/>
                <w:szCs w:val="20"/>
              </w:rPr>
            </w:pPr>
          </w:p>
          <w:p w:rsidR="00F55CA9" w:rsidRPr="00F55CA9" w:rsidRDefault="00F55CA9" w:rsidP="00F55CA9">
            <w:pPr>
              <w:rPr>
                <w:rFonts w:ascii="Arial" w:hAnsi="Arial" w:cs="Arial"/>
                <w:b/>
                <w:sz w:val="20"/>
                <w:szCs w:val="20"/>
              </w:rPr>
            </w:pPr>
            <w:r w:rsidRPr="00F55CA9">
              <w:rPr>
                <w:rFonts w:ascii="Arial" w:hAnsi="Arial" w:cs="Arial"/>
                <w:b/>
                <w:sz w:val="20"/>
                <w:szCs w:val="20"/>
              </w:rPr>
              <w:t>Please enter all financial information in USD $.</w:t>
            </w:r>
            <w:r w:rsidR="007044ED">
              <w:rPr>
                <w:rFonts w:ascii="Arial" w:hAnsi="Arial" w:cs="Arial"/>
                <w:b/>
                <w:sz w:val="20"/>
                <w:szCs w:val="20"/>
              </w:rPr>
              <w:t xml:space="preserve"> </w:t>
            </w:r>
          </w:p>
          <w:p w:rsidR="00F55CA9" w:rsidRPr="00F55CA9" w:rsidRDefault="00F55CA9" w:rsidP="00F55CA9">
            <w:pPr>
              <w:rPr>
                <w:rFonts w:ascii="Arial" w:hAnsi="Arial" w:cs="Arial"/>
                <w:sz w:val="20"/>
                <w:szCs w:val="20"/>
              </w:rPr>
            </w:pPr>
          </w:p>
          <w:tbl>
            <w:tblPr>
              <w:tblW w:w="10440" w:type="dxa"/>
              <w:tblLayout w:type="fixed"/>
              <w:tblLook w:val="01E0"/>
            </w:tblPr>
            <w:tblGrid>
              <w:gridCol w:w="8748"/>
              <w:gridCol w:w="1220"/>
              <w:gridCol w:w="236"/>
              <w:gridCol w:w="236"/>
            </w:tblGrid>
            <w:tr w:rsidR="00391CAA" w:rsidRPr="00F55CA9" w:rsidTr="00391CAA">
              <w:trPr>
                <w:trHeight w:val="377"/>
              </w:trPr>
              <w:tc>
                <w:tcPr>
                  <w:tcW w:w="8748" w:type="dxa"/>
                  <w:vAlign w:val="center"/>
                </w:tcPr>
                <w:p w:rsidR="00391CAA" w:rsidRPr="00F55CA9" w:rsidRDefault="00391CAA" w:rsidP="00CD5556">
                  <w:pPr>
                    <w:numPr>
                      <w:ilvl w:val="0"/>
                      <w:numId w:val="1"/>
                    </w:numPr>
                    <w:rPr>
                      <w:rFonts w:ascii="Arial" w:hAnsi="Arial" w:cs="Arial"/>
                      <w:sz w:val="20"/>
                      <w:szCs w:val="20"/>
                    </w:rPr>
                  </w:pPr>
                  <w:r w:rsidRPr="00F55CA9">
                    <w:rPr>
                      <w:rFonts w:ascii="Arial" w:hAnsi="Arial" w:cs="Arial"/>
                      <w:sz w:val="20"/>
                      <w:szCs w:val="20"/>
                    </w:rPr>
                    <w:t xml:space="preserve">Enterprise’s </w:t>
                  </w:r>
                  <w:r w:rsidRPr="00F55CA9">
                    <w:rPr>
                      <w:rFonts w:ascii="Arial" w:hAnsi="Arial" w:cs="Arial"/>
                      <w:b/>
                      <w:sz w:val="20"/>
                      <w:szCs w:val="20"/>
                    </w:rPr>
                    <w:t>total direct expenditure</w:t>
                  </w:r>
                  <w:r w:rsidRPr="00F55CA9">
                    <w:rPr>
                      <w:rFonts w:ascii="Arial" w:hAnsi="Arial" w:cs="Arial"/>
                      <w:sz w:val="20"/>
                      <w:szCs w:val="20"/>
                    </w:rPr>
                    <w:t xml:space="preserve"> on learning and development </w:t>
                  </w:r>
                </w:p>
              </w:tc>
              <w:tc>
                <w:tcPr>
                  <w:tcW w:w="1220" w:type="dxa"/>
                  <w:tcBorders>
                    <w:bottom w:val="single" w:sz="2" w:space="0" w:color="auto"/>
                  </w:tcBorders>
                  <w:vAlign w:val="center"/>
                </w:tcPr>
                <w:p w:rsidR="00391CAA" w:rsidRPr="00F55CA9" w:rsidRDefault="0046261E" w:rsidP="00391CAA">
                  <w:pPr>
                    <w:rPr>
                      <w:rFonts w:ascii="Arial" w:hAnsi="Arial" w:cs="Arial"/>
                      <w:sz w:val="20"/>
                      <w:szCs w:val="20"/>
                    </w:rPr>
                  </w:pPr>
                  <w:r w:rsidRPr="00F55CA9">
                    <w:rPr>
                      <w:rFonts w:ascii="Arial" w:hAnsi="Arial" w:cs="Arial"/>
                      <w:sz w:val="20"/>
                      <w:szCs w:val="20"/>
                    </w:rPr>
                    <w:t>$</w:t>
                  </w:r>
                  <w:r w:rsidR="00853A48">
                    <w:rPr>
                      <w:rFonts w:ascii="Arial" w:hAnsi="Arial" w:cs="Arial"/>
                      <w:sz w:val="20"/>
                      <w:szCs w:val="20"/>
                    </w:rPr>
                    <w:t xml:space="preserve"> 58.1</w:t>
                  </w:r>
                  <w:r>
                    <w:rPr>
                      <w:rFonts w:ascii="Arial" w:hAnsi="Arial" w:cs="Arial"/>
                      <w:sz w:val="20"/>
                      <w:szCs w:val="20"/>
                    </w:rPr>
                    <w:t>M</w:t>
                  </w:r>
                </w:p>
              </w:tc>
              <w:tc>
                <w:tcPr>
                  <w:tcW w:w="236" w:type="dxa"/>
                </w:tcPr>
                <w:p w:rsidR="00391CAA" w:rsidRPr="00F55CA9" w:rsidRDefault="00391CAA" w:rsidP="008D7777">
                  <w:pPr>
                    <w:rPr>
                      <w:rFonts w:ascii="Arial" w:hAnsi="Arial" w:cs="Arial"/>
                      <w:sz w:val="20"/>
                      <w:szCs w:val="20"/>
                    </w:rPr>
                  </w:pPr>
                </w:p>
              </w:tc>
              <w:tc>
                <w:tcPr>
                  <w:tcW w:w="236" w:type="dxa"/>
                </w:tcPr>
                <w:p w:rsidR="00391CAA" w:rsidRPr="00F55CA9" w:rsidRDefault="00391CAA" w:rsidP="008D7777">
                  <w:pPr>
                    <w:rPr>
                      <w:rFonts w:ascii="Arial" w:hAnsi="Arial" w:cs="Arial"/>
                      <w:sz w:val="20"/>
                      <w:szCs w:val="20"/>
                    </w:rPr>
                  </w:pPr>
                </w:p>
              </w:tc>
            </w:tr>
            <w:tr w:rsidR="0046261E" w:rsidRPr="00F55CA9" w:rsidTr="00391CAA">
              <w:trPr>
                <w:trHeight w:val="350"/>
              </w:trPr>
              <w:tc>
                <w:tcPr>
                  <w:tcW w:w="8748" w:type="dxa"/>
                  <w:vAlign w:val="center"/>
                </w:tcPr>
                <w:p w:rsidR="0046261E" w:rsidRPr="00F55CA9" w:rsidRDefault="0046261E" w:rsidP="00CD5556">
                  <w:pPr>
                    <w:numPr>
                      <w:ilvl w:val="0"/>
                      <w:numId w:val="1"/>
                    </w:numPr>
                    <w:rPr>
                      <w:rFonts w:ascii="Arial" w:hAnsi="Arial" w:cs="Arial"/>
                      <w:sz w:val="20"/>
                      <w:szCs w:val="20"/>
                    </w:rPr>
                  </w:pPr>
                  <w:r w:rsidRPr="00F55CA9">
                    <w:rPr>
                      <w:rFonts w:ascii="Arial" w:hAnsi="Arial" w:cs="Arial"/>
                      <w:sz w:val="20"/>
                      <w:szCs w:val="20"/>
                    </w:rPr>
                    <w:t xml:space="preserve">Enterprise’s </w:t>
                  </w:r>
                  <w:r w:rsidRPr="00F55CA9">
                    <w:rPr>
                      <w:rFonts w:ascii="Arial" w:hAnsi="Arial" w:cs="Arial"/>
                      <w:b/>
                      <w:sz w:val="20"/>
                      <w:szCs w:val="20"/>
                    </w:rPr>
                    <w:t>indirect expenditure</w:t>
                  </w:r>
                  <w:r w:rsidRPr="00F55CA9">
                    <w:rPr>
                      <w:rFonts w:ascii="Arial" w:hAnsi="Arial" w:cs="Arial"/>
                      <w:sz w:val="20"/>
                      <w:szCs w:val="20"/>
                    </w:rPr>
                    <w:t xml:space="preserve"> on learning and development </w:t>
                  </w:r>
                </w:p>
              </w:tc>
              <w:tc>
                <w:tcPr>
                  <w:tcW w:w="1220" w:type="dxa"/>
                  <w:tcBorders>
                    <w:top w:val="single" w:sz="2" w:space="0" w:color="auto"/>
                    <w:bottom w:val="single" w:sz="2" w:space="0" w:color="auto"/>
                  </w:tcBorders>
                  <w:vAlign w:val="center"/>
                </w:tcPr>
                <w:p w:rsidR="0046261E" w:rsidRPr="00F55CA9" w:rsidRDefault="0046261E" w:rsidP="00F761F0">
                  <w:pPr>
                    <w:rPr>
                      <w:rFonts w:ascii="Arial" w:hAnsi="Arial" w:cs="Arial"/>
                      <w:sz w:val="20"/>
                      <w:szCs w:val="20"/>
                    </w:rPr>
                  </w:pPr>
                  <w:r w:rsidRPr="00F55CA9">
                    <w:rPr>
                      <w:rFonts w:ascii="Arial" w:hAnsi="Arial" w:cs="Arial"/>
                      <w:sz w:val="20"/>
                      <w:szCs w:val="20"/>
                    </w:rPr>
                    <w:t>$</w:t>
                  </w:r>
                  <w:r w:rsidR="00853A48">
                    <w:rPr>
                      <w:rFonts w:ascii="Arial" w:hAnsi="Arial" w:cs="Arial"/>
                      <w:sz w:val="20"/>
                      <w:szCs w:val="20"/>
                    </w:rPr>
                    <w:t xml:space="preserve"> 75.7</w:t>
                  </w:r>
                  <w:r>
                    <w:rPr>
                      <w:rFonts w:ascii="Arial" w:hAnsi="Arial" w:cs="Arial"/>
                      <w:sz w:val="20"/>
                      <w:szCs w:val="20"/>
                    </w:rPr>
                    <w:t>M – pax salaries &amp; travel</w:t>
                  </w:r>
                </w:p>
              </w:tc>
              <w:tc>
                <w:tcPr>
                  <w:tcW w:w="236" w:type="dxa"/>
                </w:tcPr>
                <w:p w:rsidR="0046261E" w:rsidRPr="00F55CA9" w:rsidRDefault="0046261E" w:rsidP="008D7777">
                  <w:pPr>
                    <w:rPr>
                      <w:rFonts w:ascii="Arial" w:hAnsi="Arial" w:cs="Arial"/>
                      <w:sz w:val="20"/>
                      <w:szCs w:val="20"/>
                    </w:rPr>
                  </w:pPr>
                </w:p>
              </w:tc>
              <w:tc>
                <w:tcPr>
                  <w:tcW w:w="236" w:type="dxa"/>
                </w:tcPr>
                <w:p w:rsidR="0046261E" w:rsidRPr="00F55CA9" w:rsidRDefault="0046261E" w:rsidP="008D7777">
                  <w:pPr>
                    <w:rPr>
                      <w:rFonts w:ascii="Arial" w:hAnsi="Arial" w:cs="Arial"/>
                      <w:sz w:val="20"/>
                      <w:szCs w:val="20"/>
                    </w:rPr>
                  </w:pPr>
                </w:p>
              </w:tc>
            </w:tr>
            <w:tr w:rsidR="0046261E" w:rsidRPr="00F55CA9" w:rsidTr="00391CAA">
              <w:trPr>
                <w:trHeight w:val="404"/>
              </w:trPr>
              <w:tc>
                <w:tcPr>
                  <w:tcW w:w="8748" w:type="dxa"/>
                  <w:vAlign w:val="center"/>
                </w:tcPr>
                <w:p w:rsidR="0046261E" w:rsidRPr="00F55CA9" w:rsidRDefault="0046261E" w:rsidP="00CD5556">
                  <w:pPr>
                    <w:numPr>
                      <w:ilvl w:val="0"/>
                      <w:numId w:val="1"/>
                    </w:numPr>
                    <w:rPr>
                      <w:rFonts w:ascii="Arial" w:hAnsi="Arial" w:cs="Arial"/>
                      <w:sz w:val="20"/>
                      <w:szCs w:val="20"/>
                    </w:rPr>
                  </w:pPr>
                  <w:r w:rsidRPr="00F55CA9">
                    <w:rPr>
                      <w:rFonts w:ascii="Arial" w:hAnsi="Arial" w:cs="Arial"/>
                      <w:sz w:val="20"/>
                      <w:szCs w:val="20"/>
                    </w:rPr>
                    <w:t xml:space="preserve">Percentage of total direct expenditure for </w:t>
                  </w:r>
                  <w:r w:rsidRPr="00F55CA9">
                    <w:rPr>
                      <w:rFonts w:ascii="Arial" w:hAnsi="Arial" w:cs="Arial"/>
                      <w:b/>
                      <w:sz w:val="20"/>
                      <w:szCs w:val="20"/>
                    </w:rPr>
                    <w:t>outsourced activities</w:t>
                  </w:r>
                </w:p>
              </w:tc>
              <w:tc>
                <w:tcPr>
                  <w:tcW w:w="1220" w:type="dxa"/>
                  <w:tcBorders>
                    <w:top w:val="single" w:sz="2" w:space="0" w:color="auto"/>
                    <w:bottom w:val="single" w:sz="2" w:space="0" w:color="auto"/>
                  </w:tcBorders>
                  <w:vAlign w:val="center"/>
                </w:tcPr>
                <w:p w:rsidR="0046261E" w:rsidRPr="00F55CA9" w:rsidRDefault="0046261E" w:rsidP="00391CAA">
                  <w:pPr>
                    <w:jc w:val="right"/>
                    <w:rPr>
                      <w:rFonts w:ascii="Arial" w:hAnsi="Arial" w:cs="Arial"/>
                      <w:sz w:val="20"/>
                      <w:szCs w:val="20"/>
                    </w:rPr>
                  </w:pPr>
                  <w:r>
                    <w:rPr>
                      <w:rFonts w:ascii="Arial" w:hAnsi="Arial" w:cs="Arial"/>
                      <w:sz w:val="20"/>
                      <w:szCs w:val="20"/>
                    </w:rPr>
                    <w:t>30%</w:t>
                  </w:r>
                </w:p>
              </w:tc>
              <w:tc>
                <w:tcPr>
                  <w:tcW w:w="236" w:type="dxa"/>
                </w:tcPr>
                <w:p w:rsidR="0046261E" w:rsidRPr="00F55CA9" w:rsidRDefault="0046261E" w:rsidP="00F55CA9">
                  <w:pPr>
                    <w:rPr>
                      <w:rFonts w:ascii="Arial" w:hAnsi="Arial" w:cs="Arial"/>
                      <w:sz w:val="20"/>
                      <w:szCs w:val="20"/>
                    </w:rPr>
                  </w:pPr>
                </w:p>
              </w:tc>
              <w:tc>
                <w:tcPr>
                  <w:tcW w:w="236" w:type="dxa"/>
                </w:tcPr>
                <w:p w:rsidR="0046261E" w:rsidRPr="00F55CA9" w:rsidRDefault="0046261E" w:rsidP="00F55CA9">
                  <w:pPr>
                    <w:rPr>
                      <w:rFonts w:ascii="Arial" w:hAnsi="Arial" w:cs="Arial"/>
                      <w:sz w:val="20"/>
                      <w:szCs w:val="20"/>
                    </w:rPr>
                  </w:pPr>
                </w:p>
              </w:tc>
            </w:tr>
            <w:tr w:rsidR="0046261E" w:rsidRPr="00F55CA9" w:rsidTr="00391CAA">
              <w:trPr>
                <w:trHeight w:val="449"/>
              </w:trPr>
              <w:tc>
                <w:tcPr>
                  <w:tcW w:w="8748" w:type="dxa"/>
                  <w:vAlign w:val="center"/>
                </w:tcPr>
                <w:p w:rsidR="0046261E" w:rsidRPr="00F55CA9" w:rsidRDefault="0046261E" w:rsidP="00CD5556">
                  <w:pPr>
                    <w:numPr>
                      <w:ilvl w:val="0"/>
                      <w:numId w:val="1"/>
                    </w:numPr>
                    <w:rPr>
                      <w:rFonts w:ascii="Arial" w:hAnsi="Arial" w:cs="Arial"/>
                      <w:sz w:val="20"/>
                      <w:szCs w:val="20"/>
                    </w:rPr>
                  </w:pPr>
                  <w:r w:rsidRPr="00F55CA9">
                    <w:rPr>
                      <w:rFonts w:ascii="Arial" w:hAnsi="Arial" w:cs="Arial"/>
                      <w:sz w:val="20"/>
                      <w:szCs w:val="20"/>
                    </w:rPr>
                    <w:t xml:space="preserve">Percentage of total direct expenditure for tuition </w:t>
                  </w:r>
                  <w:r w:rsidRPr="00F55CA9">
                    <w:rPr>
                      <w:rFonts w:ascii="Arial" w:hAnsi="Arial" w:cs="Arial"/>
                      <w:b/>
                      <w:sz w:val="20"/>
                      <w:szCs w:val="20"/>
                    </w:rPr>
                    <w:t>reimbursement/educational assistance</w:t>
                  </w:r>
                </w:p>
              </w:tc>
              <w:tc>
                <w:tcPr>
                  <w:tcW w:w="1220" w:type="dxa"/>
                  <w:tcBorders>
                    <w:top w:val="single" w:sz="2" w:space="0" w:color="auto"/>
                    <w:bottom w:val="single" w:sz="2" w:space="0" w:color="auto"/>
                  </w:tcBorders>
                  <w:vAlign w:val="center"/>
                </w:tcPr>
                <w:p w:rsidR="0046261E" w:rsidRPr="00F55CA9" w:rsidRDefault="0046261E" w:rsidP="00391CAA">
                  <w:pPr>
                    <w:jc w:val="right"/>
                    <w:rPr>
                      <w:rFonts w:ascii="Arial" w:hAnsi="Arial" w:cs="Arial"/>
                      <w:sz w:val="20"/>
                      <w:szCs w:val="20"/>
                    </w:rPr>
                  </w:pPr>
                  <w:r>
                    <w:rPr>
                      <w:rFonts w:ascii="Arial" w:hAnsi="Arial" w:cs="Arial"/>
                      <w:sz w:val="20"/>
                      <w:szCs w:val="20"/>
                    </w:rPr>
                    <w:t>55%</w:t>
                  </w:r>
                </w:p>
              </w:tc>
              <w:tc>
                <w:tcPr>
                  <w:tcW w:w="236" w:type="dxa"/>
                </w:tcPr>
                <w:p w:rsidR="0046261E" w:rsidRPr="00F55CA9" w:rsidRDefault="0046261E" w:rsidP="00F55CA9">
                  <w:pPr>
                    <w:rPr>
                      <w:rFonts w:ascii="Arial" w:hAnsi="Arial" w:cs="Arial"/>
                      <w:sz w:val="20"/>
                      <w:szCs w:val="20"/>
                    </w:rPr>
                  </w:pPr>
                </w:p>
              </w:tc>
              <w:tc>
                <w:tcPr>
                  <w:tcW w:w="236" w:type="dxa"/>
                </w:tcPr>
                <w:p w:rsidR="0046261E" w:rsidRPr="00F55CA9" w:rsidRDefault="0046261E" w:rsidP="00F55CA9">
                  <w:pPr>
                    <w:rPr>
                      <w:rFonts w:ascii="Arial" w:hAnsi="Arial" w:cs="Arial"/>
                      <w:sz w:val="20"/>
                      <w:szCs w:val="20"/>
                    </w:rPr>
                  </w:pPr>
                </w:p>
              </w:tc>
            </w:tr>
            <w:tr w:rsidR="0046261E" w:rsidRPr="00F55CA9" w:rsidTr="00F761F0">
              <w:trPr>
                <w:trHeight w:val="198"/>
              </w:trPr>
              <w:tc>
                <w:tcPr>
                  <w:tcW w:w="8748" w:type="dxa"/>
                  <w:vAlign w:val="center"/>
                </w:tcPr>
                <w:p w:rsidR="0046261E" w:rsidRPr="00F55CA9" w:rsidRDefault="0046261E" w:rsidP="0046261E">
                  <w:pPr>
                    <w:numPr>
                      <w:ilvl w:val="0"/>
                      <w:numId w:val="1"/>
                    </w:numPr>
                    <w:rPr>
                      <w:rFonts w:ascii="Arial" w:hAnsi="Arial" w:cs="Arial"/>
                      <w:sz w:val="20"/>
                      <w:szCs w:val="20"/>
                    </w:rPr>
                  </w:pPr>
                  <w:r w:rsidRPr="00F55CA9">
                    <w:rPr>
                      <w:rFonts w:ascii="Arial" w:hAnsi="Arial" w:cs="Arial"/>
                      <w:sz w:val="20"/>
                      <w:szCs w:val="20"/>
                    </w:rPr>
                    <w:t>Direct expenditure / Full time e</w:t>
                  </w:r>
                  <w:r>
                    <w:rPr>
                      <w:rFonts w:ascii="Arial" w:hAnsi="Arial" w:cs="Arial"/>
                      <w:sz w:val="20"/>
                      <w:szCs w:val="20"/>
                    </w:rPr>
                    <w:t>mployee (Divide the amount in Q4</w:t>
                  </w:r>
                  <w:r w:rsidRPr="00F55CA9">
                    <w:rPr>
                      <w:rFonts w:ascii="Arial" w:hAnsi="Arial" w:cs="Arial"/>
                      <w:sz w:val="20"/>
                      <w:szCs w:val="20"/>
                    </w:rPr>
                    <w:t xml:space="preserve"> by the number of </w:t>
                  </w:r>
                  <w:r>
                    <w:rPr>
                      <w:rFonts w:ascii="Arial" w:hAnsi="Arial" w:cs="Arial"/>
                      <w:sz w:val="20"/>
                      <w:szCs w:val="20"/>
                    </w:rPr>
                    <w:t>FTEs</w:t>
                  </w:r>
                  <w:r w:rsidRPr="00F55CA9">
                    <w:rPr>
                      <w:rFonts w:ascii="Arial" w:hAnsi="Arial" w:cs="Arial"/>
                      <w:sz w:val="20"/>
                      <w:szCs w:val="20"/>
                    </w:rPr>
                    <w:t>).</w:t>
                  </w:r>
                  <w:r>
                    <w:rPr>
                      <w:rFonts w:ascii="Arial" w:hAnsi="Arial" w:cs="Arial"/>
                      <w:sz w:val="20"/>
                      <w:szCs w:val="20"/>
                    </w:rPr>
                    <w:t xml:space="preserve"> </w:t>
                  </w:r>
                </w:p>
              </w:tc>
              <w:tc>
                <w:tcPr>
                  <w:tcW w:w="1220" w:type="dxa"/>
                  <w:tcBorders>
                    <w:top w:val="single" w:sz="2" w:space="0" w:color="auto"/>
                    <w:bottom w:val="single" w:sz="2" w:space="0" w:color="auto"/>
                  </w:tcBorders>
                  <w:vAlign w:val="center"/>
                </w:tcPr>
                <w:p w:rsidR="0046261E" w:rsidRPr="00F55CA9" w:rsidRDefault="00853A48" w:rsidP="00391CAA">
                  <w:pPr>
                    <w:rPr>
                      <w:rFonts w:ascii="Arial" w:hAnsi="Arial" w:cs="Arial"/>
                      <w:sz w:val="20"/>
                      <w:szCs w:val="20"/>
                    </w:rPr>
                  </w:pPr>
                  <w:r>
                    <w:rPr>
                      <w:rFonts w:ascii="Arial" w:hAnsi="Arial" w:cs="Arial"/>
                      <w:sz w:val="20"/>
                      <w:szCs w:val="20"/>
                    </w:rPr>
                    <w:t>$ 0.41M</w:t>
                  </w:r>
                </w:p>
              </w:tc>
              <w:tc>
                <w:tcPr>
                  <w:tcW w:w="236" w:type="dxa"/>
                </w:tcPr>
                <w:p w:rsidR="0046261E" w:rsidRPr="00F55CA9" w:rsidRDefault="0046261E" w:rsidP="008D7777">
                  <w:pPr>
                    <w:rPr>
                      <w:rFonts w:ascii="Arial" w:hAnsi="Arial" w:cs="Arial"/>
                      <w:sz w:val="20"/>
                      <w:szCs w:val="20"/>
                    </w:rPr>
                  </w:pPr>
                </w:p>
              </w:tc>
              <w:tc>
                <w:tcPr>
                  <w:tcW w:w="236" w:type="dxa"/>
                </w:tcPr>
                <w:p w:rsidR="0046261E" w:rsidRPr="00F55CA9" w:rsidRDefault="0046261E" w:rsidP="008D7777">
                  <w:pPr>
                    <w:rPr>
                      <w:rFonts w:ascii="Arial" w:hAnsi="Arial" w:cs="Arial"/>
                      <w:sz w:val="20"/>
                      <w:szCs w:val="20"/>
                    </w:rPr>
                  </w:pPr>
                </w:p>
              </w:tc>
            </w:tr>
          </w:tbl>
          <w:p w:rsidR="001F7FD3" w:rsidRDefault="001F7FD3" w:rsidP="00F55CA9">
            <w:pPr>
              <w:rPr>
                <w:rFonts w:ascii="Arial" w:hAnsi="Arial" w:cs="Arial"/>
                <w:sz w:val="20"/>
                <w:szCs w:val="20"/>
              </w:rPr>
            </w:pPr>
          </w:p>
          <w:p w:rsidR="00F55CA9" w:rsidRDefault="00F55CA9" w:rsidP="00F55CA9">
            <w:pPr>
              <w:rPr>
                <w:rFonts w:ascii="Arial" w:hAnsi="Arial" w:cs="Arial"/>
                <w:sz w:val="20"/>
                <w:szCs w:val="20"/>
              </w:rPr>
            </w:pPr>
          </w:p>
          <w:p w:rsidR="00641824" w:rsidRDefault="00641824" w:rsidP="00F55CA9">
            <w:pPr>
              <w:rPr>
                <w:rFonts w:ascii="Arial" w:hAnsi="Arial" w:cs="Arial"/>
                <w:sz w:val="20"/>
                <w:szCs w:val="20"/>
              </w:rPr>
            </w:pPr>
          </w:p>
          <w:p w:rsidR="00641824" w:rsidRDefault="00641824" w:rsidP="00F55CA9">
            <w:pPr>
              <w:rPr>
                <w:rFonts w:ascii="Arial" w:hAnsi="Arial" w:cs="Arial"/>
                <w:sz w:val="20"/>
                <w:szCs w:val="20"/>
              </w:rPr>
            </w:pPr>
          </w:p>
          <w:p w:rsidR="00F55CA9" w:rsidRPr="00E40B5B" w:rsidRDefault="00F55CA9" w:rsidP="00F55CA9">
            <w:pPr>
              <w:rPr>
                <w:rFonts w:ascii="Arial" w:hAnsi="Arial" w:cs="Arial"/>
                <w:sz w:val="20"/>
                <w:szCs w:val="20"/>
              </w:rPr>
            </w:pPr>
          </w:p>
        </w:tc>
      </w:tr>
      <w:tr w:rsidR="001F7FD3" w:rsidTr="000107D3">
        <w:trPr>
          <w:trHeight w:val="216"/>
        </w:trPr>
        <w:tc>
          <w:tcPr>
            <w:tcW w:w="10098" w:type="dxa"/>
            <w:shd w:val="clear" w:color="auto" w:fill="auto"/>
            <w:vAlign w:val="center"/>
          </w:tcPr>
          <w:p w:rsidR="001F7FD3" w:rsidRDefault="001F7FD3">
            <w:pPr>
              <w:rPr>
                <w:rFonts w:ascii="Arial" w:hAnsi="Arial" w:cs="Arial"/>
                <w:b/>
                <w:color w:val="FFFFFF"/>
                <w:szCs w:val="20"/>
              </w:rPr>
            </w:pPr>
          </w:p>
        </w:tc>
      </w:tr>
    </w:tbl>
    <w:p w:rsidR="0067188B" w:rsidRDefault="0067188B" w:rsidP="00DC59B2">
      <w:pPr>
        <w:pStyle w:val="BodyTextIndent3"/>
        <w:ind w:left="0"/>
        <w:outlineLvl w:val="0"/>
        <w:rPr>
          <w:rFonts w:ascii="Arial" w:hAnsi="Arial" w:cs="Arial"/>
          <w:sz w:val="20"/>
          <w:szCs w:val="20"/>
        </w:rPr>
      </w:pPr>
    </w:p>
    <w:sectPr w:rsidR="0067188B" w:rsidSect="00C00822">
      <w:headerReference w:type="default" r:id="rId13"/>
      <w:footerReference w:type="even" r:id="rId14"/>
      <w:footerReference w:type="default" r:id="rId15"/>
      <w:pgSz w:w="12240" w:h="15840"/>
      <w:pgMar w:top="432" w:right="1152" w:bottom="432" w:left="1152"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5BC9" w:rsidRDefault="00735BC9">
      <w:r>
        <w:separator/>
      </w:r>
    </w:p>
  </w:endnote>
  <w:endnote w:type="continuationSeparator" w:id="0">
    <w:p w:rsidR="00735BC9" w:rsidRDefault="00735BC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Bold">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Minion Pro SmBd Ital">
    <w:altName w:val="Cambria Math"/>
    <w:charset w:val="00"/>
    <w:family w:val="auto"/>
    <w:pitch w:val="variable"/>
    <w:sig w:usb0="00000001" w:usb1="00000001" w:usb2="00000000" w:usb3="00000000" w:csb0="0000019F" w:csb1="00000000"/>
  </w:font>
  <w:font w:name="Calibri Light">
    <w:altName w:val="Consolas"/>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C52" w:rsidRDefault="004467ED">
    <w:pPr>
      <w:pStyle w:val="Footer"/>
      <w:framePr w:wrap="around" w:vAnchor="text" w:hAnchor="margin" w:xAlign="right" w:y="1"/>
      <w:rPr>
        <w:rStyle w:val="PageNumber"/>
      </w:rPr>
    </w:pPr>
    <w:r>
      <w:rPr>
        <w:rStyle w:val="PageNumber"/>
      </w:rPr>
      <w:fldChar w:fldCharType="begin"/>
    </w:r>
    <w:r w:rsidR="00E33C52">
      <w:rPr>
        <w:rStyle w:val="PageNumber"/>
      </w:rPr>
      <w:instrText xml:space="preserve">PAGE  </w:instrText>
    </w:r>
    <w:r>
      <w:rPr>
        <w:rStyle w:val="PageNumber"/>
      </w:rPr>
      <w:fldChar w:fldCharType="end"/>
    </w:r>
  </w:p>
  <w:p w:rsidR="00E33C52" w:rsidRDefault="00E33C5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C52" w:rsidRDefault="00E33C52">
    <w:pPr>
      <w:pStyle w:val="Footer"/>
      <w:pBdr>
        <w:top w:val="single" w:sz="4" w:space="1" w:color="auto"/>
      </w:pBdr>
      <w:tabs>
        <w:tab w:val="clear" w:pos="8640"/>
        <w:tab w:val="right" w:pos="9360"/>
      </w:tabs>
      <w:ind w:right="360"/>
      <w:rPr>
        <w:rFonts w:ascii="Arial" w:hAnsi="Arial" w:cs="Arial"/>
        <w:sz w:val="20"/>
        <w:szCs w:val="18"/>
      </w:rPr>
    </w:pPr>
    <w:r>
      <w:rPr>
        <w:rFonts w:ascii="Arial" w:hAnsi="Arial" w:cs="Arial"/>
        <w:sz w:val="20"/>
        <w:szCs w:val="18"/>
      </w:rPr>
      <w:t xml:space="preserve">©2015, Association for Talent Development (ATD) </w:t>
    </w:r>
    <w:r>
      <w:rPr>
        <w:rFonts w:ascii="Arial" w:hAnsi="Arial" w:cs="Arial"/>
        <w:sz w:val="20"/>
        <w:szCs w:val="18"/>
      </w:rPr>
      <w:tab/>
      <w:t xml:space="preserve">  </w:t>
    </w:r>
    <w:r w:rsidR="004467ED">
      <w:rPr>
        <w:rFonts w:ascii="Arial" w:hAnsi="Arial" w:cs="Arial"/>
        <w:sz w:val="20"/>
        <w:szCs w:val="18"/>
      </w:rPr>
      <w:fldChar w:fldCharType="begin"/>
    </w:r>
    <w:r>
      <w:rPr>
        <w:rFonts w:ascii="Arial" w:hAnsi="Arial" w:cs="Arial"/>
        <w:sz w:val="20"/>
        <w:szCs w:val="18"/>
      </w:rPr>
      <w:instrText xml:space="preserve"> PAGE   \* MERGEFORMAT </w:instrText>
    </w:r>
    <w:r w:rsidR="004467ED">
      <w:rPr>
        <w:rFonts w:ascii="Arial" w:hAnsi="Arial" w:cs="Arial"/>
        <w:sz w:val="20"/>
        <w:szCs w:val="18"/>
      </w:rPr>
      <w:fldChar w:fldCharType="separate"/>
    </w:r>
    <w:r w:rsidR="003B09E0">
      <w:rPr>
        <w:rFonts w:ascii="Arial" w:hAnsi="Arial" w:cs="Arial"/>
        <w:noProof/>
        <w:sz w:val="20"/>
        <w:szCs w:val="18"/>
      </w:rPr>
      <w:t>19</w:t>
    </w:r>
    <w:r w:rsidR="004467ED">
      <w:rPr>
        <w:rFonts w:ascii="Arial" w:hAnsi="Arial" w:cs="Arial"/>
        <w:sz w:val="20"/>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5BC9" w:rsidRDefault="00735BC9">
      <w:r>
        <w:separator/>
      </w:r>
    </w:p>
  </w:footnote>
  <w:footnote w:type="continuationSeparator" w:id="0">
    <w:p w:rsidR="00735BC9" w:rsidRDefault="00735B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C52" w:rsidRPr="004D786B" w:rsidRDefault="00E33C52">
    <w:pPr>
      <w:pStyle w:val="Header"/>
      <w:pBdr>
        <w:bottom w:val="thickThinSmallGap" w:sz="18" w:space="0" w:color="005288"/>
      </w:pBdr>
      <w:jc w:val="right"/>
      <w:rPr>
        <w:rFonts w:ascii="Arial" w:hAnsi="Arial" w:cs="Arial"/>
        <w:color w:val="E36C0A" w:themeColor="accent6" w:themeShade="BF"/>
        <w:sz w:val="28"/>
        <w:szCs w:val="28"/>
      </w:rPr>
    </w:pPr>
    <w:r w:rsidRPr="004D786B">
      <w:rPr>
        <w:rFonts w:ascii="Arial" w:hAnsi="Arial" w:cs="Arial"/>
        <w:b/>
        <w:color w:val="E36C0A" w:themeColor="accent6" w:themeShade="BF"/>
        <w:sz w:val="32"/>
        <w:szCs w:val="32"/>
      </w:rPr>
      <w:t xml:space="preserve"> </w:t>
    </w:r>
    <w:r w:rsidRPr="004D786B">
      <w:rPr>
        <w:rFonts w:ascii="Arial" w:hAnsi="Arial" w:cs="Arial"/>
        <w:b/>
        <w:color w:val="E36C0A" w:themeColor="accent6" w:themeShade="BF"/>
        <w:sz w:val="32"/>
        <w:szCs w:val="20"/>
      </w:rPr>
      <w:t xml:space="preserve">       </w:t>
    </w:r>
    <w:r w:rsidRPr="004D786B">
      <w:rPr>
        <w:rFonts w:ascii="Arial" w:hAnsi="Arial" w:cs="Arial"/>
        <w:b/>
        <w:color w:val="E36C0A" w:themeColor="accent6" w:themeShade="BF"/>
        <w:sz w:val="28"/>
        <w:szCs w:val="28"/>
      </w:rPr>
      <w:t>2015 ATD BEST Awards Application</w:t>
    </w:r>
  </w:p>
  <w:p w:rsidR="00E33C52" w:rsidRDefault="00E33C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433E36"/>
    <w:multiLevelType w:val="hybridMultilevel"/>
    <w:tmpl w:val="AD2626D2"/>
    <w:lvl w:ilvl="0" w:tplc="B150F818">
      <w:start w:val="1"/>
      <w:numFmt w:val="bullet"/>
      <w:lvlText w:val="•"/>
      <w:lvlJc w:val="left"/>
      <w:pPr>
        <w:tabs>
          <w:tab w:val="num" w:pos="720"/>
        </w:tabs>
        <w:ind w:left="720" w:hanging="360"/>
      </w:pPr>
      <w:rPr>
        <w:rFonts w:ascii="Arial" w:hAnsi="Arial" w:hint="default"/>
      </w:rPr>
    </w:lvl>
    <w:lvl w:ilvl="1" w:tplc="520AC85C" w:tentative="1">
      <w:start w:val="1"/>
      <w:numFmt w:val="bullet"/>
      <w:lvlText w:val="•"/>
      <w:lvlJc w:val="left"/>
      <w:pPr>
        <w:tabs>
          <w:tab w:val="num" w:pos="1440"/>
        </w:tabs>
        <w:ind w:left="1440" w:hanging="360"/>
      </w:pPr>
      <w:rPr>
        <w:rFonts w:ascii="Arial" w:hAnsi="Arial" w:hint="default"/>
      </w:rPr>
    </w:lvl>
    <w:lvl w:ilvl="2" w:tplc="1E0AEFAE" w:tentative="1">
      <w:start w:val="1"/>
      <w:numFmt w:val="bullet"/>
      <w:lvlText w:val="•"/>
      <w:lvlJc w:val="left"/>
      <w:pPr>
        <w:tabs>
          <w:tab w:val="num" w:pos="2160"/>
        </w:tabs>
        <w:ind w:left="2160" w:hanging="360"/>
      </w:pPr>
      <w:rPr>
        <w:rFonts w:ascii="Arial" w:hAnsi="Arial" w:hint="default"/>
      </w:rPr>
    </w:lvl>
    <w:lvl w:ilvl="3" w:tplc="6910FF8E" w:tentative="1">
      <w:start w:val="1"/>
      <w:numFmt w:val="bullet"/>
      <w:lvlText w:val="•"/>
      <w:lvlJc w:val="left"/>
      <w:pPr>
        <w:tabs>
          <w:tab w:val="num" w:pos="2880"/>
        </w:tabs>
        <w:ind w:left="2880" w:hanging="360"/>
      </w:pPr>
      <w:rPr>
        <w:rFonts w:ascii="Arial" w:hAnsi="Arial" w:hint="default"/>
      </w:rPr>
    </w:lvl>
    <w:lvl w:ilvl="4" w:tplc="8C24AA34" w:tentative="1">
      <w:start w:val="1"/>
      <w:numFmt w:val="bullet"/>
      <w:lvlText w:val="•"/>
      <w:lvlJc w:val="left"/>
      <w:pPr>
        <w:tabs>
          <w:tab w:val="num" w:pos="3600"/>
        </w:tabs>
        <w:ind w:left="3600" w:hanging="360"/>
      </w:pPr>
      <w:rPr>
        <w:rFonts w:ascii="Arial" w:hAnsi="Arial" w:hint="default"/>
      </w:rPr>
    </w:lvl>
    <w:lvl w:ilvl="5" w:tplc="22F6B888" w:tentative="1">
      <w:start w:val="1"/>
      <w:numFmt w:val="bullet"/>
      <w:lvlText w:val="•"/>
      <w:lvlJc w:val="left"/>
      <w:pPr>
        <w:tabs>
          <w:tab w:val="num" w:pos="4320"/>
        </w:tabs>
        <w:ind w:left="4320" w:hanging="360"/>
      </w:pPr>
      <w:rPr>
        <w:rFonts w:ascii="Arial" w:hAnsi="Arial" w:hint="default"/>
      </w:rPr>
    </w:lvl>
    <w:lvl w:ilvl="6" w:tplc="DCA678E6" w:tentative="1">
      <w:start w:val="1"/>
      <w:numFmt w:val="bullet"/>
      <w:lvlText w:val="•"/>
      <w:lvlJc w:val="left"/>
      <w:pPr>
        <w:tabs>
          <w:tab w:val="num" w:pos="5040"/>
        </w:tabs>
        <w:ind w:left="5040" w:hanging="360"/>
      </w:pPr>
      <w:rPr>
        <w:rFonts w:ascii="Arial" w:hAnsi="Arial" w:hint="default"/>
      </w:rPr>
    </w:lvl>
    <w:lvl w:ilvl="7" w:tplc="9F3C3E04" w:tentative="1">
      <w:start w:val="1"/>
      <w:numFmt w:val="bullet"/>
      <w:lvlText w:val="•"/>
      <w:lvlJc w:val="left"/>
      <w:pPr>
        <w:tabs>
          <w:tab w:val="num" w:pos="5760"/>
        </w:tabs>
        <w:ind w:left="5760" w:hanging="360"/>
      </w:pPr>
      <w:rPr>
        <w:rFonts w:ascii="Arial" w:hAnsi="Arial" w:hint="default"/>
      </w:rPr>
    </w:lvl>
    <w:lvl w:ilvl="8" w:tplc="8F24EAC6" w:tentative="1">
      <w:start w:val="1"/>
      <w:numFmt w:val="bullet"/>
      <w:lvlText w:val="•"/>
      <w:lvlJc w:val="left"/>
      <w:pPr>
        <w:tabs>
          <w:tab w:val="num" w:pos="6480"/>
        </w:tabs>
        <w:ind w:left="6480" w:hanging="360"/>
      </w:pPr>
      <w:rPr>
        <w:rFonts w:ascii="Arial" w:hAnsi="Arial" w:hint="default"/>
      </w:rPr>
    </w:lvl>
  </w:abstractNum>
  <w:abstractNum w:abstractNumId="2">
    <w:nsid w:val="03661586"/>
    <w:multiLevelType w:val="hybridMultilevel"/>
    <w:tmpl w:val="51720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39701E"/>
    <w:multiLevelType w:val="hybridMultilevel"/>
    <w:tmpl w:val="1DA0EC20"/>
    <w:lvl w:ilvl="0" w:tplc="4F3AE55E">
      <w:start w:val="1"/>
      <w:numFmt w:val="bullet"/>
      <w:lvlText w:val=""/>
      <w:lvlJc w:val="left"/>
      <w:pPr>
        <w:tabs>
          <w:tab w:val="num" w:pos="720"/>
        </w:tabs>
        <w:ind w:left="720" w:hanging="360"/>
      </w:pPr>
      <w:rPr>
        <w:rFonts w:ascii="Wingdings" w:hAnsi="Wingdings" w:hint="default"/>
      </w:rPr>
    </w:lvl>
    <w:lvl w:ilvl="1" w:tplc="D2686200">
      <w:start w:val="1"/>
      <w:numFmt w:val="bullet"/>
      <w:lvlText w:val=""/>
      <w:lvlJc w:val="left"/>
      <w:pPr>
        <w:tabs>
          <w:tab w:val="num" w:pos="1440"/>
        </w:tabs>
        <w:ind w:left="1440" w:hanging="360"/>
      </w:pPr>
      <w:rPr>
        <w:rFonts w:ascii="Wingdings" w:hAnsi="Wingdings" w:hint="default"/>
      </w:rPr>
    </w:lvl>
    <w:lvl w:ilvl="2" w:tplc="2A684446" w:tentative="1">
      <w:start w:val="1"/>
      <w:numFmt w:val="bullet"/>
      <w:lvlText w:val=""/>
      <w:lvlJc w:val="left"/>
      <w:pPr>
        <w:tabs>
          <w:tab w:val="num" w:pos="2160"/>
        </w:tabs>
        <w:ind w:left="2160" w:hanging="360"/>
      </w:pPr>
      <w:rPr>
        <w:rFonts w:ascii="Wingdings" w:hAnsi="Wingdings" w:hint="default"/>
      </w:rPr>
    </w:lvl>
    <w:lvl w:ilvl="3" w:tplc="9FDE9B0A" w:tentative="1">
      <w:start w:val="1"/>
      <w:numFmt w:val="bullet"/>
      <w:lvlText w:val=""/>
      <w:lvlJc w:val="left"/>
      <w:pPr>
        <w:tabs>
          <w:tab w:val="num" w:pos="2880"/>
        </w:tabs>
        <w:ind w:left="2880" w:hanging="360"/>
      </w:pPr>
      <w:rPr>
        <w:rFonts w:ascii="Wingdings" w:hAnsi="Wingdings" w:hint="default"/>
      </w:rPr>
    </w:lvl>
    <w:lvl w:ilvl="4" w:tplc="63A0902E" w:tentative="1">
      <w:start w:val="1"/>
      <w:numFmt w:val="bullet"/>
      <w:lvlText w:val=""/>
      <w:lvlJc w:val="left"/>
      <w:pPr>
        <w:tabs>
          <w:tab w:val="num" w:pos="3600"/>
        </w:tabs>
        <w:ind w:left="3600" w:hanging="360"/>
      </w:pPr>
      <w:rPr>
        <w:rFonts w:ascii="Wingdings" w:hAnsi="Wingdings" w:hint="default"/>
      </w:rPr>
    </w:lvl>
    <w:lvl w:ilvl="5" w:tplc="B2C0DD58" w:tentative="1">
      <w:start w:val="1"/>
      <w:numFmt w:val="bullet"/>
      <w:lvlText w:val=""/>
      <w:lvlJc w:val="left"/>
      <w:pPr>
        <w:tabs>
          <w:tab w:val="num" w:pos="4320"/>
        </w:tabs>
        <w:ind w:left="4320" w:hanging="360"/>
      </w:pPr>
      <w:rPr>
        <w:rFonts w:ascii="Wingdings" w:hAnsi="Wingdings" w:hint="default"/>
      </w:rPr>
    </w:lvl>
    <w:lvl w:ilvl="6" w:tplc="37366028" w:tentative="1">
      <w:start w:val="1"/>
      <w:numFmt w:val="bullet"/>
      <w:lvlText w:val=""/>
      <w:lvlJc w:val="left"/>
      <w:pPr>
        <w:tabs>
          <w:tab w:val="num" w:pos="5040"/>
        </w:tabs>
        <w:ind w:left="5040" w:hanging="360"/>
      </w:pPr>
      <w:rPr>
        <w:rFonts w:ascii="Wingdings" w:hAnsi="Wingdings" w:hint="default"/>
      </w:rPr>
    </w:lvl>
    <w:lvl w:ilvl="7" w:tplc="62A259DE" w:tentative="1">
      <w:start w:val="1"/>
      <w:numFmt w:val="bullet"/>
      <w:lvlText w:val=""/>
      <w:lvlJc w:val="left"/>
      <w:pPr>
        <w:tabs>
          <w:tab w:val="num" w:pos="5760"/>
        </w:tabs>
        <w:ind w:left="5760" w:hanging="360"/>
      </w:pPr>
      <w:rPr>
        <w:rFonts w:ascii="Wingdings" w:hAnsi="Wingdings" w:hint="default"/>
      </w:rPr>
    </w:lvl>
    <w:lvl w:ilvl="8" w:tplc="EE12D412" w:tentative="1">
      <w:start w:val="1"/>
      <w:numFmt w:val="bullet"/>
      <w:lvlText w:val=""/>
      <w:lvlJc w:val="left"/>
      <w:pPr>
        <w:tabs>
          <w:tab w:val="num" w:pos="6480"/>
        </w:tabs>
        <w:ind w:left="6480" w:hanging="360"/>
      </w:pPr>
      <w:rPr>
        <w:rFonts w:ascii="Wingdings" w:hAnsi="Wingdings" w:hint="default"/>
      </w:rPr>
    </w:lvl>
  </w:abstractNum>
  <w:abstractNum w:abstractNumId="4">
    <w:nsid w:val="070150B2"/>
    <w:multiLevelType w:val="hybridMultilevel"/>
    <w:tmpl w:val="125CD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7456AA"/>
    <w:multiLevelType w:val="hybridMultilevel"/>
    <w:tmpl w:val="E872E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1D72C8"/>
    <w:multiLevelType w:val="hybridMultilevel"/>
    <w:tmpl w:val="F92C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B76506"/>
    <w:multiLevelType w:val="hybridMultilevel"/>
    <w:tmpl w:val="C504D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A4543A"/>
    <w:multiLevelType w:val="hybridMultilevel"/>
    <w:tmpl w:val="A16ADA56"/>
    <w:lvl w:ilvl="0" w:tplc="61B855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752460"/>
    <w:multiLevelType w:val="hybridMultilevel"/>
    <w:tmpl w:val="3A60035C"/>
    <w:lvl w:ilvl="0" w:tplc="4306C3F6">
      <w:start w:val="1"/>
      <w:numFmt w:val="bullet"/>
      <w:lvlText w:val="•"/>
      <w:lvlJc w:val="left"/>
      <w:pPr>
        <w:tabs>
          <w:tab w:val="num" w:pos="720"/>
        </w:tabs>
        <w:ind w:left="720" w:hanging="360"/>
      </w:pPr>
      <w:rPr>
        <w:rFonts w:ascii="Arial" w:hAnsi="Arial" w:hint="default"/>
      </w:rPr>
    </w:lvl>
    <w:lvl w:ilvl="1" w:tplc="4C8E4164">
      <w:numFmt w:val="bullet"/>
      <w:lvlText w:val="o"/>
      <w:lvlJc w:val="left"/>
      <w:pPr>
        <w:tabs>
          <w:tab w:val="num" w:pos="1440"/>
        </w:tabs>
        <w:ind w:left="1440" w:hanging="360"/>
      </w:pPr>
      <w:rPr>
        <w:rFonts w:ascii="Courier New" w:hAnsi="Courier New" w:hint="default"/>
      </w:rPr>
    </w:lvl>
    <w:lvl w:ilvl="2" w:tplc="1A1C0E08" w:tentative="1">
      <w:start w:val="1"/>
      <w:numFmt w:val="bullet"/>
      <w:lvlText w:val="•"/>
      <w:lvlJc w:val="left"/>
      <w:pPr>
        <w:tabs>
          <w:tab w:val="num" w:pos="2160"/>
        </w:tabs>
        <w:ind w:left="2160" w:hanging="360"/>
      </w:pPr>
      <w:rPr>
        <w:rFonts w:ascii="Arial" w:hAnsi="Arial" w:hint="default"/>
      </w:rPr>
    </w:lvl>
    <w:lvl w:ilvl="3" w:tplc="A7FE3BEE" w:tentative="1">
      <w:start w:val="1"/>
      <w:numFmt w:val="bullet"/>
      <w:lvlText w:val="•"/>
      <w:lvlJc w:val="left"/>
      <w:pPr>
        <w:tabs>
          <w:tab w:val="num" w:pos="2880"/>
        </w:tabs>
        <w:ind w:left="2880" w:hanging="360"/>
      </w:pPr>
      <w:rPr>
        <w:rFonts w:ascii="Arial" w:hAnsi="Arial" w:hint="default"/>
      </w:rPr>
    </w:lvl>
    <w:lvl w:ilvl="4" w:tplc="9B720C3E" w:tentative="1">
      <w:start w:val="1"/>
      <w:numFmt w:val="bullet"/>
      <w:lvlText w:val="•"/>
      <w:lvlJc w:val="left"/>
      <w:pPr>
        <w:tabs>
          <w:tab w:val="num" w:pos="3600"/>
        </w:tabs>
        <w:ind w:left="3600" w:hanging="360"/>
      </w:pPr>
      <w:rPr>
        <w:rFonts w:ascii="Arial" w:hAnsi="Arial" w:hint="default"/>
      </w:rPr>
    </w:lvl>
    <w:lvl w:ilvl="5" w:tplc="1CD68F0A" w:tentative="1">
      <w:start w:val="1"/>
      <w:numFmt w:val="bullet"/>
      <w:lvlText w:val="•"/>
      <w:lvlJc w:val="left"/>
      <w:pPr>
        <w:tabs>
          <w:tab w:val="num" w:pos="4320"/>
        </w:tabs>
        <w:ind w:left="4320" w:hanging="360"/>
      </w:pPr>
      <w:rPr>
        <w:rFonts w:ascii="Arial" w:hAnsi="Arial" w:hint="default"/>
      </w:rPr>
    </w:lvl>
    <w:lvl w:ilvl="6" w:tplc="0288839C" w:tentative="1">
      <w:start w:val="1"/>
      <w:numFmt w:val="bullet"/>
      <w:lvlText w:val="•"/>
      <w:lvlJc w:val="left"/>
      <w:pPr>
        <w:tabs>
          <w:tab w:val="num" w:pos="5040"/>
        </w:tabs>
        <w:ind w:left="5040" w:hanging="360"/>
      </w:pPr>
      <w:rPr>
        <w:rFonts w:ascii="Arial" w:hAnsi="Arial" w:hint="default"/>
      </w:rPr>
    </w:lvl>
    <w:lvl w:ilvl="7" w:tplc="68E44D5E" w:tentative="1">
      <w:start w:val="1"/>
      <w:numFmt w:val="bullet"/>
      <w:lvlText w:val="•"/>
      <w:lvlJc w:val="left"/>
      <w:pPr>
        <w:tabs>
          <w:tab w:val="num" w:pos="5760"/>
        </w:tabs>
        <w:ind w:left="5760" w:hanging="360"/>
      </w:pPr>
      <w:rPr>
        <w:rFonts w:ascii="Arial" w:hAnsi="Arial" w:hint="default"/>
      </w:rPr>
    </w:lvl>
    <w:lvl w:ilvl="8" w:tplc="86F25F14" w:tentative="1">
      <w:start w:val="1"/>
      <w:numFmt w:val="bullet"/>
      <w:lvlText w:val="•"/>
      <w:lvlJc w:val="left"/>
      <w:pPr>
        <w:tabs>
          <w:tab w:val="num" w:pos="6480"/>
        </w:tabs>
        <w:ind w:left="6480" w:hanging="360"/>
      </w:pPr>
      <w:rPr>
        <w:rFonts w:ascii="Arial" w:hAnsi="Arial" w:hint="default"/>
      </w:rPr>
    </w:lvl>
  </w:abstractNum>
  <w:abstractNum w:abstractNumId="10">
    <w:nsid w:val="17AE1B68"/>
    <w:multiLevelType w:val="hybridMultilevel"/>
    <w:tmpl w:val="2A1AA93C"/>
    <w:lvl w:ilvl="0" w:tplc="D40A432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1036B1"/>
    <w:multiLevelType w:val="hybridMultilevel"/>
    <w:tmpl w:val="E9BA39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16209D"/>
    <w:multiLevelType w:val="hybridMultilevel"/>
    <w:tmpl w:val="CAD603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4F0485"/>
    <w:multiLevelType w:val="hybridMultilevel"/>
    <w:tmpl w:val="06C40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D22074"/>
    <w:multiLevelType w:val="hybridMultilevel"/>
    <w:tmpl w:val="A112A698"/>
    <w:lvl w:ilvl="0" w:tplc="3AB0E6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F8B43E4"/>
    <w:multiLevelType w:val="hybridMultilevel"/>
    <w:tmpl w:val="6A70D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2457A6B"/>
    <w:multiLevelType w:val="hybridMultilevel"/>
    <w:tmpl w:val="E98E8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23320C"/>
    <w:multiLevelType w:val="hybridMultilevel"/>
    <w:tmpl w:val="7FFA3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2C6964"/>
    <w:multiLevelType w:val="hybridMultilevel"/>
    <w:tmpl w:val="E24E8F1A"/>
    <w:lvl w:ilvl="0" w:tplc="3B2EC02C">
      <w:start w:val="1"/>
      <w:numFmt w:val="bullet"/>
      <w:lvlText w:val="•"/>
      <w:lvlJc w:val="left"/>
      <w:pPr>
        <w:tabs>
          <w:tab w:val="num" w:pos="720"/>
        </w:tabs>
        <w:ind w:left="720" w:hanging="360"/>
      </w:pPr>
      <w:rPr>
        <w:rFonts w:ascii="Arial" w:hAnsi="Arial" w:hint="default"/>
      </w:rPr>
    </w:lvl>
    <w:lvl w:ilvl="1" w:tplc="C9D22038" w:tentative="1">
      <w:start w:val="1"/>
      <w:numFmt w:val="bullet"/>
      <w:lvlText w:val="•"/>
      <w:lvlJc w:val="left"/>
      <w:pPr>
        <w:tabs>
          <w:tab w:val="num" w:pos="1440"/>
        </w:tabs>
        <w:ind w:left="1440" w:hanging="360"/>
      </w:pPr>
      <w:rPr>
        <w:rFonts w:ascii="Arial" w:hAnsi="Arial" w:hint="default"/>
      </w:rPr>
    </w:lvl>
    <w:lvl w:ilvl="2" w:tplc="83AAA4E8" w:tentative="1">
      <w:start w:val="1"/>
      <w:numFmt w:val="bullet"/>
      <w:lvlText w:val="•"/>
      <w:lvlJc w:val="left"/>
      <w:pPr>
        <w:tabs>
          <w:tab w:val="num" w:pos="2160"/>
        </w:tabs>
        <w:ind w:left="2160" w:hanging="360"/>
      </w:pPr>
      <w:rPr>
        <w:rFonts w:ascii="Arial" w:hAnsi="Arial" w:hint="default"/>
      </w:rPr>
    </w:lvl>
    <w:lvl w:ilvl="3" w:tplc="D8B8B69E" w:tentative="1">
      <w:start w:val="1"/>
      <w:numFmt w:val="bullet"/>
      <w:lvlText w:val="•"/>
      <w:lvlJc w:val="left"/>
      <w:pPr>
        <w:tabs>
          <w:tab w:val="num" w:pos="2880"/>
        </w:tabs>
        <w:ind w:left="2880" w:hanging="360"/>
      </w:pPr>
      <w:rPr>
        <w:rFonts w:ascii="Arial" w:hAnsi="Arial" w:hint="default"/>
      </w:rPr>
    </w:lvl>
    <w:lvl w:ilvl="4" w:tplc="6A9EC026" w:tentative="1">
      <w:start w:val="1"/>
      <w:numFmt w:val="bullet"/>
      <w:lvlText w:val="•"/>
      <w:lvlJc w:val="left"/>
      <w:pPr>
        <w:tabs>
          <w:tab w:val="num" w:pos="3600"/>
        </w:tabs>
        <w:ind w:left="3600" w:hanging="360"/>
      </w:pPr>
      <w:rPr>
        <w:rFonts w:ascii="Arial" w:hAnsi="Arial" w:hint="default"/>
      </w:rPr>
    </w:lvl>
    <w:lvl w:ilvl="5" w:tplc="0C2657CA" w:tentative="1">
      <w:start w:val="1"/>
      <w:numFmt w:val="bullet"/>
      <w:lvlText w:val="•"/>
      <w:lvlJc w:val="left"/>
      <w:pPr>
        <w:tabs>
          <w:tab w:val="num" w:pos="4320"/>
        </w:tabs>
        <w:ind w:left="4320" w:hanging="360"/>
      </w:pPr>
      <w:rPr>
        <w:rFonts w:ascii="Arial" w:hAnsi="Arial" w:hint="default"/>
      </w:rPr>
    </w:lvl>
    <w:lvl w:ilvl="6" w:tplc="49DAC05E" w:tentative="1">
      <w:start w:val="1"/>
      <w:numFmt w:val="bullet"/>
      <w:lvlText w:val="•"/>
      <w:lvlJc w:val="left"/>
      <w:pPr>
        <w:tabs>
          <w:tab w:val="num" w:pos="5040"/>
        </w:tabs>
        <w:ind w:left="5040" w:hanging="360"/>
      </w:pPr>
      <w:rPr>
        <w:rFonts w:ascii="Arial" w:hAnsi="Arial" w:hint="default"/>
      </w:rPr>
    </w:lvl>
    <w:lvl w:ilvl="7" w:tplc="8C2A9F5C" w:tentative="1">
      <w:start w:val="1"/>
      <w:numFmt w:val="bullet"/>
      <w:lvlText w:val="•"/>
      <w:lvlJc w:val="left"/>
      <w:pPr>
        <w:tabs>
          <w:tab w:val="num" w:pos="5760"/>
        </w:tabs>
        <w:ind w:left="5760" w:hanging="360"/>
      </w:pPr>
      <w:rPr>
        <w:rFonts w:ascii="Arial" w:hAnsi="Arial" w:hint="default"/>
      </w:rPr>
    </w:lvl>
    <w:lvl w:ilvl="8" w:tplc="F4E8F64A" w:tentative="1">
      <w:start w:val="1"/>
      <w:numFmt w:val="bullet"/>
      <w:lvlText w:val="•"/>
      <w:lvlJc w:val="left"/>
      <w:pPr>
        <w:tabs>
          <w:tab w:val="num" w:pos="6480"/>
        </w:tabs>
        <w:ind w:left="6480" w:hanging="360"/>
      </w:pPr>
      <w:rPr>
        <w:rFonts w:ascii="Arial" w:hAnsi="Arial" w:hint="default"/>
      </w:rPr>
    </w:lvl>
  </w:abstractNum>
  <w:abstractNum w:abstractNumId="19">
    <w:nsid w:val="2A66570D"/>
    <w:multiLevelType w:val="hybridMultilevel"/>
    <w:tmpl w:val="B9CA1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1A0D54"/>
    <w:multiLevelType w:val="hybridMultilevel"/>
    <w:tmpl w:val="E856DA16"/>
    <w:lvl w:ilvl="0" w:tplc="0C5461CC">
      <w:start w:val="1"/>
      <w:numFmt w:val="bullet"/>
      <w:lvlText w:val=""/>
      <w:lvlJc w:val="left"/>
      <w:pPr>
        <w:tabs>
          <w:tab w:val="num" w:pos="720"/>
        </w:tabs>
        <w:ind w:left="720" w:hanging="360"/>
      </w:pPr>
      <w:rPr>
        <w:rFonts w:ascii="Wingdings" w:hAnsi="Wingdings" w:hint="default"/>
      </w:rPr>
    </w:lvl>
    <w:lvl w:ilvl="1" w:tplc="26A4AEC6" w:tentative="1">
      <w:start w:val="1"/>
      <w:numFmt w:val="bullet"/>
      <w:lvlText w:val=""/>
      <w:lvlJc w:val="left"/>
      <w:pPr>
        <w:tabs>
          <w:tab w:val="num" w:pos="1440"/>
        </w:tabs>
        <w:ind w:left="1440" w:hanging="360"/>
      </w:pPr>
      <w:rPr>
        <w:rFonts w:ascii="Wingdings" w:hAnsi="Wingdings" w:hint="default"/>
      </w:rPr>
    </w:lvl>
    <w:lvl w:ilvl="2" w:tplc="72E2E028" w:tentative="1">
      <w:start w:val="1"/>
      <w:numFmt w:val="bullet"/>
      <w:lvlText w:val=""/>
      <w:lvlJc w:val="left"/>
      <w:pPr>
        <w:tabs>
          <w:tab w:val="num" w:pos="2160"/>
        </w:tabs>
        <w:ind w:left="2160" w:hanging="360"/>
      </w:pPr>
      <w:rPr>
        <w:rFonts w:ascii="Wingdings" w:hAnsi="Wingdings" w:hint="default"/>
      </w:rPr>
    </w:lvl>
    <w:lvl w:ilvl="3" w:tplc="EF844720" w:tentative="1">
      <w:start w:val="1"/>
      <w:numFmt w:val="bullet"/>
      <w:lvlText w:val=""/>
      <w:lvlJc w:val="left"/>
      <w:pPr>
        <w:tabs>
          <w:tab w:val="num" w:pos="2880"/>
        </w:tabs>
        <w:ind w:left="2880" w:hanging="360"/>
      </w:pPr>
      <w:rPr>
        <w:rFonts w:ascii="Wingdings" w:hAnsi="Wingdings" w:hint="default"/>
      </w:rPr>
    </w:lvl>
    <w:lvl w:ilvl="4" w:tplc="F920F514" w:tentative="1">
      <w:start w:val="1"/>
      <w:numFmt w:val="bullet"/>
      <w:lvlText w:val=""/>
      <w:lvlJc w:val="left"/>
      <w:pPr>
        <w:tabs>
          <w:tab w:val="num" w:pos="3600"/>
        </w:tabs>
        <w:ind w:left="3600" w:hanging="360"/>
      </w:pPr>
      <w:rPr>
        <w:rFonts w:ascii="Wingdings" w:hAnsi="Wingdings" w:hint="default"/>
      </w:rPr>
    </w:lvl>
    <w:lvl w:ilvl="5" w:tplc="A4C46182" w:tentative="1">
      <w:start w:val="1"/>
      <w:numFmt w:val="bullet"/>
      <w:lvlText w:val=""/>
      <w:lvlJc w:val="left"/>
      <w:pPr>
        <w:tabs>
          <w:tab w:val="num" w:pos="4320"/>
        </w:tabs>
        <w:ind w:left="4320" w:hanging="360"/>
      </w:pPr>
      <w:rPr>
        <w:rFonts w:ascii="Wingdings" w:hAnsi="Wingdings" w:hint="default"/>
      </w:rPr>
    </w:lvl>
    <w:lvl w:ilvl="6" w:tplc="52BEC92E" w:tentative="1">
      <w:start w:val="1"/>
      <w:numFmt w:val="bullet"/>
      <w:lvlText w:val=""/>
      <w:lvlJc w:val="left"/>
      <w:pPr>
        <w:tabs>
          <w:tab w:val="num" w:pos="5040"/>
        </w:tabs>
        <w:ind w:left="5040" w:hanging="360"/>
      </w:pPr>
      <w:rPr>
        <w:rFonts w:ascii="Wingdings" w:hAnsi="Wingdings" w:hint="default"/>
      </w:rPr>
    </w:lvl>
    <w:lvl w:ilvl="7" w:tplc="A3B0497C" w:tentative="1">
      <w:start w:val="1"/>
      <w:numFmt w:val="bullet"/>
      <w:lvlText w:val=""/>
      <w:lvlJc w:val="left"/>
      <w:pPr>
        <w:tabs>
          <w:tab w:val="num" w:pos="5760"/>
        </w:tabs>
        <w:ind w:left="5760" w:hanging="360"/>
      </w:pPr>
      <w:rPr>
        <w:rFonts w:ascii="Wingdings" w:hAnsi="Wingdings" w:hint="default"/>
      </w:rPr>
    </w:lvl>
    <w:lvl w:ilvl="8" w:tplc="943AE104" w:tentative="1">
      <w:start w:val="1"/>
      <w:numFmt w:val="bullet"/>
      <w:lvlText w:val=""/>
      <w:lvlJc w:val="left"/>
      <w:pPr>
        <w:tabs>
          <w:tab w:val="num" w:pos="6480"/>
        </w:tabs>
        <w:ind w:left="6480" w:hanging="360"/>
      </w:pPr>
      <w:rPr>
        <w:rFonts w:ascii="Wingdings" w:hAnsi="Wingdings" w:hint="default"/>
      </w:rPr>
    </w:lvl>
  </w:abstractNum>
  <w:abstractNum w:abstractNumId="21">
    <w:nsid w:val="2E7925A2"/>
    <w:multiLevelType w:val="hybridMultilevel"/>
    <w:tmpl w:val="BE8C8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F17FE4"/>
    <w:multiLevelType w:val="hybridMultilevel"/>
    <w:tmpl w:val="90046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2D4249C"/>
    <w:multiLevelType w:val="hybridMultilevel"/>
    <w:tmpl w:val="51766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48A6086"/>
    <w:multiLevelType w:val="hybridMultilevel"/>
    <w:tmpl w:val="8206A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970444D"/>
    <w:multiLevelType w:val="hybridMultilevel"/>
    <w:tmpl w:val="B54A7BEC"/>
    <w:lvl w:ilvl="0" w:tplc="83F24FB2">
      <w:start w:val="1"/>
      <w:numFmt w:val="bullet"/>
      <w:lvlText w:val=""/>
      <w:lvlJc w:val="left"/>
      <w:pPr>
        <w:ind w:left="720" w:hanging="360"/>
      </w:pPr>
      <w:rPr>
        <w:rFonts w:ascii="Symbol" w:hAnsi="Symbol" w:hint="default"/>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741996"/>
    <w:multiLevelType w:val="hybridMultilevel"/>
    <w:tmpl w:val="8DCE7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26747B"/>
    <w:multiLevelType w:val="hybridMultilevel"/>
    <w:tmpl w:val="E47E6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C92B61"/>
    <w:multiLevelType w:val="hybridMultilevel"/>
    <w:tmpl w:val="DF4A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713939"/>
    <w:multiLevelType w:val="hybridMultilevel"/>
    <w:tmpl w:val="B0C6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FC5823"/>
    <w:multiLevelType w:val="hybridMultilevel"/>
    <w:tmpl w:val="1582A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984FF4"/>
    <w:multiLevelType w:val="hybridMultilevel"/>
    <w:tmpl w:val="D50A7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D62310"/>
    <w:multiLevelType w:val="hybridMultilevel"/>
    <w:tmpl w:val="BEF8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E9017C"/>
    <w:multiLevelType w:val="hybridMultilevel"/>
    <w:tmpl w:val="943E7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CB1E1D"/>
    <w:multiLevelType w:val="hybridMultilevel"/>
    <w:tmpl w:val="D7A46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CB2F55"/>
    <w:multiLevelType w:val="hybridMultilevel"/>
    <w:tmpl w:val="06F8C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D94A98"/>
    <w:multiLevelType w:val="hybridMultilevel"/>
    <w:tmpl w:val="B694E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3E64121"/>
    <w:multiLevelType w:val="hybridMultilevel"/>
    <w:tmpl w:val="C31A6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9302D9A"/>
    <w:multiLevelType w:val="hybridMultilevel"/>
    <w:tmpl w:val="6F3A6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96442E"/>
    <w:multiLevelType w:val="hybridMultilevel"/>
    <w:tmpl w:val="9AA4F652"/>
    <w:lvl w:ilvl="0" w:tplc="A7F4D39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A642DD"/>
    <w:multiLevelType w:val="hybridMultilevel"/>
    <w:tmpl w:val="C2EA1E22"/>
    <w:lvl w:ilvl="0" w:tplc="70F4B3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9F4CA6"/>
    <w:multiLevelType w:val="hybridMultilevel"/>
    <w:tmpl w:val="A2E46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5C16D3"/>
    <w:multiLevelType w:val="hybridMultilevel"/>
    <w:tmpl w:val="BD667DF8"/>
    <w:lvl w:ilvl="0" w:tplc="61B855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31"/>
  </w:num>
  <w:num w:numId="3">
    <w:abstractNumId w:val="8"/>
  </w:num>
  <w:num w:numId="4">
    <w:abstractNumId w:val="40"/>
  </w:num>
  <w:num w:numId="5">
    <w:abstractNumId w:val="39"/>
  </w:num>
  <w:num w:numId="6">
    <w:abstractNumId w:val="42"/>
  </w:num>
  <w:num w:numId="7">
    <w:abstractNumId w:val="13"/>
  </w:num>
  <w:num w:numId="8">
    <w:abstractNumId w:val="14"/>
  </w:num>
  <w:num w:numId="9">
    <w:abstractNumId w:val="9"/>
  </w:num>
  <w:num w:numId="10">
    <w:abstractNumId w:val="2"/>
  </w:num>
  <w:num w:numId="11">
    <w:abstractNumId w:val="34"/>
  </w:num>
  <w:num w:numId="12">
    <w:abstractNumId w:val="23"/>
  </w:num>
  <w:num w:numId="13">
    <w:abstractNumId w:val="5"/>
  </w:num>
  <w:num w:numId="14">
    <w:abstractNumId w:val="21"/>
  </w:num>
  <w:num w:numId="15">
    <w:abstractNumId w:val="30"/>
  </w:num>
  <w:num w:numId="16">
    <w:abstractNumId w:val="16"/>
  </w:num>
  <w:num w:numId="17">
    <w:abstractNumId w:val="17"/>
  </w:num>
  <w:num w:numId="18">
    <w:abstractNumId w:val="28"/>
  </w:num>
  <w:num w:numId="19">
    <w:abstractNumId w:val="19"/>
  </w:num>
  <w:num w:numId="20">
    <w:abstractNumId w:val="38"/>
  </w:num>
  <w:num w:numId="21">
    <w:abstractNumId w:val="18"/>
  </w:num>
  <w:num w:numId="22">
    <w:abstractNumId w:val="1"/>
  </w:num>
  <w:num w:numId="23">
    <w:abstractNumId w:val="41"/>
  </w:num>
  <w:num w:numId="24">
    <w:abstractNumId w:val="0"/>
  </w:num>
  <w:num w:numId="25">
    <w:abstractNumId w:val="6"/>
  </w:num>
  <w:num w:numId="26">
    <w:abstractNumId w:val="26"/>
  </w:num>
  <w:num w:numId="27">
    <w:abstractNumId w:val="7"/>
  </w:num>
  <w:num w:numId="28">
    <w:abstractNumId w:val="27"/>
  </w:num>
  <w:num w:numId="29">
    <w:abstractNumId w:val="20"/>
  </w:num>
  <w:num w:numId="30">
    <w:abstractNumId w:val="3"/>
  </w:num>
  <w:num w:numId="31">
    <w:abstractNumId w:val="33"/>
  </w:num>
  <w:num w:numId="32">
    <w:abstractNumId w:val="32"/>
  </w:num>
  <w:num w:numId="33">
    <w:abstractNumId w:val="25"/>
  </w:num>
  <w:num w:numId="34">
    <w:abstractNumId w:val="4"/>
  </w:num>
  <w:num w:numId="35">
    <w:abstractNumId w:val="10"/>
  </w:num>
  <w:num w:numId="36">
    <w:abstractNumId w:val="22"/>
  </w:num>
  <w:num w:numId="37">
    <w:abstractNumId w:val="15"/>
  </w:num>
  <w:num w:numId="38">
    <w:abstractNumId w:val="37"/>
  </w:num>
  <w:num w:numId="39">
    <w:abstractNumId w:val="24"/>
  </w:num>
  <w:num w:numId="40">
    <w:abstractNumId w:val="12"/>
  </w:num>
  <w:num w:numId="41">
    <w:abstractNumId w:val="29"/>
  </w:num>
  <w:num w:numId="42">
    <w:abstractNumId w:val="36"/>
  </w:num>
  <w:num w:numId="43">
    <w:abstractNumId w:val="11"/>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hideSpellingErrors/>
  <w:hideGrammaticalErrors/>
  <w:stylePaneFormatFilter w:val="3F01"/>
  <w:defaultTabStop w:val="720"/>
  <w:noPunctuationKerning/>
  <w:characterSpacingControl w:val="doNotCompress"/>
  <w:hdrShapeDefaults>
    <o:shapedefaults v:ext="edit" spidmax="4097">
      <o:colormru v:ext="edit" colors="#2c5884"/>
    </o:shapedefaults>
  </w:hdrShapeDefaults>
  <w:footnotePr>
    <w:footnote w:id="-1"/>
    <w:footnote w:id="0"/>
  </w:footnotePr>
  <w:endnotePr>
    <w:endnote w:id="-1"/>
    <w:endnote w:id="0"/>
  </w:endnotePr>
  <w:compat/>
  <w:rsids>
    <w:rsidRoot w:val="003F0E71"/>
    <w:rsid w:val="00002E11"/>
    <w:rsid w:val="000107D3"/>
    <w:rsid w:val="00011441"/>
    <w:rsid w:val="00011981"/>
    <w:rsid w:val="00013506"/>
    <w:rsid w:val="00017175"/>
    <w:rsid w:val="0002570D"/>
    <w:rsid w:val="00025720"/>
    <w:rsid w:val="00031B39"/>
    <w:rsid w:val="0005215D"/>
    <w:rsid w:val="00055E43"/>
    <w:rsid w:val="000630AF"/>
    <w:rsid w:val="000650DD"/>
    <w:rsid w:val="0006711C"/>
    <w:rsid w:val="00071C57"/>
    <w:rsid w:val="000757CC"/>
    <w:rsid w:val="000778CE"/>
    <w:rsid w:val="00095B66"/>
    <w:rsid w:val="000A04D5"/>
    <w:rsid w:val="000A3447"/>
    <w:rsid w:val="000B0914"/>
    <w:rsid w:val="000B2081"/>
    <w:rsid w:val="000B2AE2"/>
    <w:rsid w:val="000B42A0"/>
    <w:rsid w:val="000F0CA2"/>
    <w:rsid w:val="000F119A"/>
    <w:rsid w:val="000F3943"/>
    <w:rsid w:val="000F7503"/>
    <w:rsid w:val="00102199"/>
    <w:rsid w:val="001022E0"/>
    <w:rsid w:val="00104247"/>
    <w:rsid w:val="00107D9F"/>
    <w:rsid w:val="001313BC"/>
    <w:rsid w:val="001324D4"/>
    <w:rsid w:val="001524E4"/>
    <w:rsid w:val="00156F5F"/>
    <w:rsid w:val="00162924"/>
    <w:rsid w:val="00174633"/>
    <w:rsid w:val="00180EAC"/>
    <w:rsid w:val="00181D8B"/>
    <w:rsid w:val="00185185"/>
    <w:rsid w:val="001902F3"/>
    <w:rsid w:val="00192D3A"/>
    <w:rsid w:val="00196436"/>
    <w:rsid w:val="001A78B0"/>
    <w:rsid w:val="001C4E28"/>
    <w:rsid w:val="001C506B"/>
    <w:rsid w:val="001D41D9"/>
    <w:rsid w:val="001D6C8F"/>
    <w:rsid w:val="001D74B8"/>
    <w:rsid w:val="001E7BE0"/>
    <w:rsid w:val="001F218A"/>
    <w:rsid w:val="001F629D"/>
    <w:rsid w:val="001F7FD3"/>
    <w:rsid w:val="00200324"/>
    <w:rsid w:val="00200ABF"/>
    <w:rsid w:val="00201887"/>
    <w:rsid w:val="00201966"/>
    <w:rsid w:val="00203455"/>
    <w:rsid w:val="0021792B"/>
    <w:rsid w:val="0022570C"/>
    <w:rsid w:val="00227CA8"/>
    <w:rsid w:val="00231B5E"/>
    <w:rsid w:val="00232017"/>
    <w:rsid w:val="00240C1C"/>
    <w:rsid w:val="002466C3"/>
    <w:rsid w:val="00253E84"/>
    <w:rsid w:val="00260C2A"/>
    <w:rsid w:val="002620E2"/>
    <w:rsid w:val="0026362D"/>
    <w:rsid w:val="00270755"/>
    <w:rsid w:val="00271752"/>
    <w:rsid w:val="00292B39"/>
    <w:rsid w:val="00294AD3"/>
    <w:rsid w:val="00297144"/>
    <w:rsid w:val="002A06AE"/>
    <w:rsid w:val="002A3077"/>
    <w:rsid w:val="002B1075"/>
    <w:rsid w:val="002B53E7"/>
    <w:rsid w:val="002C7F4E"/>
    <w:rsid w:val="002D0382"/>
    <w:rsid w:val="002F37AA"/>
    <w:rsid w:val="002F4704"/>
    <w:rsid w:val="002F6314"/>
    <w:rsid w:val="0030256E"/>
    <w:rsid w:val="00312148"/>
    <w:rsid w:val="00314C14"/>
    <w:rsid w:val="00316D4E"/>
    <w:rsid w:val="00320ABE"/>
    <w:rsid w:val="0032165D"/>
    <w:rsid w:val="00322B90"/>
    <w:rsid w:val="00332572"/>
    <w:rsid w:val="0033371E"/>
    <w:rsid w:val="003344DF"/>
    <w:rsid w:val="00335966"/>
    <w:rsid w:val="0033631A"/>
    <w:rsid w:val="003454AC"/>
    <w:rsid w:val="00350892"/>
    <w:rsid w:val="00353F9C"/>
    <w:rsid w:val="00355CFE"/>
    <w:rsid w:val="00362C5B"/>
    <w:rsid w:val="003664F0"/>
    <w:rsid w:val="003779B4"/>
    <w:rsid w:val="0038041A"/>
    <w:rsid w:val="003902A3"/>
    <w:rsid w:val="003913A8"/>
    <w:rsid w:val="00391CAA"/>
    <w:rsid w:val="00394D5D"/>
    <w:rsid w:val="003B09E0"/>
    <w:rsid w:val="003C1745"/>
    <w:rsid w:val="003C495A"/>
    <w:rsid w:val="003D62D5"/>
    <w:rsid w:val="003E1320"/>
    <w:rsid w:val="003E1322"/>
    <w:rsid w:val="003E39C7"/>
    <w:rsid w:val="003F0E71"/>
    <w:rsid w:val="00403A78"/>
    <w:rsid w:val="004066BC"/>
    <w:rsid w:val="0040736C"/>
    <w:rsid w:val="004154BC"/>
    <w:rsid w:val="004213BC"/>
    <w:rsid w:val="004230A3"/>
    <w:rsid w:val="00423D21"/>
    <w:rsid w:val="004262FD"/>
    <w:rsid w:val="00441C12"/>
    <w:rsid w:val="00442FA8"/>
    <w:rsid w:val="004467ED"/>
    <w:rsid w:val="00453B0D"/>
    <w:rsid w:val="00457E2E"/>
    <w:rsid w:val="0046013A"/>
    <w:rsid w:val="0046261E"/>
    <w:rsid w:val="00470EA0"/>
    <w:rsid w:val="0047152A"/>
    <w:rsid w:val="0047191B"/>
    <w:rsid w:val="00471A90"/>
    <w:rsid w:val="004859E5"/>
    <w:rsid w:val="004861F9"/>
    <w:rsid w:val="00487BEE"/>
    <w:rsid w:val="00490471"/>
    <w:rsid w:val="004B498B"/>
    <w:rsid w:val="004D0872"/>
    <w:rsid w:val="004D225C"/>
    <w:rsid w:val="004D467A"/>
    <w:rsid w:val="004D786B"/>
    <w:rsid w:val="004E1EDC"/>
    <w:rsid w:val="004E2F91"/>
    <w:rsid w:val="004E4A35"/>
    <w:rsid w:val="004F3E86"/>
    <w:rsid w:val="004F7A00"/>
    <w:rsid w:val="0050413E"/>
    <w:rsid w:val="00506464"/>
    <w:rsid w:val="0051575B"/>
    <w:rsid w:val="00522066"/>
    <w:rsid w:val="00537EA9"/>
    <w:rsid w:val="005426AA"/>
    <w:rsid w:val="00555392"/>
    <w:rsid w:val="00562F27"/>
    <w:rsid w:val="00563EFC"/>
    <w:rsid w:val="00572652"/>
    <w:rsid w:val="00583DBE"/>
    <w:rsid w:val="005904EC"/>
    <w:rsid w:val="00594835"/>
    <w:rsid w:val="005A185A"/>
    <w:rsid w:val="005B2531"/>
    <w:rsid w:val="005D09C4"/>
    <w:rsid w:val="005E0DFA"/>
    <w:rsid w:val="005E17E6"/>
    <w:rsid w:val="005E7055"/>
    <w:rsid w:val="005F1D02"/>
    <w:rsid w:val="005F77C9"/>
    <w:rsid w:val="005F7C1C"/>
    <w:rsid w:val="005F7CA5"/>
    <w:rsid w:val="0060085D"/>
    <w:rsid w:val="0061777F"/>
    <w:rsid w:val="006312D2"/>
    <w:rsid w:val="00632FAA"/>
    <w:rsid w:val="00637E8C"/>
    <w:rsid w:val="00641824"/>
    <w:rsid w:val="00644533"/>
    <w:rsid w:val="006454E0"/>
    <w:rsid w:val="006560A6"/>
    <w:rsid w:val="00670BF7"/>
    <w:rsid w:val="0067188B"/>
    <w:rsid w:val="00673B27"/>
    <w:rsid w:val="006752A1"/>
    <w:rsid w:val="00682687"/>
    <w:rsid w:val="0068396F"/>
    <w:rsid w:val="00690BE0"/>
    <w:rsid w:val="0069385F"/>
    <w:rsid w:val="006B1A6C"/>
    <w:rsid w:val="006B258D"/>
    <w:rsid w:val="006B3CC7"/>
    <w:rsid w:val="006C21B9"/>
    <w:rsid w:val="006C4AF9"/>
    <w:rsid w:val="006D0396"/>
    <w:rsid w:val="006D380E"/>
    <w:rsid w:val="006D3D48"/>
    <w:rsid w:val="006E4C14"/>
    <w:rsid w:val="006F2ACF"/>
    <w:rsid w:val="0070058D"/>
    <w:rsid w:val="007006A3"/>
    <w:rsid w:val="007044ED"/>
    <w:rsid w:val="00705DF9"/>
    <w:rsid w:val="00735BC9"/>
    <w:rsid w:val="007378C5"/>
    <w:rsid w:val="00745358"/>
    <w:rsid w:val="00767453"/>
    <w:rsid w:val="00771044"/>
    <w:rsid w:val="0077250B"/>
    <w:rsid w:val="00776DDE"/>
    <w:rsid w:val="007861C6"/>
    <w:rsid w:val="007874AD"/>
    <w:rsid w:val="00790FB4"/>
    <w:rsid w:val="007961E4"/>
    <w:rsid w:val="007A7431"/>
    <w:rsid w:val="007A75BC"/>
    <w:rsid w:val="007B1BE8"/>
    <w:rsid w:val="007B4A78"/>
    <w:rsid w:val="007B66EC"/>
    <w:rsid w:val="007C1938"/>
    <w:rsid w:val="007C3964"/>
    <w:rsid w:val="007C4305"/>
    <w:rsid w:val="007C51E5"/>
    <w:rsid w:val="007D53A7"/>
    <w:rsid w:val="007D7AD4"/>
    <w:rsid w:val="007E000C"/>
    <w:rsid w:val="007E0DF0"/>
    <w:rsid w:val="007E159A"/>
    <w:rsid w:val="007F1EB2"/>
    <w:rsid w:val="007F6BF9"/>
    <w:rsid w:val="008003F9"/>
    <w:rsid w:val="00801174"/>
    <w:rsid w:val="00814741"/>
    <w:rsid w:val="0081590D"/>
    <w:rsid w:val="00847F15"/>
    <w:rsid w:val="008523AD"/>
    <w:rsid w:val="00853A48"/>
    <w:rsid w:val="008578F4"/>
    <w:rsid w:val="00857F73"/>
    <w:rsid w:val="0086065F"/>
    <w:rsid w:val="00881935"/>
    <w:rsid w:val="00886152"/>
    <w:rsid w:val="008B1F44"/>
    <w:rsid w:val="008B28EF"/>
    <w:rsid w:val="008B6F3F"/>
    <w:rsid w:val="008C23B7"/>
    <w:rsid w:val="008C32A0"/>
    <w:rsid w:val="008D7777"/>
    <w:rsid w:val="008E2230"/>
    <w:rsid w:val="008F2126"/>
    <w:rsid w:val="009021C4"/>
    <w:rsid w:val="00902FBA"/>
    <w:rsid w:val="0092513D"/>
    <w:rsid w:val="00926018"/>
    <w:rsid w:val="00927480"/>
    <w:rsid w:val="00943E04"/>
    <w:rsid w:val="00952426"/>
    <w:rsid w:val="00957B8D"/>
    <w:rsid w:val="00961514"/>
    <w:rsid w:val="00965860"/>
    <w:rsid w:val="009678D1"/>
    <w:rsid w:val="00970221"/>
    <w:rsid w:val="00971E26"/>
    <w:rsid w:val="00973171"/>
    <w:rsid w:val="00974CD0"/>
    <w:rsid w:val="00980932"/>
    <w:rsid w:val="00986E05"/>
    <w:rsid w:val="009875B8"/>
    <w:rsid w:val="00993659"/>
    <w:rsid w:val="00995255"/>
    <w:rsid w:val="00996641"/>
    <w:rsid w:val="0099769B"/>
    <w:rsid w:val="009A4B86"/>
    <w:rsid w:val="009A5D42"/>
    <w:rsid w:val="009B189F"/>
    <w:rsid w:val="009B230C"/>
    <w:rsid w:val="009C3262"/>
    <w:rsid w:val="009C7578"/>
    <w:rsid w:val="009C790D"/>
    <w:rsid w:val="009D32E8"/>
    <w:rsid w:val="009E43BD"/>
    <w:rsid w:val="00A02468"/>
    <w:rsid w:val="00A062AB"/>
    <w:rsid w:val="00A1058C"/>
    <w:rsid w:val="00A10AD4"/>
    <w:rsid w:val="00A12BAA"/>
    <w:rsid w:val="00A133C8"/>
    <w:rsid w:val="00A15CF3"/>
    <w:rsid w:val="00A23545"/>
    <w:rsid w:val="00A276C2"/>
    <w:rsid w:val="00A34ACB"/>
    <w:rsid w:val="00A35614"/>
    <w:rsid w:val="00A41DCC"/>
    <w:rsid w:val="00A44F01"/>
    <w:rsid w:val="00A46AA9"/>
    <w:rsid w:val="00A54D77"/>
    <w:rsid w:val="00A62294"/>
    <w:rsid w:val="00AA3E75"/>
    <w:rsid w:val="00AB164F"/>
    <w:rsid w:val="00AB4710"/>
    <w:rsid w:val="00AB58F5"/>
    <w:rsid w:val="00AB7D7C"/>
    <w:rsid w:val="00AC11E1"/>
    <w:rsid w:val="00AC45FA"/>
    <w:rsid w:val="00AC7337"/>
    <w:rsid w:val="00AD51ED"/>
    <w:rsid w:val="00AE034D"/>
    <w:rsid w:val="00AE14DB"/>
    <w:rsid w:val="00AE483F"/>
    <w:rsid w:val="00AE4BF4"/>
    <w:rsid w:val="00AF5945"/>
    <w:rsid w:val="00B05BA1"/>
    <w:rsid w:val="00B12B53"/>
    <w:rsid w:val="00B31C59"/>
    <w:rsid w:val="00B41603"/>
    <w:rsid w:val="00B42DE4"/>
    <w:rsid w:val="00B45E0C"/>
    <w:rsid w:val="00B46DAD"/>
    <w:rsid w:val="00B5269B"/>
    <w:rsid w:val="00B55C7C"/>
    <w:rsid w:val="00B6051B"/>
    <w:rsid w:val="00B6116B"/>
    <w:rsid w:val="00B62295"/>
    <w:rsid w:val="00B6543A"/>
    <w:rsid w:val="00B67E4C"/>
    <w:rsid w:val="00B70A1A"/>
    <w:rsid w:val="00B71038"/>
    <w:rsid w:val="00B84204"/>
    <w:rsid w:val="00B92C80"/>
    <w:rsid w:val="00B938F3"/>
    <w:rsid w:val="00B95520"/>
    <w:rsid w:val="00BA00B7"/>
    <w:rsid w:val="00BA0F19"/>
    <w:rsid w:val="00BA5FB7"/>
    <w:rsid w:val="00BB49D8"/>
    <w:rsid w:val="00BC0D39"/>
    <w:rsid w:val="00BC73B2"/>
    <w:rsid w:val="00BC7BB6"/>
    <w:rsid w:val="00BD0D5B"/>
    <w:rsid w:val="00BE10B4"/>
    <w:rsid w:val="00BF26EE"/>
    <w:rsid w:val="00BF2A12"/>
    <w:rsid w:val="00BF496E"/>
    <w:rsid w:val="00BF7F0A"/>
    <w:rsid w:val="00C00822"/>
    <w:rsid w:val="00C07514"/>
    <w:rsid w:val="00C11105"/>
    <w:rsid w:val="00C173AE"/>
    <w:rsid w:val="00C24F93"/>
    <w:rsid w:val="00C41C77"/>
    <w:rsid w:val="00C47EA6"/>
    <w:rsid w:val="00C510B1"/>
    <w:rsid w:val="00C62C64"/>
    <w:rsid w:val="00C63C3F"/>
    <w:rsid w:val="00C63D00"/>
    <w:rsid w:val="00C84BE9"/>
    <w:rsid w:val="00C917B3"/>
    <w:rsid w:val="00CA0666"/>
    <w:rsid w:val="00CA462F"/>
    <w:rsid w:val="00CA4A33"/>
    <w:rsid w:val="00CB322F"/>
    <w:rsid w:val="00CB5A9B"/>
    <w:rsid w:val="00CC0805"/>
    <w:rsid w:val="00CC6F85"/>
    <w:rsid w:val="00CD22AC"/>
    <w:rsid w:val="00CD5556"/>
    <w:rsid w:val="00CE3482"/>
    <w:rsid w:val="00CE3A66"/>
    <w:rsid w:val="00CE4438"/>
    <w:rsid w:val="00CE5C8F"/>
    <w:rsid w:val="00CF25C7"/>
    <w:rsid w:val="00CF3956"/>
    <w:rsid w:val="00CF3BB2"/>
    <w:rsid w:val="00CF5161"/>
    <w:rsid w:val="00CF7615"/>
    <w:rsid w:val="00D003F8"/>
    <w:rsid w:val="00D052BD"/>
    <w:rsid w:val="00D0555E"/>
    <w:rsid w:val="00D073C4"/>
    <w:rsid w:val="00D13965"/>
    <w:rsid w:val="00D252C4"/>
    <w:rsid w:val="00D539BC"/>
    <w:rsid w:val="00D6204E"/>
    <w:rsid w:val="00D623B9"/>
    <w:rsid w:val="00D63970"/>
    <w:rsid w:val="00D64017"/>
    <w:rsid w:val="00D65973"/>
    <w:rsid w:val="00D65D21"/>
    <w:rsid w:val="00D66329"/>
    <w:rsid w:val="00D6640B"/>
    <w:rsid w:val="00D72830"/>
    <w:rsid w:val="00D74519"/>
    <w:rsid w:val="00D77C8F"/>
    <w:rsid w:val="00D82570"/>
    <w:rsid w:val="00D85403"/>
    <w:rsid w:val="00D8570C"/>
    <w:rsid w:val="00D902AC"/>
    <w:rsid w:val="00DA0A12"/>
    <w:rsid w:val="00DA19E4"/>
    <w:rsid w:val="00DA4ABC"/>
    <w:rsid w:val="00DB1F5D"/>
    <w:rsid w:val="00DB2BDA"/>
    <w:rsid w:val="00DB3ED8"/>
    <w:rsid w:val="00DB69A0"/>
    <w:rsid w:val="00DC00BD"/>
    <w:rsid w:val="00DC169C"/>
    <w:rsid w:val="00DC5667"/>
    <w:rsid w:val="00DC59B2"/>
    <w:rsid w:val="00DD054F"/>
    <w:rsid w:val="00DD34A4"/>
    <w:rsid w:val="00DF31D5"/>
    <w:rsid w:val="00DF3ABF"/>
    <w:rsid w:val="00DF6026"/>
    <w:rsid w:val="00DF6F71"/>
    <w:rsid w:val="00DF7CED"/>
    <w:rsid w:val="00E078BE"/>
    <w:rsid w:val="00E17535"/>
    <w:rsid w:val="00E21ADE"/>
    <w:rsid w:val="00E22FEA"/>
    <w:rsid w:val="00E33C52"/>
    <w:rsid w:val="00E33CAF"/>
    <w:rsid w:val="00E3493E"/>
    <w:rsid w:val="00E34DBE"/>
    <w:rsid w:val="00E37D53"/>
    <w:rsid w:val="00E40B5B"/>
    <w:rsid w:val="00E43944"/>
    <w:rsid w:val="00E66849"/>
    <w:rsid w:val="00E71FEA"/>
    <w:rsid w:val="00E723A5"/>
    <w:rsid w:val="00E72937"/>
    <w:rsid w:val="00E818D8"/>
    <w:rsid w:val="00E83893"/>
    <w:rsid w:val="00E83913"/>
    <w:rsid w:val="00E86A5B"/>
    <w:rsid w:val="00E910BB"/>
    <w:rsid w:val="00E947C1"/>
    <w:rsid w:val="00EA0AD9"/>
    <w:rsid w:val="00EA2BC4"/>
    <w:rsid w:val="00EA38A1"/>
    <w:rsid w:val="00EC1F74"/>
    <w:rsid w:val="00ED5A33"/>
    <w:rsid w:val="00ED5E69"/>
    <w:rsid w:val="00ED5F79"/>
    <w:rsid w:val="00EE3DF8"/>
    <w:rsid w:val="00EE5872"/>
    <w:rsid w:val="00EF1825"/>
    <w:rsid w:val="00EF2258"/>
    <w:rsid w:val="00EF362C"/>
    <w:rsid w:val="00F03FA0"/>
    <w:rsid w:val="00F0406F"/>
    <w:rsid w:val="00F06831"/>
    <w:rsid w:val="00F12D6D"/>
    <w:rsid w:val="00F24C6D"/>
    <w:rsid w:val="00F36085"/>
    <w:rsid w:val="00F37E36"/>
    <w:rsid w:val="00F406DA"/>
    <w:rsid w:val="00F418B3"/>
    <w:rsid w:val="00F44555"/>
    <w:rsid w:val="00F465E7"/>
    <w:rsid w:val="00F53312"/>
    <w:rsid w:val="00F534F5"/>
    <w:rsid w:val="00F55CA9"/>
    <w:rsid w:val="00F55FC7"/>
    <w:rsid w:val="00F56527"/>
    <w:rsid w:val="00F761F0"/>
    <w:rsid w:val="00F82DBA"/>
    <w:rsid w:val="00F927FA"/>
    <w:rsid w:val="00F93616"/>
    <w:rsid w:val="00F9472E"/>
    <w:rsid w:val="00F9650A"/>
    <w:rsid w:val="00FA306C"/>
    <w:rsid w:val="00FB0392"/>
    <w:rsid w:val="00FC05D2"/>
    <w:rsid w:val="00FC39AA"/>
    <w:rsid w:val="00FC523A"/>
    <w:rsid w:val="00FC595F"/>
    <w:rsid w:val="00FC76A5"/>
    <w:rsid w:val="00FD7F1E"/>
    <w:rsid w:val="00FF162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2c588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annotation text" w:uiPriority="99"/>
    <w:lsdException w:name="header"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822"/>
  </w:style>
  <w:style w:type="paragraph" w:styleId="Heading1">
    <w:name w:val="heading 1"/>
    <w:basedOn w:val="Normal"/>
    <w:next w:val="Normal"/>
    <w:qFormat/>
    <w:rsid w:val="00C0082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C0082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00822"/>
    <w:pPr>
      <w:keepNext/>
      <w:spacing w:before="240" w:after="60"/>
      <w:outlineLvl w:val="2"/>
    </w:pPr>
    <w:rPr>
      <w:rFonts w:ascii="Arial" w:hAnsi="Arial" w:cs="Arial"/>
      <w:b/>
      <w:bCs/>
      <w:sz w:val="26"/>
      <w:szCs w:val="26"/>
    </w:rPr>
  </w:style>
  <w:style w:type="paragraph" w:styleId="Heading4">
    <w:name w:val="heading 4"/>
    <w:basedOn w:val="Normal"/>
    <w:next w:val="Normal"/>
    <w:qFormat/>
    <w:rsid w:val="00C00822"/>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0822"/>
    <w:pPr>
      <w:autoSpaceDE w:val="0"/>
      <w:autoSpaceDN w:val="0"/>
      <w:adjustRightInd w:val="0"/>
    </w:pPr>
    <w:rPr>
      <w:rFonts w:ascii="TimesNewRoman,Bold" w:hAnsi="TimesNewRoman,Bold" w:cs="TimesNewRoman,Bold"/>
    </w:rPr>
  </w:style>
  <w:style w:type="paragraph" w:styleId="BodyTextIndent">
    <w:name w:val="Body Text Indent"/>
    <w:basedOn w:val="Default"/>
    <w:next w:val="Default"/>
    <w:rsid w:val="00C00822"/>
    <w:rPr>
      <w:rFonts w:cs="Times New Roman"/>
    </w:rPr>
  </w:style>
  <w:style w:type="paragraph" w:styleId="Footer">
    <w:name w:val="footer"/>
    <w:basedOn w:val="Normal"/>
    <w:link w:val="FooterChar"/>
    <w:uiPriority w:val="99"/>
    <w:rsid w:val="00C00822"/>
    <w:pPr>
      <w:tabs>
        <w:tab w:val="center" w:pos="4320"/>
        <w:tab w:val="right" w:pos="8640"/>
      </w:tabs>
    </w:pPr>
  </w:style>
  <w:style w:type="character" w:styleId="PageNumber">
    <w:name w:val="page number"/>
    <w:basedOn w:val="DefaultParagraphFont"/>
    <w:rsid w:val="00C00822"/>
  </w:style>
  <w:style w:type="paragraph" w:styleId="BodyTextIndent3">
    <w:name w:val="Body Text Indent 3"/>
    <w:basedOn w:val="Normal"/>
    <w:rsid w:val="00C00822"/>
    <w:pPr>
      <w:spacing w:after="120"/>
      <w:ind w:left="360"/>
    </w:pPr>
    <w:rPr>
      <w:sz w:val="16"/>
      <w:szCs w:val="16"/>
    </w:rPr>
  </w:style>
  <w:style w:type="paragraph" w:styleId="BodyTextIndent2">
    <w:name w:val="Body Text Indent 2"/>
    <w:basedOn w:val="Normal"/>
    <w:rsid w:val="00C00822"/>
    <w:pPr>
      <w:spacing w:after="120" w:line="480" w:lineRule="auto"/>
      <w:ind w:left="360"/>
    </w:pPr>
  </w:style>
  <w:style w:type="paragraph" w:styleId="BodyText">
    <w:name w:val="Body Text"/>
    <w:basedOn w:val="Normal"/>
    <w:rsid w:val="00C00822"/>
    <w:pPr>
      <w:spacing w:after="120"/>
    </w:pPr>
  </w:style>
  <w:style w:type="table" w:styleId="TableGrid">
    <w:name w:val="Table Grid"/>
    <w:basedOn w:val="TableNormal"/>
    <w:rsid w:val="00C008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C00822"/>
    <w:pPr>
      <w:tabs>
        <w:tab w:val="center" w:pos="4320"/>
        <w:tab w:val="right" w:pos="8640"/>
      </w:tabs>
    </w:pPr>
  </w:style>
  <w:style w:type="paragraph" w:styleId="BalloonText">
    <w:name w:val="Balloon Text"/>
    <w:basedOn w:val="Normal"/>
    <w:semiHidden/>
    <w:rsid w:val="00C00822"/>
    <w:rPr>
      <w:rFonts w:ascii="Tahoma" w:hAnsi="Tahoma" w:cs="Tahoma"/>
      <w:sz w:val="16"/>
      <w:szCs w:val="16"/>
    </w:rPr>
  </w:style>
  <w:style w:type="character" w:styleId="CommentReference">
    <w:name w:val="annotation reference"/>
    <w:uiPriority w:val="99"/>
    <w:semiHidden/>
    <w:rsid w:val="00C00822"/>
    <w:rPr>
      <w:sz w:val="16"/>
      <w:szCs w:val="16"/>
    </w:rPr>
  </w:style>
  <w:style w:type="paragraph" w:styleId="CommentText">
    <w:name w:val="annotation text"/>
    <w:basedOn w:val="Normal"/>
    <w:link w:val="CommentTextChar"/>
    <w:uiPriority w:val="99"/>
    <w:semiHidden/>
    <w:rsid w:val="00C00822"/>
    <w:rPr>
      <w:sz w:val="20"/>
      <w:szCs w:val="20"/>
    </w:rPr>
  </w:style>
  <w:style w:type="paragraph" w:styleId="CommentSubject">
    <w:name w:val="annotation subject"/>
    <w:basedOn w:val="CommentText"/>
    <w:next w:val="CommentText"/>
    <w:semiHidden/>
    <w:rsid w:val="00C00822"/>
    <w:rPr>
      <w:b/>
      <w:bCs/>
    </w:rPr>
  </w:style>
  <w:style w:type="character" w:styleId="Hyperlink">
    <w:name w:val="Hyperlink"/>
    <w:rsid w:val="00C00822"/>
    <w:rPr>
      <w:color w:val="0000FF"/>
      <w:u w:val="single"/>
    </w:rPr>
  </w:style>
  <w:style w:type="character" w:customStyle="1" w:styleId="text-block1">
    <w:name w:val="text-block1"/>
    <w:rsid w:val="00C00822"/>
    <w:rPr>
      <w:rFonts w:ascii="Verdana" w:hAnsi="Verdana" w:hint="default"/>
      <w:color w:val="000080"/>
      <w:bdr w:val="none" w:sz="0" w:space="0" w:color="auto" w:frame="1"/>
    </w:rPr>
  </w:style>
  <w:style w:type="character" w:styleId="FollowedHyperlink">
    <w:name w:val="FollowedHyperlink"/>
    <w:rsid w:val="00C00822"/>
    <w:rPr>
      <w:color w:val="800080"/>
      <w:u w:val="single"/>
    </w:rPr>
  </w:style>
  <w:style w:type="paragraph" w:styleId="DocumentMap">
    <w:name w:val="Document Map"/>
    <w:basedOn w:val="Normal"/>
    <w:semiHidden/>
    <w:rsid w:val="00C00822"/>
    <w:pPr>
      <w:shd w:val="clear" w:color="auto" w:fill="000080"/>
    </w:pPr>
    <w:rPr>
      <w:rFonts w:ascii="Tahoma" w:hAnsi="Tahoma" w:cs="Tahoma"/>
      <w:sz w:val="20"/>
      <w:szCs w:val="20"/>
    </w:rPr>
  </w:style>
  <w:style w:type="paragraph" w:styleId="NoSpacing">
    <w:name w:val="No Spacing"/>
    <w:link w:val="NoSpacingChar"/>
    <w:uiPriority w:val="1"/>
    <w:qFormat/>
    <w:rsid w:val="00C00822"/>
    <w:rPr>
      <w:rFonts w:ascii="Calibri" w:hAnsi="Calibri"/>
      <w:sz w:val="22"/>
      <w:szCs w:val="22"/>
    </w:rPr>
  </w:style>
  <w:style w:type="character" w:customStyle="1" w:styleId="NoSpacingChar">
    <w:name w:val="No Spacing Char"/>
    <w:link w:val="NoSpacing"/>
    <w:uiPriority w:val="1"/>
    <w:rsid w:val="00C00822"/>
    <w:rPr>
      <w:rFonts w:ascii="Calibri" w:hAnsi="Calibri"/>
      <w:sz w:val="22"/>
      <w:szCs w:val="22"/>
      <w:lang w:val="en-US" w:eastAsia="en-US" w:bidi="ar-SA"/>
    </w:rPr>
  </w:style>
  <w:style w:type="character" w:customStyle="1" w:styleId="HeaderChar">
    <w:name w:val="Header Char"/>
    <w:link w:val="Header"/>
    <w:uiPriority w:val="99"/>
    <w:rsid w:val="00C00822"/>
    <w:rPr>
      <w:sz w:val="24"/>
      <w:szCs w:val="24"/>
    </w:rPr>
  </w:style>
  <w:style w:type="character" w:customStyle="1" w:styleId="FooterChar">
    <w:name w:val="Footer Char"/>
    <w:link w:val="Footer"/>
    <w:uiPriority w:val="99"/>
    <w:rsid w:val="00C00822"/>
    <w:rPr>
      <w:sz w:val="24"/>
      <w:szCs w:val="24"/>
    </w:rPr>
  </w:style>
  <w:style w:type="paragraph" w:customStyle="1" w:styleId="Normal0">
    <w:name w:val="[Normal]"/>
    <w:rsid w:val="00C00822"/>
    <w:pPr>
      <w:autoSpaceDE w:val="0"/>
      <w:autoSpaceDN w:val="0"/>
      <w:adjustRightInd w:val="0"/>
    </w:pPr>
    <w:rPr>
      <w:rFonts w:ascii="Arial" w:eastAsia="Batang" w:hAnsi="Arial" w:cs="Arial"/>
      <w:lang w:eastAsia="ko-KR"/>
    </w:rPr>
  </w:style>
  <w:style w:type="table" w:customStyle="1" w:styleId="TableGrid1">
    <w:name w:val="Table Grid1"/>
    <w:basedOn w:val="TableNormal"/>
    <w:next w:val="TableGrid"/>
    <w:rsid w:val="00C00822"/>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rsid w:val="00C00822"/>
    <w:pPr>
      <w:spacing w:after="120" w:line="480" w:lineRule="auto"/>
    </w:pPr>
  </w:style>
  <w:style w:type="paragraph" w:styleId="Revision">
    <w:name w:val="Revision"/>
    <w:hidden/>
    <w:uiPriority w:val="99"/>
    <w:semiHidden/>
    <w:rsid w:val="00522066"/>
  </w:style>
  <w:style w:type="paragraph" w:styleId="ListParagraph">
    <w:name w:val="List Paragraph"/>
    <w:basedOn w:val="Normal"/>
    <w:link w:val="ListParagraphChar"/>
    <w:uiPriority w:val="34"/>
    <w:qFormat/>
    <w:rsid w:val="00986E05"/>
    <w:pPr>
      <w:ind w:left="720"/>
      <w:contextualSpacing/>
    </w:pPr>
  </w:style>
  <w:style w:type="character" w:customStyle="1" w:styleId="CommentTextChar">
    <w:name w:val="Comment Text Char"/>
    <w:basedOn w:val="DefaultParagraphFont"/>
    <w:link w:val="CommentText"/>
    <w:uiPriority w:val="99"/>
    <w:semiHidden/>
    <w:rsid w:val="00632FAA"/>
  </w:style>
  <w:style w:type="character" w:customStyle="1" w:styleId="ListParagraphChar">
    <w:name w:val="List Paragraph Char"/>
    <w:basedOn w:val="DefaultParagraphFont"/>
    <w:link w:val="ListParagraph"/>
    <w:uiPriority w:val="34"/>
    <w:rsid w:val="00632FAA"/>
    <w:rPr>
      <w:sz w:val="24"/>
      <w:szCs w:val="24"/>
    </w:rPr>
  </w:style>
  <w:style w:type="paragraph" w:styleId="NormalWeb">
    <w:name w:val="Normal (Web)"/>
    <w:basedOn w:val="Normal"/>
    <w:uiPriority w:val="99"/>
    <w:semiHidden/>
    <w:unhideWhenUsed/>
    <w:rsid w:val="00D902AC"/>
    <w:pPr>
      <w:spacing w:before="100" w:beforeAutospacing="1" w:after="100" w:afterAutospacing="1"/>
    </w:pPr>
    <w:rPr>
      <w:lang w:val="fr-FR"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annotation text" w:uiPriority="99"/>
    <w:lsdException w:name="header"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822"/>
  </w:style>
  <w:style w:type="paragraph" w:styleId="Heading1">
    <w:name w:val="heading 1"/>
    <w:basedOn w:val="Normal"/>
    <w:next w:val="Normal"/>
    <w:qFormat/>
    <w:rsid w:val="00C0082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C0082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00822"/>
    <w:pPr>
      <w:keepNext/>
      <w:spacing w:before="240" w:after="60"/>
      <w:outlineLvl w:val="2"/>
    </w:pPr>
    <w:rPr>
      <w:rFonts w:ascii="Arial" w:hAnsi="Arial" w:cs="Arial"/>
      <w:b/>
      <w:bCs/>
      <w:sz w:val="26"/>
      <w:szCs w:val="26"/>
    </w:rPr>
  </w:style>
  <w:style w:type="paragraph" w:styleId="Heading4">
    <w:name w:val="heading 4"/>
    <w:basedOn w:val="Normal"/>
    <w:next w:val="Normal"/>
    <w:qFormat/>
    <w:rsid w:val="00C00822"/>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0822"/>
    <w:pPr>
      <w:autoSpaceDE w:val="0"/>
      <w:autoSpaceDN w:val="0"/>
      <w:adjustRightInd w:val="0"/>
    </w:pPr>
    <w:rPr>
      <w:rFonts w:ascii="TimesNewRoman,Bold" w:hAnsi="TimesNewRoman,Bold" w:cs="TimesNewRoman,Bold"/>
    </w:rPr>
  </w:style>
  <w:style w:type="paragraph" w:styleId="BodyTextIndent">
    <w:name w:val="Body Text Indent"/>
    <w:basedOn w:val="Default"/>
    <w:next w:val="Default"/>
    <w:rsid w:val="00C00822"/>
    <w:rPr>
      <w:rFonts w:cs="Times New Roman"/>
    </w:rPr>
  </w:style>
  <w:style w:type="paragraph" w:styleId="Footer">
    <w:name w:val="footer"/>
    <w:basedOn w:val="Normal"/>
    <w:link w:val="FooterChar"/>
    <w:uiPriority w:val="99"/>
    <w:rsid w:val="00C00822"/>
    <w:pPr>
      <w:tabs>
        <w:tab w:val="center" w:pos="4320"/>
        <w:tab w:val="right" w:pos="8640"/>
      </w:tabs>
    </w:pPr>
  </w:style>
  <w:style w:type="character" w:styleId="PageNumber">
    <w:name w:val="page number"/>
    <w:basedOn w:val="DefaultParagraphFont"/>
    <w:rsid w:val="00C00822"/>
  </w:style>
  <w:style w:type="paragraph" w:styleId="BodyTextIndent3">
    <w:name w:val="Body Text Indent 3"/>
    <w:basedOn w:val="Normal"/>
    <w:rsid w:val="00C00822"/>
    <w:pPr>
      <w:spacing w:after="120"/>
      <w:ind w:left="360"/>
    </w:pPr>
    <w:rPr>
      <w:sz w:val="16"/>
      <w:szCs w:val="16"/>
    </w:rPr>
  </w:style>
  <w:style w:type="paragraph" w:styleId="BodyTextIndent2">
    <w:name w:val="Body Text Indent 2"/>
    <w:basedOn w:val="Normal"/>
    <w:rsid w:val="00C00822"/>
    <w:pPr>
      <w:spacing w:after="120" w:line="480" w:lineRule="auto"/>
      <w:ind w:left="360"/>
    </w:pPr>
  </w:style>
  <w:style w:type="paragraph" w:styleId="BodyText">
    <w:name w:val="Body Text"/>
    <w:basedOn w:val="Normal"/>
    <w:rsid w:val="00C00822"/>
    <w:pPr>
      <w:spacing w:after="120"/>
    </w:pPr>
  </w:style>
  <w:style w:type="table" w:styleId="TableGrid">
    <w:name w:val="Table Grid"/>
    <w:basedOn w:val="TableNormal"/>
    <w:rsid w:val="00C008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C00822"/>
    <w:pPr>
      <w:tabs>
        <w:tab w:val="center" w:pos="4320"/>
        <w:tab w:val="right" w:pos="8640"/>
      </w:tabs>
    </w:pPr>
  </w:style>
  <w:style w:type="paragraph" w:styleId="BalloonText">
    <w:name w:val="Balloon Text"/>
    <w:basedOn w:val="Normal"/>
    <w:semiHidden/>
    <w:rsid w:val="00C00822"/>
    <w:rPr>
      <w:rFonts w:ascii="Tahoma" w:hAnsi="Tahoma" w:cs="Tahoma"/>
      <w:sz w:val="16"/>
      <w:szCs w:val="16"/>
    </w:rPr>
  </w:style>
  <w:style w:type="character" w:styleId="CommentReference">
    <w:name w:val="annotation reference"/>
    <w:uiPriority w:val="99"/>
    <w:semiHidden/>
    <w:rsid w:val="00C00822"/>
    <w:rPr>
      <w:sz w:val="16"/>
      <w:szCs w:val="16"/>
    </w:rPr>
  </w:style>
  <w:style w:type="paragraph" w:styleId="CommentText">
    <w:name w:val="annotation text"/>
    <w:basedOn w:val="Normal"/>
    <w:link w:val="CommentTextChar"/>
    <w:uiPriority w:val="99"/>
    <w:semiHidden/>
    <w:rsid w:val="00C00822"/>
    <w:rPr>
      <w:sz w:val="20"/>
      <w:szCs w:val="20"/>
    </w:rPr>
  </w:style>
  <w:style w:type="paragraph" w:styleId="CommentSubject">
    <w:name w:val="annotation subject"/>
    <w:basedOn w:val="CommentText"/>
    <w:next w:val="CommentText"/>
    <w:semiHidden/>
    <w:rsid w:val="00C00822"/>
    <w:rPr>
      <w:b/>
      <w:bCs/>
    </w:rPr>
  </w:style>
  <w:style w:type="character" w:styleId="Hyperlink">
    <w:name w:val="Hyperlink"/>
    <w:rsid w:val="00C00822"/>
    <w:rPr>
      <w:color w:val="0000FF"/>
      <w:u w:val="single"/>
    </w:rPr>
  </w:style>
  <w:style w:type="character" w:customStyle="1" w:styleId="text-block1">
    <w:name w:val="text-block1"/>
    <w:rsid w:val="00C00822"/>
    <w:rPr>
      <w:rFonts w:ascii="Verdana" w:hAnsi="Verdana" w:hint="default"/>
      <w:color w:val="000080"/>
      <w:bdr w:val="none" w:sz="0" w:space="0" w:color="auto" w:frame="1"/>
    </w:rPr>
  </w:style>
  <w:style w:type="character" w:styleId="FollowedHyperlink">
    <w:name w:val="FollowedHyperlink"/>
    <w:rsid w:val="00C00822"/>
    <w:rPr>
      <w:color w:val="800080"/>
      <w:u w:val="single"/>
    </w:rPr>
  </w:style>
  <w:style w:type="paragraph" w:styleId="DocumentMap">
    <w:name w:val="Document Map"/>
    <w:basedOn w:val="Normal"/>
    <w:semiHidden/>
    <w:rsid w:val="00C00822"/>
    <w:pPr>
      <w:shd w:val="clear" w:color="auto" w:fill="000080"/>
    </w:pPr>
    <w:rPr>
      <w:rFonts w:ascii="Tahoma" w:hAnsi="Tahoma" w:cs="Tahoma"/>
      <w:sz w:val="20"/>
      <w:szCs w:val="20"/>
    </w:rPr>
  </w:style>
  <w:style w:type="paragraph" w:styleId="NoSpacing">
    <w:name w:val="No Spacing"/>
    <w:link w:val="NoSpacingChar"/>
    <w:uiPriority w:val="1"/>
    <w:qFormat/>
    <w:rsid w:val="00C00822"/>
    <w:rPr>
      <w:rFonts w:ascii="Calibri" w:hAnsi="Calibri"/>
      <w:sz w:val="22"/>
      <w:szCs w:val="22"/>
    </w:rPr>
  </w:style>
  <w:style w:type="character" w:customStyle="1" w:styleId="NoSpacingChar">
    <w:name w:val="No Spacing Char"/>
    <w:link w:val="NoSpacing"/>
    <w:uiPriority w:val="1"/>
    <w:rsid w:val="00C00822"/>
    <w:rPr>
      <w:rFonts w:ascii="Calibri" w:hAnsi="Calibri"/>
      <w:sz w:val="22"/>
      <w:szCs w:val="22"/>
      <w:lang w:val="en-US" w:eastAsia="en-US" w:bidi="ar-SA"/>
    </w:rPr>
  </w:style>
  <w:style w:type="character" w:customStyle="1" w:styleId="HeaderChar">
    <w:name w:val="Header Char"/>
    <w:link w:val="Header"/>
    <w:uiPriority w:val="99"/>
    <w:rsid w:val="00C00822"/>
    <w:rPr>
      <w:sz w:val="24"/>
      <w:szCs w:val="24"/>
    </w:rPr>
  </w:style>
  <w:style w:type="character" w:customStyle="1" w:styleId="FooterChar">
    <w:name w:val="Footer Char"/>
    <w:link w:val="Footer"/>
    <w:uiPriority w:val="99"/>
    <w:rsid w:val="00C00822"/>
    <w:rPr>
      <w:sz w:val="24"/>
      <w:szCs w:val="24"/>
    </w:rPr>
  </w:style>
  <w:style w:type="paragraph" w:customStyle="1" w:styleId="Normal0">
    <w:name w:val="[Normal]"/>
    <w:rsid w:val="00C00822"/>
    <w:pPr>
      <w:autoSpaceDE w:val="0"/>
      <w:autoSpaceDN w:val="0"/>
      <w:adjustRightInd w:val="0"/>
    </w:pPr>
    <w:rPr>
      <w:rFonts w:ascii="Arial" w:eastAsia="Batang" w:hAnsi="Arial" w:cs="Arial"/>
      <w:lang w:eastAsia="ko-KR"/>
    </w:rPr>
  </w:style>
  <w:style w:type="table" w:customStyle="1" w:styleId="TableGrid1">
    <w:name w:val="Table Grid1"/>
    <w:basedOn w:val="TableNormal"/>
    <w:next w:val="TableGrid"/>
    <w:rsid w:val="00C00822"/>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rsid w:val="00C00822"/>
    <w:pPr>
      <w:spacing w:after="120" w:line="480" w:lineRule="auto"/>
    </w:pPr>
  </w:style>
  <w:style w:type="paragraph" w:styleId="Revision">
    <w:name w:val="Revision"/>
    <w:hidden/>
    <w:uiPriority w:val="99"/>
    <w:semiHidden/>
    <w:rsid w:val="00522066"/>
  </w:style>
  <w:style w:type="paragraph" w:styleId="ListParagraph">
    <w:name w:val="List Paragraph"/>
    <w:basedOn w:val="Normal"/>
    <w:link w:val="ListParagraphChar"/>
    <w:uiPriority w:val="34"/>
    <w:qFormat/>
    <w:rsid w:val="00986E05"/>
    <w:pPr>
      <w:ind w:left="720"/>
      <w:contextualSpacing/>
    </w:pPr>
  </w:style>
  <w:style w:type="character" w:customStyle="1" w:styleId="CommentTextChar">
    <w:name w:val="Comment Text Char"/>
    <w:basedOn w:val="DefaultParagraphFont"/>
    <w:link w:val="CommentText"/>
    <w:uiPriority w:val="99"/>
    <w:semiHidden/>
    <w:rsid w:val="00632FAA"/>
  </w:style>
  <w:style w:type="character" w:customStyle="1" w:styleId="ListParagraphChar">
    <w:name w:val="List Paragraph Char"/>
    <w:basedOn w:val="DefaultParagraphFont"/>
    <w:link w:val="ListParagraph"/>
    <w:uiPriority w:val="34"/>
    <w:rsid w:val="00632FAA"/>
    <w:rPr>
      <w:sz w:val="24"/>
      <w:szCs w:val="24"/>
    </w:rPr>
  </w:style>
  <w:style w:type="paragraph" w:styleId="NormalWeb">
    <w:name w:val="Normal (Web)"/>
    <w:basedOn w:val="Normal"/>
    <w:uiPriority w:val="99"/>
    <w:semiHidden/>
    <w:unhideWhenUsed/>
    <w:rsid w:val="00D902AC"/>
    <w:pPr>
      <w:spacing w:before="100" w:beforeAutospacing="1" w:after="100" w:afterAutospacing="1"/>
    </w:pPr>
    <w:rPr>
      <w:lang w:val="fr-FR" w:eastAsia="fr-FR"/>
    </w:rPr>
  </w:style>
</w:styles>
</file>

<file path=word/webSettings.xml><?xml version="1.0" encoding="utf-8"?>
<w:webSettings xmlns:r="http://schemas.openxmlformats.org/officeDocument/2006/relationships" xmlns:w="http://schemas.openxmlformats.org/wordprocessingml/2006/main">
  <w:divs>
    <w:div w:id="20324927">
      <w:bodyDiv w:val="1"/>
      <w:marLeft w:val="0"/>
      <w:marRight w:val="0"/>
      <w:marTop w:val="0"/>
      <w:marBottom w:val="0"/>
      <w:divBdr>
        <w:top w:val="none" w:sz="0" w:space="0" w:color="auto"/>
        <w:left w:val="none" w:sz="0" w:space="0" w:color="auto"/>
        <w:bottom w:val="none" w:sz="0" w:space="0" w:color="auto"/>
        <w:right w:val="none" w:sz="0" w:space="0" w:color="auto"/>
      </w:divBdr>
    </w:div>
    <w:div w:id="44070101">
      <w:bodyDiv w:val="1"/>
      <w:marLeft w:val="0"/>
      <w:marRight w:val="0"/>
      <w:marTop w:val="0"/>
      <w:marBottom w:val="0"/>
      <w:divBdr>
        <w:top w:val="none" w:sz="0" w:space="0" w:color="auto"/>
        <w:left w:val="none" w:sz="0" w:space="0" w:color="auto"/>
        <w:bottom w:val="none" w:sz="0" w:space="0" w:color="auto"/>
        <w:right w:val="none" w:sz="0" w:space="0" w:color="auto"/>
      </w:divBdr>
    </w:div>
    <w:div w:id="268658262">
      <w:bodyDiv w:val="1"/>
      <w:marLeft w:val="0"/>
      <w:marRight w:val="0"/>
      <w:marTop w:val="0"/>
      <w:marBottom w:val="0"/>
      <w:divBdr>
        <w:top w:val="none" w:sz="0" w:space="0" w:color="auto"/>
        <w:left w:val="none" w:sz="0" w:space="0" w:color="auto"/>
        <w:bottom w:val="none" w:sz="0" w:space="0" w:color="auto"/>
        <w:right w:val="none" w:sz="0" w:space="0" w:color="auto"/>
      </w:divBdr>
      <w:divsChild>
        <w:div w:id="928151142">
          <w:marLeft w:val="446"/>
          <w:marRight w:val="0"/>
          <w:marTop w:val="0"/>
          <w:marBottom w:val="0"/>
          <w:divBdr>
            <w:top w:val="none" w:sz="0" w:space="0" w:color="auto"/>
            <w:left w:val="none" w:sz="0" w:space="0" w:color="auto"/>
            <w:bottom w:val="none" w:sz="0" w:space="0" w:color="auto"/>
            <w:right w:val="none" w:sz="0" w:space="0" w:color="auto"/>
          </w:divBdr>
        </w:div>
        <w:div w:id="1880627632">
          <w:marLeft w:val="446"/>
          <w:marRight w:val="0"/>
          <w:marTop w:val="0"/>
          <w:marBottom w:val="0"/>
          <w:divBdr>
            <w:top w:val="none" w:sz="0" w:space="0" w:color="auto"/>
            <w:left w:val="none" w:sz="0" w:space="0" w:color="auto"/>
            <w:bottom w:val="none" w:sz="0" w:space="0" w:color="auto"/>
            <w:right w:val="none" w:sz="0" w:space="0" w:color="auto"/>
          </w:divBdr>
        </w:div>
        <w:div w:id="605768509">
          <w:marLeft w:val="446"/>
          <w:marRight w:val="0"/>
          <w:marTop w:val="0"/>
          <w:marBottom w:val="0"/>
          <w:divBdr>
            <w:top w:val="none" w:sz="0" w:space="0" w:color="auto"/>
            <w:left w:val="none" w:sz="0" w:space="0" w:color="auto"/>
            <w:bottom w:val="none" w:sz="0" w:space="0" w:color="auto"/>
            <w:right w:val="none" w:sz="0" w:space="0" w:color="auto"/>
          </w:divBdr>
        </w:div>
      </w:divsChild>
    </w:div>
    <w:div w:id="361058271">
      <w:bodyDiv w:val="1"/>
      <w:marLeft w:val="0"/>
      <w:marRight w:val="0"/>
      <w:marTop w:val="0"/>
      <w:marBottom w:val="0"/>
      <w:divBdr>
        <w:top w:val="none" w:sz="0" w:space="0" w:color="auto"/>
        <w:left w:val="none" w:sz="0" w:space="0" w:color="auto"/>
        <w:bottom w:val="none" w:sz="0" w:space="0" w:color="auto"/>
        <w:right w:val="none" w:sz="0" w:space="0" w:color="auto"/>
      </w:divBdr>
    </w:div>
    <w:div w:id="448594455">
      <w:bodyDiv w:val="1"/>
      <w:marLeft w:val="0"/>
      <w:marRight w:val="0"/>
      <w:marTop w:val="0"/>
      <w:marBottom w:val="0"/>
      <w:divBdr>
        <w:top w:val="none" w:sz="0" w:space="0" w:color="auto"/>
        <w:left w:val="none" w:sz="0" w:space="0" w:color="auto"/>
        <w:bottom w:val="none" w:sz="0" w:space="0" w:color="auto"/>
        <w:right w:val="none" w:sz="0" w:space="0" w:color="auto"/>
      </w:divBdr>
    </w:div>
    <w:div w:id="675768672">
      <w:bodyDiv w:val="1"/>
      <w:marLeft w:val="0"/>
      <w:marRight w:val="0"/>
      <w:marTop w:val="0"/>
      <w:marBottom w:val="0"/>
      <w:divBdr>
        <w:top w:val="none" w:sz="0" w:space="0" w:color="auto"/>
        <w:left w:val="none" w:sz="0" w:space="0" w:color="auto"/>
        <w:bottom w:val="none" w:sz="0" w:space="0" w:color="auto"/>
        <w:right w:val="none" w:sz="0" w:space="0" w:color="auto"/>
      </w:divBdr>
      <w:divsChild>
        <w:div w:id="371002453">
          <w:marLeft w:val="720"/>
          <w:marRight w:val="0"/>
          <w:marTop w:val="0"/>
          <w:marBottom w:val="40"/>
          <w:divBdr>
            <w:top w:val="none" w:sz="0" w:space="0" w:color="auto"/>
            <w:left w:val="none" w:sz="0" w:space="0" w:color="auto"/>
            <w:bottom w:val="none" w:sz="0" w:space="0" w:color="auto"/>
            <w:right w:val="none" w:sz="0" w:space="0" w:color="auto"/>
          </w:divBdr>
        </w:div>
        <w:div w:id="841967264">
          <w:marLeft w:val="360"/>
          <w:marRight w:val="0"/>
          <w:marTop w:val="0"/>
          <w:marBottom w:val="40"/>
          <w:divBdr>
            <w:top w:val="none" w:sz="0" w:space="0" w:color="auto"/>
            <w:left w:val="none" w:sz="0" w:space="0" w:color="auto"/>
            <w:bottom w:val="none" w:sz="0" w:space="0" w:color="auto"/>
            <w:right w:val="none" w:sz="0" w:space="0" w:color="auto"/>
          </w:divBdr>
        </w:div>
        <w:div w:id="1168910982">
          <w:marLeft w:val="360"/>
          <w:marRight w:val="0"/>
          <w:marTop w:val="0"/>
          <w:marBottom w:val="40"/>
          <w:divBdr>
            <w:top w:val="none" w:sz="0" w:space="0" w:color="auto"/>
            <w:left w:val="none" w:sz="0" w:space="0" w:color="auto"/>
            <w:bottom w:val="none" w:sz="0" w:space="0" w:color="auto"/>
            <w:right w:val="none" w:sz="0" w:space="0" w:color="auto"/>
          </w:divBdr>
        </w:div>
      </w:divsChild>
    </w:div>
    <w:div w:id="731730489">
      <w:bodyDiv w:val="1"/>
      <w:marLeft w:val="0"/>
      <w:marRight w:val="0"/>
      <w:marTop w:val="0"/>
      <w:marBottom w:val="0"/>
      <w:divBdr>
        <w:top w:val="none" w:sz="0" w:space="0" w:color="auto"/>
        <w:left w:val="none" w:sz="0" w:space="0" w:color="auto"/>
        <w:bottom w:val="none" w:sz="0" w:space="0" w:color="auto"/>
        <w:right w:val="none" w:sz="0" w:space="0" w:color="auto"/>
      </w:divBdr>
    </w:div>
    <w:div w:id="813259460">
      <w:bodyDiv w:val="1"/>
      <w:marLeft w:val="0"/>
      <w:marRight w:val="0"/>
      <w:marTop w:val="0"/>
      <w:marBottom w:val="0"/>
      <w:divBdr>
        <w:top w:val="none" w:sz="0" w:space="0" w:color="auto"/>
        <w:left w:val="none" w:sz="0" w:space="0" w:color="auto"/>
        <w:bottom w:val="none" w:sz="0" w:space="0" w:color="auto"/>
        <w:right w:val="none" w:sz="0" w:space="0" w:color="auto"/>
      </w:divBdr>
    </w:div>
    <w:div w:id="862792808">
      <w:bodyDiv w:val="1"/>
      <w:marLeft w:val="0"/>
      <w:marRight w:val="0"/>
      <w:marTop w:val="0"/>
      <w:marBottom w:val="0"/>
      <w:divBdr>
        <w:top w:val="none" w:sz="0" w:space="0" w:color="auto"/>
        <w:left w:val="none" w:sz="0" w:space="0" w:color="auto"/>
        <w:bottom w:val="none" w:sz="0" w:space="0" w:color="auto"/>
        <w:right w:val="none" w:sz="0" w:space="0" w:color="auto"/>
      </w:divBdr>
      <w:divsChild>
        <w:div w:id="420489530">
          <w:marLeft w:val="0"/>
          <w:marRight w:val="0"/>
          <w:marTop w:val="0"/>
          <w:marBottom w:val="0"/>
          <w:divBdr>
            <w:top w:val="none" w:sz="0" w:space="0" w:color="auto"/>
            <w:left w:val="none" w:sz="0" w:space="0" w:color="auto"/>
            <w:bottom w:val="none" w:sz="0" w:space="0" w:color="auto"/>
            <w:right w:val="none" w:sz="0" w:space="0" w:color="auto"/>
          </w:divBdr>
        </w:div>
      </w:divsChild>
    </w:div>
    <w:div w:id="893392226">
      <w:bodyDiv w:val="1"/>
      <w:marLeft w:val="0"/>
      <w:marRight w:val="0"/>
      <w:marTop w:val="0"/>
      <w:marBottom w:val="0"/>
      <w:divBdr>
        <w:top w:val="none" w:sz="0" w:space="0" w:color="auto"/>
        <w:left w:val="none" w:sz="0" w:space="0" w:color="auto"/>
        <w:bottom w:val="none" w:sz="0" w:space="0" w:color="auto"/>
        <w:right w:val="none" w:sz="0" w:space="0" w:color="auto"/>
      </w:divBdr>
      <w:divsChild>
        <w:div w:id="1414814798">
          <w:marLeft w:val="360"/>
          <w:marRight w:val="0"/>
          <w:marTop w:val="0"/>
          <w:marBottom w:val="40"/>
          <w:divBdr>
            <w:top w:val="none" w:sz="0" w:space="0" w:color="auto"/>
            <w:left w:val="none" w:sz="0" w:space="0" w:color="auto"/>
            <w:bottom w:val="none" w:sz="0" w:space="0" w:color="auto"/>
            <w:right w:val="none" w:sz="0" w:space="0" w:color="auto"/>
          </w:divBdr>
        </w:div>
      </w:divsChild>
    </w:div>
    <w:div w:id="909727559">
      <w:bodyDiv w:val="1"/>
      <w:marLeft w:val="0"/>
      <w:marRight w:val="0"/>
      <w:marTop w:val="0"/>
      <w:marBottom w:val="0"/>
      <w:divBdr>
        <w:top w:val="none" w:sz="0" w:space="0" w:color="auto"/>
        <w:left w:val="none" w:sz="0" w:space="0" w:color="auto"/>
        <w:bottom w:val="none" w:sz="0" w:space="0" w:color="auto"/>
        <w:right w:val="none" w:sz="0" w:space="0" w:color="auto"/>
      </w:divBdr>
      <w:divsChild>
        <w:div w:id="731658052">
          <w:marLeft w:val="432"/>
          <w:marRight w:val="0"/>
          <w:marTop w:val="120"/>
          <w:marBottom w:val="0"/>
          <w:divBdr>
            <w:top w:val="none" w:sz="0" w:space="0" w:color="auto"/>
            <w:left w:val="none" w:sz="0" w:space="0" w:color="auto"/>
            <w:bottom w:val="none" w:sz="0" w:space="0" w:color="auto"/>
            <w:right w:val="none" w:sz="0" w:space="0" w:color="auto"/>
          </w:divBdr>
        </w:div>
      </w:divsChild>
    </w:div>
    <w:div w:id="1031302618">
      <w:bodyDiv w:val="1"/>
      <w:marLeft w:val="0"/>
      <w:marRight w:val="0"/>
      <w:marTop w:val="0"/>
      <w:marBottom w:val="0"/>
      <w:divBdr>
        <w:top w:val="none" w:sz="0" w:space="0" w:color="auto"/>
        <w:left w:val="none" w:sz="0" w:space="0" w:color="auto"/>
        <w:bottom w:val="none" w:sz="0" w:space="0" w:color="auto"/>
        <w:right w:val="none" w:sz="0" w:space="0" w:color="auto"/>
      </w:divBdr>
    </w:div>
    <w:div w:id="1126393394">
      <w:bodyDiv w:val="1"/>
      <w:marLeft w:val="0"/>
      <w:marRight w:val="0"/>
      <w:marTop w:val="0"/>
      <w:marBottom w:val="0"/>
      <w:divBdr>
        <w:top w:val="none" w:sz="0" w:space="0" w:color="auto"/>
        <w:left w:val="none" w:sz="0" w:space="0" w:color="auto"/>
        <w:bottom w:val="none" w:sz="0" w:space="0" w:color="auto"/>
        <w:right w:val="none" w:sz="0" w:space="0" w:color="auto"/>
      </w:divBdr>
    </w:div>
    <w:div w:id="1178076164">
      <w:bodyDiv w:val="1"/>
      <w:marLeft w:val="0"/>
      <w:marRight w:val="0"/>
      <w:marTop w:val="0"/>
      <w:marBottom w:val="0"/>
      <w:divBdr>
        <w:top w:val="none" w:sz="0" w:space="0" w:color="auto"/>
        <w:left w:val="none" w:sz="0" w:space="0" w:color="auto"/>
        <w:bottom w:val="none" w:sz="0" w:space="0" w:color="auto"/>
        <w:right w:val="none" w:sz="0" w:space="0" w:color="auto"/>
      </w:divBdr>
    </w:div>
    <w:div w:id="1344357626">
      <w:bodyDiv w:val="1"/>
      <w:marLeft w:val="0"/>
      <w:marRight w:val="0"/>
      <w:marTop w:val="0"/>
      <w:marBottom w:val="0"/>
      <w:divBdr>
        <w:top w:val="none" w:sz="0" w:space="0" w:color="auto"/>
        <w:left w:val="none" w:sz="0" w:space="0" w:color="auto"/>
        <w:bottom w:val="none" w:sz="0" w:space="0" w:color="auto"/>
        <w:right w:val="none" w:sz="0" w:space="0" w:color="auto"/>
      </w:divBdr>
    </w:div>
    <w:div w:id="1457485537">
      <w:bodyDiv w:val="1"/>
      <w:marLeft w:val="0"/>
      <w:marRight w:val="0"/>
      <w:marTop w:val="0"/>
      <w:marBottom w:val="0"/>
      <w:divBdr>
        <w:top w:val="none" w:sz="0" w:space="0" w:color="auto"/>
        <w:left w:val="none" w:sz="0" w:space="0" w:color="auto"/>
        <w:bottom w:val="none" w:sz="0" w:space="0" w:color="auto"/>
        <w:right w:val="none" w:sz="0" w:space="0" w:color="auto"/>
      </w:divBdr>
    </w:div>
    <w:div w:id="1475945010">
      <w:bodyDiv w:val="1"/>
      <w:marLeft w:val="0"/>
      <w:marRight w:val="0"/>
      <w:marTop w:val="0"/>
      <w:marBottom w:val="0"/>
      <w:divBdr>
        <w:top w:val="none" w:sz="0" w:space="0" w:color="auto"/>
        <w:left w:val="none" w:sz="0" w:space="0" w:color="auto"/>
        <w:bottom w:val="none" w:sz="0" w:space="0" w:color="auto"/>
        <w:right w:val="none" w:sz="0" w:space="0" w:color="auto"/>
      </w:divBdr>
    </w:div>
    <w:div w:id="1587568673">
      <w:bodyDiv w:val="1"/>
      <w:marLeft w:val="0"/>
      <w:marRight w:val="0"/>
      <w:marTop w:val="0"/>
      <w:marBottom w:val="0"/>
      <w:divBdr>
        <w:top w:val="none" w:sz="0" w:space="0" w:color="auto"/>
        <w:left w:val="none" w:sz="0" w:space="0" w:color="auto"/>
        <w:bottom w:val="none" w:sz="0" w:space="0" w:color="auto"/>
        <w:right w:val="none" w:sz="0" w:space="0" w:color="auto"/>
      </w:divBdr>
    </w:div>
    <w:div w:id="1587762069">
      <w:bodyDiv w:val="1"/>
      <w:marLeft w:val="0"/>
      <w:marRight w:val="0"/>
      <w:marTop w:val="0"/>
      <w:marBottom w:val="0"/>
      <w:divBdr>
        <w:top w:val="none" w:sz="0" w:space="0" w:color="auto"/>
        <w:left w:val="none" w:sz="0" w:space="0" w:color="auto"/>
        <w:bottom w:val="none" w:sz="0" w:space="0" w:color="auto"/>
        <w:right w:val="none" w:sz="0" w:space="0" w:color="auto"/>
      </w:divBdr>
    </w:div>
    <w:div w:id="1665430565">
      <w:bodyDiv w:val="1"/>
      <w:marLeft w:val="0"/>
      <w:marRight w:val="0"/>
      <w:marTop w:val="0"/>
      <w:marBottom w:val="0"/>
      <w:divBdr>
        <w:top w:val="none" w:sz="0" w:space="0" w:color="auto"/>
        <w:left w:val="none" w:sz="0" w:space="0" w:color="auto"/>
        <w:bottom w:val="none" w:sz="0" w:space="0" w:color="auto"/>
        <w:right w:val="none" w:sz="0" w:space="0" w:color="auto"/>
      </w:divBdr>
    </w:div>
    <w:div w:id="1665432894">
      <w:bodyDiv w:val="1"/>
      <w:marLeft w:val="0"/>
      <w:marRight w:val="0"/>
      <w:marTop w:val="0"/>
      <w:marBottom w:val="0"/>
      <w:divBdr>
        <w:top w:val="none" w:sz="0" w:space="0" w:color="auto"/>
        <w:left w:val="none" w:sz="0" w:space="0" w:color="auto"/>
        <w:bottom w:val="none" w:sz="0" w:space="0" w:color="auto"/>
        <w:right w:val="none" w:sz="0" w:space="0" w:color="auto"/>
      </w:divBdr>
    </w:div>
    <w:div w:id="1667322287">
      <w:bodyDiv w:val="1"/>
      <w:marLeft w:val="0"/>
      <w:marRight w:val="0"/>
      <w:marTop w:val="0"/>
      <w:marBottom w:val="0"/>
      <w:divBdr>
        <w:top w:val="none" w:sz="0" w:space="0" w:color="auto"/>
        <w:left w:val="none" w:sz="0" w:space="0" w:color="auto"/>
        <w:bottom w:val="none" w:sz="0" w:space="0" w:color="auto"/>
        <w:right w:val="none" w:sz="0" w:space="0" w:color="auto"/>
      </w:divBdr>
      <w:divsChild>
        <w:div w:id="34502423">
          <w:marLeft w:val="360"/>
          <w:marRight w:val="0"/>
          <w:marTop w:val="0"/>
          <w:marBottom w:val="40"/>
          <w:divBdr>
            <w:top w:val="none" w:sz="0" w:space="0" w:color="auto"/>
            <w:left w:val="none" w:sz="0" w:space="0" w:color="auto"/>
            <w:bottom w:val="none" w:sz="0" w:space="0" w:color="auto"/>
            <w:right w:val="none" w:sz="0" w:space="0" w:color="auto"/>
          </w:divBdr>
        </w:div>
        <w:div w:id="1229729146">
          <w:marLeft w:val="360"/>
          <w:marRight w:val="0"/>
          <w:marTop w:val="0"/>
          <w:marBottom w:val="40"/>
          <w:divBdr>
            <w:top w:val="none" w:sz="0" w:space="0" w:color="auto"/>
            <w:left w:val="none" w:sz="0" w:space="0" w:color="auto"/>
            <w:bottom w:val="none" w:sz="0" w:space="0" w:color="auto"/>
            <w:right w:val="none" w:sz="0" w:space="0" w:color="auto"/>
          </w:divBdr>
        </w:div>
      </w:divsChild>
    </w:div>
    <w:div w:id="1744253085">
      <w:bodyDiv w:val="1"/>
      <w:marLeft w:val="0"/>
      <w:marRight w:val="0"/>
      <w:marTop w:val="0"/>
      <w:marBottom w:val="0"/>
      <w:divBdr>
        <w:top w:val="none" w:sz="0" w:space="0" w:color="auto"/>
        <w:left w:val="none" w:sz="0" w:space="0" w:color="auto"/>
        <w:bottom w:val="none" w:sz="0" w:space="0" w:color="auto"/>
        <w:right w:val="none" w:sz="0" w:space="0" w:color="auto"/>
      </w:divBdr>
      <w:divsChild>
        <w:div w:id="199899244">
          <w:marLeft w:val="0"/>
          <w:marRight w:val="0"/>
          <w:marTop w:val="0"/>
          <w:marBottom w:val="0"/>
          <w:divBdr>
            <w:top w:val="none" w:sz="0" w:space="0" w:color="auto"/>
            <w:left w:val="none" w:sz="0" w:space="0" w:color="auto"/>
            <w:bottom w:val="none" w:sz="0" w:space="0" w:color="auto"/>
            <w:right w:val="none" w:sz="0" w:space="0" w:color="auto"/>
          </w:divBdr>
        </w:div>
        <w:div w:id="319161490">
          <w:marLeft w:val="0"/>
          <w:marRight w:val="0"/>
          <w:marTop w:val="0"/>
          <w:marBottom w:val="0"/>
          <w:divBdr>
            <w:top w:val="none" w:sz="0" w:space="0" w:color="auto"/>
            <w:left w:val="none" w:sz="0" w:space="0" w:color="auto"/>
            <w:bottom w:val="none" w:sz="0" w:space="0" w:color="auto"/>
            <w:right w:val="none" w:sz="0" w:space="0" w:color="auto"/>
          </w:divBdr>
        </w:div>
        <w:div w:id="641811801">
          <w:marLeft w:val="0"/>
          <w:marRight w:val="0"/>
          <w:marTop w:val="0"/>
          <w:marBottom w:val="0"/>
          <w:divBdr>
            <w:top w:val="none" w:sz="0" w:space="0" w:color="auto"/>
            <w:left w:val="none" w:sz="0" w:space="0" w:color="auto"/>
            <w:bottom w:val="none" w:sz="0" w:space="0" w:color="auto"/>
            <w:right w:val="none" w:sz="0" w:space="0" w:color="auto"/>
          </w:divBdr>
        </w:div>
        <w:div w:id="705522910">
          <w:marLeft w:val="0"/>
          <w:marRight w:val="0"/>
          <w:marTop w:val="0"/>
          <w:marBottom w:val="0"/>
          <w:divBdr>
            <w:top w:val="none" w:sz="0" w:space="0" w:color="auto"/>
            <w:left w:val="none" w:sz="0" w:space="0" w:color="auto"/>
            <w:bottom w:val="none" w:sz="0" w:space="0" w:color="auto"/>
            <w:right w:val="none" w:sz="0" w:space="0" w:color="auto"/>
          </w:divBdr>
        </w:div>
        <w:div w:id="901450958">
          <w:marLeft w:val="0"/>
          <w:marRight w:val="0"/>
          <w:marTop w:val="0"/>
          <w:marBottom w:val="0"/>
          <w:divBdr>
            <w:top w:val="none" w:sz="0" w:space="0" w:color="auto"/>
            <w:left w:val="none" w:sz="0" w:space="0" w:color="auto"/>
            <w:bottom w:val="none" w:sz="0" w:space="0" w:color="auto"/>
            <w:right w:val="none" w:sz="0" w:space="0" w:color="auto"/>
          </w:divBdr>
        </w:div>
        <w:div w:id="903949912">
          <w:marLeft w:val="0"/>
          <w:marRight w:val="0"/>
          <w:marTop w:val="0"/>
          <w:marBottom w:val="0"/>
          <w:divBdr>
            <w:top w:val="none" w:sz="0" w:space="0" w:color="auto"/>
            <w:left w:val="none" w:sz="0" w:space="0" w:color="auto"/>
            <w:bottom w:val="none" w:sz="0" w:space="0" w:color="auto"/>
            <w:right w:val="none" w:sz="0" w:space="0" w:color="auto"/>
          </w:divBdr>
        </w:div>
        <w:div w:id="1085342836">
          <w:marLeft w:val="0"/>
          <w:marRight w:val="0"/>
          <w:marTop w:val="0"/>
          <w:marBottom w:val="0"/>
          <w:divBdr>
            <w:top w:val="none" w:sz="0" w:space="0" w:color="auto"/>
            <w:left w:val="none" w:sz="0" w:space="0" w:color="auto"/>
            <w:bottom w:val="none" w:sz="0" w:space="0" w:color="auto"/>
            <w:right w:val="none" w:sz="0" w:space="0" w:color="auto"/>
          </w:divBdr>
        </w:div>
        <w:div w:id="1544906058">
          <w:marLeft w:val="0"/>
          <w:marRight w:val="0"/>
          <w:marTop w:val="0"/>
          <w:marBottom w:val="0"/>
          <w:divBdr>
            <w:top w:val="none" w:sz="0" w:space="0" w:color="auto"/>
            <w:left w:val="none" w:sz="0" w:space="0" w:color="auto"/>
            <w:bottom w:val="none" w:sz="0" w:space="0" w:color="auto"/>
            <w:right w:val="none" w:sz="0" w:space="0" w:color="auto"/>
          </w:divBdr>
        </w:div>
        <w:div w:id="1584531417">
          <w:marLeft w:val="0"/>
          <w:marRight w:val="0"/>
          <w:marTop w:val="0"/>
          <w:marBottom w:val="0"/>
          <w:divBdr>
            <w:top w:val="none" w:sz="0" w:space="0" w:color="auto"/>
            <w:left w:val="none" w:sz="0" w:space="0" w:color="auto"/>
            <w:bottom w:val="none" w:sz="0" w:space="0" w:color="auto"/>
            <w:right w:val="none" w:sz="0" w:space="0" w:color="auto"/>
          </w:divBdr>
        </w:div>
        <w:div w:id="1644657682">
          <w:marLeft w:val="0"/>
          <w:marRight w:val="0"/>
          <w:marTop w:val="0"/>
          <w:marBottom w:val="0"/>
          <w:divBdr>
            <w:top w:val="none" w:sz="0" w:space="0" w:color="auto"/>
            <w:left w:val="none" w:sz="0" w:space="0" w:color="auto"/>
            <w:bottom w:val="none" w:sz="0" w:space="0" w:color="auto"/>
            <w:right w:val="none" w:sz="0" w:space="0" w:color="auto"/>
          </w:divBdr>
        </w:div>
        <w:div w:id="1925720251">
          <w:marLeft w:val="0"/>
          <w:marRight w:val="0"/>
          <w:marTop w:val="0"/>
          <w:marBottom w:val="0"/>
          <w:divBdr>
            <w:top w:val="none" w:sz="0" w:space="0" w:color="auto"/>
            <w:left w:val="none" w:sz="0" w:space="0" w:color="auto"/>
            <w:bottom w:val="none" w:sz="0" w:space="0" w:color="auto"/>
            <w:right w:val="none" w:sz="0" w:space="0" w:color="auto"/>
          </w:divBdr>
        </w:div>
        <w:div w:id="2067216947">
          <w:marLeft w:val="0"/>
          <w:marRight w:val="0"/>
          <w:marTop w:val="0"/>
          <w:marBottom w:val="0"/>
          <w:divBdr>
            <w:top w:val="none" w:sz="0" w:space="0" w:color="auto"/>
            <w:left w:val="none" w:sz="0" w:space="0" w:color="auto"/>
            <w:bottom w:val="none" w:sz="0" w:space="0" w:color="auto"/>
            <w:right w:val="none" w:sz="0" w:space="0" w:color="auto"/>
          </w:divBdr>
        </w:div>
      </w:divsChild>
    </w:div>
    <w:div w:id="1863278180">
      <w:bodyDiv w:val="1"/>
      <w:marLeft w:val="0"/>
      <w:marRight w:val="0"/>
      <w:marTop w:val="0"/>
      <w:marBottom w:val="0"/>
      <w:divBdr>
        <w:top w:val="none" w:sz="0" w:space="0" w:color="auto"/>
        <w:left w:val="none" w:sz="0" w:space="0" w:color="auto"/>
        <w:bottom w:val="none" w:sz="0" w:space="0" w:color="auto"/>
        <w:right w:val="none" w:sz="0" w:space="0" w:color="auto"/>
      </w:divBdr>
      <w:divsChild>
        <w:div w:id="1803423515">
          <w:marLeft w:val="274"/>
          <w:marRight w:val="0"/>
          <w:marTop w:val="120"/>
          <w:marBottom w:val="0"/>
          <w:divBdr>
            <w:top w:val="none" w:sz="0" w:space="0" w:color="auto"/>
            <w:left w:val="none" w:sz="0" w:space="0" w:color="auto"/>
            <w:bottom w:val="none" w:sz="0" w:space="0" w:color="auto"/>
            <w:right w:val="none" w:sz="0" w:space="0" w:color="auto"/>
          </w:divBdr>
        </w:div>
        <w:div w:id="1249457552">
          <w:marLeft w:val="274"/>
          <w:marRight w:val="0"/>
          <w:marTop w:val="120"/>
          <w:marBottom w:val="0"/>
          <w:divBdr>
            <w:top w:val="none" w:sz="0" w:space="0" w:color="auto"/>
            <w:left w:val="none" w:sz="0" w:space="0" w:color="auto"/>
            <w:bottom w:val="none" w:sz="0" w:space="0" w:color="auto"/>
            <w:right w:val="none" w:sz="0" w:space="0" w:color="auto"/>
          </w:divBdr>
        </w:div>
      </w:divsChild>
    </w:div>
    <w:div w:id="1977951957">
      <w:bodyDiv w:val="1"/>
      <w:marLeft w:val="0"/>
      <w:marRight w:val="0"/>
      <w:marTop w:val="0"/>
      <w:marBottom w:val="0"/>
      <w:divBdr>
        <w:top w:val="none" w:sz="0" w:space="0" w:color="auto"/>
        <w:left w:val="none" w:sz="0" w:space="0" w:color="auto"/>
        <w:bottom w:val="none" w:sz="0" w:space="0" w:color="auto"/>
        <w:right w:val="none" w:sz="0" w:space="0" w:color="auto"/>
      </w:divBdr>
      <w:divsChild>
        <w:div w:id="264046032">
          <w:marLeft w:val="0"/>
          <w:marRight w:val="0"/>
          <w:marTop w:val="0"/>
          <w:marBottom w:val="0"/>
          <w:divBdr>
            <w:top w:val="none" w:sz="0" w:space="0" w:color="auto"/>
            <w:left w:val="none" w:sz="0" w:space="0" w:color="auto"/>
            <w:bottom w:val="none" w:sz="0" w:space="0" w:color="auto"/>
            <w:right w:val="none" w:sz="0" w:space="0" w:color="auto"/>
          </w:divBdr>
        </w:div>
        <w:div w:id="2015960193">
          <w:marLeft w:val="0"/>
          <w:marRight w:val="0"/>
          <w:marTop w:val="0"/>
          <w:marBottom w:val="0"/>
          <w:divBdr>
            <w:top w:val="none" w:sz="0" w:space="0" w:color="auto"/>
            <w:left w:val="none" w:sz="0" w:space="0" w:color="auto"/>
            <w:bottom w:val="none" w:sz="0" w:space="0" w:color="auto"/>
            <w:right w:val="none" w:sz="0" w:space="0" w:color="auto"/>
          </w:divBdr>
        </w:div>
      </w:divsChild>
    </w:div>
    <w:div w:id="2006544992">
      <w:bodyDiv w:val="1"/>
      <w:marLeft w:val="0"/>
      <w:marRight w:val="0"/>
      <w:marTop w:val="0"/>
      <w:marBottom w:val="0"/>
      <w:divBdr>
        <w:top w:val="none" w:sz="0" w:space="0" w:color="auto"/>
        <w:left w:val="none" w:sz="0" w:space="0" w:color="auto"/>
        <w:bottom w:val="none" w:sz="0" w:space="0" w:color="auto"/>
        <w:right w:val="none" w:sz="0" w:space="0" w:color="auto"/>
      </w:divBdr>
    </w:div>
    <w:div w:id="2068991071">
      <w:bodyDiv w:val="1"/>
      <w:marLeft w:val="0"/>
      <w:marRight w:val="0"/>
      <w:marTop w:val="0"/>
      <w:marBottom w:val="0"/>
      <w:divBdr>
        <w:top w:val="none" w:sz="0" w:space="0" w:color="auto"/>
        <w:left w:val="none" w:sz="0" w:space="0" w:color="auto"/>
        <w:bottom w:val="none" w:sz="0" w:space="0" w:color="auto"/>
        <w:right w:val="none" w:sz="0" w:space="0" w:color="auto"/>
      </w:divBdr>
      <w:divsChild>
        <w:div w:id="1094283025">
          <w:marLeft w:val="274"/>
          <w:marRight w:val="0"/>
          <w:marTop w:val="120"/>
          <w:marBottom w:val="0"/>
          <w:divBdr>
            <w:top w:val="none" w:sz="0" w:space="0" w:color="auto"/>
            <w:left w:val="none" w:sz="0" w:space="0" w:color="auto"/>
            <w:bottom w:val="none" w:sz="0" w:space="0" w:color="auto"/>
            <w:right w:val="none" w:sz="0" w:space="0" w:color="auto"/>
          </w:divBdr>
        </w:div>
      </w:divsChild>
    </w:div>
    <w:div w:id="214415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07/relationships/stylesWithEffects" Target="stylesWithEffect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Retrospect">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trospect">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xmlns=""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312662359CC6C4AB8C6EE8001AA58FB" ma:contentTypeVersion="0" ma:contentTypeDescription="Create a new document." ma:contentTypeScope="" ma:versionID="7467ee9f46f7546425b01f9dbbe5a35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BCA29-5DC2-4B3E-B759-A0C5EFFD2D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4E008D-C3F8-4748-A5F0-31F70A75BA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72BA1B2-A8DC-42A0-8101-5D1D1587A6C4}">
  <ds:schemaRefs>
    <ds:schemaRef ds:uri="http://schemas.microsoft.com/sharepoint/v3/contenttype/forms"/>
  </ds:schemaRefs>
</ds:datastoreItem>
</file>

<file path=customXml/itemProps4.xml><?xml version="1.0" encoding="utf-8"?>
<ds:datastoreItem xmlns:ds="http://schemas.openxmlformats.org/officeDocument/2006/customXml" ds:itemID="{35A50935-6FA7-4155-ADFD-CDFBFB60B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7050</Words>
  <Characters>40092</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2008 BEST Awards Application Part 2</vt:lpstr>
    </vt:vector>
  </TitlesOfParts>
  <Company>ASTD</Company>
  <LinksUpToDate>false</LinksUpToDate>
  <CharactersWithSpaces>47048</CharactersWithSpaces>
  <SharedDoc>false</SharedDoc>
  <HLinks>
    <vt:vector size="24" baseType="variant">
      <vt:variant>
        <vt:i4>2556009</vt:i4>
      </vt:variant>
      <vt:variant>
        <vt:i4>9</vt:i4>
      </vt:variant>
      <vt:variant>
        <vt:i4>0</vt:i4>
      </vt:variant>
      <vt:variant>
        <vt:i4>5</vt:i4>
      </vt:variant>
      <vt:variant>
        <vt:lpwstr>http://store.astd.org/Default.aspx?tabid=44&amp;action=INVProductDetails&amp;args=7849</vt:lpwstr>
      </vt:variant>
      <vt:variant>
        <vt:lpwstr/>
      </vt:variant>
      <vt:variant>
        <vt:i4>7995425</vt:i4>
      </vt:variant>
      <vt:variant>
        <vt:i4>6</vt:i4>
      </vt:variant>
      <vt:variant>
        <vt:i4>0</vt:i4>
      </vt:variant>
      <vt:variant>
        <vt:i4>5</vt:i4>
      </vt:variant>
      <vt:variant>
        <vt:lpwstr>http://wlpscorecard.astd.org/best/glossary/tmComponents.htm</vt:lpwstr>
      </vt:variant>
      <vt:variant>
        <vt:lpwstr/>
      </vt:variant>
      <vt:variant>
        <vt:i4>7274532</vt:i4>
      </vt:variant>
      <vt:variant>
        <vt:i4>3</vt:i4>
      </vt:variant>
      <vt:variant>
        <vt:i4>0</vt:i4>
      </vt:variant>
      <vt:variant>
        <vt:i4>5</vt:i4>
      </vt:variant>
      <vt:variant>
        <vt:lpwstr>http://wlpscorecard.astd.org/best/glossary/talentManagement.htm</vt:lpwstr>
      </vt:variant>
      <vt:variant>
        <vt:lpwstr/>
      </vt:variant>
      <vt:variant>
        <vt:i4>7143468</vt:i4>
      </vt:variant>
      <vt:variant>
        <vt:i4>0</vt:i4>
      </vt:variant>
      <vt:variant>
        <vt:i4>0</vt:i4>
      </vt:variant>
      <vt:variant>
        <vt:i4>5</vt:i4>
      </vt:variant>
      <vt:variant>
        <vt:lpwstr>http://www.census.gov/epcd/naics02/naicod02.htm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 BEST Awards Application Part 2</dc:title>
  <dc:creator>jhomer</dc:creator>
  <cp:lastModifiedBy>shrsuman</cp:lastModifiedBy>
  <cp:revision>2</cp:revision>
  <cp:lastPrinted>2015-03-26T16:02:00Z</cp:lastPrinted>
  <dcterms:created xsi:type="dcterms:W3CDTF">2016-12-09T04:51:00Z</dcterms:created>
  <dcterms:modified xsi:type="dcterms:W3CDTF">2016-12-09T04:51:00Z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0x0101009312662359CC6C4AB8C6EE8001AA58FB</vt:lpwstr>
  </property>
</Properties>
</file>