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0298" w:rsidRDefault="00D60298" w:rsidP="00D60298">
      <w:pPr>
        <w:ind w:left="-720" w:right="-720"/>
      </w:pPr>
    </w:p>
    <w:p w:rsidR="00D60298" w:rsidRDefault="00D60298" w:rsidP="00320414">
      <w:pPr>
        <w:pStyle w:val="Title"/>
        <w:jc w:val="both"/>
      </w:pPr>
      <w:bookmarkStart w:id="0" w:name="_Toc12957372"/>
    </w:p>
    <w:p w:rsidR="00D60298" w:rsidRDefault="00D60298" w:rsidP="005006CC">
      <w:pPr>
        <w:pStyle w:val="CapHeader"/>
      </w:pPr>
      <w:r>
        <w:t>Certification White Paper</w:t>
      </w:r>
    </w:p>
    <w:p w:rsidR="00D60298" w:rsidRDefault="00D60298" w:rsidP="00320414">
      <w:pPr>
        <w:jc w:val="center"/>
      </w:pPr>
    </w:p>
    <w:p w:rsidR="00D60298" w:rsidRDefault="00D60298" w:rsidP="00320414">
      <w:pPr>
        <w:jc w:val="center"/>
        <w:rPr>
          <w:sz w:val="28"/>
        </w:rPr>
      </w:pPr>
    </w:p>
    <w:p w:rsidR="00D60298" w:rsidRDefault="00D60298" w:rsidP="00320414">
      <w:pPr>
        <w:jc w:val="center"/>
        <w:rPr>
          <w:sz w:val="28"/>
        </w:rPr>
      </w:pPr>
    </w:p>
    <w:p w:rsidR="00D60298" w:rsidRDefault="00D60298" w:rsidP="00320414">
      <w:pPr>
        <w:jc w:val="center"/>
      </w:pPr>
    </w:p>
    <w:p w:rsidR="00D60298" w:rsidRDefault="00D60298" w:rsidP="00D60298">
      <w:pPr>
        <w:jc w:val="center"/>
      </w:pPr>
    </w:p>
    <w:p w:rsidR="00D60298" w:rsidRDefault="00D60298" w:rsidP="00D60298"/>
    <w:p w:rsidR="00D60298" w:rsidRDefault="00D60298" w:rsidP="00D60298"/>
    <w:p w:rsidR="00D60298" w:rsidRDefault="00D60298" w:rsidP="00D60298"/>
    <w:p w:rsidR="00D60298" w:rsidRDefault="00D60298" w:rsidP="00D60298"/>
    <w:p w:rsidR="00F47701" w:rsidRDefault="00F47701" w:rsidP="00D60298"/>
    <w:p w:rsidR="00772B1F" w:rsidRDefault="00772B1F" w:rsidP="00D60298">
      <w:pPr>
        <w:jc w:val="center"/>
        <w:sectPr w:rsidR="00772B1F" w:rsidSect="00772B1F">
          <w:headerReference w:type="default" r:id="rId7"/>
          <w:footerReference w:type="default" r:id="rId8"/>
          <w:pgSz w:w="12240" w:h="15840" w:code="1"/>
          <w:pgMar w:top="1440" w:right="1440" w:bottom="1440" w:left="5040" w:header="720" w:footer="720" w:gutter="0"/>
          <w:cols w:space="720"/>
          <w:docGrid w:linePitch="360"/>
        </w:sectPr>
      </w:pPr>
    </w:p>
    <w:p w:rsidR="00D60298" w:rsidRDefault="00D60298" w:rsidP="00D60298">
      <w:pPr>
        <w:jc w:val="center"/>
      </w:pPr>
    </w:p>
    <w:p w:rsidR="00D60298" w:rsidRDefault="00D60298" w:rsidP="00D60298">
      <w:pPr>
        <w:jc w:val="center"/>
      </w:pPr>
    </w:p>
    <w:p w:rsidR="00D60298" w:rsidRPr="00884726" w:rsidRDefault="00F47701" w:rsidP="00D60298">
      <w:pPr>
        <w:pBdr>
          <w:top w:val="single" w:sz="4" w:space="1" w:color="auto"/>
          <w:left w:val="single" w:sz="4" w:space="4" w:color="auto"/>
          <w:bottom w:val="single" w:sz="4" w:space="1" w:color="auto"/>
          <w:right w:val="single" w:sz="4" w:space="4" w:color="auto"/>
        </w:pBdr>
        <w:jc w:val="center"/>
        <w:rPr>
          <w:rFonts w:ascii="Arial" w:hAnsi="Arial" w:cs="Arial"/>
          <w:szCs w:val="22"/>
        </w:rPr>
      </w:pPr>
      <w:r w:rsidRPr="00884726">
        <w:rPr>
          <w:rFonts w:ascii="Arial" w:hAnsi="Arial" w:cs="Arial"/>
          <w:szCs w:val="22"/>
        </w:rPr>
        <w:t>INTENDED AUDIENCE</w:t>
      </w:r>
    </w:p>
    <w:p w:rsidR="00D60298" w:rsidRPr="00D60298" w:rsidRDefault="00D60298" w:rsidP="00D60298">
      <w:pPr>
        <w:pBdr>
          <w:top w:val="single" w:sz="4" w:space="1" w:color="auto"/>
          <w:left w:val="single" w:sz="4" w:space="4" w:color="auto"/>
          <w:bottom w:val="single" w:sz="4" w:space="1" w:color="auto"/>
          <w:right w:val="single" w:sz="4" w:space="4" w:color="auto"/>
        </w:pBdr>
        <w:rPr>
          <w:szCs w:val="22"/>
        </w:rPr>
      </w:pPr>
    </w:p>
    <w:p w:rsidR="00D60298" w:rsidRPr="00F47701" w:rsidRDefault="00D60298" w:rsidP="00D60298">
      <w:pPr>
        <w:pBdr>
          <w:top w:val="single" w:sz="4" w:space="1" w:color="auto"/>
          <w:left w:val="single" w:sz="4" w:space="4" w:color="auto"/>
          <w:bottom w:val="single" w:sz="4" w:space="1" w:color="auto"/>
          <w:right w:val="single" w:sz="4" w:space="4" w:color="auto"/>
        </w:pBdr>
        <w:rPr>
          <w:rFonts w:ascii="Arial" w:hAnsi="Arial" w:cs="Arial"/>
          <w:sz w:val="20"/>
          <w:szCs w:val="20"/>
        </w:rPr>
      </w:pPr>
      <w:r w:rsidRPr="00F47701">
        <w:rPr>
          <w:rFonts w:ascii="Arial" w:hAnsi="Arial" w:cs="Arial"/>
          <w:sz w:val="20"/>
          <w:szCs w:val="20"/>
        </w:rPr>
        <w:t xml:space="preserve">This document is written for various types of audiences internal to </w:t>
      </w:r>
      <w:r w:rsidR="00E61207" w:rsidRPr="00F47701">
        <w:rPr>
          <w:rFonts w:ascii="Arial" w:hAnsi="Arial" w:cs="Arial"/>
          <w:sz w:val="20"/>
          <w:szCs w:val="20"/>
        </w:rPr>
        <w:t>Capgemini</w:t>
      </w:r>
      <w:r w:rsidRPr="00F47701">
        <w:rPr>
          <w:rFonts w:ascii="Arial" w:hAnsi="Arial" w:cs="Arial"/>
          <w:sz w:val="20"/>
          <w:szCs w:val="20"/>
        </w:rPr>
        <w:t xml:space="preserve"> only.  Here is the intended benefit to each reader:  </w:t>
      </w:r>
    </w:p>
    <w:p w:rsidR="00D60298" w:rsidRPr="00F47701" w:rsidRDefault="00D60298" w:rsidP="00D60298">
      <w:pPr>
        <w:pBdr>
          <w:top w:val="single" w:sz="4" w:space="1" w:color="auto"/>
          <w:left w:val="single" w:sz="4" w:space="4" w:color="auto"/>
          <w:bottom w:val="single" w:sz="4" w:space="1" w:color="auto"/>
          <w:right w:val="single" w:sz="4" w:space="4" w:color="auto"/>
        </w:pBdr>
        <w:rPr>
          <w:rFonts w:ascii="Arial" w:hAnsi="Arial" w:cs="Arial"/>
          <w:sz w:val="20"/>
          <w:szCs w:val="20"/>
        </w:rPr>
      </w:pPr>
    </w:p>
    <w:p w:rsidR="00D60298" w:rsidRPr="00F47701" w:rsidRDefault="00D60298" w:rsidP="00D60298">
      <w:pPr>
        <w:pBdr>
          <w:top w:val="single" w:sz="4" w:space="1" w:color="auto"/>
          <w:left w:val="single" w:sz="4" w:space="4" w:color="auto"/>
          <w:bottom w:val="single" w:sz="4" w:space="1" w:color="auto"/>
          <w:right w:val="single" w:sz="4" w:space="4" w:color="auto"/>
        </w:pBdr>
        <w:rPr>
          <w:rFonts w:ascii="Arial" w:hAnsi="Arial" w:cs="Arial"/>
          <w:sz w:val="20"/>
          <w:szCs w:val="20"/>
        </w:rPr>
      </w:pPr>
      <w:r w:rsidRPr="00F47701">
        <w:rPr>
          <w:rFonts w:ascii="Arial" w:hAnsi="Arial" w:cs="Arial"/>
          <w:sz w:val="20"/>
          <w:szCs w:val="20"/>
        </w:rPr>
        <w:t>Practitioner – To better understand the opportunities available and value to you related to pursuing internal certification, and to serve as a reference tool to understand and initiate the process of certification for program</w:t>
      </w:r>
      <w:r w:rsidR="003F5BEF">
        <w:rPr>
          <w:rFonts w:ascii="Arial" w:hAnsi="Arial" w:cs="Arial"/>
          <w:sz w:val="20"/>
          <w:szCs w:val="20"/>
        </w:rPr>
        <w:t>s</w:t>
      </w:r>
      <w:r w:rsidRPr="00F47701">
        <w:rPr>
          <w:rFonts w:ascii="Arial" w:hAnsi="Arial" w:cs="Arial"/>
          <w:sz w:val="20"/>
          <w:szCs w:val="20"/>
        </w:rPr>
        <w:t xml:space="preserve"> most appropriate </w:t>
      </w:r>
      <w:r w:rsidR="003F5BEF">
        <w:rPr>
          <w:rFonts w:ascii="Arial" w:hAnsi="Arial" w:cs="Arial"/>
          <w:sz w:val="20"/>
          <w:szCs w:val="20"/>
        </w:rPr>
        <w:t>f</w:t>
      </w:r>
      <w:r w:rsidRPr="00F47701">
        <w:rPr>
          <w:rFonts w:ascii="Arial" w:hAnsi="Arial" w:cs="Arial"/>
          <w:sz w:val="20"/>
          <w:szCs w:val="20"/>
        </w:rPr>
        <w:t>o</w:t>
      </w:r>
      <w:r w:rsidR="003F5BEF">
        <w:rPr>
          <w:rFonts w:ascii="Arial" w:hAnsi="Arial" w:cs="Arial"/>
          <w:sz w:val="20"/>
          <w:szCs w:val="20"/>
        </w:rPr>
        <w:t>r</w:t>
      </w:r>
      <w:r w:rsidRPr="00F47701">
        <w:rPr>
          <w:rFonts w:ascii="Arial" w:hAnsi="Arial" w:cs="Arial"/>
          <w:sz w:val="20"/>
          <w:szCs w:val="20"/>
        </w:rPr>
        <w:t xml:space="preserve"> your skills and </w:t>
      </w:r>
      <w:r w:rsidR="003F5BEF">
        <w:rPr>
          <w:rFonts w:ascii="Arial" w:hAnsi="Arial" w:cs="Arial"/>
          <w:sz w:val="20"/>
          <w:szCs w:val="20"/>
        </w:rPr>
        <w:t>career objectives</w:t>
      </w:r>
      <w:r w:rsidRPr="00F47701">
        <w:rPr>
          <w:rFonts w:ascii="Arial" w:hAnsi="Arial" w:cs="Arial"/>
          <w:sz w:val="20"/>
          <w:szCs w:val="20"/>
        </w:rPr>
        <w:t>.</w:t>
      </w:r>
    </w:p>
    <w:p w:rsidR="00D60298" w:rsidRPr="00F47701" w:rsidRDefault="00E61207" w:rsidP="00D60298">
      <w:pPr>
        <w:pBdr>
          <w:top w:val="single" w:sz="4" w:space="1" w:color="auto"/>
          <w:left w:val="single" w:sz="4" w:space="4" w:color="auto"/>
          <w:bottom w:val="single" w:sz="4" w:space="1" w:color="auto"/>
          <w:right w:val="single" w:sz="4" w:space="4" w:color="auto"/>
        </w:pBdr>
        <w:rPr>
          <w:rFonts w:ascii="Arial" w:hAnsi="Arial" w:cs="Arial"/>
          <w:sz w:val="20"/>
          <w:szCs w:val="20"/>
        </w:rPr>
      </w:pPr>
      <w:r w:rsidRPr="00F47701">
        <w:rPr>
          <w:rFonts w:ascii="Arial" w:hAnsi="Arial" w:cs="Arial"/>
          <w:sz w:val="20"/>
          <w:szCs w:val="20"/>
        </w:rPr>
        <w:t>Capgemini</w:t>
      </w:r>
      <w:r w:rsidR="00D60298" w:rsidRPr="00F47701">
        <w:rPr>
          <w:rFonts w:ascii="Arial" w:hAnsi="Arial" w:cs="Arial"/>
          <w:sz w:val="20"/>
          <w:szCs w:val="20"/>
        </w:rPr>
        <w:t xml:space="preserve"> Management – To provide a high-level overview of the </w:t>
      </w:r>
      <w:r w:rsidRPr="00F47701">
        <w:rPr>
          <w:rFonts w:ascii="Arial" w:hAnsi="Arial" w:cs="Arial"/>
          <w:sz w:val="20"/>
          <w:szCs w:val="20"/>
        </w:rPr>
        <w:t>Capgemini</w:t>
      </w:r>
      <w:r w:rsidR="00D60298" w:rsidRPr="00F47701">
        <w:rPr>
          <w:rFonts w:ascii="Arial" w:hAnsi="Arial" w:cs="Arial"/>
          <w:sz w:val="20"/>
          <w:szCs w:val="20"/>
        </w:rPr>
        <w:t xml:space="preserve"> certification programs to use as a reference when counseling and mentoring your team members</w:t>
      </w:r>
      <w:r w:rsidR="003F5BEF">
        <w:rPr>
          <w:rFonts w:ascii="Arial" w:hAnsi="Arial" w:cs="Arial"/>
          <w:sz w:val="20"/>
          <w:szCs w:val="20"/>
        </w:rPr>
        <w:t>.</w:t>
      </w:r>
    </w:p>
    <w:p w:rsidR="00D60298" w:rsidRPr="00F47701" w:rsidRDefault="00D60298" w:rsidP="00D60298">
      <w:pPr>
        <w:pBdr>
          <w:top w:val="single" w:sz="4" w:space="1" w:color="auto"/>
          <w:left w:val="single" w:sz="4" w:space="4" w:color="auto"/>
          <w:bottom w:val="single" w:sz="4" w:space="1" w:color="auto"/>
          <w:right w:val="single" w:sz="4" w:space="4" w:color="auto"/>
        </w:pBdr>
        <w:rPr>
          <w:rFonts w:ascii="Arial" w:hAnsi="Arial" w:cs="Arial"/>
          <w:sz w:val="20"/>
          <w:szCs w:val="20"/>
        </w:rPr>
      </w:pPr>
      <w:r w:rsidRPr="00F47701">
        <w:rPr>
          <w:rFonts w:ascii="Arial" w:hAnsi="Arial" w:cs="Arial"/>
          <w:sz w:val="20"/>
          <w:szCs w:val="20"/>
        </w:rPr>
        <w:t xml:space="preserve">Sales Team – To provide an explanation of the value received by the client related to a robust </w:t>
      </w:r>
      <w:r w:rsidR="00E61207" w:rsidRPr="00F47701">
        <w:rPr>
          <w:rFonts w:ascii="Arial" w:hAnsi="Arial" w:cs="Arial"/>
          <w:sz w:val="20"/>
          <w:szCs w:val="20"/>
        </w:rPr>
        <w:t>Capgemini</w:t>
      </w:r>
      <w:r w:rsidRPr="00F47701">
        <w:rPr>
          <w:rFonts w:ascii="Arial" w:hAnsi="Arial" w:cs="Arial"/>
          <w:sz w:val="20"/>
          <w:szCs w:val="20"/>
        </w:rPr>
        <w:t xml:space="preserve"> certification program.</w:t>
      </w:r>
    </w:p>
    <w:p w:rsidR="00D60298" w:rsidRPr="00D60298" w:rsidRDefault="00D60298" w:rsidP="00D60298">
      <w:pPr>
        <w:pBdr>
          <w:top w:val="single" w:sz="4" w:space="1" w:color="auto"/>
          <w:left w:val="single" w:sz="4" w:space="4" w:color="auto"/>
          <w:bottom w:val="single" w:sz="4" w:space="1" w:color="auto"/>
          <w:right w:val="single" w:sz="4" w:space="4" w:color="auto"/>
        </w:pBdr>
        <w:rPr>
          <w:szCs w:val="22"/>
        </w:rPr>
      </w:pPr>
    </w:p>
    <w:p w:rsidR="00772B1F" w:rsidRDefault="00772B1F" w:rsidP="00D60298">
      <w:pPr>
        <w:pStyle w:val="Heading1"/>
        <w:ind w:left="-720" w:right="-720"/>
      </w:pPr>
    </w:p>
    <w:p w:rsidR="00772B1F" w:rsidRPr="00772B1F" w:rsidRDefault="00772B1F" w:rsidP="00772B1F"/>
    <w:p w:rsidR="00772B1F" w:rsidRPr="00772B1F" w:rsidRDefault="00772B1F" w:rsidP="00772B1F"/>
    <w:p w:rsidR="00772B1F" w:rsidRPr="00772B1F" w:rsidRDefault="00772B1F" w:rsidP="00772B1F"/>
    <w:p w:rsidR="00772B1F" w:rsidRPr="00772B1F" w:rsidRDefault="00772B1F" w:rsidP="00772B1F"/>
    <w:p w:rsidR="00772B1F" w:rsidRPr="00772B1F" w:rsidRDefault="00772B1F" w:rsidP="00772B1F"/>
    <w:p w:rsidR="00772B1F" w:rsidRPr="00772B1F" w:rsidRDefault="00772B1F" w:rsidP="00772B1F"/>
    <w:p w:rsidR="00772B1F" w:rsidRDefault="00772B1F" w:rsidP="00D60298">
      <w:pPr>
        <w:pStyle w:val="Heading1"/>
        <w:ind w:left="-720" w:right="-720"/>
      </w:pPr>
    </w:p>
    <w:p w:rsidR="00772B1F" w:rsidRDefault="00772B1F" w:rsidP="00D60298">
      <w:pPr>
        <w:pStyle w:val="Heading1"/>
        <w:ind w:left="-720" w:right="-720"/>
      </w:pPr>
    </w:p>
    <w:p w:rsidR="00772B1F" w:rsidRDefault="00772B1F" w:rsidP="00D60298">
      <w:pPr>
        <w:pStyle w:val="Heading1"/>
        <w:ind w:left="-720" w:right="-720"/>
      </w:pPr>
    </w:p>
    <w:p w:rsidR="00D60298" w:rsidRDefault="00D60298" w:rsidP="00D60298">
      <w:pPr>
        <w:pStyle w:val="Heading1"/>
        <w:ind w:left="-720" w:right="-720"/>
      </w:pPr>
      <w:r w:rsidRPr="00772B1F">
        <w:br w:type="page"/>
      </w:r>
      <w:r w:rsidR="00E61207">
        <w:lastRenderedPageBreak/>
        <w:t>Capgemini</w:t>
      </w:r>
      <w:r>
        <w:t xml:space="preserve"> Certification</w:t>
      </w:r>
    </w:p>
    <w:p w:rsidR="00D60298" w:rsidRDefault="00F40ED5" w:rsidP="00D60298">
      <w:pPr>
        <w:ind w:left="-720" w:right="-720"/>
      </w:pPr>
      <w:r>
        <w:rPr>
          <w:rFonts w:ascii="Arial" w:hAnsi="Arial" w:cs="Arial"/>
          <w:noProof/>
          <w:sz w:val="20"/>
          <w:szCs w:val="20"/>
          <w:lang w:eastAsia="en-US"/>
        </w:rPr>
        <w:pict>
          <v:shapetype id="_x0000_t202" coordsize="21600,21600" o:spt="202" path="m,l,21600r21600,l21600,xe">
            <v:stroke joinstyle="miter"/>
            <v:path gradientshapeok="t" o:connecttype="rect"/>
          </v:shapetype>
          <v:shape id="_x0000_s2213" type="#_x0000_t202" style="position:absolute;left:0;text-align:left;margin-left:-189pt;margin-top:11.65pt;width:135pt;height:108pt;z-index:251651072" stroked="f">
            <v:textbox style="mso-next-textbox:#_x0000_s2213">
              <w:txbxContent>
                <w:p w:rsidR="00845FAD" w:rsidRPr="00F47701" w:rsidRDefault="00845FAD" w:rsidP="00F04264">
                  <w:pPr>
                    <w:pStyle w:val="Heading2"/>
                  </w:pPr>
                  <w:r w:rsidRPr="00F47701">
                    <w:t xml:space="preserve">Why Have Capgemini Certification Programs?  </w:t>
                  </w:r>
                </w:p>
                <w:p w:rsidR="00845FAD" w:rsidRDefault="00845FAD" w:rsidP="00845FAD">
                  <w:pPr>
                    <w:ind w:left="-506"/>
                  </w:pPr>
                </w:p>
              </w:txbxContent>
            </v:textbox>
          </v:shape>
        </w:pict>
      </w:r>
    </w:p>
    <w:p w:rsidR="00D60298" w:rsidRPr="00F47701" w:rsidRDefault="00D60298" w:rsidP="00884726">
      <w:pPr>
        <w:ind w:left="-720" w:right="-720"/>
        <w:jc w:val="both"/>
        <w:rPr>
          <w:rFonts w:ascii="Arial" w:hAnsi="Arial" w:cs="Arial"/>
          <w:sz w:val="20"/>
          <w:szCs w:val="20"/>
        </w:rPr>
      </w:pPr>
      <w:r w:rsidRPr="00F47701">
        <w:rPr>
          <w:rFonts w:ascii="Arial" w:hAnsi="Arial" w:cs="Arial"/>
          <w:sz w:val="20"/>
          <w:szCs w:val="20"/>
        </w:rPr>
        <w:t xml:space="preserve">There are already several independent external certification programs available…why should </w:t>
      </w:r>
      <w:r w:rsidR="00E61207" w:rsidRPr="00F47701">
        <w:rPr>
          <w:rFonts w:ascii="Arial" w:hAnsi="Arial" w:cs="Arial"/>
          <w:sz w:val="20"/>
          <w:szCs w:val="20"/>
        </w:rPr>
        <w:t>Capgemini</w:t>
      </w:r>
      <w:r w:rsidRPr="00F47701">
        <w:rPr>
          <w:rFonts w:ascii="Arial" w:hAnsi="Arial" w:cs="Arial"/>
          <w:sz w:val="20"/>
          <w:szCs w:val="20"/>
        </w:rPr>
        <w:t xml:space="preserve"> have their own suite of certification programs?  </w:t>
      </w:r>
      <w:r w:rsidR="00E61207" w:rsidRPr="00F47701">
        <w:rPr>
          <w:rFonts w:ascii="Arial" w:hAnsi="Arial" w:cs="Arial"/>
          <w:sz w:val="20"/>
          <w:szCs w:val="20"/>
        </w:rPr>
        <w:t>Capgemini</w:t>
      </w:r>
      <w:r w:rsidRPr="00F47701">
        <w:rPr>
          <w:rFonts w:ascii="Arial" w:hAnsi="Arial" w:cs="Arial"/>
          <w:sz w:val="20"/>
          <w:szCs w:val="20"/>
        </w:rPr>
        <w:t xml:space="preserve">’s certification programs allow us to build a real market differentiator.  They are a unique combination of external and internal qualifications, proven methodologies, continuous innovation and value creation through collaboration. The initial goal for </w:t>
      </w:r>
      <w:r w:rsidR="00E61207" w:rsidRPr="00F47701">
        <w:rPr>
          <w:rFonts w:ascii="Arial" w:hAnsi="Arial" w:cs="Arial"/>
          <w:sz w:val="20"/>
          <w:szCs w:val="20"/>
        </w:rPr>
        <w:t>Capgemini</w:t>
      </w:r>
      <w:r w:rsidRPr="00F47701">
        <w:rPr>
          <w:rFonts w:ascii="Arial" w:hAnsi="Arial" w:cs="Arial"/>
          <w:sz w:val="20"/>
          <w:szCs w:val="20"/>
        </w:rPr>
        <w:t xml:space="preserve"> certification programs was to provide a skills appraisal of our professionals, and to assist with consistency in staffing international assignments.   But now, the goal of </w:t>
      </w:r>
      <w:r w:rsidR="00E61207" w:rsidRPr="00F47701">
        <w:rPr>
          <w:rFonts w:ascii="Arial" w:hAnsi="Arial" w:cs="Arial"/>
          <w:sz w:val="20"/>
          <w:szCs w:val="20"/>
        </w:rPr>
        <w:t>Capgemini</w:t>
      </w:r>
      <w:r w:rsidRPr="00F47701">
        <w:rPr>
          <w:rFonts w:ascii="Arial" w:hAnsi="Arial" w:cs="Arial"/>
          <w:sz w:val="20"/>
          <w:szCs w:val="20"/>
        </w:rPr>
        <w:t xml:space="preserve"> certification programs is more robust.  It is to imprint a “</w:t>
      </w:r>
      <w:r w:rsidR="00E61207" w:rsidRPr="00F47701">
        <w:rPr>
          <w:rFonts w:ascii="Arial" w:hAnsi="Arial" w:cs="Arial"/>
          <w:sz w:val="20"/>
          <w:szCs w:val="20"/>
        </w:rPr>
        <w:t>Capgemini</w:t>
      </w:r>
      <w:r w:rsidRPr="00F47701">
        <w:rPr>
          <w:rFonts w:ascii="Arial" w:hAnsi="Arial" w:cs="Arial"/>
          <w:sz w:val="20"/>
          <w:szCs w:val="20"/>
        </w:rPr>
        <w:t xml:space="preserve"> way” into our DNA and make it a real market differentiator for the Group.  </w:t>
      </w:r>
      <w:r w:rsidR="00E61207" w:rsidRPr="00F47701">
        <w:rPr>
          <w:rFonts w:ascii="Arial" w:hAnsi="Arial" w:cs="Arial"/>
          <w:sz w:val="20"/>
          <w:szCs w:val="20"/>
        </w:rPr>
        <w:t>Capgemini</w:t>
      </w:r>
      <w:r w:rsidRPr="00F47701">
        <w:rPr>
          <w:rFonts w:ascii="Arial" w:hAnsi="Arial" w:cs="Arial"/>
          <w:sz w:val="20"/>
          <w:szCs w:val="20"/>
        </w:rPr>
        <w:t xml:space="preserve"> is investing in our own certification programs to provide maximum benefit to:</w:t>
      </w:r>
    </w:p>
    <w:p w:rsidR="00D60298" w:rsidRPr="00F47701" w:rsidRDefault="00D60298" w:rsidP="005872F0">
      <w:pPr>
        <w:numPr>
          <w:ilvl w:val="0"/>
          <w:numId w:val="25"/>
          <w:numberingChange w:id="1" w:author="robevans" w:date="2004-01-20T11:46:00Z" w:original=""/>
        </w:numPr>
        <w:spacing w:after="60"/>
        <w:ind w:right="-720"/>
        <w:jc w:val="both"/>
        <w:rPr>
          <w:rFonts w:ascii="Arial" w:hAnsi="Arial" w:cs="Arial"/>
          <w:sz w:val="20"/>
          <w:szCs w:val="20"/>
        </w:rPr>
      </w:pPr>
      <w:r w:rsidRPr="00F47701">
        <w:rPr>
          <w:rFonts w:ascii="Arial" w:hAnsi="Arial" w:cs="Arial"/>
          <w:sz w:val="20"/>
          <w:szCs w:val="20"/>
        </w:rPr>
        <w:t xml:space="preserve">our practitioners by providing development opportunities, recognition, rewards and the ability to belong to lively professional communities, </w:t>
      </w:r>
    </w:p>
    <w:p w:rsidR="00D60298" w:rsidRPr="00F47701" w:rsidRDefault="00D60298" w:rsidP="005872F0">
      <w:pPr>
        <w:numPr>
          <w:ilvl w:val="0"/>
          <w:numId w:val="25"/>
          <w:numberingChange w:id="2" w:author="robevans" w:date="2004-01-20T11:46:00Z" w:original=""/>
        </w:numPr>
        <w:spacing w:after="60"/>
        <w:ind w:right="-720"/>
        <w:jc w:val="both"/>
        <w:rPr>
          <w:rFonts w:ascii="Arial" w:hAnsi="Arial" w:cs="Arial"/>
          <w:sz w:val="20"/>
          <w:szCs w:val="20"/>
        </w:rPr>
      </w:pPr>
      <w:r w:rsidRPr="00F47701">
        <w:rPr>
          <w:rFonts w:ascii="Arial" w:hAnsi="Arial" w:cs="Arial"/>
          <w:sz w:val="20"/>
          <w:szCs w:val="20"/>
        </w:rPr>
        <w:t xml:space="preserve">our clients by demonstrating how we can guarantee the qualifications of our people, and </w:t>
      </w:r>
    </w:p>
    <w:p w:rsidR="00D60298" w:rsidRPr="00F47701" w:rsidRDefault="00D60298" w:rsidP="005872F0">
      <w:pPr>
        <w:numPr>
          <w:ilvl w:val="0"/>
          <w:numId w:val="25"/>
          <w:numberingChange w:id="3" w:author="robevans" w:date="2004-01-20T11:46:00Z" w:original=""/>
        </w:numPr>
        <w:spacing w:after="60"/>
        <w:ind w:right="-720"/>
        <w:jc w:val="both"/>
        <w:rPr>
          <w:rFonts w:ascii="Arial" w:hAnsi="Arial" w:cs="Arial"/>
          <w:sz w:val="20"/>
          <w:szCs w:val="20"/>
        </w:rPr>
      </w:pPr>
      <w:r w:rsidRPr="00F47701">
        <w:rPr>
          <w:rFonts w:ascii="Arial" w:hAnsi="Arial" w:cs="Arial"/>
          <w:sz w:val="20"/>
          <w:szCs w:val="20"/>
        </w:rPr>
        <w:t>the shareholders overall by reducing risks, providing homogeneity across a heterogeneous organiza</w:t>
      </w:r>
      <w:r w:rsidR="00E91FC9">
        <w:rPr>
          <w:rFonts w:ascii="Arial" w:hAnsi="Arial" w:cs="Arial"/>
          <w:sz w:val="20"/>
          <w:szCs w:val="20"/>
        </w:rPr>
        <w:t>tion and enabling us to deliver</w:t>
      </w:r>
      <w:r w:rsidRPr="00F47701">
        <w:rPr>
          <w:rFonts w:ascii="Arial" w:hAnsi="Arial" w:cs="Arial"/>
          <w:sz w:val="20"/>
          <w:szCs w:val="20"/>
        </w:rPr>
        <w:t xml:space="preserve"> higher client satisfaction (OTACE).  </w:t>
      </w:r>
    </w:p>
    <w:p w:rsidR="00D60298" w:rsidRPr="00772B1F" w:rsidRDefault="00E61207" w:rsidP="00772B1F">
      <w:pPr>
        <w:pStyle w:val="BodyTextIndent"/>
        <w:ind w:left="-720" w:right="-720"/>
        <w:rPr>
          <w:rFonts w:cs="Arial"/>
          <w:szCs w:val="20"/>
          <w:lang w:val="en-US"/>
        </w:rPr>
      </w:pPr>
      <w:r w:rsidRPr="00F47701">
        <w:t>Capgemini</w:t>
      </w:r>
      <w:r w:rsidR="00D60298" w:rsidRPr="00F47701">
        <w:t xml:space="preserve"> certification programs assess and recognize practical skills and knowledge, methods mastery based on proven delivery experience, leadership, community contribution and capability to capture and re-use the Group heritage.</w:t>
      </w:r>
    </w:p>
    <w:p w:rsidR="00D60298" w:rsidRPr="00F47701" w:rsidRDefault="005872F0" w:rsidP="00845FAD">
      <w:pPr>
        <w:ind w:left="-720" w:right="-720"/>
        <w:jc w:val="both"/>
        <w:rPr>
          <w:rFonts w:ascii="Arial" w:hAnsi="Arial" w:cs="Arial"/>
          <w:sz w:val="20"/>
          <w:szCs w:val="20"/>
        </w:rPr>
      </w:pPr>
      <w:r>
        <w:rPr>
          <w:rFonts w:ascii="Arial" w:hAnsi="Arial" w:cs="Arial"/>
          <w:b/>
          <w:bCs/>
          <w:i/>
          <w:iCs/>
          <w:noProof/>
          <w:sz w:val="20"/>
          <w:szCs w:val="20"/>
          <w:lang w:eastAsia="en-US"/>
        </w:rPr>
        <w:pict>
          <v:line id="_x0000_s2216" style="position:absolute;left:0;text-align:left;z-index:251652096" from="-189pt,-261.55pt" to="5in,-261.55pt" strokecolor="#0cf"/>
        </w:pict>
      </w:r>
      <w:r w:rsidR="00D60298" w:rsidRPr="00F47701">
        <w:rPr>
          <w:rFonts w:ascii="Arial" w:hAnsi="Arial" w:cs="Arial"/>
          <w:b/>
          <w:bCs/>
          <w:i/>
          <w:iCs/>
          <w:sz w:val="20"/>
          <w:szCs w:val="20"/>
        </w:rPr>
        <w:t>Benefits to Practitioners</w:t>
      </w:r>
      <w:r w:rsidR="00EB225D">
        <w:rPr>
          <w:rFonts w:ascii="Arial" w:hAnsi="Arial" w:cs="Arial"/>
          <w:sz w:val="20"/>
          <w:szCs w:val="20"/>
        </w:rPr>
        <w:t xml:space="preserve"> </w:t>
      </w:r>
      <w:r w:rsidR="00D60298" w:rsidRPr="00F47701">
        <w:rPr>
          <w:rFonts w:ascii="Arial" w:hAnsi="Arial" w:cs="Arial"/>
          <w:sz w:val="20"/>
          <w:szCs w:val="20"/>
        </w:rPr>
        <w:t xml:space="preserve">- </w:t>
      </w:r>
      <w:r w:rsidR="00E61207" w:rsidRPr="00F47701">
        <w:rPr>
          <w:rFonts w:ascii="Arial" w:hAnsi="Arial" w:cs="Arial"/>
          <w:sz w:val="20"/>
          <w:szCs w:val="20"/>
        </w:rPr>
        <w:t>Capgemini</w:t>
      </w:r>
      <w:r w:rsidR="00D60298" w:rsidRPr="00F47701">
        <w:rPr>
          <w:rFonts w:ascii="Arial" w:hAnsi="Arial" w:cs="Arial"/>
          <w:sz w:val="20"/>
          <w:szCs w:val="20"/>
        </w:rPr>
        <w:t xml:space="preserve"> certification programs show our commitment to our people by defining and investing in the development of foundation skills and methods.  They provide a map for growing professionally and within a community.  They are a peer-to-peer recognition, not a performance appraisal.  The certification programs are up-to-date and aligned with the Group strategy.  Obtaining </w:t>
      </w:r>
      <w:r w:rsidR="00E61207" w:rsidRPr="00F47701">
        <w:rPr>
          <w:rFonts w:ascii="Arial" w:hAnsi="Arial" w:cs="Arial"/>
          <w:sz w:val="20"/>
          <w:szCs w:val="20"/>
        </w:rPr>
        <w:t>Capgemini</w:t>
      </w:r>
      <w:r w:rsidR="00D60298" w:rsidRPr="00F47701">
        <w:rPr>
          <w:rFonts w:ascii="Arial" w:hAnsi="Arial" w:cs="Arial"/>
          <w:sz w:val="20"/>
          <w:szCs w:val="20"/>
        </w:rPr>
        <w:t xml:space="preserve"> certification allows our practitioners to align their careers to foundation roles that are in long-term demand by the marketplace.  By meeting the certification criteria defined by a certification program, he/she proves the knowledge and experiences gained related to the “</w:t>
      </w:r>
      <w:r w:rsidR="00E61207" w:rsidRPr="00F47701">
        <w:rPr>
          <w:rFonts w:ascii="Arial" w:hAnsi="Arial" w:cs="Arial"/>
          <w:sz w:val="20"/>
          <w:szCs w:val="20"/>
        </w:rPr>
        <w:t>Capgemini</w:t>
      </w:r>
      <w:r w:rsidR="00D60298" w:rsidRPr="00F47701">
        <w:rPr>
          <w:rFonts w:ascii="Arial" w:hAnsi="Arial" w:cs="Arial"/>
          <w:sz w:val="20"/>
          <w:szCs w:val="20"/>
        </w:rPr>
        <w:t xml:space="preserve"> way”.   In most cases, this certification allows for higher priority on leading edge engagements; greater success by understanding and meeting </w:t>
      </w:r>
      <w:r w:rsidR="00E61207" w:rsidRPr="00F47701">
        <w:rPr>
          <w:rFonts w:ascii="Arial" w:hAnsi="Arial" w:cs="Arial"/>
          <w:sz w:val="20"/>
          <w:szCs w:val="20"/>
        </w:rPr>
        <w:t>Capgemini</w:t>
      </w:r>
      <w:r w:rsidR="00D60298" w:rsidRPr="00F47701">
        <w:rPr>
          <w:rFonts w:ascii="Arial" w:hAnsi="Arial" w:cs="Arial"/>
          <w:sz w:val="20"/>
          <w:szCs w:val="20"/>
        </w:rPr>
        <w:t xml:space="preserve"> delivery measures; increased value in the market as a proven, certified consultant and participation in</w:t>
      </w:r>
      <w:r w:rsidR="00D60298" w:rsidRPr="00F47701">
        <w:rPr>
          <w:rFonts w:ascii="Arial" w:hAnsi="Arial" w:cs="Arial"/>
          <w:color w:val="000000"/>
          <w:sz w:val="20"/>
          <w:szCs w:val="20"/>
        </w:rPr>
        <w:t xml:space="preserve"> a global community of people in the same program and irregardless of level. </w:t>
      </w:r>
    </w:p>
    <w:p w:rsidR="00D60298" w:rsidRPr="00F47701" w:rsidRDefault="00D60298" w:rsidP="00772B1F">
      <w:pPr>
        <w:ind w:left="-720" w:right="-720"/>
        <w:jc w:val="both"/>
        <w:rPr>
          <w:rFonts w:ascii="Arial" w:hAnsi="Arial" w:cs="Arial"/>
          <w:sz w:val="20"/>
          <w:szCs w:val="20"/>
        </w:rPr>
      </w:pPr>
      <w:r w:rsidRPr="00F47701">
        <w:rPr>
          <w:rFonts w:ascii="Arial" w:hAnsi="Arial" w:cs="Arial"/>
          <w:b/>
          <w:bCs/>
          <w:i/>
          <w:iCs/>
          <w:sz w:val="20"/>
          <w:szCs w:val="20"/>
        </w:rPr>
        <w:t>Benefits to Clients</w:t>
      </w:r>
      <w:r w:rsidRPr="00F47701">
        <w:rPr>
          <w:rFonts w:ascii="Arial" w:hAnsi="Arial" w:cs="Arial"/>
          <w:sz w:val="20"/>
          <w:szCs w:val="20"/>
        </w:rPr>
        <w:t xml:space="preserve"> – Clients benefit from our </w:t>
      </w:r>
      <w:r w:rsidR="00E61207" w:rsidRPr="00F47701">
        <w:rPr>
          <w:rFonts w:ascii="Arial" w:hAnsi="Arial" w:cs="Arial"/>
          <w:sz w:val="20"/>
          <w:szCs w:val="20"/>
        </w:rPr>
        <w:t>Capgemini</w:t>
      </w:r>
      <w:r w:rsidRPr="00F47701">
        <w:rPr>
          <w:rFonts w:ascii="Arial" w:hAnsi="Arial" w:cs="Arial"/>
          <w:sz w:val="20"/>
          <w:szCs w:val="20"/>
        </w:rPr>
        <w:t xml:space="preserve"> certification programs by having engagements delivered by qualified people who have been assessed against a rigorous set of criteria, thereby helping to improve the quality of projects; reduce project risks and execution problems; and receive a consistent, successful approach to delivering results.  By designing the certification programs to encompass external certification at most levels, along with criteria related to prior, successful experience, the client is assured of working with qualified, experienced consultants who understand the content (proven through external certification for the technology programs) and have applied it (through prior engagement experiences using group methods and additional </w:t>
      </w:r>
      <w:r w:rsidR="00E61207" w:rsidRPr="00F47701">
        <w:rPr>
          <w:rFonts w:ascii="Arial" w:hAnsi="Arial" w:cs="Arial"/>
          <w:sz w:val="20"/>
          <w:szCs w:val="20"/>
        </w:rPr>
        <w:t>Capgemini</w:t>
      </w:r>
      <w:r w:rsidRPr="00F47701">
        <w:rPr>
          <w:rFonts w:ascii="Arial" w:hAnsi="Arial" w:cs="Arial"/>
          <w:sz w:val="20"/>
          <w:szCs w:val="20"/>
        </w:rPr>
        <w:t xml:space="preserve"> certification criteria).</w:t>
      </w:r>
    </w:p>
    <w:p w:rsidR="00D60298" w:rsidRDefault="00D60298" w:rsidP="00884726">
      <w:pPr>
        <w:ind w:left="-720" w:right="-720"/>
        <w:jc w:val="both"/>
        <w:rPr>
          <w:rFonts w:ascii="Arial" w:hAnsi="Arial" w:cs="Arial"/>
          <w:sz w:val="20"/>
          <w:szCs w:val="20"/>
        </w:rPr>
      </w:pPr>
      <w:r w:rsidRPr="00F47701">
        <w:rPr>
          <w:rFonts w:ascii="Arial" w:hAnsi="Arial" w:cs="Arial"/>
          <w:b/>
          <w:bCs/>
          <w:i/>
          <w:iCs/>
          <w:sz w:val="20"/>
          <w:szCs w:val="20"/>
        </w:rPr>
        <w:t>Benefits to the Shareholders</w:t>
      </w:r>
      <w:r w:rsidRPr="00F47701">
        <w:rPr>
          <w:rFonts w:ascii="Arial" w:hAnsi="Arial" w:cs="Arial"/>
          <w:sz w:val="20"/>
          <w:szCs w:val="20"/>
        </w:rPr>
        <w:t xml:space="preserve"> – </w:t>
      </w:r>
      <w:r w:rsidR="00E61207" w:rsidRPr="00F47701">
        <w:rPr>
          <w:rFonts w:ascii="Arial" w:hAnsi="Arial" w:cs="Arial"/>
          <w:sz w:val="20"/>
          <w:szCs w:val="20"/>
        </w:rPr>
        <w:t>Capgemini</w:t>
      </w:r>
      <w:r w:rsidRPr="00F47701">
        <w:rPr>
          <w:rFonts w:ascii="Arial" w:hAnsi="Arial" w:cs="Arial"/>
          <w:sz w:val="20"/>
          <w:szCs w:val="20"/>
        </w:rPr>
        <w:t xml:space="preserve"> benefits as a company by strengthening its brand and reputation as a consistent, reliable provider of quality services.  It also improves the financial standing through increased profitability from less project overruns </w:t>
      </w:r>
      <w:r w:rsidRPr="00F47701">
        <w:rPr>
          <w:rFonts w:ascii="Arial" w:hAnsi="Arial" w:cs="Arial"/>
          <w:sz w:val="20"/>
          <w:szCs w:val="20"/>
        </w:rPr>
        <w:lastRenderedPageBreak/>
        <w:t xml:space="preserve">and reduces overall risk.   </w:t>
      </w:r>
      <w:r w:rsidR="00E61207" w:rsidRPr="00F47701">
        <w:rPr>
          <w:rFonts w:ascii="Arial" w:hAnsi="Arial" w:cs="Arial"/>
          <w:sz w:val="20"/>
          <w:szCs w:val="20"/>
        </w:rPr>
        <w:t>Capgemini</w:t>
      </w:r>
      <w:r w:rsidRPr="00F47701">
        <w:rPr>
          <w:rFonts w:ascii="Arial" w:hAnsi="Arial" w:cs="Arial"/>
          <w:sz w:val="20"/>
          <w:szCs w:val="20"/>
        </w:rPr>
        <w:t xml:space="preserve"> is also more effective as a global provider of services by having consistent foundation skills and roles that serve as a differentiator in the marketplace.   </w:t>
      </w:r>
    </w:p>
    <w:p w:rsidR="005872F0" w:rsidRPr="00F47701" w:rsidRDefault="00F40ED5" w:rsidP="00884726">
      <w:pPr>
        <w:ind w:left="-720" w:right="-720"/>
        <w:jc w:val="both"/>
        <w:rPr>
          <w:rFonts w:ascii="Arial" w:hAnsi="Arial" w:cs="Arial"/>
          <w:sz w:val="20"/>
          <w:szCs w:val="20"/>
        </w:rPr>
      </w:pPr>
      <w:r w:rsidRPr="005872F0">
        <w:rPr>
          <w:rFonts w:ascii="Arial" w:hAnsi="Arial" w:cs="Arial"/>
          <w:b/>
          <w:smallCaps/>
          <w:sz w:val="20"/>
          <w:szCs w:val="20"/>
        </w:rPr>
        <w:pict>
          <v:shape id="_x0000_s2219" type="#_x0000_t202" style="position:absolute;left:0;text-align:left;margin-left:-180pt;margin-top:12.75pt;width:126pt;height:108pt;z-index:251653120" stroked="f">
            <v:textbox style="mso-next-textbox:#_x0000_s2219">
              <w:txbxContent>
                <w:p w:rsidR="005872F0" w:rsidRDefault="005872F0" w:rsidP="00F04264">
                  <w:pPr>
                    <w:pStyle w:val="Heading2"/>
                  </w:pPr>
                  <w:r>
                    <w:t xml:space="preserve">The Capgemini Approach to Certification </w:t>
                  </w:r>
                </w:p>
                <w:p w:rsidR="005872F0" w:rsidRDefault="005872F0"/>
              </w:txbxContent>
            </v:textbox>
          </v:shape>
        </w:pict>
      </w:r>
    </w:p>
    <w:p w:rsidR="00D60298" w:rsidRPr="005872F0" w:rsidRDefault="005872F0" w:rsidP="00884726">
      <w:pPr>
        <w:pStyle w:val="Header"/>
        <w:ind w:left="-720" w:right="-720"/>
        <w:jc w:val="both"/>
        <w:rPr>
          <w:rFonts w:ascii="Arial" w:hAnsi="Arial" w:cs="Arial"/>
          <w:b w:val="0"/>
          <w:smallCaps w:val="0"/>
          <w:sz w:val="20"/>
          <w:szCs w:val="20"/>
        </w:rPr>
      </w:pPr>
      <w:r w:rsidRPr="005872F0">
        <w:rPr>
          <w:rFonts w:ascii="Arial" w:hAnsi="Arial" w:cs="Arial"/>
          <w:b w:val="0"/>
          <w:smallCaps w:val="0"/>
          <w:sz w:val="20"/>
          <w:szCs w:val="20"/>
        </w:rPr>
        <w:pict>
          <v:line id="_x0000_s2220" style="position:absolute;left:0;text-align:left;z-index:251654144" from="-180pt,-5.25pt" to="369pt,-5.25pt" strokecolor="#0cf"/>
        </w:pict>
      </w:r>
      <w:r w:rsidR="00D60298" w:rsidRPr="005872F0">
        <w:rPr>
          <w:rFonts w:ascii="Arial" w:hAnsi="Arial" w:cs="Arial"/>
          <w:b w:val="0"/>
          <w:smallCaps w:val="0"/>
          <w:sz w:val="20"/>
          <w:szCs w:val="20"/>
        </w:rPr>
        <w:t xml:space="preserve">The </w:t>
      </w:r>
      <w:r w:rsidR="00E61207" w:rsidRPr="005872F0">
        <w:rPr>
          <w:rFonts w:ascii="Arial" w:hAnsi="Arial" w:cs="Arial"/>
          <w:b w:val="0"/>
          <w:smallCaps w:val="0"/>
          <w:sz w:val="20"/>
          <w:szCs w:val="20"/>
        </w:rPr>
        <w:t>Capgemini</w:t>
      </w:r>
      <w:r w:rsidR="00D60298" w:rsidRPr="005872F0">
        <w:rPr>
          <w:rFonts w:ascii="Arial" w:hAnsi="Arial" w:cs="Arial"/>
          <w:b w:val="0"/>
          <w:smallCaps w:val="0"/>
          <w:sz w:val="20"/>
          <w:szCs w:val="20"/>
        </w:rPr>
        <w:t xml:space="preserve"> certification process is designed to work at various levels and across various domains.  It is linked to our Global Competency Model.  Certification programs focus on the third layer of the model – Shared Capabilities and Discipline/ Profession Specific Competencies.</w:t>
      </w:r>
    </w:p>
    <w:p w:rsidR="00D60298" w:rsidRPr="00F04264" w:rsidRDefault="007149D9" w:rsidP="00E92AE2">
      <w:pPr>
        <w:pStyle w:val="Header"/>
        <w:ind w:left="-720" w:right="-720"/>
        <w:rPr>
          <w:rFonts w:ascii="Arial" w:hAnsi="Arial" w:cs="Arial"/>
          <w:sz w:val="20"/>
          <w:szCs w:val="20"/>
        </w:rPr>
      </w:pPr>
      <w:r>
        <w:rPr>
          <w:noProof/>
          <w:lang w:eastAsia="en-US"/>
        </w:rPr>
        <w:drawing>
          <wp:inline distT="0" distB="0" distL="0" distR="0">
            <wp:extent cx="3429000" cy="2487930"/>
            <wp:effectExtent l="19050" t="0" r="0" b="0"/>
            <wp:docPr id="7" name="Picture 3" descr="Global Competency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lobal Competency Model"/>
                    <pic:cNvPicPr>
                      <a:picLocks noChangeAspect="1" noChangeArrowheads="1"/>
                    </pic:cNvPicPr>
                  </pic:nvPicPr>
                  <pic:blipFill>
                    <a:blip r:embed="rId9" cstate="print"/>
                    <a:srcRect b="25191"/>
                    <a:stretch>
                      <a:fillRect/>
                    </a:stretch>
                  </pic:blipFill>
                  <pic:spPr bwMode="auto">
                    <a:xfrm>
                      <a:off x="0" y="0"/>
                      <a:ext cx="3429000" cy="2487930"/>
                    </a:xfrm>
                    <a:prstGeom prst="rect">
                      <a:avLst/>
                    </a:prstGeom>
                    <a:noFill/>
                    <a:ln w="9525">
                      <a:noFill/>
                      <a:miter lim="800000"/>
                      <a:headEnd/>
                      <a:tailEnd/>
                    </a:ln>
                  </pic:spPr>
                </pic:pic>
              </a:graphicData>
            </a:graphic>
          </wp:inline>
        </w:drawing>
      </w:r>
    </w:p>
    <w:p w:rsidR="00D60298" w:rsidRPr="00F47701" w:rsidRDefault="00D60298" w:rsidP="00884726">
      <w:pPr>
        <w:pStyle w:val="Header"/>
        <w:ind w:left="-720" w:right="-720"/>
        <w:jc w:val="both"/>
        <w:rPr>
          <w:rFonts w:ascii="Arial" w:hAnsi="Arial" w:cs="Arial"/>
          <w:sz w:val="20"/>
          <w:szCs w:val="20"/>
        </w:rPr>
      </w:pPr>
      <w:r w:rsidRPr="00F47701">
        <w:rPr>
          <w:rFonts w:ascii="Arial" w:hAnsi="Arial" w:cs="Arial"/>
          <w:sz w:val="20"/>
          <w:szCs w:val="20"/>
        </w:rPr>
        <w:t>Each certification program is based upon the following fundamentals:</w:t>
      </w:r>
    </w:p>
    <w:p w:rsidR="00D60298" w:rsidRPr="00F47701" w:rsidRDefault="00D60298" w:rsidP="00884726">
      <w:pPr>
        <w:numPr>
          <w:ilvl w:val="0"/>
          <w:numId w:val="25"/>
          <w:numberingChange w:id="4" w:author="robevans" w:date="2004-01-20T11:46:00Z" w:original=""/>
        </w:numPr>
        <w:spacing w:after="60"/>
        <w:ind w:right="-720"/>
        <w:jc w:val="both"/>
        <w:rPr>
          <w:rFonts w:ascii="Arial" w:hAnsi="Arial" w:cs="Arial"/>
          <w:sz w:val="20"/>
          <w:szCs w:val="20"/>
        </w:rPr>
      </w:pPr>
      <w:r w:rsidRPr="00F47701">
        <w:rPr>
          <w:rFonts w:ascii="Arial" w:hAnsi="Arial" w:cs="Arial"/>
          <w:sz w:val="20"/>
          <w:szCs w:val="20"/>
        </w:rPr>
        <w:t xml:space="preserve">Application of </w:t>
      </w:r>
      <w:r w:rsidR="00E61207" w:rsidRPr="005872F0">
        <w:rPr>
          <w:rFonts w:ascii="Arial" w:hAnsi="Arial" w:cs="Arial"/>
          <w:sz w:val="20"/>
          <w:szCs w:val="20"/>
        </w:rPr>
        <w:t>Capgemini</w:t>
      </w:r>
      <w:r w:rsidRPr="005872F0">
        <w:rPr>
          <w:rFonts w:ascii="Arial" w:hAnsi="Arial" w:cs="Arial"/>
          <w:sz w:val="20"/>
          <w:szCs w:val="20"/>
        </w:rPr>
        <w:t xml:space="preserve"> methods</w:t>
      </w:r>
      <w:r w:rsidRPr="00F47701">
        <w:rPr>
          <w:rFonts w:ascii="Arial" w:hAnsi="Arial" w:cs="Arial"/>
          <w:sz w:val="20"/>
          <w:szCs w:val="20"/>
        </w:rPr>
        <w:t xml:space="preserve"> to emphasize understanding of the </w:t>
      </w:r>
      <w:r w:rsidR="00E61207" w:rsidRPr="00F47701">
        <w:rPr>
          <w:rFonts w:ascii="Arial" w:hAnsi="Arial" w:cs="Arial"/>
          <w:sz w:val="20"/>
          <w:szCs w:val="20"/>
        </w:rPr>
        <w:t>Capgemini</w:t>
      </w:r>
      <w:r w:rsidRPr="00F47701">
        <w:rPr>
          <w:rFonts w:ascii="Arial" w:hAnsi="Arial" w:cs="Arial"/>
          <w:sz w:val="20"/>
          <w:szCs w:val="20"/>
        </w:rPr>
        <w:t xml:space="preserve"> way</w:t>
      </w:r>
    </w:p>
    <w:p w:rsidR="00D60298" w:rsidRPr="00F47701" w:rsidRDefault="00D60298" w:rsidP="00884726">
      <w:pPr>
        <w:numPr>
          <w:ilvl w:val="0"/>
          <w:numId w:val="25"/>
          <w:numberingChange w:id="5" w:author="robevans" w:date="2004-01-20T11:46:00Z" w:original=""/>
        </w:numPr>
        <w:spacing w:after="60"/>
        <w:ind w:right="-720"/>
        <w:jc w:val="both"/>
        <w:rPr>
          <w:rFonts w:ascii="Arial" w:hAnsi="Arial" w:cs="Arial"/>
          <w:sz w:val="20"/>
          <w:szCs w:val="20"/>
        </w:rPr>
      </w:pPr>
      <w:r w:rsidRPr="005872F0">
        <w:rPr>
          <w:rFonts w:ascii="Arial" w:hAnsi="Arial" w:cs="Arial"/>
          <w:sz w:val="20"/>
          <w:szCs w:val="20"/>
        </w:rPr>
        <w:t>Experience</w:t>
      </w:r>
      <w:r w:rsidRPr="00F47701">
        <w:rPr>
          <w:rFonts w:ascii="Arial" w:hAnsi="Arial" w:cs="Arial"/>
          <w:sz w:val="20"/>
          <w:szCs w:val="20"/>
        </w:rPr>
        <w:t xml:space="preserve"> in the field to prove understanding of approach</w:t>
      </w:r>
    </w:p>
    <w:p w:rsidR="00D60298" w:rsidRPr="00F47701" w:rsidRDefault="00D60298" w:rsidP="00884726">
      <w:pPr>
        <w:numPr>
          <w:ilvl w:val="0"/>
          <w:numId w:val="25"/>
          <w:numberingChange w:id="6" w:author="robevans" w:date="2004-01-20T11:46:00Z" w:original=""/>
        </w:numPr>
        <w:spacing w:after="60"/>
        <w:ind w:right="-720"/>
        <w:jc w:val="both"/>
        <w:rPr>
          <w:rFonts w:ascii="Arial" w:hAnsi="Arial" w:cs="Arial"/>
          <w:sz w:val="20"/>
          <w:szCs w:val="20"/>
        </w:rPr>
      </w:pPr>
      <w:r w:rsidRPr="00F47701">
        <w:rPr>
          <w:rFonts w:ascii="Arial" w:hAnsi="Arial" w:cs="Arial"/>
          <w:sz w:val="20"/>
          <w:szCs w:val="20"/>
        </w:rPr>
        <w:t xml:space="preserve">Proven </w:t>
      </w:r>
      <w:r w:rsidRPr="005872F0">
        <w:rPr>
          <w:rFonts w:ascii="Arial" w:hAnsi="Arial" w:cs="Arial"/>
          <w:sz w:val="20"/>
          <w:szCs w:val="20"/>
        </w:rPr>
        <w:t>soft skills</w:t>
      </w:r>
      <w:r w:rsidRPr="00F47701">
        <w:rPr>
          <w:rFonts w:ascii="Arial" w:hAnsi="Arial" w:cs="Arial"/>
          <w:sz w:val="20"/>
          <w:szCs w:val="20"/>
        </w:rPr>
        <w:t xml:space="preserve"> to demonstrate ability to work effectively with clients, partners and colleagues</w:t>
      </w:r>
    </w:p>
    <w:p w:rsidR="00D60298" w:rsidRPr="00F47701" w:rsidRDefault="00D60298" w:rsidP="00884726">
      <w:pPr>
        <w:numPr>
          <w:ilvl w:val="0"/>
          <w:numId w:val="25"/>
          <w:numberingChange w:id="7" w:author="robevans" w:date="2004-01-20T11:46:00Z" w:original=""/>
        </w:numPr>
        <w:spacing w:after="60"/>
        <w:ind w:right="-720"/>
        <w:jc w:val="both"/>
        <w:rPr>
          <w:rFonts w:ascii="Arial" w:hAnsi="Arial" w:cs="Arial"/>
          <w:sz w:val="20"/>
          <w:szCs w:val="20"/>
        </w:rPr>
      </w:pPr>
      <w:r w:rsidRPr="005872F0">
        <w:rPr>
          <w:rFonts w:ascii="Arial" w:hAnsi="Arial" w:cs="Arial"/>
          <w:sz w:val="20"/>
          <w:szCs w:val="20"/>
        </w:rPr>
        <w:t xml:space="preserve">External certification, </w:t>
      </w:r>
      <w:r w:rsidRPr="00F47701">
        <w:rPr>
          <w:rFonts w:ascii="Arial" w:hAnsi="Arial" w:cs="Arial"/>
          <w:sz w:val="20"/>
          <w:szCs w:val="20"/>
        </w:rPr>
        <w:t xml:space="preserve">when applicable (technology programs), to ensure achievement of external market recognition and capability.   </w:t>
      </w:r>
    </w:p>
    <w:p w:rsidR="00D60298" w:rsidRPr="00F47701" w:rsidRDefault="00D60298" w:rsidP="00F40ED5">
      <w:pPr>
        <w:autoSpaceDE w:val="0"/>
        <w:autoSpaceDN w:val="0"/>
        <w:adjustRightInd w:val="0"/>
        <w:ind w:left="-720" w:right="-720"/>
        <w:jc w:val="both"/>
        <w:rPr>
          <w:rFonts w:ascii="Arial" w:hAnsi="Arial" w:cs="Arial"/>
          <w:sz w:val="20"/>
          <w:szCs w:val="20"/>
        </w:rPr>
      </w:pPr>
      <w:r w:rsidRPr="00F47701">
        <w:rPr>
          <w:rFonts w:ascii="Arial" w:hAnsi="Arial" w:cs="Arial"/>
          <w:sz w:val="20"/>
          <w:szCs w:val="20"/>
        </w:rPr>
        <w:t xml:space="preserve">Go to the </w:t>
      </w:r>
      <w:hyperlink r:id="rId10" w:history="1">
        <w:r w:rsidRPr="00F47701">
          <w:rPr>
            <w:rStyle w:val="Hyperlink"/>
            <w:rFonts w:ascii="Arial" w:hAnsi="Arial" w:cs="Arial"/>
            <w:sz w:val="20"/>
            <w:szCs w:val="20"/>
          </w:rPr>
          <w:t xml:space="preserve">Global </w:t>
        </w:r>
        <w:r w:rsidRPr="00F47701">
          <w:rPr>
            <w:rStyle w:val="Hyperlink"/>
            <w:rFonts w:ascii="Arial" w:hAnsi="Arial" w:cs="Arial"/>
            <w:sz w:val="20"/>
            <w:szCs w:val="20"/>
          </w:rPr>
          <w:t>C</w:t>
        </w:r>
        <w:r w:rsidRPr="00F47701">
          <w:rPr>
            <w:rStyle w:val="Hyperlink"/>
            <w:rFonts w:ascii="Arial" w:hAnsi="Arial" w:cs="Arial"/>
            <w:sz w:val="20"/>
            <w:szCs w:val="20"/>
          </w:rPr>
          <w:t>ompetenc</w:t>
        </w:r>
        <w:r w:rsidRPr="00F47701">
          <w:rPr>
            <w:rStyle w:val="Hyperlink"/>
            <w:rFonts w:ascii="Arial" w:hAnsi="Arial" w:cs="Arial"/>
            <w:sz w:val="20"/>
            <w:szCs w:val="20"/>
          </w:rPr>
          <w:t>y</w:t>
        </w:r>
        <w:r w:rsidRPr="00F47701">
          <w:rPr>
            <w:rStyle w:val="Hyperlink"/>
            <w:rFonts w:ascii="Arial" w:hAnsi="Arial" w:cs="Arial"/>
            <w:sz w:val="20"/>
            <w:szCs w:val="20"/>
          </w:rPr>
          <w:t xml:space="preserve"> Model</w:t>
        </w:r>
      </w:hyperlink>
      <w:r w:rsidRPr="00F47701">
        <w:rPr>
          <w:rFonts w:ascii="Arial" w:hAnsi="Arial" w:cs="Arial"/>
          <w:sz w:val="20"/>
          <w:szCs w:val="20"/>
        </w:rPr>
        <w:t xml:space="preserve"> for more information. </w:t>
      </w:r>
    </w:p>
    <w:p w:rsidR="00D60298" w:rsidRPr="00F47701" w:rsidRDefault="00D60298" w:rsidP="00884726">
      <w:pPr>
        <w:ind w:left="-720" w:right="-720"/>
        <w:jc w:val="both"/>
        <w:rPr>
          <w:rFonts w:ascii="Arial" w:hAnsi="Arial" w:cs="Arial"/>
          <w:sz w:val="20"/>
          <w:szCs w:val="20"/>
        </w:rPr>
      </w:pPr>
      <w:r w:rsidRPr="00F47701">
        <w:rPr>
          <w:rFonts w:ascii="Arial" w:hAnsi="Arial" w:cs="Arial"/>
          <w:sz w:val="20"/>
          <w:szCs w:val="20"/>
        </w:rPr>
        <w:t xml:space="preserve">Each </w:t>
      </w:r>
      <w:r w:rsidR="00E61207" w:rsidRPr="00F47701">
        <w:rPr>
          <w:rFonts w:ascii="Arial" w:hAnsi="Arial" w:cs="Arial"/>
          <w:sz w:val="20"/>
          <w:szCs w:val="20"/>
        </w:rPr>
        <w:t>Capgemini</w:t>
      </w:r>
      <w:r w:rsidRPr="00F47701">
        <w:rPr>
          <w:rFonts w:ascii="Arial" w:hAnsi="Arial" w:cs="Arial"/>
          <w:sz w:val="20"/>
          <w:szCs w:val="20"/>
        </w:rPr>
        <w:t xml:space="preserve"> certification program includes four levels of certification.  The first two levels are managed and administered at a local level, but controlled globally.  The third and fourth levels are conducted at a global level to ensure consistency </w:t>
      </w:r>
      <w:r w:rsidR="003F5BEF">
        <w:rPr>
          <w:rFonts w:ascii="Arial" w:hAnsi="Arial" w:cs="Arial"/>
          <w:sz w:val="20"/>
          <w:szCs w:val="20"/>
        </w:rPr>
        <w:t xml:space="preserve">and recognition </w:t>
      </w:r>
      <w:r w:rsidRPr="00F47701">
        <w:rPr>
          <w:rFonts w:ascii="Arial" w:hAnsi="Arial" w:cs="Arial"/>
          <w:sz w:val="20"/>
          <w:szCs w:val="20"/>
        </w:rPr>
        <w:t>across the Group.  Each level has certification criteria that build upon the previous level, with additional areas of mastery and experience expectations.  Here is a general description of each level:</w:t>
      </w:r>
    </w:p>
    <w:p w:rsidR="00F40ED5" w:rsidRDefault="007149D9" w:rsidP="00884726">
      <w:pPr>
        <w:ind w:left="-720" w:right="-720"/>
        <w:jc w:val="both"/>
        <w:rPr>
          <w:rFonts w:ascii="Arial" w:hAnsi="Arial" w:cs="Arial"/>
          <w:sz w:val="20"/>
          <w:szCs w:val="20"/>
        </w:rPr>
      </w:pPr>
      <w:r>
        <w:rPr>
          <w:rFonts w:ascii="Arial" w:hAnsi="Arial" w:cs="Arial"/>
          <w:noProof/>
          <w:sz w:val="20"/>
          <w:szCs w:val="20"/>
          <w:lang w:eastAsia="en-US"/>
        </w:rPr>
        <w:lastRenderedPageBreak/>
        <w:drawing>
          <wp:inline distT="0" distB="0" distL="0" distR="0">
            <wp:extent cx="3335020" cy="3052445"/>
            <wp:effectExtent l="19050" t="0" r="0" b="0"/>
            <wp:docPr id="6" name="Picture 4" descr="Lev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evels"/>
                    <pic:cNvPicPr>
                      <a:picLocks noChangeAspect="1" noChangeArrowheads="1"/>
                    </pic:cNvPicPr>
                  </pic:nvPicPr>
                  <pic:blipFill>
                    <a:blip r:embed="rId11" cstate="print"/>
                    <a:srcRect l="6418"/>
                    <a:stretch>
                      <a:fillRect/>
                    </a:stretch>
                  </pic:blipFill>
                  <pic:spPr bwMode="auto">
                    <a:xfrm>
                      <a:off x="0" y="0"/>
                      <a:ext cx="3335020" cy="3052445"/>
                    </a:xfrm>
                    <a:prstGeom prst="rect">
                      <a:avLst/>
                    </a:prstGeom>
                    <a:noFill/>
                    <a:ln w="9525">
                      <a:noFill/>
                      <a:miter lim="800000"/>
                      <a:headEnd/>
                      <a:tailEnd/>
                    </a:ln>
                  </pic:spPr>
                </pic:pic>
              </a:graphicData>
            </a:graphic>
          </wp:inline>
        </w:drawing>
      </w:r>
    </w:p>
    <w:p w:rsidR="00D60298" w:rsidRPr="00F40ED5" w:rsidRDefault="00D60298" w:rsidP="00F40ED5">
      <w:pPr>
        <w:ind w:left="-720" w:right="-720"/>
        <w:jc w:val="both"/>
        <w:rPr>
          <w:rFonts w:ascii="Arial" w:hAnsi="Arial" w:cs="Arial"/>
          <w:sz w:val="20"/>
          <w:szCs w:val="20"/>
        </w:rPr>
      </w:pPr>
      <w:r w:rsidRPr="00F47701">
        <w:rPr>
          <w:rFonts w:ascii="Arial" w:hAnsi="Arial" w:cs="Arial"/>
          <w:sz w:val="20"/>
          <w:szCs w:val="20"/>
        </w:rPr>
        <w:t>Level 1, Practitioner – has met all of the foundation criteria, including base knowledge, successful delivery experience and community participation</w:t>
      </w:r>
    </w:p>
    <w:p w:rsidR="00D60298" w:rsidRPr="00F47701" w:rsidRDefault="00D60298" w:rsidP="00884726">
      <w:pPr>
        <w:ind w:left="-720" w:right="-720"/>
        <w:jc w:val="both"/>
        <w:rPr>
          <w:rFonts w:ascii="Arial" w:hAnsi="Arial" w:cs="Arial"/>
          <w:sz w:val="20"/>
          <w:szCs w:val="20"/>
        </w:rPr>
      </w:pPr>
      <w:r w:rsidRPr="00F47701">
        <w:rPr>
          <w:rFonts w:ascii="Arial" w:hAnsi="Arial" w:cs="Arial"/>
          <w:sz w:val="20"/>
          <w:szCs w:val="20"/>
        </w:rPr>
        <w:t>Level 2, Senior – builds upon Level 1 to include additional experience, expertise in 1-2 areas, sales experience, external certification (in most cases, if not during Level 1), leadership and mentoring.</w:t>
      </w:r>
    </w:p>
    <w:p w:rsidR="00D60298" w:rsidRPr="00F47701" w:rsidRDefault="00D60298" w:rsidP="00884726">
      <w:pPr>
        <w:ind w:left="-720" w:right="-720"/>
        <w:jc w:val="both"/>
        <w:rPr>
          <w:rFonts w:ascii="Arial" w:hAnsi="Arial" w:cs="Arial"/>
          <w:sz w:val="20"/>
          <w:szCs w:val="20"/>
        </w:rPr>
      </w:pPr>
      <w:r w:rsidRPr="00F47701">
        <w:rPr>
          <w:rFonts w:ascii="Arial" w:hAnsi="Arial" w:cs="Arial"/>
          <w:sz w:val="20"/>
          <w:szCs w:val="20"/>
        </w:rPr>
        <w:t xml:space="preserve">Level 3, </w:t>
      </w:r>
      <w:smartTag w:uri="urn:schemas-microsoft-com:office:smarttags" w:element="City">
        <w:smartTag w:uri="urn:schemas-microsoft-com:office:smarttags" w:element="place">
          <w:r w:rsidRPr="00F47701">
            <w:rPr>
              <w:rFonts w:ascii="Arial" w:hAnsi="Arial" w:cs="Arial"/>
              <w:sz w:val="20"/>
              <w:szCs w:val="20"/>
            </w:rPr>
            <w:t>Enterprise</w:t>
          </w:r>
        </w:smartTag>
      </w:smartTag>
      <w:r w:rsidRPr="00F47701">
        <w:rPr>
          <w:rFonts w:ascii="Arial" w:hAnsi="Arial" w:cs="Arial"/>
          <w:sz w:val="20"/>
          <w:szCs w:val="20"/>
        </w:rPr>
        <w:t xml:space="preserve"> – continues to build upon the previous two levels, and includes leadership and performance in an international environment and a transnational team, thought leadership, external recognition of expertise.</w:t>
      </w:r>
    </w:p>
    <w:p w:rsidR="00D60298" w:rsidRPr="00F47701" w:rsidRDefault="00D60298" w:rsidP="00884726">
      <w:pPr>
        <w:ind w:left="-720" w:right="-720"/>
        <w:jc w:val="both"/>
        <w:rPr>
          <w:rFonts w:ascii="Arial" w:hAnsi="Arial" w:cs="Arial"/>
          <w:sz w:val="20"/>
          <w:szCs w:val="20"/>
        </w:rPr>
      </w:pPr>
      <w:r w:rsidRPr="00F47701">
        <w:rPr>
          <w:rFonts w:ascii="Arial" w:hAnsi="Arial" w:cs="Arial"/>
          <w:sz w:val="20"/>
          <w:szCs w:val="20"/>
        </w:rPr>
        <w:t>Level 4, Global - includes all of the criteria for the first three levels, and is a market influencer via thought leadership, internal and external speeches, publications and other proofs of market recognition.</w:t>
      </w:r>
    </w:p>
    <w:p w:rsidR="00D60298" w:rsidRPr="00106780" w:rsidRDefault="00D60298" w:rsidP="00106780">
      <w:r w:rsidRPr="00F47701">
        <w:rPr>
          <w:sz w:val="20"/>
          <w:szCs w:val="20"/>
        </w:rPr>
        <w:br w:type="page"/>
      </w:r>
    </w:p>
    <w:p w:rsidR="00D60298" w:rsidRPr="00F47701" w:rsidRDefault="00106780" w:rsidP="00106780">
      <w:pPr>
        <w:ind w:left="-720"/>
        <w:jc w:val="both"/>
        <w:rPr>
          <w:rFonts w:ascii="Arial" w:hAnsi="Arial" w:cs="Arial"/>
          <w:b/>
          <w:bCs/>
          <w:i/>
          <w:iCs/>
          <w:color w:val="FF0000"/>
          <w:sz w:val="20"/>
          <w:szCs w:val="20"/>
        </w:rPr>
      </w:pPr>
      <w:r w:rsidRPr="00106780">
        <w:rPr>
          <w:rFonts w:ascii="Arial" w:hAnsi="Arial" w:cs="Arial"/>
          <w:sz w:val="20"/>
          <w:szCs w:val="20"/>
        </w:rPr>
        <w:pict>
          <v:shape id="_x0000_s2222" type="#_x0000_t202" style="position:absolute;left:0;text-align:left;margin-left:-171pt;margin-top:-25.15pt;width:108pt;height:135pt;z-index:251655168" stroked="f">
            <v:textbox style="mso-next-textbox:#_x0000_s2222">
              <w:txbxContent>
                <w:p w:rsidR="00F40ED5" w:rsidRPr="00F40ED5" w:rsidRDefault="00F40ED5" w:rsidP="00F04264">
                  <w:pPr>
                    <w:pStyle w:val="Heading2"/>
                    <w:rPr>
                      <w:sz w:val="32"/>
                    </w:rPr>
                  </w:pPr>
                  <w:r>
                    <w:t>Group Certification Framework Rationale</w:t>
                  </w:r>
                  <w:r w:rsidRPr="00F40ED5">
                    <w:rPr>
                      <w:rFonts w:ascii="Arial" w:hAnsi="Arial"/>
                      <w:sz w:val="32"/>
                    </w:rPr>
                    <w:t xml:space="preserve"> </w:t>
                  </w:r>
                </w:p>
              </w:txbxContent>
            </v:textbox>
            <w10:wrap type="square"/>
          </v:shape>
        </w:pict>
      </w:r>
      <w:r w:rsidRPr="00106780">
        <w:rPr>
          <w:rFonts w:ascii="Arial" w:hAnsi="Arial" w:cs="Arial"/>
          <w:sz w:val="20"/>
          <w:szCs w:val="20"/>
        </w:rPr>
        <w:pict>
          <v:line id="_x0000_s2224" style="position:absolute;left:0;text-align:left;z-index:251656192" from="-171pt,-25.15pt" to="378pt,-25.15pt" strokecolor="#0cf"/>
        </w:pict>
      </w:r>
      <w:r w:rsidR="00D60298" w:rsidRPr="00F47701">
        <w:rPr>
          <w:rFonts w:ascii="Arial" w:hAnsi="Arial" w:cs="Arial"/>
          <w:sz w:val="20"/>
          <w:szCs w:val="20"/>
        </w:rPr>
        <w:t>The Group Certification Framework defines four foundation roles for client-serving professionals:  Consultants, Architects, Engineers and Engagement Managers.  Related to each Discipline, foundation roles have associated core methods, further linked to the business model of each Discipline.  Our target is to certify professionals who fit these related roles.</w:t>
      </w:r>
    </w:p>
    <w:p w:rsidR="00106780" w:rsidRDefault="006214CC" w:rsidP="00F04264">
      <w:pPr>
        <w:pStyle w:val="Heading2"/>
      </w:pPr>
      <w:r>
        <w:rPr>
          <w:noProof/>
          <w:lang w:eastAsia="en-US"/>
        </w:rPr>
        <w:pict>
          <v:shape id="_x0000_s2228" type="#_x0000_t202" style="position:absolute;margin-left:-171pt;margin-top:122.1pt;width:126pt;height:108pt;z-index:251657216" stroked="f">
            <v:textbox style="mso-next-textbox:#_x0000_s2228">
              <w:txbxContent>
                <w:p w:rsidR="00106780" w:rsidRDefault="00106780" w:rsidP="00F04264">
                  <w:pPr>
                    <w:pStyle w:val="Heading2"/>
                  </w:pPr>
                  <w:smartTag w:uri="urn:schemas-microsoft-com:office:smarttags" w:element="Street">
                    <w:smartTag w:uri="urn:schemas-microsoft-com:office:smarttags" w:element="address">
                      <w:r>
                        <w:t xml:space="preserve">A Capgemini </w:t>
                      </w:r>
                      <w:r w:rsidR="00F04264">
                        <w:br/>
                      </w:r>
                      <w:r>
                        <w:t>Way</w:t>
                      </w:r>
                    </w:smartTag>
                  </w:smartTag>
                  <w:r>
                    <w:t xml:space="preserve"> of Delivering Engagements</w:t>
                  </w:r>
                </w:p>
                <w:p w:rsidR="00106780" w:rsidRDefault="00106780"/>
              </w:txbxContent>
            </v:textbox>
          </v:shape>
        </w:pict>
      </w:r>
      <w:r>
        <w:rPr>
          <w:noProof/>
          <w:lang w:eastAsia="en-US"/>
        </w:rPr>
        <w:pict>
          <v:line id="_x0000_s2229" style="position:absolute;z-index:251658240" from="-171pt,122.1pt" to="378pt,122.1pt" strokecolor="#0cf"/>
        </w:pict>
      </w:r>
      <w:r w:rsidR="007149D9">
        <w:rPr>
          <w:noProof/>
          <w:lang w:eastAsia="en-US"/>
        </w:rPr>
        <w:drawing>
          <wp:inline distT="0" distB="0" distL="0" distR="0">
            <wp:extent cx="3227070" cy="1546225"/>
            <wp:effectExtent l="19050" t="0" r="0" b="0"/>
            <wp:docPr id="5" name="Picture 5" descr="FrameworkRa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ameworkRational"/>
                    <pic:cNvPicPr>
                      <a:picLocks noChangeAspect="1" noChangeArrowheads="1"/>
                    </pic:cNvPicPr>
                  </pic:nvPicPr>
                  <pic:blipFill>
                    <a:blip r:embed="rId12" cstate="print"/>
                    <a:srcRect/>
                    <a:stretch>
                      <a:fillRect/>
                    </a:stretch>
                  </pic:blipFill>
                  <pic:spPr bwMode="auto">
                    <a:xfrm>
                      <a:off x="0" y="0"/>
                      <a:ext cx="3227070" cy="1546225"/>
                    </a:xfrm>
                    <a:prstGeom prst="rect">
                      <a:avLst/>
                    </a:prstGeom>
                    <a:noFill/>
                    <a:ln w="9525">
                      <a:noFill/>
                      <a:miter lim="800000"/>
                      <a:headEnd/>
                      <a:tailEnd/>
                    </a:ln>
                  </pic:spPr>
                </pic:pic>
              </a:graphicData>
            </a:graphic>
          </wp:inline>
        </w:drawing>
      </w:r>
    </w:p>
    <w:p w:rsidR="00D60298" w:rsidRDefault="00E61207" w:rsidP="00884726">
      <w:pPr>
        <w:tabs>
          <w:tab w:val="left" w:pos="6750"/>
        </w:tabs>
        <w:ind w:left="-720" w:right="-720"/>
        <w:jc w:val="both"/>
        <w:rPr>
          <w:rFonts w:ascii="Arial" w:hAnsi="Arial" w:cs="Arial"/>
          <w:sz w:val="20"/>
          <w:szCs w:val="20"/>
        </w:rPr>
      </w:pPr>
      <w:r w:rsidRPr="00F47701">
        <w:rPr>
          <w:rFonts w:ascii="Arial" w:hAnsi="Arial" w:cs="Arial"/>
          <w:sz w:val="20"/>
          <w:szCs w:val="20"/>
        </w:rPr>
        <w:t>Capgemini</w:t>
      </w:r>
      <w:r w:rsidR="00D60298" w:rsidRPr="00F47701">
        <w:rPr>
          <w:rFonts w:ascii="Arial" w:hAnsi="Arial" w:cs="Arial"/>
          <w:sz w:val="20"/>
          <w:szCs w:val="20"/>
        </w:rPr>
        <w:t xml:space="preserve"> certification is content-rich and relates to methods that are the result of years of field experience, combined with external market standards.  This is a unique way to differentiate our services and our brand.  The best expression of the output of certification is the client value it brings: it is all about the “</w:t>
      </w:r>
      <w:r w:rsidRPr="00F47701">
        <w:rPr>
          <w:rFonts w:ascii="Arial" w:hAnsi="Arial" w:cs="Arial"/>
          <w:sz w:val="20"/>
          <w:szCs w:val="20"/>
        </w:rPr>
        <w:t>Capgemini</w:t>
      </w:r>
      <w:r w:rsidR="00D60298" w:rsidRPr="00F47701">
        <w:rPr>
          <w:rFonts w:ascii="Arial" w:hAnsi="Arial" w:cs="Arial"/>
          <w:sz w:val="20"/>
          <w:szCs w:val="20"/>
        </w:rPr>
        <w:t xml:space="preserve"> way”, where certification ensures we have people who not only have been trained, but are also experienced in our methods, procedures, standards, and who meet the key criteria of experience in the field.  For example, when somebody new starts with the Group, with over 10 years of related experience, </w:t>
      </w:r>
      <w:r w:rsidRPr="00F47701">
        <w:rPr>
          <w:rFonts w:ascii="Arial" w:hAnsi="Arial" w:cs="Arial"/>
          <w:sz w:val="20"/>
          <w:szCs w:val="20"/>
        </w:rPr>
        <w:t>Capgemini</w:t>
      </w:r>
      <w:r w:rsidR="00D60298" w:rsidRPr="00F47701">
        <w:rPr>
          <w:rFonts w:ascii="Arial" w:hAnsi="Arial" w:cs="Arial"/>
          <w:sz w:val="20"/>
          <w:szCs w:val="20"/>
        </w:rPr>
        <w:t xml:space="preserve"> wants to be in a position, via certification, to say that on top of a person’s own experience, skills and personality, he or she has the Group’s heritage when it comes to delivering value to our customers.  In doing so, we develop our professionals, ensuring they have received and shared the number one asset of our firm…its people richness.  The explanation of our foundation roles we recognize to deliver engagements follows:</w:t>
      </w:r>
    </w:p>
    <w:p w:rsidR="00E5610E" w:rsidRPr="00F47701" w:rsidRDefault="00E5610E" w:rsidP="00884726">
      <w:pPr>
        <w:tabs>
          <w:tab w:val="left" w:pos="6750"/>
        </w:tabs>
        <w:ind w:left="-720" w:right="-720"/>
        <w:jc w:val="both"/>
        <w:rPr>
          <w:rFonts w:ascii="Arial" w:hAnsi="Arial" w:cs="Arial"/>
          <w:sz w:val="20"/>
          <w:szCs w:val="20"/>
        </w:rPr>
      </w:pPr>
      <w:r w:rsidRPr="00E5610E">
        <w:rPr>
          <w:rFonts w:ascii="Arial" w:hAnsi="Arial" w:cs="Arial"/>
          <w:b/>
          <w:sz w:val="20"/>
          <w:szCs w:val="20"/>
        </w:rPr>
        <w:t>Consultants</w:t>
      </w:r>
      <w:r>
        <w:rPr>
          <w:rFonts w:ascii="Arial" w:hAnsi="Arial" w:cs="Arial"/>
          <w:sz w:val="20"/>
          <w:szCs w:val="20"/>
        </w:rPr>
        <w:t xml:space="preserve"> provide strong management consulting skills to help clients analyze and strengthen their performance by redefining key processes and transforming major components of their businesses.  </w:t>
      </w:r>
    </w:p>
    <w:p w:rsidR="00D60298" w:rsidRPr="00106780" w:rsidRDefault="00D60298" w:rsidP="00106780">
      <w:pPr>
        <w:numPr>
          <w:ilvl w:val="0"/>
          <w:numId w:val="28"/>
        </w:numPr>
        <w:tabs>
          <w:tab w:val="left" w:pos="-360"/>
          <w:tab w:val="left" w:pos="6750"/>
        </w:tabs>
        <w:ind w:right="-720"/>
        <w:jc w:val="both"/>
        <w:rPr>
          <w:rFonts w:ascii="Arial" w:hAnsi="Arial" w:cs="Arial"/>
          <w:sz w:val="20"/>
          <w:szCs w:val="20"/>
        </w:rPr>
      </w:pPr>
      <w:r w:rsidRPr="00106780">
        <w:rPr>
          <w:rFonts w:ascii="Arial" w:hAnsi="Arial" w:cs="Arial"/>
          <w:sz w:val="20"/>
          <w:szCs w:val="20"/>
        </w:rPr>
        <w:t>Business Processes Consultants (a p</w:t>
      </w:r>
      <w:r w:rsidR="00762E8E" w:rsidRPr="00106780">
        <w:rPr>
          <w:rFonts w:ascii="Arial" w:hAnsi="Arial" w:cs="Arial"/>
          <w:sz w:val="20"/>
          <w:szCs w:val="20"/>
        </w:rPr>
        <w:t>rogram will be developed in 2005</w:t>
      </w:r>
      <w:r w:rsidRPr="00106780">
        <w:rPr>
          <w:rFonts w:ascii="Arial" w:hAnsi="Arial" w:cs="Arial"/>
          <w:sz w:val="20"/>
          <w:szCs w:val="20"/>
        </w:rPr>
        <w:t xml:space="preserve">) </w:t>
      </w:r>
    </w:p>
    <w:p w:rsidR="00D60298" w:rsidRPr="00F47701" w:rsidRDefault="00D60298" w:rsidP="00106780">
      <w:pPr>
        <w:numPr>
          <w:ilvl w:val="0"/>
          <w:numId w:val="28"/>
        </w:numPr>
        <w:tabs>
          <w:tab w:val="left" w:pos="-360"/>
        </w:tabs>
        <w:ind w:right="-720"/>
        <w:jc w:val="both"/>
        <w:rPr>
          <w:rFonts w:ascii="Arial" w:hAnsi="Arial" w:cs="Arial"/>
          <w:sz w:val="20"/>
          <w:szCs w:val="20"/>
        </w:rPr>
      </w:pPr>
      <w:r w:rsidRPr="00106780">
        <w:rPr>
          <w:rFonts w:ascii="Arial" w:hAnsi="Arial" w:cs="Arial"/>
          <w:sz w:val="20"/>
          <w:szCs w:val="20"/>
        </w:rPr>
        <w:t>Transformation Consultants</w:t>
      </w:r>
      <w:r w:rsidRPr="00F47701">
        <w:rPr>
          <w:rFonts w:ascii="Arial" w:hAnsi="Arial" w:cs="Arial"/>
          <w:sz w:val="20"/>
          <w:szCs w:val="20"/>
        </w:rPr>
        <w:t xml:space="preserve"> (TC) are th</w:t>
      </w:r>
      <w:r w:rsidR="00E54826">
        <w:rPr>
          <w:rFonts w:ascii="Arial" w:hAnsi="Arial" w:cs="Arial"/>
          <w:sz w:val="20"/>
          <w:szCs w:val="20"/>
        </w:rPr>
        <w:t>e advisors to client executives</w:t>
      </w:r>
      <w:r w:rsidRPr="00F47701">
        <w:rPr>
          <w:rFonts w:ascii="Arial" w:hAnsi="Arial" w:cs="Arial"/>
          <w:sz w:val="20"/>
          <w:szCs w:val="20"/>
        </w:rPr>
        <w:t>, designing and delivering complex programs to solve their business and technology issues.  They work with CXOs to articulate the issues, develop and implement a tr</w:t>
      </w:r>
      <w:r w:rsidR="00E54826">
        <w:rPr>
          <w:rFonts w:ascii="Arial" w:hAnsi="Arial" w:cs="Arial"/>
          <w:sz w:val="20"/>
          <w:szCs w:val="20"/>
        </w:rPr>
        <w:t>ansformation program, to</w:t>
      </w:r>
      <w:r w:rsidRPr="00F47701">
        <w:rPr>
          <w:rFonts w:ascii="Arial" w:hAnsi="Arial" w:cs="Arial"/>
          <w:sz w:val="20"/>
          <w:szCs w:val="20"/>
        </w:rPr>
        <w:t xml:space="preserve"> generate high impact results. These programs address both the Business Transformation and Technology Transformation issues.</w:t>
      </w:r>
      <w:r w:rsidR="00E5610E">
        <w:rPr>
          <w:rFonts w:ascii="Arial" w:hAnsi="Arial" w:cs="Arial"/>
          <w:sz w:val="20"/>
          <w:szCs w:val="20"/>
        </w:rPr>
        <w:t xml:space="preserve"> </w:t>
      </w:r>
      <w:r w:rsidRPr="00F47701">
        <w:rPr>
          <w:rFonts w:ascii="Arial" w:hAnsi="Arial" w:cs="Arial"/>
          <w:sz w:val="20"/>
          <w:szCs w:val="20"/>
        </w:rPr>
        <w:t>The</w:t>
      </w:r>
      <w:r w:rsidR="00E54826">
        <w:rPr>
          <w:rFonts w:ascii="Arial" w:hAnsi="Arial" w:cs="Arial"/>
          <w:sz w:val="20"/>
          <w:szCs w:val="20"/>
        </w:rPr>
        <w:t>re are three tracks:</w:t>
      </w:r>
      <w:r w:rsidRPr="00F47701">
        <w:rPr>
          <w:rFonts w:ascii="Arial" w:hAnsi="Arial" w:cs="Arial"/>
          <w:sz w:val="20"/>
          <w:szCs w:val="20"/>
        </w:rPr>
        <w:t xml:space="preserve"> </w:t>
      </w:r>
    </w:p>
    <w:p w:rsidR="00E5610E" w:rsidRDefault="00D60298" w:rsidP="00106780">
      <w:pPr>
        <w:numPr>
          <w:ilvl w:val="2"/>
          <w:numId w:val="5"/>
        </w:numPr>
        <w:ind w:right="-720"/>
        <w:jc w:val="both"/>
        <w:rPr>
          <w:rFonts w:ascii="Arial" w:hAnsi="Arial" w:cs="Arial"/>
          <w:sz w:val="20"/>
          <w:szCs w:val="20"/>
        </w:rPr>
      </w:pPr>
      <w:r w:rsidRPr="00E5610E">
        <w:rPr>
          <w:rFonts w:ascii="Arial" w:hAnsi="Arial" w:cs="Arial"/>
          <w:sz w:val="20"/>
          <w:szCs w:val="20"/>
          <w:u w:val="single"/>
        </w:rPr>
        <w:t>CEO</w:t>
      </w:r>
      <w:r w:rsidR="00E5610E" w:rsidRPr="00E5610E">
        <w:rPr>
          <w:rFonts w:ascii="Arial" w:hAnsi="Arial" w:cs="Arial"/>
          <w:sz w:val="20"/>
          <w:szCs w:val="20"/>
          <w:u w:val="single"/>
        </w:rPr>
        <w:t>-Selling</w:t>
      </w:r>
      <w:r w:rsidR="00E5610E">
        <w:rPr>
          <w:rFonts w:ascii="Arial" w:hAnsi="Arial" w:cs="Arial"/>
          <w:sz w:val="20"/>
          <w:szCs w:val="20"/>
        </w:rPr>
        <w:t xml:space="preserve"> track for the</w:t>
      </w:r>
      <w:r w:rsidRPr="00F47701">
        <w:rPr>
          <w:rFonts w:ascii="Arial" w:hAnsi="Arial" w:cs="Arial"/>
          <w:sz w:val="20"/>
          <w:szCs w:val="20"/>
        </w:rPr>
        <w:t xml:space="preserve"> team of experienced transformation consultants who focus on establishing peer to peer relationships with client execut</w:t>
      </w:r>
      <w:r w:rsidR="00E5610E">
        <w:rPr>
          <w:rFonts w:ascii="Arial" w:hAnsi="Arial" w:cs="Arial"/>
          <w:sz w:val="20"/>
          <w:szCs w:val="20"/>
        </w:rPr>
        <w:t>ives and converting this quickly</w:t>
      </w:r>
      <w:r w:rsidRPr="00F47701">
        <w:rPr>
          <w:rFonts w:ascii="Arial" w:hAnsi="Arial" w:cs="Arial"/>
          <w:sz w:val="20"/>
          <w:szCs w:val="20"/>
        </w:rPr>
        <w:t xml:space="preserve"> into solid transformation business;</w:t>
      </w:r>
    </w:p>
    <w:p w:rsidR="00E5610E" w:rsidRDefault="00D60298" w:rsidP="00106780">
      <w:pPr>
        <w:numPr>
          <w:ilvl w:val="2"/>
          <w:numId w:val="5"/>
        </w:numPr>
        <w:ind w:right="-720"/>
        <w:jc w:val="both"/>
        <w:rPr>
          <w:rFonts w:ascii="Arial" w:hAnsi="Arial" w:cs="Arial"/>
          <w:sz w:val="20"/>
          <w:szCs w:val="20"/>
        </w:rPr>
      </w:pPr>
      <w:r w:rsidRPr="00E5610E">
        <w:rPr>
          <w:rFonts w:ascii="Arial" w:hAnsi="Arial" w:cs="Arial"/>
          <w:sz w:val="20"/>
          <w:szCs w:val="20"/>
          <w:u w:val="single"/>
        </w:rPr>
        <w:lastRenderedPageBreak/>
        <w:t>Transformation Design and Delivery</w:t>
      </w:r>
      <w:r w:rsidRPr="00F47701">
        <w:rPr>
          <w:rFonts w:ascii="Arial" w:hAnsi="Arial" w:cs="Arial"/>
          <w:sz w:val="20"/>
          <w:szCs w:val="20"/>
        </w:rPr>
        <w:t xml:space="preserve"> track aimed at the transformation practitioners delivering high client value on Phase 1 and Phase 2 transformation engagements, and</w:t>
      </w:r>
    </w:p>
    <w:p w:rsidR="00D60298" w:rsidRPr="00F47701" w:rsidRDefault="00D60298" w:rsidP="00106780">
      <w:pPr>
        <w:numPr>
          <w:ilvl w:val="2"/>
          <w:numId w:val="5"/>
        </w:numPr>
        <w:ind w:right="-720"/>
        <w:jc w:val="both"/>
        <w:rPr>
          <w:rFonts w:ascii="Arial" w:hAnsi="Arial" w:cs="Arial"/>
          <w:sz w:val="20"/>
          <w:szCs w:val="20"/>
        </w:rPr>
      </w:pPr>
      <w:r w:rsidRPr="00F47701">
        <w:rPr>
          <w:rFonts w:ascii="Arial" w:hAnsi="Arial" w:cs="Arial"/>
          <w:sz w:val="20"/>
          <w:szCs w:val="20"/>
        </w:rPr>
        <w:t xml:space="preserve">ASE </w:t>
      </w:r>
      <w:r w:rsidRPr="00E5610E">
        <w:rPr>
          <w:rFonts w:ascii="Arial" w:hAnsi="Arial" w:cs="Arial"/>
          <w:sz w:val="20"/>
          <w:szCs w:val="20"/>
          <w:u w:val="single"/>
        </w:rPr>
        <w:t>(Accelerated Solutions Environment)</w:t>
      </w:r>
      <w:r w:rsidRPr="00F47701">
        <w:rPr>
          <w:rFonts w:ascii="Arial" w:hAnsi="Arial" w:cs="Arial"/>
          <w:sz w:val="20"/>
          <w:szCs w:val="20"/>
        </w:rPr>
        <w:t xml:space="preserve"> track for the consultants designing and facilitating ASE DesignEvents, to help business leaders and their teams make better, faster</w:t>
      </w:r>
      <w:r w:rsidR="00E5610E">
        <w:rPr>
          <w:rFonts w:ascii="Arial" w:hAnsi="Arial" w:cs="Arial"/>
          <w:sz w:val="20"/>
          <w:szCs w:val="20"/>
        </w:rPr>
        <w:t xml:space="preserve"> decisions. This</w:t>
      </w:r>
      <w:r w:rsidRPr="00F47701">
        <w:rPr>
          <w:rFonts w:ascii="Arial" w:hAnsi="Arial" w:cs="Arial"/>
          <w:sz w:val="20"/>
          <w:szCs w:val="20"/>
        </w:rPr>
        <w:t xml:space="preserve"> track begins with the </w:t>
      </w:r>
      <w:r w:rsidRPr="00F47701">
        <w:rPr>
          <w:rFonts w:ascii="Arial" w:hAnsi="Arial" w:cs="Arial"/>
          <w:b/>
          <w:bCs/>
          <w:sz w:val="20"/>
          <w:szCs w:val="20"/>
        </w:rPr>
        <w:t>Collaboration Engineer</w:t>
      </w:r>
      <w:r w:rsidR="00E5610E">
        <w:rPr>
          <w:rFonts w:ascii="Arial" w:hAnsi="Arial" w:cs="Arial"/>
          <w:sz w:val="20"/>
          <w:szCs w:val="20"/>
        </w:rPr>
        <w:t xml:space="preserve"> certification for consultants who </w:t>
      </w:r>
      <w:r w:rsidRPr="00F47701">
        <w:rPr>
          <w:rFonts w:ascii="Arial" w:hAnsi="Arial" w:cs="Arial"/>
          <w:sz w:val="20"/>
          <w:szCs w:val="20"/>
        </w:rPr>
        <w:t xml:space="preserve">demonstrate mastery in 1) designing all </w:t>
      </w:r>
      <w:r w:rsidR="00762E8E">
        <w:rPr>
          <w:rFonts w:ascii="Arial" w:hAnsi="Arial" w:cs="Arial"/>
          <w:sz w:val="20"/>
          <w:szCs w:val="20"/>
        </w:rPr>
        <w:t xml:space="preserve">of </w:t>
      </w:r>
      <w:r w:rsidRPr="00F47701">
        <w:rPr>
          <w:rFonts w:ascii="Arial" w:hAnsi="Arial" w:cs="Arial"/>
          <w:sz w:val="20"/>
          <w:szCs w:val="20"/>
        </w:rPr>
        <w:t>the Group’s acceleration and collaboration tools into engagements; 2) facilitating ASE-style acceleration workshops for</w:t>
      </w:r>
      <w:r w:rsidR="00E5610E">
        <w:rPr>
          <w:rFonts w:ascii="Arial" w:hAnsi="Arial" w:cs="Arial"/>
          <w:sz w:val="20"/>
          <w:szCs w:val="20"/>
        </w:rPr>
        <w:t xml:space="preserve"> groups; and 3) </w:t>
      </w:r>
      <w:r w:rsidRPr="00F47701">
        <w:rPr>
          <w:rFonts w:ascii="Arial" w:hAnsi="Arial" w:cs="Arial"/>
          <w:sz w:val="20"/>
          <w:szCs w:val="20"/>
        </w:rPr>
        <w:t xml:space="preserve">managing “Collaboration Stations”, ASE environments at the </w:t>
      </w:r>
      <w:r w:rsidR="00E5610E">
        <w:rPr>
          <w:rFonts w:ascii="Arial" w:hAnsi="Arial" w:cs="Arial"/>
          <w:sz w:val="20"/>
          <w:szCs w:val="20"/>
        </w:rPr>
        <w:t>client site</w:t>
      </w:r>
      <w:r w:rsidRPr="00F47701">
        <w:rPr>
          <w:rFonts w:ascii="Arial" w:hAnsi="Arial" w:cs="Arial"/>
          <w:sz w:val="20"/>
          <w:szCs w:val="20"/>
        </w:rPr>
        <w:t xml:space="preserve">. Certification Levels 2 through 4 are for consultants working within the ASE itself. </w:t>
      </w:r>
    </w:p>
    <w:p w:rsidR="00106780" w:rsidRDefault="00D60298" w:rsidP="00106780">
      <w:pPr>
        <w:ind w:left="-720" w:right="-720"/>
        <w:jc w:val="both"/>
        <w:rPr>
          <w:rFonts w:ascii="Arial" w:hAnsi="Arial" w:cs="Arial"/>
          <w:sz w:val="20"/>
          <w:szCs w:val="20"/>
        </w:rPr>
      </w:pPr>
      <w:r w:rsidRPr="00E5610E">
        <w:rPr>
          <w:rFonts w:ascii="Arial" w:hAnsi="Arial" w:cs="Arial"/>
          <w:b/>
          <w:bCs/>
          <w:iCs/>
          <w:sz w:val="20"/>
          <w:szCs w:val="20"/>
        </w:rPr>
        <w:t>Architects</w:t>
      </w:r>
      <w:r w:rsidRPr="00F47701">
        <w:rPr>
          <w:rFonts w:ascii="Arial" w:hAnsi="Arial" w:cs="Arial"/>
          <w:sz w:val="20"/>
          <w:szCs w:val="20"/>
        </w:rPr>
        <w:t xml:space="preserve"> are IT professionals who combine business understanding with </w:t>
      </w:r>
      <w:r w:rsidR="00E54826">
        <w:rPr>
          <w:rFonts w:ascii="Arial" w:hAnsi="Arial" w:cs="Arial"/>
          <w:sz w:val="20"/>
          <w:szCs w:val="20"/>
        </w:rPr>
        <w:t>deep</w:t>
      </w:r>
      <w:r w:rsidRPr="00F47701">
        <w:rPr>
          <w:rFonts w:ascii="Arial" w:hAnsi="Arial" w:cs="Arial"/>
          <w:sz w:val="20"/>
          <w:szCs w:val="20"/>
        </w:rPr>
        <w:t xml:space="preserve"> technical knowledge and experience to develop IS&amp;T solutions to business problems.  By creating solution designs and </w:t>
      </w:r>
      <w:r w:rsidR="00E54826">
        <w:rPr>
          <w:rFonts w:ascii="Arial" w:hAnsi="Arial" w:cs="Arial"/>
          <w:sz w:val="20"/>
          <w:szCs w:val="20"/>
        </w:rPr>
        <w:t xml:space="preserve">enterprise standards at the conceptual, logical and physical levels, </w:t>
      </w:r>
      <w:r w:rsidRPr="00F47701">
        <w:rPr>
          <w:rFonts w:ascii="Arial" w:hAnsi="Arial" w:cs="Arial"/>
          <w:sz w:val="20"/>
          <w:szCs w:val="20"/>
        </w:rPr>
        <w:t xml:space="preserve">Architects help organizations achieve their vision through </w:t>
      </w:r>
      <w:r w:rsidR="00E54826">
        <w:rPr>
          <w:rFonts w:ascii="Arial" w:hAnsi="Arial" w:cs="Arial"/>
          <w:sz w:val="20"/>
          <w:szCs w:val="20"/>
        </w:rPr>
        <w:t>integrated development</w:t>
      </w:r>
      <w:r w:rsidRPr="00F47701">
        <w:rPr>
          <w:rFonts w:ascii="Arial" w:hAnsi="Arial" w:cs="Arial"/>
          <w:sz w:val="20"/>
          <w:szCs w:val="20"/>
        </w:rPr>
        <w:t xml:space="preserve"> and deployment of IS&amp;T.  </w:t>
      </w:r>
      <w:r w:rsidR="00E54826">
        <w:rPr>
          <w:rFonts w:ascii="Arial" w:hAnsi="Arial" w:cs="Arial"/>
          <w:sz w:val="20"/>
          <w:szCs w:val="20"/>
        </w:rPr>
        <w:t>Architects, utilizing the Capgemini Integrated Architecture Framework (IAF), assist in implementing the IT St</w:t>
      </w:r>
      <w:r w:rsidRPr="00F47701">
        <w:rPr>
          <w:rFonts w:ascii="Arial" w:hAnsi="Arial" w:cs="Arial"/>
          <w:sz w:val="20"/>
          <w:szCs w:val="20"/>
        </w:rPr>
        <w:t xml:space="preserve">rategy of </w:t>
      </w:r>
      <w:r w:rsidR="00E54826">
        <w:rPr>
          <w:rFonts w:ascii="Arial" w:hAnsi="Arial" w:cs="Arial"/>
          <w:sz w:val="20"/>
          <w:szCs w:val="20"/>
        </w:rPr>
        <w:t>our client’s</w:t>
      </w:r>
      <w:r w:rsidRPr="00F47701">
        <w:rPr>
          <w:rFonts w:ascii="Arial" w:hAnsi="Arial" w:cs="Arial"/>
          <w:sz w:val="20"/>
          <w:szCs w:val="20"/>
        </w:rPr>
        <w:t xml:space="preserve"> enterprise </w:t>
      </w:r>
      <w:r w:rsidR="00E54826">
        <w:rPr>
          <w:rFonts w:ascii="Arial" w:hAnsi="Arial" w:cs="Arial"/>
          <w:sz w:val="20"/>
          <w:szCs w:val="20"/>
        </w:rPr>
        <w:t>through the</w:t>
      </w:r>
      <w:r w:rsidRPr="00F47701">
        <w:rPr>
          <w:rFonts w:ascii="Arial" w:hAnsi="Arial" w:cs="Arial"/>
          <w:sz w:val="20"/>
          <w:szCs w:val="20"/>
        </w:rPr>
        <w:t xml:space="preserve"> design </w:t>
      </w:r>
      <w:r w:rsidR="00E54826">
        <w:rPr>
          <w:rFonts w:ascii="Arial" w:hAnsi="Arial" w:cs="Arial"/>
          <w:sz w:val="20"/>
          <w:szCs w:val="20"/>
        </w:rPr>
        <w:t>of both the IT</w:t>
      </w:r>
      <w:r w:rsidRPr="00F47701">
        <w:rPr>
          <w:rFonts w:ascii="Arial" w:hAnsi="Arial" w:cs="Arial"/>
          <w:sz w:val="20"/>
          <w:szCs w:val="20"/>
        </w:rPr>
        <w:t xml:space="preserve"> landscape </w:t>
      </w:r>
      <w:r w:rsidR="00E54826">
        <w:rPr>
          <w:rFonts w:ascii="Arial" w:hAnsi="Arial" w:cs="Arial"/>
          <w:sz w:val="20"/>
          <w:szCs w:val="20"/>
        </w:rPr>
        <w:t>and specific</w:t>
      </w:r>
      <w:r w:rsidRPr="00F47701">
        <w:rPr>
          <w:rFonts w:ascii="Arial" w:hAnsi="Arial" w:cs="Arial"/>
          <w:sz w:val="20"/>
          <w:szCs w:val="20"/>
        </w:rPr>
        <w:t xml:space="preserve"> information systems and technical infrastructure. They plan the migration to this design vision within the context </w:t>
      </w:r>
      <w:r w:rsidR="00E54826">
        <w:rPr>
          <w:rFonts w:ascii="Arial" w:hAnsi="Arial" w:cs="Arial"/>
          <w:sz w:val="20"/>
          <w:szCs w:val="20"/>
        </w:rPr>
        <w:t xml:space="preserve">of </w:t>
      </w:r>
      <w:r w:rsidRPr="00F47701">
        <w:rPr>
          <w:rFonts w:ascii="Arial" w:hAnsi="Arial" w:cs="Arial"/>
          <w:sz w:val="20"/>
          <w:szCs w:val="20"/>
        </w:rPr>
        <w:t xml:space="preserve">each client; integrating consequences, priorities, costs and technology choices to allow alignment with the enterprise business strategy and goals.  Architects play a central role in managing delivery risk for </w:t>
      </w:r>
      <w:r w:rsidR="00E61207" w:rsidRPr="00F47701">
        <w:rPr>
          <w:rFonts w:ascii="Arial" w:hAnsi="Arial" w:cs="Arial"/>
          <w:sz w:val="20"/>
          <w:szCs w:val="20"/>
        </w:rPr>
        <w:t>Capgemini</w:t>
      </w:r>
      <w:r w:rsidRPr="00F47701">
        <w:rPr>
          <w:rFonts w:ascii="Arial" w:hAnsi="Arial" w:cs="Arial"/>
          <w:sz w:val="20"/>
          <w:szCs w:val="20"/>
        </w:rPr>
        <w:t xml:space="preserve"> ensuring that solutions are technically and commercially feasible. </w:t>
      </w:r>
      <w:r w:rsidR="00E61207" w:rsidRPr="00F47701">
        <w:rPr>
          <w:rFonts w:ascii="Arial" w:hAnsi="Arial" w:cs="Arial"/>
          <w:sz w:val="20"/>
          <w:szCs w:val="20"/>
        </w:rPr>
        <w:t>Capgemini</w:t>
      </w:r>
      <w:r w:rsidRPr="00F47701">
        <w:rPr>
          <w:rFonts w:ascii="Arial" w:hAnsi="Arial" w:cs="Arial"/>
          <w:sz w:val="20"/>
          <w:szCs w:val="20"/>
        </w:rPr>
        <w:t xml:space="preserve"> Architects have as a central design principle the goal of developing solutions for customers that are adaptive.</w:t>
      </w:r>
    </w:p>
    <w:p w:rsidR="00D60298" w:rsidRPr="00F47701" w:rsidRDefault="00D60298" w:rsidP="00106780">
      <w:pPr>
        <w:ind w:left="-720" w:right="-720"/>
        <w:jc w:val="both"/>
        <w:rPr>
          <w:rFonts w:ascii="Arial" w:hAnsi="Arial" w:cs="Arial"/>
          <w:sz w:val="20"/>
          <w:szCs w:val="20"/>
        </w:rPr>
      </w:pPr>
      <w:r w:rsidRPr="00E5610E">
        <w:rPr>
          <w:rFonts w:ascii="Arial" w:hAnsi="Arial" w:cs="Arial"/>
          <w:b/>
          <w:bCs/>
          <w:iCs/>
          <w:sz w:val="20"/>
          <w:szCs w:val="20"/>
        </w:rPr>
        <w:t>Engineers</w:t>
      </w:r>
      <w:r w:rsidRPr="00F47701">
        <w:rPr>
          <w:rFonts w:ascii="Arial" w:hAnsi="Arial" w:cs="Arial"/>
          <w:b/>
          <w:bCs/>
          <w:i/>
          <w:iCs/>
          <w:sz w:val="20"/>
          <w:szCs w:val="20"/>
        </w:rPr>
        <w:t xml:space="preserve"> </w:t>
      </w:r>
      <w:r w:rsidRPr="00F47701">
        <w:rPr>
          <w:rFonts w:ascii="Arial" w:hAnsi="Arial" w:cs="Arial"/>
          <w:sz w:val="20"/>
          <w:szCs w:val="20"/>
        </w:rPr>
        <w:t>are s</w:t>
      </w:r>
      <w:r w:rsidR="00762E8E">
        <w:rPr>
          <w:rFonts w:ascii="Arial" w:hAnsi="Arial" w:cs="Arial"/>
          <w:sz w:val="20"/>
          <w:szCs w:val="20"/>
        </w:rPr>
        <w:t>olution builders.  There are three</w:t>
      </w:r>
      <w:r w:rsidRPr="00F47701">
        <w:rPr>
          <w:rFonts w:ascii="Arial" w:hAnsi="Arial" w:cs="Arial"/>
          <w:sz w:val="20"/>
          <w:szCs w:val="20"/>
        </w:rPr>
        <w:t xml:space="preserve"> types of engineers:  </w:t>
      </w:r>
    </w:p>
    <w:p w:rsidR="00E5610E" w:rsidRDefault="00D60298" w:rsidP="00106780">
      <w:pPr>
        <w:numPr>
          <w:ilvl w:val="0"/>
          <w:numId w:val="30"/>
        </w:numPr>
        <w:ind w:right="-720"/>
        <w:jc w:val="both"/>
        <w:rPr>
          <w:rFonts w:ascii="Arial" w:hAnsi="Arial" w:cs="Arial"/>
          <w:sz w:val="20"/>
          <w:szCs w:val="20"/>
        </w:rPr>
      </w:pPr>
      <w:r w:rsidRPr="00106780">
        <w:rPr>
          <w:rFonts w:ascii="Arial" w:hAnsi="Arial" w:cs="Arial"/>
          <w:sz w:val="20"/>
          <w:szCs w:val="20"/>
        </w:rPr>
        <w:t>Software Engineers (SE)</w:t>
      </w:r>
      <w:r w:rsidRPr="00F47701">
        <w:rPr>
          <w:rFonts w:ascii="Arial" w:hAnsi="Arial" w:cs="Arial"/>
          <w:sz w:val="20"/>
          <w:szCs w:val="20"/>
        </w:rPr>
        <w:t xml:space="preserve"> are solution builders enabled to automate and customized business functions meeting specific requirements.  From our system design and analysis roles, through development, testing and implementation, the SE program encompasses all aspects of typical systems development and delivery.  It recognizes specialty areas in terms of roles and technologies, coupled with, at higher levels, breadth of experience across the complete project lifecycle.  External certification, through recognized certification bodies and vendors, is a major constituent of the program and is complimentary to what we aim to achieve.</w:t>
      </w:r>
    </w:p>
    <w:p w:rsidR="00E5610E" w:rsidRDefault="00D60298" w:rsidP="00106780">
      <w:pPr>
        <w:numPr>
          <w:ilvl w:val="0"/>
          <w:numId w:val="30"/>
        </w:numPr>
        <w:ind w:right="-720"/>
        <w:jc w:val="both"/>
        <w:rPr>
          <w:rFonts w:ascii="Arial" w:hAnsi="Arial" w:cs="Arial"/>
          <w:sz w:val="20"/>
          <w:szCs w:val="20"/>
        </w:rPr>
      </w:pPr>
      <w:r w:rsidRPr="00106780">
        <w:rPr>
          <w:rFonts w:ascii="Arial" w:hAnsi="Arial" w:cs="Arial"/>
          <w:sz w:val="20"/>
          <w:szCs w:val="20"/>
        </w:rPr>
        <w:t>Infrastructure Engineers (IE)</w:t>
      </w:r>
      <w:r w:rsidRPr="00F47701">
        <w:rPr>
          <w:rFonts w:ascii="Arial" w:hAnsi="Arial" w:cs="Arial"/>
          <w:sz w:val="20"/>
          <w:szCs w:val="20"/>
        </w:rPr>
        <w:t xml:space="preserve"> are infrastructure solution builders enabling companies to use automated functions.  Our solutions are secured and reliable due to the infrastructure services provided and its design and usage of standards to allow all data to be accessible in the way needed.  While Software Engineers focus on the development of customized application solutions meeting specific requirements, Infrastructure Engineers focus on the development of the generic infrastructure components that support many applications; even if these are being developed when triggered for a specific solution.  Areas of focus include: Networks, Server Platforms, Storage Technologies, Middleware, Security and System Management.  Engineers support their respective </w:t>
      </w:r>
      <w:r w:rsidRPr="00F47701">
        <w:rPr>
          <w:rFonts w:ascii="Arial" w:hAnsi="Arial" w:cs="Arial"/>
          <w:sz w:val="20"/>
          <w:szCs w:val="20"/>
        </w:rPr>
        <w:lastRenderedPageBreak/>
        <w:t>domain from the initial Assessment through the Design and Build phase on to the Run stage.</w:t>
      </w:r>
    </w:p>
    <w:p w:rsidR="00ED0980" w:rsidRPr="00ED0980" w:rsidRDefault="00762E8E" w:rsidP="00106780">
      <w:pPr>
        <w:numPr>
          <w:ilvl w:val="0"/>
          <w:numId w:val="30"/>
        </w:numPr>
        <w:ind w:right="-720"/>
        <w:jc w:val="both"/>
        <w:rPr>
          <w:rFonts w:ascii="Arial" w:hAnsi="Arial" w:cs="Arial"/>
          <w:sz w:val="20"/>
          <w:szCs w:val="20"/>
        </w:rPr>
      </w:pPr>
      <w:r w:rsidRPr="00106780">
        <w:rPr>
          <w:rFonts w:ascii="Arial" w:hAnsi="Arial" w:cs="Arial"/>
          <w:sz w:val="20"/>
          <w:szCs w:val="20"/>
        </w:rPr>
        <w:t xml:space="preserve">Enterprise Application Consultants (EAC) </w:t>
      </w:r>
      <w:r w:rsidRPr="00ED0980">
        <w:rPr>
          <w:rFonts w:ascii="Arial" w:hAnsi="Arial" w:cs="Arial"/>
          <w:sz w:val="20"/>
          <w:szCs w:val="20"/>
        </w:rPr>
        <w:t>are solution builders focusing on enterprise applications/packages.  They provide a</w:t>
      </w:r>
      <w:r w:rsidR="00EB4528">
        <w:rPr>
          <w:rFonts w:ascii="Arial" w:hAnsi="Arial" w:cs="Arial"/>
          <w:sz w:val="20"/>
          <w:szCs w:val="20"/>
        </w:rPr>
        <w:t>n</w:t>
      </w:r>
      <w:r w:rsidRPr="00ED0980">
        <w:rPr>
          <w:rFonts w:ascii="Arial" w:hAnsi="Arial" w:cs="Arial"/>
          <w:sz w:val="20"/>
          <w:szCs w:val="20"/>
        </w:rPr>
        <w:t xml:space="preserve"> understanding of functional requirements of a business area, which they are able to discuss in detail with clients.  They also possess deep product knowledge, which enables them to configure and implement enterprise applications for our clients to create competitive advantage.</w:t>
      </w:r>
    </w:p>
    <w:p w:rsidR="00D60298" w:rsidRPr="00ED0980" w:rsidRDefault="00D60298" w:rsidP="00ED0980">
      <w:pPr>
        <w:ind w:left="-720" w:right="-720"/>
        <w:jc w:val="both"/>
        <w:rPr>
          <w:rFonts w:ascii="Arial" w:hAnsi="Arial" w:cs="Arial"/>
          <w:sz w:val="20"/>
          <w:szCs w:val="20"/>
        </w:rPr>
      </w:pPr>
      <w:r w:rsidRPr="00ED0980">
        <w:rPr>
          <w:rFonts w:ascii="Arial" w:hAnsi="Arial" w:cs="Arial"/>
          <w:b/>
          <w:bCs/>
          <w:sz w:val="20"/>
          <w:szCs w:val="20"/>
        </w:rPr>
        <w:t>Engagement Managers</w:t>
      </w:r>
      <w:r w:rsidRPr="00ED0980">
        <w:rPr>
          <w:rFonts w:ascii="Arial" w:hAnsi="Arial" w:cs="Arial"/>
          <w:sz w:val="20"/>
          <w:szCs w:val="20"/>
        </w:rPr>
        <w:t xml:space="preserve"> (EM) are those who have been given day-to-day responsibility for the management of a project, program or service that will produce the required products or services, to the required standard of quality, within specified constraints of time and cost, and to the client’s satisfaction. They control the engagement, by monitoring progress, resources, budget, scope, risk etc. and determining the necessary actions to keep the engagement on track.</w:t>
      </w:r>
    </w:p>
    <w:p w:rsidR="006214CC" w:rsidRDefault="006214CC" w:rsidP="00884726">
      <w:pPr>
        <w:ind w:left="-720" w:right="-720"/>
        <w:jc w:val="both"/>
        <w:rPr>
          <w:rFonts w:ascii="Arial" w:hAnsi="Arial" w:cs="Arial"/>
          <w:sz w:val="20"/>
          <w:szCs w:val="20"/>
        </w:rPr>
      </w:pPr>
      <w:r>
        <w:rPr>
          <w:rFonts w:ascii="Arial" w:hAnsi="Arial" w:cs="Arial"/>
          <w:noProof/>
          <w:sz w:val="20"/>
          <w:szCs w:val="20"/>
          <w:lang w:eastAsia="en-US"/>
        </w:rPr>
        <w:pict>
          <v:shape id="_x0000_s2232" type="#_x0000_t202" style="position:absolute;left:0;text-align:left;margin-left:-180pt;margin-top:4.6pt;width:126pt;height:126pt;z-index:251659264" stroked="f">
            <v:textbox style="mso-next-textbox:#_x0000_s2232">
              <w:txbxContent>
                <w:p w:rsidR="006214CC" w:rsidRDefault="006214CC" w:rsidP="00F04264">
                  <w:pPr>
                    <w:pStyle w:val="Heading2"/>
                  </w:pPr>
                  <w:r>
                    <w:t>A Sound and Reliable Program</w:t>
                  </w:r>
                </w:p>
                <w:p w:rsidR="006214CC" w:rsidRDefault="006214CC"/>
              </w:txbxContent>
            </v:textbox>
          </v:shape>
        </w:pict>
      </w:r>
      <w:r>
        <w:rPr>
          <w:rFonts w:ascii="Arial" w:hAnsi="Arial" w:cs="Arial"/>
          <w:b/>
          <w:bCs/>
          <w:noProof/>
          <w:sz w:val="20"/>
          <w:szCs w:val="20"/>
          <w:lang w:eastAsia="en-US"/>
        </w:rPr>
        <w:pict>
          <v:line id="_x0000_s2233" style="position:absolute;left:0;text-align:left;z-index:251660288" from="-180pt,4.6pt" to="369pt,4.6pt" strokecolor="#0cf"/>
        </w:pict>
      </w:r>
    </w:p>
    <w:p w:rsidR="00D60298" w:rsidRPr="00F47701" w:rsidRDefault="00E61207" w:rsidP="00884726">
      <w:pPr>
        <w:ind w:left="-720" w:right="-720"/>
        <w:jc w:val="both"/>
        <w:rPr>
          <w:rFonts w:ascii="Arial" w:hAnsi="Arial" w:cs="Arial"/>
          <w:sz w:val="20"/>
          <w:szCs w:val="20"/>
        </w:rPr>
      </w:pPr>
      <w:r w:rsidRPr="00F47701">
        <w:rPr>
          <w:rFonts w:ascii="Arial" w:hAnsi="Arial" w:cs="Arial"/>
          <w:sz w:val="20"/>
          <w:szCs w:val="20"/>
        </w:rPr>
        <w:t>Capgemini</w:t>
      </w:r>
      <w:r w:rsidR="00D60298" w:rsidRPr="00F47701">
        <w:rPr>
          <w:rFonts w:ascii="Arial" w:hAnsi="Arial" w:cs="Arial"/>
          <w:sz w:val="20"/>
          <w:szCs w:val="20"/>
        </w:rPr>
        <w:t xml:space="preserve"> has defined a complete, formal certification program suite.  Each program has the following components:</w:t>
      </w:r>
    </w:p>
    <w:p w:rsidR="00D60298" w:rsidRPr="00F47701" w:rsidRDefault="00D60298" w:rsidP="00106780">
      <w:pPr>
        <w:numPr>
          <w:ilvl w:val="0"/>
          <w:numId w:val="30"/>
          <w:numberingChange w:id="8" w:author="robevans" w:date="2004-01-20T11:46:00Z" w:original=""/>
        </w:numPr>
        <w:ind w:right="-720"/>
        <w:jc w:val="both"/>
        <w:rPr>
          <w:rFonts w:ascii="Arial" w:hAnsi="Arial" w:cs="Arial"/>
          <w:sz w:val="20"/>
          <w:szCs w:val="20"/>
        </w:rPr>
      </w:pPr>
      <w:r w:rsidRPr="00F47701">
        <w:rPr>
          <w:rFonts w:ascii="Arial" w:hAnsi="Arial" w:cs="Arial"/>
          <w:sz w:val="20"/>
          <w:szCs w:val="20"/>
        </w:rPr>
        <w:t>Active Community of Practice, including tools (CHS, Discussion Forums, events, etc)</w:t>
      </w:r>
    </w:p>
    <w:p w:rsidR="00D60298" w:rsidRPr="00F47701" w:rsidRDefault="00D60298" w:rsidP="00106780">
      <w:pPr>
        <w:numPr>
          <w:ilvl w:val="0"/>
          <w:numId w:val="30"/>
          <w:numberingChange w:id="9" w:author="robevans" w:date="2004-01-20T11:46:00Z" w:original=""/>
        </w:numPr>
        <w:ind w:right="-720"/>
        <w:jc w:val="both"/>
        <w:rPr>
          <w:rFonts w:ascii="Arial" w:hAnsi="Arial" w:cs="Arial"/>
          <w:sz w:val="20"/>
          <w:szCs w:val="20"/>
        </w:rPr>
      </w:pPr>
      <w:r w:rsidRPr="00F47701">
        <w:rPr>
          <w:rFonts w:ascii="Arial" w:hAnsi="Arial" w:cs="Arial"/>
          <w:sz w:val="20"/>
          <w:szCs w:val="20"/>
        </w:rPr>
        <w:t>Related method(s)</w:t>
      </w:r>
    </w:p>
    <w:p w:rsidR="00D60298" w:rsidRPr="00F47701" w:rsidRDefault="00D60298" w:rsidP="00106780">
      <w:pPr>
        <w:numPr>
          <w:ilvl w:val="0"/>
          <w:numId w:val="30"/>
          <w:numberingChange w:id="10" w:author="robevans" w:date="2004-01-20T11:46:00Z" w:original=""/>
        </w:numPr>
        <w:ind w:right="-720"/>
        <w:jc w:val="both"/>
        <w:rPr>
          <w:rFonts w:ascii="Arial" w:hAnsi="Arial" w:cs="Arial"/>
          <w:sz w:val="20"/>
          <w:szCs w:val="20"/>
        </w:rPr>
      </w:pPr>
      <w:r w:rsidRPr="00F47701">
        <w:rPr>
          <w:rFonts w:ascii="Arial" w:hAnsi="Arial" w:cs="Arial"/>
          <w:sz w:val="20"/>
          <w:szCs w:val="20"/>
        </w:rPr>
        <w:t>Knowledge repositories</w:t>
      </w:r>
    </w:p>
    <w:p w:rsidR="00D60298" w:rsidRPr="00F47701" w:rsidRDefault="00D60298" w:rsidP="00106780">
      <w:pPr>
        <w:numPr>
          <w:ilvl w:val="0"/>
          <w:numId w:val="30"/>
          <w:numberingChange w:id="11" w:author="robevans" w:date="2004-01-20T11:46:00Z" w:original=""/>
        </w:numPr>
        <w:ind w:right="-720"/>
        <w:jc w:val="both"/>
        <w:rPr>
          <w:rFonts w:ascii="Arial" w:hAnsi="Arial" w:cs="Arial"/>
          <w:sz w:val="20"/>
          <w:szCs w:val="20"/>
        </w:rPr>
      </w:pPr>
      <w:r w:rsidRPr="00F47701">
        <w:rPr>
          <w:rFonts w:ascii="Arial" w:hAnsi="Arial" w:cs="Arial"/>
          <w:sz w:val="20"/>
          <w:szCs w:val="20"/>
        </w:rPr>
        <w:t>Mechanisms for learning</w:t>
      </w:r>
    </w:p>
    <w:p w:rsidR="00D60298" w:rsidRPr="00F47701" w:rsidRDefault="00D60298" w:rsidP="00106780">
      <w:pPr>
        <w:numPr>
          <w:ilvl w:val="0"/>
          <w:numId w:val="30"/>
          <w:numberingChange w:id="12" w:author="robevans" w:date="2004-01-20T11:46:00Z" w:original=""/>
        </w:numPr>
        <w:ind w:right="-720"/>
        <w:jc w:val="both"/>
        <w:rPr>
          <w:rFonts w:ascii="Arial" w:hAnsi="Arial" w:cs="Arial"/>
          <w:sz w:val="20"/>
          <w:szCs w:val="20"/>
        </w:rPr>
      </w:pPr>
      <w:r w:rsidRPr="00F47701">
        <w:rPr>
          <w:rFonts w:ascii="Arial" w:hAnsi="Arial" w:cs="Arial"/>
          <w:sz w:val="20"/>
          <w:szCs w:val="20"/>
        </w:rPr>
        <w:t>Certification Criteria</w:t>
      </w:r>
    </w:p>
    <w:p w:rsidR="00D60298" w:rsidRPr="00F47701" w:rsidRDefault="00D60298" w:rsidP="00106780">
      <w:pPr>
        <w:numPr>
          <w:ilvl w:val="0"/>
          <w:numId w:val="30"/>
          <w:numberingChange w:id="13" w:author="robevans" w:date="2004-01-20T11:46:00Z" w:original=""/>
        </w:numPr>
        <w:ind w:right="-720"/>
        <w:jc w:val="both"/>
        <w:rPr>
          <w:rFonts w:ascii="Arial" w:hAnsi="Arial" w:cs="Arial"/>
          <w:sz w:val="20"/>
          <w:szCs w:val="20"/>
        </w:rPr>
      </w:pPr>
      <w:r w:rsidRPr="00F47701">
        <w:rPr>
          <w:rFonts w:ascii="Arial" w:hAnsi="Arial" w:cs="Arial"/>
          <w:sz w:val="20"/>
          <w:szCs w:val="20"/>
        </w:rPr>
        <w:t>Structured certification process</w:t>
      </w:r>
    </w:p>
    <w:p w:rsidR="00D60298" w:rsidRPr="00F47701" w:rsidRDefault="00D60298" w:rsidP="00106780">
      <w:pPr>
        <w:numPr>
          <w:ilvl w:val="0"/>
          <w:numId w:val="30"/>
          <w:numberingChange w:id="14" w:author="robevans" w:date="2004-01-20T11:46:00Z" w:original=""/>
        </w:numPr>
        <w:ind w:right="-720"/>
        <w:jc w:val="both"/>
        <w:rPr>
          <w:rFonts w:ascii="Arial" w:hAnsi="Arial" w:cs="Arial"/>
          <w:sz w:val="20"/>
          <w:szCs w:val="20"/>
        </w:rPr>
      </w:pPr>
      <w:r w:rsidRPr="00F47701">
        <w:rPr>
          <w:rFonts w:ascii="Arial" w:hAnsi="Arial" w:cs="Arial"/>
          <w:sz w:val="20"/>
          <w:szCs w:val="20"/>
        </w:rPr>
        <w:t>Global and Regional Certification Boards</w:t>
      </w:r>
    </w:p>
    <w:p w:rsidR="00D60298" w:rsidRPr="00F47701" w:rsidRDefault="00D60298" w:rsidP="00884726">
      <w:pPr>
        <w:ind w:left="-720" w:right="-720"/>
        <w:jc w:val="both"/>
        <w:rPr>
          <w:rFonts w:ascii="Arial" w:hAnsi="Arial" w:cs="Arial"/>
          <w:sz w:val="20"/>
          <w:szCs w:val="20"/>
        </w:rPr>
      </w:pPr>
    </w:p>
    <w:p w:rsidR="00D60298" w:rsidRPr="00F47701" w:rsidRDefault="00D60298" w:rsidP="00884726">
      <w:pPr>
        <w:pStyle w:val="Header"/>
        <w:ind w:left="-720" w:right="-720"/>
        <w:jc w:val="both"/>
        <w:rPr>
          <w:rFonts w:ascii="Arial" w:hAnsi="Arial" w:cs="Arial"/>
          <w:sz w:val="20"/>
          <w:szCs w:val="20"/>
        </w:rPr>
      </w:pPr>
      <w:r w:rsidRPr="00F47701">
        <w:rPr>
          <w:rFonts w:ascii="Arial" w:hAnsi="Arial" w:cs="Arial"/>
          <w:sz w:val="20"/>
          <w:szCs w:val="20"/>
        </w:rPr>
        <w:t xml:space="preserve">These components provide a framework for ensuring the </w:t>
      </w:r>
      <w:r w:rsidR="00E61207" w:rsidRPr="00F47701">
        <w:rPr>
          <w:rFonts w:ascii="Arial" w:hAnsi="Arial" w:cs="Arial"/>
          <w:sz w:val="20"/>
          <w:szCs w:val="20"/>
        </w:rPr>
        <w:t>Capgemini</w:t>
      </w:r>
      <w:r w:rsidRPr="00F47701">
        <w:rPr>
          <w:rFonts w:ascii="Arial" w:hAnsi="Arial" w:cs="Arial"/>
          <w:sz w:val="20"/>
          <w:szCs w:val="20"/>
        </w:rPr>
        <w:t xml:space="preserve"> certification programs are respected internally, as well as externally as a complete and objective certification program that consistently acknowledges capable, experienced professionals.</w:t>
      </w:r>
    </w:p>
    <w:p w:rsidR="006214CC" w:rsidRDefault="006214CC" w:rsidP="00884726">
      <w:pPr>
        <w:ind w:left="-720" w:right="-720"/>
        <w:jc w:val="both"/>
        <w:rPr>
          <w:rFonts w:ascii="Arial" w:hAnsi="Arial" w:cs="Arial"/>
          <w:sz w:val="20"/>
          <w:szCs w:val="20"/>
        </w:rPr>
      </w:pPr>
      <w:r>
        <w:rPr>
          <w:rFonts w:ascii="Arial" w:hAnsi="Arial" w:cs="Arial"/>
          <w:noProof/>
          <w:sz w:val="20"/>
          <w:szCs w:val="20"/>
          <w:lang w:eastAsia="en-US"/>
        </w:rPr>
        <w:pict>
          <v:shape id="_x0000_s2236" type="#_x0000_t202" style="position:absolute;left:0;text-align:left;margin-left:-171pt;margin-top:4.9pt;width:117pt;height:2in;z-index:251661312" filled="f" stroked="f">
            <v:textbox style="mso-next-textbox:#_x0000_s2236">
              <w:txbxContent>
                <w:p w:rsidR="006214CC" w:rsidRDefault="006214CC" w:rsidP="00F04264">
                  <w:pPr>
                    <w:pStyle w:val="Heading2"/>
                  </w:pPr>
                  <w:r>
                    <w:t>Interested in Getting Certified?</w:t>
                  </w:r>
                </w:p>
                <w:p w:rsidR="006214CC" w:rsidRDefault="006214CC" w:rsidP="006214CC">
                  <w:pPr>
                    <w:ind w:left="-27" w:right="-3"/>
                  </w:pPr>
                </w:p>
              </w:txbxContent>
            </v:textbox>
          </v:shape>
        </w:pict>
      </w:r>
      <w:r>
        <w:rPr>
          <w:rFonts w:ascii="Arial" w:hAnsi="Arial" w:cs="Arial"/>
          <w:b/>
          <w:bCs/>
          <w:noProof/>
          <w:sz w:val="20"/>
          <w:szCs w:val="20"/>
          <w:lang w:eastAsia="en-US"/>
        </w:rPr>
        <w:pict>
          <v:line id="_x0000_s2237" style="position:absolute;left:0;text-align:left;z-index:251662336" from="-180pt,4.9pt" to="369pt,4.9pt" strokecolor="#0cf"/>
        </w:pict>
      </w:r>
    </w:p>
    <w:p w:rsidR="00D60298" w:rsidRPr="00F47701" w:rsidRDefault="00D60298" w:rsidP="00884726">
      <w:pPr>
        <w:ind w:left="-720" w:right="-720"/>
        <w:jc w:val="both"/>
        <w:rPr>
          <w:rFonts w:ascii="Arial" w:hAnsi="Arial" w:cs="Arial"/>
          <w:sz w:val="20"/>
          <w:szCs w:val="20"/>
        </w:rPr>
      </w:pPr>
      <w:r w:rsidRPr="00F47701">
        <w:rPr>
          <w:rFonts w:ascii="Arial" w:hAnsi="Arial" w:cs="Arial"/>
          <w:sz w:val="20"/>
          <w:szCs w:val="20"/>
        </w:rPr>
        <w:t xml:space="preserve">It is very important to understand the difference between </w:t>
      </w:r>
      <w:r w:rsidR="00E61207" w:rsidRPr="00F47701">
        <w:rPr>
          <w:rFonts w:ascii="Arial" w:hAnsi="Arial" w:cs="Arial"/>
          <w:sz w:val="20"/>
          <w:szCs w:val="20"/>
        </w:rPr>
        <w:t>Capgemini</w:t>
      </w:r>
      <w:r w:rsidRPr="00F47701">
        <w:rPr>
          <w:rFonts w:ascii="Arial" w:hAnsi="Arial" w:cs="Arial"/>
          <w:sz w:val="20"/>
          <w:szCs w:val="20"/>
        </w:rPr>
        <w:t xml:space="preserve"> grades and certification – they are complementary to each other, but not necessarily synchronized.  The two do not measure the same attributes of a </w:t>
      </w:r>
      <w:r w:rsidR="00E61207" w:rsidRPr="00F47701">
        <w:rPr>
          <w:rFonts w:ascii="Arial" w:hAnsi="Arial" w:cs="Arial"/>
          <w:sz w:val="20"/>
          <w:szCs w:val="20"/>
        </w:rPr>
        <w:t>Capgemini</w:t>
      </w:r>
      <w:r w:rsidRPr="00F47701">
        <w:rPr>
          <w:rFonts w:ascii="Arial" w:hAnsi="Arial" w:cs="Arial"/>
          <w:sz w:val="20"/>
          <w:szCs w:val="20"/>
        </w:rPr>
        <w:t xml:space="preserve"> practitioner.  Grading is an evolution path for a practitioner to follow through their career that measures many aspects of a person’s job.  Certification measures how they have demonstrated their skill base, experiences and specific capabilities associated with a particular role.  Achieving certification may help you move from one grade to the next, but it is not a</w:t>
      </w:r>
      <w:r w:rsidR="003F5BEF">
        <w:rPr>
          <w:rFonts w:ascii="Arial" w:hAnsi="Arial" w:cs="Arial"/>
          <w:sz w:val="20"/>
          <w:szCs w:val="20"/>
        </w:rPr>
        <w:t>n absolute</w:t>
      </w:r>
      <w:r w:rsidRPr="00F47701">
        <w:rPr>
          <w:rFonts w:ascii="Arial" w:hAnsi="Arial" w:cs="Arial"/>
          <w:sz w:val="20"/>
          <w:szCs w:val="20"/>
        </w:rPr>
        <w:t xml:space="preserve"> requirement.  For example, a person could be promoted from grade to grade every few years, but remain at level 2 of a particular certification program for several years or the </w:t>
      </w:r>
      <w:r w:rsidRPr="00F47701">
        <w:rPr>
          <w:rFonts w:ascii="Arial" w:hAnsi="Arial" w:cs="Arial"/>
          <w:sz w:val="20"/>
          <w:szCs w:val="20"/>
        </w:rPr>
        <w:lastRenderedPageBreak/>
        <w:t xml:space="preserve">rest of their career, due to characteristics of their role within that area, such as remaining a regional practitioner.   </w:t>
      </w:r>
    </w:p>
    <w:p w:rsidR="00D60298" w:rsidRPr="006214CC" w:rsidRDefault="00D60298" w:rsidP="006214CC">
      <w:pPr>
        <w:ind w:left="-720" w:right="-720"/>
        <w:jc w:val="both"/>
        <w:rPr>
          <w:rFonts w:ascii="Arial" w:hAnsi="Arial" w:cs="Arial"/>
          <w:sz w:val="20"/>
          <w:szCs w:val="20"/>
        </w:rPr>
      </w:pPr>
      <w:r w:rsidRPr="00F47701">
        <w:rPr>
          <w:rFonts w:ascii="Arial" w:hAnsi="Arial" w:cs="Arial"/>
          <w:sz w:val="20"/>
          <w:szCs w:val="20"/>
        </w:rPr>
        <w:t xml:space="preserve">The links below will take you to the </w:t>
      </w:r>
      <w:r w:rsidR="003F5BEF">
        <w:rPr>
          <w:rFonts w:ascii="Arial" w:hAnsi="Arial" w:cs="Arial"/>
          <w:sz w:val="20"/>
          <w:szCs w:val="20"/>
        </w:rPr>
        <w:t xml:space="preserve">global </w:t>
      </w:r>
      <w:r w:rsidRPr="00F47701">
        <w:rPr>
          <w:rFonts w:ascii="Arial" w:hAnsi="Arial" w:cs="Arial"/>
          <w:sz w:val="20"/>
          <w:szCs w:val="20"/>
        </w:rPr>
        <w:t xml:space="preserve">home pages for each of the certification communities.  Review the certification criteria to determine which type of certification best fits your career path. </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DD9FF"/>
        <w:tblLook w:val="0000"/>
      </w:tblPr>
      <w:tblGrid>
        <w:gridCol w:w="3780"/>
      </w:tblGrid>
      <w:tr w:rsidR="00D60298">
        <w:tblPrEx>
          <w:tblCellMar>
            <w:top w:w="0" w:type="dxa"/>
            <w:bottom w:w="0" w:type="dxa"/>
          </w:tblCellMar>
        </w:tblPrEx>
        <w:trPr>
          <w:trHeight w:val="272"/>
        </w:trPr>
        <w:tc>
          <w:tcPr>
            <w:tcW w:w="3780" w:type="dxa"/>
            <w:shd w:val="clear" w:color="auto" w:fill="CDD9FF"/>
          </w:tcPr>
          <w:p w:rsidR="00D60298" w:rsidRPr="00D60298" w:rsidRDefault="00D60298" w:rsidP="00884726">
            <w:pPr>
              <w:ind w:right="-720"/>
              <w:jc w:val="both"/>
              <w:rPr>
                <w:szCs w:val="22"/>
              </w:rPr>
            </w:pPr>
            <w:hyperlink r:id="rId13" w:history="1">
              <w:r w:rsidRPr="00D60298">
                <w:rPr>
                  <w:rStyle w:val="Hyperlink"/>
                  <w:szCs w:val="22"/>
                </w:rPr>
                <w:t>Tra</w:t>
              </w:r>
              <w:r w:rsidRPr="00D60298">
                <w:rPr>
                  <w:rStyle w:val="Hyperlink"/>
                  <w:szCs w:val="22"/>
                </w:rPr>
                <w:t>n</w:t>
              </w:r>
              <w:r w:rsidRPr="00D60298">
                <w:rPr>
                  <w:rStyle w:val="Hyperlink"/>
                  <w:szCs w:val="22"/>
                </w:rPr>
                <w:t>sform</w:t>
              </w:r>
              <w:r w:rsidRPr="00D60298">
                <w:rPr>
                  <w:rStyle w:val="Hyperlink"/>
                  <w:szCs w:val="22"/>
                </w:rPr>
                <w:t>a</w:t>
              </w:r>
              <w:r w:rsidRPr="00D60298">
                <w:rPr>
                  <w:rStyle w:val="Hyperlink"/>
                  <w:szCs w:val="22"/>
                </w:rPr>
                <w:t>tion Consultant</w:t>
              </w:r>
            </w:hyperlink>
          </w:p>
        </w:tc>
      </w:tr>
      <w:tr w:rsidR="00D60298">
        <w:tblPrEx>
          <w:tblCellMar>
            <w:top w:w="0" w:type="dxa"/>
            <w:bottom w:w="0" w:type="dxa"/>
          </w:tblCellMar>
        </w:tblPrEx>
        <w:trPr>
          <w:trHeight w:val="256"/>
        </w:trPr>
        <w:tc>
          <w:tcPr>
            <w:tcW w:w="3780" w:type="dxa"/>
            <w:shd w:val="clear" w:color="auto" w:fill="CDD9FF"/>
          </w:tcPr>
          <w:p w:rsidR="00D60298" w:rsidRPr="00D60298" w:rsidRDefault="00367693" w:rsidP="00884726">
            <w:pPr>
              <w:ind w:right="-720"/>
              <w:jc w:val="both"/>
              <w:rPr>
                <w:szCs w:val="22"/>
              </w:rPr>
            </w:pPr>
            <w:hyperlink r:id="rId14" w:history="1">
              <w:r w:rsidRPr="00367693">
                <w:rPr>
                  <w:rStyle w:val="Hyperlink"/>
                  <w:szCs w:val="22"/>
                </w:rPr>
                <w:t>Archi</w:t>
              </w:r>
              <w:r w:rsidRPr="00367693">
                <w:rPr>
                  <w:rStyle w:val="Hyperlink"/>
                  <w:szCs w:val="22"/>
                </w:rPr>
                <w:t>t</w:t>
              </w:r>
              <w:r w:rsidRPr="00367693">
                <w:rPr>
                  <w:rStyle w:val="Hyperlink"/>
                  <w:szCs w:val="22"/>
                </w:rPr>
                <w:t>ect</w:t>
              </w:r>
            </w:hyperlink>
          </w:p>
        </w:tc>
      </w:tr>
      <w:tr w:rsidR="00D60298">
        <w:tblPrEx>
          <w:tblCellMar>
            <w:top w:w="0" w:type="dxa"/>
            <w:bottom w:w="0" w:type="dxa"/>
          </w:tblCellMar>
        </w:tblPrEx>
        <w:trPr>
          <w:trHeight w:val="272"/>
        </w:trPr>
        <w:tc>
          <w:tcPr>
            <w:tcW w:w="3780" w:type="dxa"/>
            <w:shd w:val="clear" w:color="auto" w:fill="CDD9FF"/>
          </w:tcPr>
          <w:p w:rsidR="00D60298" w:rsidRPr="00D60298" w:rsidRDefault="00E4324F" w:rsidP="00884726">
            <w:pPr>
              <w:ind w:right="-720"/>
              <w:jc w:val="both"/>
              <w:rPr>
                <w:szCs w:val="22"/>
              </w:rPr>
            </w:pPr>
            <w:hyperlink r:id="rId15" w:history="1">
              <w:r w:rsidRPr="00E4324F">
                <w:rPr>
                  <w:rStyle w:val="Hyperlink"/>
                  <w:szCs w:val="22"/>
                </w:rPr>
                <w:t xml:space="preserve">Engineer </w:t>
              </w:r>
              <w:r w:rsidRPr="00E4324F">
                <w:rPr>
                  <w:rStyle w:val="Hyperlink"/>
                  <w:szCs w:val="22"/>
                </w:rPr>
                <w:t>-</w:t>
              </w:r>
              <w:r w:rsidRPr="00E4324F">
                <w:rPr>
                  <w:rStyle w:val="Hyperlink"/>
                  <w:szCs w:val="22"/>
                </w:rPr>
                <w:t xml:space="preserve"> Software Engineer</w:t>
              </w:r>
            </w:hyperlink>
          </w:p>
        </w:tc>
      </w:tr>
      <w:tr w:rsidR="00D60298">
        <w:tblPrEx>
          <w:tblCellMar>
            <w:top w:w="0" w:type="dxa"/>
            <w:bottom w:w="0" w:type="dxa"/>
          </w:tblCellMar>
        </w:tblPrEx>
        <w:trPr>
          <w:trHeight w:val="256"/>
        </w:trPr>
        <w:tc>
          <w:tcPr>
            <w:tcW w:w="3780" w:type="dxa"/>
            <w:shd w:val="clear" w:color="auto" w:fill="CDD9FF"/>
          </w:tcPr>
          <w:p w:rsidR="00D60298" w:rsidRPr="00D60298" w:rsidRDefault="00E4324F" w:rsidP="00884726">
            <w:pPr>
              <w:ind w:right="-720"/>
              <w:jc w:val="both"/>
              <w:rPr>
                <w:szCs w:val="22"/>
              </w:rPr>
            </w:pPr>
            <w:hyperlink r:id="rId16" w:history="1">
              <w:r w:rsidRPr="00E4324F">
                <w:rPr>
                  <w:rStyle w:val="Hyperlink"/>
                  <w:szCs w:val="22"/>
                </w:rPr>
                <w:t>Engineer - Infr</w:t>
              </w:r>
              <w:r w:rsidRPr="00E4324F">
                <w:rPr>
                  <w:rStyle w:val="Hyperlink"/>
                  <w:szCs w:val="22"/>
                </w:rPr>
                <w:t>a</w:t>
              </w:r>
              <w:r w:rsidRPr="00E4324F">
                <w:rPr>
                  <w:rStyle w:val="Hyperlink"/>
                  <w:szCs w:val="22"/>
                </w:rPr>
                <w:t>st</w:t>
              </w:r>
              <w:r w:rsidRPr="00E4324F">
                <w:rPr>
                  <w:rStyle w:val="Hyperlink"/>
                  <w:szCs w:val="22"/>
                </w:rPr>
                <w:t>r</w:t>
              </w:r>
              <w:r w:rsidRPr="00E4324F">
                <w:rPr>
                  <w:rStyle w:val="Hyperlink"/>
                  <w:szCs w:val="22"/>
                </w:rPr>
                <w:t>ucture Engineer</w:t>
              </w:r>
            </w:hyperlink>
          </w:p>
        </w:tc>
      </w:tr>
      <w:tr w:rsidR="00762E8E">
        <w:tblPrEx>
          <w:tblCellMar>
            <w:top w:w="0" w:type="dxa"/>
            <w:bottom w:w="0" w:type="dxa"/>
          </w:tblCellMar>
        </w:tblPrEx>
        <w:trPr>
          <w:trHeight w:val="256"/>
        </w:trPr>
        <w:tc>
          <w:tcPr>
            <w:tcW w:w="3780" w:type="dxa"/>
            <w:shd w:val="clear" w:color="auto" w:fill="CDD9FF"/>
          </w:tcPr>
          <w:p w:rsidR="00762E8E" w:rsidRDefault="0091187D" w:rsidP="00884726">
            <w:pPr>
              <w:ind w:right="-720"/>
              <w:jc w:val="both"/>
              <w:rPr>
                <w:szCs w:val="22"/>
              </w:rPr>
            </w:pPr>
            <w:hyperlink r:id="rId17" w:history="1">
              <w:r w:rsidRPr="0091187D">
                <w:rPr>
                  <w:rStyle w:val="Hyperlink"/>
                  <w:szCs w:val="22"/>
                </w:rPr>
                <w:t>Engineer – Enterprise Applic</w:t>
              </w:r>
              <w:r w:rsidRPr="0091187D">
                <w:rPr>
                  <w:rStyle w:val="Hyperlink"/>
                  <w:szCs w:val="22"/>
                </w:rPr>
                <w:t>a</w:t>
              </w:r>
              <w:r w:rsidRPr="0091187D">
                <w:rPr>
                  <w:rStyle w:val="Hyperlink"/>
                  <w:szCs w:val="22"/>
                </w:rPr>
                <w:t>tion Cons</w:t>
              </w:r>
            </w:hyperlink>
          </w:p>
        </w:tc>
      </w:tr>
      <w:tr w:rsidR="00D60298">
        <w:tblPrEx>
          <w:tblCellMar>
            <w:top w:w="0" w:type="dxa"/>
            <w:bottom w:w="0" w:type="dxa"/>
          </w:tblCellMar>
        </w:tblPrEx>
        <w:trPr>
          <w:trHeight w:val="288"/>
        </w:trPr>
        <w:tc>
          <w:tcPr>
            <w:tcW w:w="3780" w:type="dxa"/>
            <w:shd w:val="clear" w:color="auto" w:fill="CDD9FF"/>
          </w:tcPr>
          <w:p w:rsidR="00D60298" w:rsidRPr="00D60298" w:rsidRDefault="00367693" w:rsidP="00884726">
            <w:pPr>
              <w:ind w:right="-720"/>
              <w:jc w:val="both"/>
              <w:rPr>
                <w:szCs w:val="22"/>
              </w:rPr>
            </w:pPr>
            <w:hyperlink r:id="rId18" w:history="1">
              <w:r w:rsidRPr="00367693">
                <w:rPr>
                  <w:rStyle w:val="Hyperlink"/>
                  <w:szCs w:val="22"/>
                </w:rPr>
                <w:t>Enga</w:t>
              </w:r>
              <w:r w:rsidRPr="00367693">
                <w:rPr>
                  <w:rStyle w:val="Hyperlink"/>
                  <w:szCs w:val="22"/>
                </w:rPr>
                <w:t>g</w:t>
              </w:r>
              <w:r w:rsidRPr="00367693">
                <w:rPr>
                  <w:rStyle w:val="Hyperlink"/>
                  <w:szCs w:val="22"/>
                </w:rPr>
                <w:t>em</w:t>
              </w:r>
              <w:r w:rsidRPr="00367693">
                <w:rPr>
                  <w:rStyle w:val="Hyperlink"/>
                  <w:szCs w:val="22"/>
                </w:rPr>
                <w:t>e</w:t>
              </w:r>
              <w:r w:rsidRPr="00367693">
                <w:rPr>
                  <w:rStyle w:val="Hyperlink"/>
                  <w:szCs w:val="22"/>
                </w:rPr>
                <w:t>nt M</w:t>
              </w:r>
              <w:r w:rsidRPr="00367693">
                <w:rPr>
                  <w:rStyle w:val="Hyperlink"/>
                  <w:szCs w:val="22"/>
                </w:rPr>
                <w:t>a</w:t>
              </w:r>
              <w:r w:rsidRPr="00367693">
                <w:rPr>
                  <w:rStyle w:val="Hyperlink"/>
                  <w:szCs w:val="22"/>
                </w:rPr>
                <w:t>nager</w:t>
              </w:r>
            </w:hyperlink>
          </w:p>
        </w:tc>
      </w:tr>
    </w:tbl>
    <w:p w:rsidR="00D60298" w:rsidRDefault="00D60298" w:rsidP="00884726">
      <w:pPr>
        <w:ind w:left="-720" w:right="-720"/>
        <w:jc w:val="both"/>
      </w:pPr>
    </w:p>
    <w:p w:rsidR="00D60298" w:rsidRPr="00F47701" w:rsidRDefault="00D60298" w:rsidP="00884726">
      <w:pPr>
        <w:ind w:left="-720" w:right="-720"/>
        <w:jc w:val="both"/>
        <w:rPr>
          <w:rFonts w:ascii="Arial" w:hAnsi="Arial" w:cs="Arial"/>
          <w:sz w:val="20"/>
          <w:szCs w:val="20"/>
        </w:rPr>
      </w:pPr>
      <w:r w:rsidRPr="00F47701">
        <w:rPr>
          <w:rFonts w:ascii="Arial" w:hAnsi="Arial" w:cs="Arial"/>
          <w:sz w:val="20"/>
          <w:szCs w:val="20"/>
        </w:rPr>
        <w:t xml:space="preserve">Each certification community site describes the detailed process to follow to obtain certification, however, the following describes, at a high level, what to expect.  </w:t>
      </w:r>
    </w:p>
    <w:p w:rsidR="00D60298" w:rsidRPr="00F47701" w:rsidRDefault="00D60298" w:rsidP="006214CC">
      <w:pPr>
        <w:numPr>
          <w:ilvl w:val="0"/>
          <w:numId w:val="32"/>
          <w:numberingChange w:id="15" w:author="robevans" w:date="2004-01-20T11:46:00Z" w:original=""/>
        </w:numPr>
        <w:spacing w:after="60"/>
        <w:ind w:right="-720"/>
        <w:jc w:val="both"/>
        <w:rPr>
          <w:rFonts w:ascii="Arial" w:hAnsi="Arial" w:cs="Arial"/>
          <w:sz w:val="20"/>
          <w:szCs w:val="20"/>
        </w:rPr>
      </w:pPr>
      <w:r w:rsidRPr="00F47701">
        <w:rPr>
          <w:rFonts w:ascii="Arial" w:hAnsi="Arial" w:cs="Arial"/>
          <w:sz w:val="20"/>
          <w:szCs w:val="20"/>
        </w:rPr>
        <w:t>Obtain sponsorship – speak with your counselor, mentor or line manager to discuss the types of certification programs available; actions you may need to take in order to meet the certification criteria and sponsorship to proceed</w:t>
      </w:r>
    </w:p>
    <w:p w:rsidR="00D60298" w:rsidRPr="00F47701" w:rsidRDefault="00D60298" w:rsidP="006214CC">
      <w:pPr>
        <w:numPr>
          <w:ilvl w:val="0"/>
          <w:numId w:val="32"/>
          <w:numberingChange w:id="16" w:author="robevans" w:date="2004-01-20T11:46:00Z" w:original=""/>
        </w:numPr>
        <w:spacing w:after="60"/>
        <w:ind w:right="-720"/>
        <w:jc w:val="both"/>
        <w:rPr>
          <w:rFonts w:ascii="Arial" w:hAnsi="Arial" w:cs="Arial"/>
          <w:sz w:val="20"/>
          <w:szCs w:val="20"/>
        </w:rPr>
      </w:pPr>
      <w:r w:rsidRPr="00F47701">
        <w:rPr>
          <w:rFonts w:ascii="Arial" w:hAnsi="Arial" w:cs="Arial"/>
          <w:sz w:val="20"/>
          <w:szCs w:val="20"/>
        </w:rPr>
        <w:t xml:space="preserve">Plan for and take specific actions to fill in the gaps related to specific certification criteria (e.g., take a course on a </w:t>
      </w:r>
      <w:r w:rsidR="00E61207" w:rsidRPr="00F47701">
        <w:rPr>
          <w:rFonts w:ascii="Arial" w:hAnsi="Arial" w:cs="Arial"/>
          <w:sz w:val="20"/>
          <w:szCs w:val="20"/>
        </w:rPr>
        <w:t>Capgemini</w:t>
      </w:r>
      <w:r w:rsidRPr="00F47701">
        <w:rPr>
          <w:rFonts w:ascii="Arial" w:hAnsi="Arial" w:cs="Arial"/>
          <w:sz w:val="20"/>
          <w:szCs w:val="20"/>
        </w:rPr>
        <w:t xml:space="preserve"> methodology, obtain external vendor certification, or assist with a sales pursuit). The TS and CS Schools provide excellent courses, which are tightly linked to the certification programs.</w:t>
      </w:r>
    </w:p>
    <w:p w:rsidR="00D60298" w:rsidRPr="00F47701" w:rsidRDefault="00D60298" w:rsidP="006214CC">
      <w:pPr>
        <w:numPr>
          <w:ilvl w:val="0"/>
          <w:numId w:val="32"/>
          <w:numberingChange w:id="17" w:author="robevans" w:date="2004-01-20T11:46:00Z" w:original=""/>
        </w:numPr>
        <w:spacing w:after="60"/>
        <w:ind w:right="-720"/>
        <w:jc w:val="both"/>
        <w:rPr>
          <w:rFonts w:ascii="Arial" w:hAnsi="Arial" w:cs="Arial"/>
          <w:sz w:val="20"/>
          <w:szCs w:val="20"/>
        </w:rPr>
      </w:pPr>
      <w:r w:rsidRPr="00F47701">
        <w:rPr>
          <w:rFonts w:ascii="Arial" w:hAnsi="Arial" w:cs="Arial"/>
          <w:sz w:val="20"/>
          <w:szCs w:val="20"/>
        </w:rPr>
        <w:t>Fill out and submit your candidate nomination form to the appropriate regional representative.  Answer questions in preparation of the Global or Regional Certification Board review</w:t>
      </w:r>
    </w:p>
    <w:p w:rsidR="00D60298" w:rsidRPr="00F47701" w:rsidRDefault="00D60298" w:rsidP="006214CC">
      <w:pPr>
        <w:numPr>
          <w:ilvl w:val="0"/>
          <w:numId w:val="32"/>
          <w:numberingChange w:id="18" w:author="robevans" w:date="2004-01-20T11:46:00Z" w:original=""/>
        </w:numPr>
        <w:spacing w:after="60"/>
        <w:ind w:right="-720"/>
        <w:jc w:val="both"/>
        <w:rPr>
          <w:rFonts w:ascii="Arial" w:hAnsi="Arial" w:cs="Arial"/>
          <w:sz w:val="20"/>
          <w:szCs w:val="20"/>
        </w:rPr>
      </w:pPr>
      <w:r w:rsidRPr="00F47701">
        <w:rPr>
          <w:rFonts w:ascii="Arial" w:hAnsi="Arial" w:cs="Arial"/>
          <w:sz w:val="20"/>
          <w:szCs w:val="20"/>
        </w:rPr>
        <w:t>Upon certification, serve as a mentor to others related to all aspects of certification and the criteria associated with it (e.g., coaching, knowledge sharing, participation in communities, thought leadership)</w:t>
      </w:r>
    </w:p>
    <w:p w:rsidR="00D60298" w:rsidRPr="00F47701" w:rsidRDefault="006214CC" w:rsidP="00884726">
      <w:pPr>
        <w:pStyle w:val="Header"/>
        <w:ind w:left="-720" w:right="-720"/>
        <w:jc w:val="both"/>
        <w:rPr>
          <w:rFonts w:ascii="Arial" w:hAnsi="Arial" w:cs="Arial"/>
          <w:sz w:val="20"/>
          <w:szCs w:val="20"/>
        </w:rPr>
      </w:pPr>
      <w:r>
        <w:rPr>
          <w:rFonts w:ascii="Arial" w:hAnsi="Arial" w:cs="Arial"/>
          <w:noProof/>
          <w:sz w:val="20"/>
          <w:szCs w:val="20"/>
          <w:lang w:eastAsia="en-US"/>
        </w:rPr>
        <w:pict>
          <v:shape id="_x0000_s2240" type="#_x0000_t202" style="position:absolute;left:0;text-align:left;margin-left:-189pt;margin-top:47.55pt;width:126pt;height:99pt;z-index:251663360" filled="f" stroked="f">
            <v:textbox>
              <w:txbxContent>
                <w:p w:rsidR="006214CC" w:rsidRDefault="006214CC" w:rsidP="00F04264">
                  <w:pPr>
                    <w:pStyle w:val="Heading2"/>
                  </w:pPr>
                  <w:r>
                    <w:t>Into the Future with Confidence</w:t>
                  </w:r>
                </w:p>
                <w:p w:rsidR="006214CC" w:rsidRDefault="006214CC" w:rsidP="006214CC">
                  <w:pPr>
                    <w:ind w:right="60"/>
                  </w:pPr>
                </w:p>
              </w:txbxContent>
            </v:textbox>
          </v:shape>
        </w:pict>
      </w:r>
      <w:r>
        <w:rPr>
          <w:rFonts w:ascii="Arial" w:hAnsi="Arial" w:cs="Arial"/>
          <w:noProof/>
          <w:sz w:val="20"/>
          <w:szCs w:val="20"/>
          <w:lang w:eastAsia="en-US"/>
        </w:rPr>
        <w:pict>
          <v:line id="_x0000_s2241" style="position:absolute;left:0;text-align:left;z-index:251664384" from="-180pt,47.55pt" to="369pt,47.55pt" strokecolor="#0cf"/>
        </w:pict>
      </w:r>
      <w:r w:rsidR="00D60298" w:rsidRPr="00F47701">
        <w:rPr>
          <w:rFonts w:ascii="Arial" w:hAnsi="Arial" w:cs="Arial"/>
          <w:sz w:val="20"/>
          <w:szCs w:val="20"/>
        </w:rPr>
        <w:t>To ensure our foundation skills remain up-to-date with the marketplace and current certification criteria, practitioners must renew their certification every 24</w:t>
      </w:r>
      <w:r w:rsidR="003F5BEF">
        <w:rPr>
          <w:rFonts w:ascii="Arial" w:hAnsi="Arial" w:cs="Arial"/>
          <w:sz w:val="20"/>
          <w:szCs w:val="20"/>
        </w:rPr>
        <w:t>-36</w:t>
      </w:r>
      <w:r w:rsidR="00D60298" w:rsidRPr="00F47701">
        <w:rPr>
          <w:rFonts w:ascii="Arial" w:hAnsi="Arial" w:cs="Arial"/>
          <w:sz w:val="20"/>
          <w:szCs w:val="20"/>
        </w:rPr>
        <w:t xml:space="preserve"> months</w:t>
      </w:r>
      <w:r w:rsidR="003F5BEF">
        <w:rPr>
          <w:rFonts w:ascii="Arial" w:hAnsi="Arial" w:cs="Arial"/>
          <w:sz w:val="20"/>
          <w:szCs w:val="20"/>
        </w:rPr>
        <w:t>, depending upon the program</w:t>
      </w:r>
      <w:r w:rsidR="00D60298" w:rsidRPr="00F47701">
        <w:rPr>
          <w:rFonts w:ascii="Arial" w:hAnsi="Arial" w:cs="Arial"/>
          <w:sz w:val="20"/>
          <w:szCs w:val="20"/>
        </w:rPr>
        <w:t>.</w:t>
      </w:r>
    </w:p>
    <w:bookmarkEnd w:id="0"/>
    <w:p w:rsidR="006214CC" w:rsidRDefault="006214CC" w:rsidP="00884726">
      <w:pPr>
        <w:ind w:left="-720" w:right="-720"/>
        <w:jc w:val="both"/>
        <w:rPr>
          <w:rFonts w:ascii="Arial" w:hAnsi="Arial" w:cs="Arial"/>
          <w:sz w:val="20"/>
          <w:szCs w:val="20"/>
        </w:rPr>
      </w:pPr>
    </w:p>
    <w:p w:rsidR="00D60298" w:rsidRPr="00F47701" w:rsidRDefault="00D60298" w:rsidP="00884726">
      <w:pPr>
        <w:ind w:left="-720" w:right="-720"/>
        <w:jc w:val="both"/>
        <w:rPr>
          <w:rFonts w:ascii="Arial" w:hAnsi="Arial" w:cs="Arial"/>
          <w:sz w:val="20"/>
          <w:szCs w:val="20"/>
        </w:rPr>
      </w:pPr>
      <w:r w:rsidRPr="00F47701">
        <w:rPr>
          <w:rFonts w:ascii="Arial" w:hAnsi="Arial" w:cs="Arial"/>
          <w:sz w:val="20"/>
          <w:szCs w:val="20"/>
        </w:rPr>
        <w:t xml:space="preserve">By institutionalizing and implementing our own internal certification, </w:t>
      </w:r>
      <w:r w:rsidR="00E61207" w:rsidRPr="00F47701">
        <w:rPr>
          <w:rFonts w:ascii="Arial" w:hAnsi="Arial" w:cs="Arial"/>
          <w:sz w:val="20"/>
          <w:szCs w:val="20"/>
        </w:rPr>
        <w:t>Capgemini</w:t>
      </w:r>
      <w:r w:rsidRPr="00F47701">
        <w:rPr>
          <w:rFonts w:ascii="Arial" w:hAnsi="Arial" w:cs="Arial"/>
          <w:sz w:val="20"/>
          <w:szCs w:val="20"/>
        </w:rPr>
        <w:t xml:space="preserve"> is </w:t>
      </w:r>
      <w:r w:rsidRPr="00F47701">
        <w:rPr>
          <w:rFonts w:ascii="Arial" w:hAnsi="Arial" w:cs="Arial"/>
          <w:i/>
          <w:iCs/>
          <w:sz w:val="20"/>
          <w:szCs w:val="20"/>
        </w:rPr>
        <w:t>building a key differentiator where we work collaboratively with our clients and colleagues to deliver high client satisfaction and leave a legacy.</w:t>
      </w:r>
      <w:r w:rsidRPr="00F47701">
        <w:rPr>
          <w:rFonts w:ascii="Arial" w:hAnsi="Arial" w:cs="Arial"/>
          <w:sz w:val="20"/>
          <w:szCs w:val="20"/>
        </w:rPr>
        <w:t xml:space="preserve">  Market recognition of our certifications is the main way to get more value from our programs.  The push and drive internally needs to be echoed and boosted externally.</w:t>
      </w:r>
    </w:p>
    <w:p w:rsidR="00D60298" w:rsidRPr="00F47701" w:rsidRDefault="00D60298" w:rsidP="00884726">
      <w:pPr>
        <w:ind w:left="-720" w:right="-720"/>
        <w:jc w:val="both"/>
        <w:rPr>
          <w:rFonts w:ascii="Arial" w:hAnsi="Arial" w:cs="Arial"/>
          <w:sz w:val="20"/>
          <w:szCs w:val="20"/>
        </w:rPr>
      </w:pPr>
    </w:p>
    <w:sectPr w:rsidR="00D60298" w:rsidRPr="00F47701" w:rsidSect="00845FAD">
      <w:headerReference w:type="default" r:id="rId19"/>
      <w:footerReference w:type="default" r:id="rId20"/>
      <w:pgSz w:w="12240" w:h="15840" w:code="1"/>
      <w:pgMar w:top="1440" w:right="1440" w:bottom="1440" w:left="43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6BB4" w:rsidRDefault="006C6BB4">
      <w:r>
        <w:separator/>
      </w:r>
    </w:p>
  </w:endnote>
  <w:endnote w:type="continuationSeparator" w:id="0">
    <w:p w:rsidR="006C6BB4" w:rsidRDefault="006C6BB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1207" w:rsidRDefault="00E61207" w:rsidP="00D60298">
    <w:pPr>
      <w:pStyle w:val="Footer"/>
      <w:tabs>
        <w:tab w:val="left" w:pos="-720"/>
      </w:tabs>
      <w:ind w:left="-720" w:right="-720"/>
      <w:jc w:val="center"/>
      <w:rPr>
        <w:rStyle w:val="PageNumber"/>
        <w:b/>
        <w:sz w:val="28"/>
      </w:rPr>
    </w:pPr>
    <w:r>
      <w:rPr>
        <w:rStyle w:val="PageNumber"/>
        <w:b/>
        <w:sz w:val="28"/>
      </w:rPr>
      <w:t>COMPANY CONFIDENTIAL</w:t>
    </w:r>
  </w:p>
  <w:p w:rsidR="00E61207" w:rsidRDefault="00E61207" w:rsidP="00D60298">
    <w:pPr>
      <w:pStyle w:val="Footer"/>
      <w:tabs>
        <w:tab w:val="left" w:pos="-720"/>
      </w:tabs>
      <w:ind w:left="-720" w:right="-720"/>
      <w:rPr>
        <w:rStyle w:val="PageNumber"/>
        <w:i/>
      </w:rPr>
    </w:pPr>
    <w:r>
      <w:rPr>
        <w:rStyle w:val="PageNumber"/>
        <w:i/>
      </w:rPr>
      <w:t>Certification White Paper</w:t>
    </w:r>
    <w:r>
      <w:rPr>
        <w:rStyle w:val="PageNumber"/>
        <w:i/>
      </w:rPr>
      <w:tab/>
    </w:r>
    <w:r>
      <w:rPr>
        <w:rStyle w:val="PageNumber"/>
        <w:i/>
      </w:rPr>
      <w:tab/>
    </w:r>
    <w:r>
      <w:rPr>
        <w:rStyle w:val="PageNumber"/>
        <w:i/>
      </w:rPr>
      <w:tab/>
    </w:r>
    <w:r>
      <w:rPr>
        <w:rStyle w:val="PageNumber"/>
        <w:i/>
      </w:rPr>
      <w:tab/>
    </w:r>
    <w:r>
      <w:rPr>
        <w:rStyle w:val="PageNumber"/>
        <w:i/>
      </w:rPr>
      <w:tab/>
    </w:r>
    <w:r>
      <w:rPr>
        <w:rStyle w:val="PageNumber"/>
        <w:i/>
      </w:rPr>
      <w:tab/>
    </w:r>
    <w:r>
      <w:rPr>
        <w:rStyle w:val="PageNumber"/>
        <w:i/>
      </w:rPr>
      <w:tab/>
      <w:t xml:space="preserve">    </w:t>
    </w:r>
    <w:r>
      <w:rPr>
        <w:rStyle w:val="PageNumber"/>
      </w:rPr>
      <w:fldChar w:fldCharType="begin"/>
    </w:r>
    <w:r>
      <w:rPr>
        <w:rStyle w:val="PageNumber"/>
      </w:rPr>
      <w:instrText xml:space="preserve"> PAGE </w:instrText>
    </w:r>
    <w:r>
      <w:rPr>
        <w:rStyle w:val="PageNumber"/>
      </w:rPr>
      <w:fldChar w:fldCharType="separate"/>
    </w:r>
    <w:r w:rsidR="007149D9">
      <w:rPr>
        <w:rStyle w:val="PageNumber"/>
        <w:noProof/>
      </w:rPr>
      <w:t>1</w:t>
    </w:r>
    <w:r>
      <w:rPr>
        <w:rStyle w:val="PageNumber"/>
      </w:rPr>
      <w:fldChar w:fldCharType="end"/>
    </w:r>
    <w:r>
      <w:rPr>
        <w:rStyle w:val="PageNumber"/>
        <w:i/>
      </w:rPr>
      <w:t xml:space="preserve"> </w:t>
    </w:r>
    <w:r>
      <w:rPr>
        <w:rStyle w:val="PageNumber"/>
        <w:i/>
      </w:rPr>
      <w:tab/>
    </w:r>
  </w:p>
  <w:p w:rsidR="00E61207" w:rsidRDefault="00762E8E" w:rsidP="00D60298">
    <w:pPr>
      <w:pStyle w:val="Footer"/>
      <w:tabs>
        <w:tab w:val="left" w:pos="-720"/>
      </w:tabs>
      <w:ind w:left="-720" w:right="-720"/>
      <w:rPr>
        <w:rStyle w:val="PageNumber"/>
        <w:i/>
      </w:rPr>
    </w:pPr>
    <w:r>
      <w:rPr>
        <w:rStyle w:val="PageNumber"/>
        <w:i/>
      </w:rPr>
      <w:t>Version 1.2</w:t>
    </w:r>
    <w:r w:rsidR="00E61207">
      <w:rPr>
        <w:rStyle w:val="PageNumber"/>
        <w:i/>
      </w:rPr>
      <w:t xml:space="preserve"> – </w:t>
    </w:r>
    <w:r w:rsidR="00636C46">
      <w:rPr>
        <w:rStyle w:val="PageNumber"/>
        <w:i/>
      </w:rPr>
      <w:t>March</w:t>
    </w:r>
    <w:r>
      <w:rPr>
        <w:rStyle w:val="PageNumber"/>
        <w:i/>
      </w:rPr>
      <w:t>, 2005</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5FAD" w:rsidRDefault="00845FAD" w:rsidP="00D60298">
    <w:pPr>
      <w:pStyle w:val="Footer"/>
      <w:tabs>
        <w:tab w:val="left" w:pos="-720"/>
      </w:tabs>
      <w:ind w:left="-720" w:right="-720"/>
      <w:jc w:val="center"/>
      <w:rPr>
        <w:rStyle w:val="PageNumber"/>
        <w:rFonts w:ascii="Arial Bold" w:hAnsi="Arial Bold"/>
        <w:b/>
        <w:sz w:val="24"/>
      </w:rPr>
    </w:pPr>
  </w:p>
  <w:p w:rsidR="00845FAD" w:rsidRPr="00845FAD" w:rsidRDefault="007149D9" w:rsidP="00D60298">
    <w:pPr>
      <w:pStyle w:val="Footer"/>
      <w:tabs>
        <w:tab w:val="left" w:pos="-720"/>
      </w:tabs>
      <w:ind w:left="-720" w:right="-720"/>
      <w:jc w:val="center"/>
      <w:rPr>
        <w:rStyle w:val="PageNumber"/>
        <w:rFonts w:ascii="Arial Bold" w:hAnsi="Arial Bold"/>
        <w:b/>
        <w:sz w:val="24"/>
      </w:rPr>
    </w:pPr>
    <w:r>
      <w:rPr>
        <w:rFonts w:ascii="Arial Bold" w:hAnsi="Arial Bold"/>
        <w:b/>
        <w:bCs/>
        <w:noProof/>
        <w:sz w:val="24"/>
        <w:lang w:eastAsia="en-US"/>
      </w:rPr>
      <w:drawing>
        <wp:anchor distT="0" distB="0" distL="114300" distR="114300" simplePos="0" relativeHeight="251658240" behindDoc="1" locked="0" layoutInCell="1" allowOverlap="1">
          <wp:simplePos x="0" y="0"/>
          <wp:positionH relativeFrom="column">
            <wp:posOffset>-2743200</wp:posOffset>
          </wp:positionH>
          <wp:positionV relativeFrom="paragraph">
            <wp:posOffset>-2647950</wp:posOffset>
          </wp:positionV>
          <wp:extent cx="2057400" cy="3594735"/>
          <wp:effectExtent l="19050" t="0" r="0" b="0"/>
          <wp:wrapNone/>
          <wp:docPr id="4" name="Picture 4" descr="MyLearning_Flashv3_backgroun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yLearning_Flashv3_background2"/>
                  <pic:cNvPicPr>
                    <a:picLocks noChangeAspect="1" noChangeArrowheads="1"/>
                  </pic:cNvPicPr>
                </pic:nvPicPr>
                <pic:blipFill>
                  <a:blip r:embed="rId1"/>
                  <a:srcRect t="37662" r="81166"/>
                  <a:stretch>
                    <a:fillRect/>
                  </a:stretch>
                </pic:blipFill>
                <pic:spPr bwMode="auto">
                  <a:xfrm>
                    <a:off x="0" y="0"/>
                    <a:ext cx="2057400" cy="3594735"/>
                  </a:xfrm>
                  <a:prstGeom prst="rect">
                    <a:avLst/>
                  </a:prstGeom>
                  <a:noFill/>
                  <a:ln w="9525">
                    <a:noFill/>
                    <a:miter lim="800000"/>
                    <a:headEnd/>
                    <a:tailEnd/>
                  </a:ln>
                </pic:spPr>
              </pic:pic>
            </a:graphicData>
          </a:graphic>
        </wp:anchor>
      </w:drawing>
    </w:r>
    <w:r w:rsidR="00845FAD" w:rsidRPr="00845FAD">
      <w:rPr>
        <w:rStyle w:val="PageNumber"/>
        <w:rFonts w:ascii="Arial Bold" w:hAnsi="Arial Bold"/>
        <w:b/>
        <w:sz w:val="24"/>
      </w:rPr>
      <w:t>COMPANY CONFIDENTIAL</w:t>
    </w:r>
  </w:p>
  <w:p w:rsidR="00845FAD" w:rsidRDefault="00845FAD" w:rsidP="00D60298">
    <w:pPr>
      <w:pStyle w:val="Footer"/>
      <w:tabs>
        <w:tab w:val="left" w:pos="-720"/>
      </w:tabs>
      <w:ind w:left="-720" w:right="-720"/>
      <w:rPr>
        <w:rStyle w:val="PageNumber"/>
        <w:i/>
      </w:rPr>
    </w:pPr>
    <w:r>
      <w:rPr>
        <w:rStyle w:val="PageNumber"/>
        <w:i/>
      </w:rPr>
      <w:t>Certification White Paper</w:t>
    </w:r>
    <w:r>
      <w:rPr>
        <w:rStyle w:val="PageNumber"/>
        <w:i/>
      </w:rPr>
      <w:tab/>
    </w:r>
    <w:r>
      <w:rPr>
        <w:rStyle w:val="PageNumber"/>
        <w:i/>
      </w:rPr>
      <w:tab/>
    </w:r>
    <w:r>
      <w:rPr>
        <w:rStyle w:val="PageNumber"/>
        <w:i/>
      </w:rPr>
      <w:tab/>
    </w:r>
    <w:r>
      <w:rPr>
        <w:rStyle w:val="PageNumber"/>
        <w:i/>
      </w:rPr>
      <w:tab/>
    </w:r>
    <w:r>
      <w:rPr>
        <w:rStyle w:val="PageNumber"/>
        <w:i/>
      </w:rPr>
      <w:tab/>
    </w:r>
    <w:r>
      <w:rPr>
        <w:rStyle w:val="PageNumber"/>
        <w:i/>
      </w:rPr>
      <w:tab/>
    </w:r>
    <w:r>
      <w:rPr>
        <w:rStyle w:val="PageNumber"/>
        <w:i/>
      </w:rPr>
      <w:tab/>
      <w:t xml:space="preserve">    </w:t>
    </w:r>
    <w:r>
      <w:rPr>
        <w:rStyle w:val="PageNumber"/>
      </w:rPr>
      <w:fldChar w:fldCharType="begin"/>
    </w:r>
    <w:r>
      <w:rPr>
        <w:rStyle w:val="PageNumber"/>
      </w:rPr>
      <w:instrText xml:space="preserve"> PAGE </w:instrText>
    </w:r>
    <w:r>
      <w:rPr>
        <w:rStyle w:val="PageNumber"/>
      </w:rPr>
      <w:fldChar w:fldCharType="separate"/>
    </w:r>
    <w:r w:rsidR="007149D9">
      <w:rPr>
        <w:rStyle w:val="PageNumber"/>
        <w:noProof/>
      </w:rPr>
      <w:t>4</w:t>
    </w:r>
    <w:r>
      <w:rPr>
        <w:rStyle w:val="PageNumber"/>
      </w:rPr>
      <w:fldChar w:fldCharType="end"/>
    </w:r>
    <w:r>
      <w:rPr>
        <w:rStyle w:val="PageNumber"/>
        <w:i/>
      </w:rPr>
      <w:t xml:space="preserve"> </w:t>
    </w:r>
    <w:r>
      <w:rPr>
        <w:rStyle w:val="PageNumber"/>
        <w:i/>
      </w:rPr>
      <w:tab/>
    </w:r>
  </w:p>
  <w:p w:rsidR="00845FAD" w:rsidRDefault="00845FAD" w:rsidP="00D60298">
    <w:pPr>
      <w:pStyle w:val="Footer"/>
      <w:tabs>
        <w:tab w:val="left" w:pos="-720"/>
      </w:tabs>
      <w:ind w:left="-720" w:right="-720"/>
      <w:rPr>
        <w:rStyle w:val="PageNumber"/>
        <w:i/>
      </w:rPr>
    </w:pPr>
    <w:r>
      <w:rPr>
        <w:rStyle w:val="PageNumber"/>
        <w:i/>
      </w:rPr>
      <w:t>Version 1.2 – March 2005</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6BB4" w:rsidRDefault="006C6BB4">
      <w:r>
        <w:separator/>
      </w:r>
    </w:p>
  </w:footnote>
  <w:footnote w:type="continuationSeparator" w:id="0">
    <w:p w:rsidR="006C6BB4" w:rsidRDefault="006C6BB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1207" w:rsidRDefault="007149D9" w:rsidP="00772B1F">
    <w:pPr>
      <w:pStyle w:val="Header"/>
      <w:ind w:left="-3600"/>
    </w:pPr>
    <w:r>
      <w:rPr>
        <w:noProof/>
        <w:lang w:eastAsia="en-US"/>
      </w:rPr>
      <w:drawing>
        <wp:inline distT="0" distB="0" distL="0" distR="0">
          <wp:extent cx="1734820" cy="416560"/>
          <wp:effectExtent l="19050" t="0" r="0" b="0"/>
          <wp:docPr id="1" name="Picture 1" descr="Capgem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gemini"/>
                  <pic:cNvPicPr>
                    <a:picLocks noChangeAspect="1" noChangeArrowheads="1"/>
                  </pic:cNvPicPr>
                </pic:nvPicPr>
                <pic:blipFill>
                  <a:blip r:embed="rId1"/>
                  <a:srcRect/>
                  <a:stretch>
                    <a:fillRect/>
                  </a:stretch>
                </pic:blipFill>
                <pic:spPr bwMode="auto">
                  <a:xfrm>
                    <a:off x="0" y="0"/>
                    <a:ext cx="1734820" cy="416560"/>
                  </a:xfrm>
                  <a:prstGeom prst="rect">
                    <a:avLst/>
                  </a:prstGeom>
                  <a:noFill/>
                  <a:ln w="9525">
                    <a:noFill/>
                    <a:miter lim="800000"/>
                    <a:headEnd/>
                    <a:tailEnd/>
                  </a:ln>
                </pic:spPr>
              </pic:pic>
            </a:graphicData>
          </a:graphic>
        </wp:inline>
      </w:drawing>
    </w:r>
  </w:p>
  <w:p w:rsidR="00E61207" w:rsidRPr="00D60298" w:rsidRDefault="007149D9" w:rsidP="00D60298">
    <w:pPr>
      <w:pStyle w:val="Header"/>
      <w:ind w:left="-720"/>
      <w:rPr>
        <w:sz w:val="18"/>
        <w:szCs w:val="18"/>
      </w:rPr>
    </w:pPr>
    <w:r>
      <w:rPr>
        <w:b w:val="0"/>
        <w:bCs/>
        <w:noProof/>
        <w:sz w:val="28"/>
        <w:lang w:eastAsia="en-US"/>
      </w:rPr>
      <w:drawing>
        <wp:anchor distT="0" distB="0" distL="114300" distR="114300" simplePos="0" relativeHeight="251657216" behindDoc="1" locked="0" layoutInCell="1" allowOverlap="1">
          <wp:simplePos x="0" y="0"/>
          <wp:positionH relativeFrom="column">
            <wp:posOffset>-3200400</wp:posOffset>
          </wp:positionH>
          <wp:positionV relativeFrom="paragraph">
            <wp:posOffset>2966085</wp:posOffset>
          </wp:positionV>
          <wp:extent cx="8115300" cy="6109335"/>
          <wp:effectExtent l="19050" t="0" r="0" b="0"/>
          <wp:wrapNone/>
          <wp:docPr id="3" name="Picture 3" descr="MyLearning_Flashv3_backgroun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Learning_Flashv3_background2"/>
                  <pic:cNvPicPr>
                    <a:picLocks noChangeAspect="1" noChangeArrowheads="1"/>
                  </pic:cNvPicPr>
                </pic:nvPicPr>
                <pic:blipFill>
                  <a:blip r:embed="rId2"/>
                  <a:srcRect t="-5945" r="25711"/>
                  <a:stretch>
                    <a:fillRect/>
                  </a:stretch>
                </pic:blipFill>
                <pic:spPr bwMode="auto">
                  <a:xfrm>
                    <a:off x="0" y="0"/>
                    <a:ext cx="8115300" cy="6109335"/>
                  </a:xfrm>
                  <a:prstGeom prst="rect">
                    <a:avLst/>
                  </a:prstGeom>
                  <a:noFill/>
                  <a:ln w="9525">
                    <a:noFill/>
                    <a:miter lim="800000"/>
                    <a:headEnd/>
                    <a:tailEnd/>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5FAD" w:rsidRDefault="007149D9" w:rsidP="00772B1F">
    <w:pPr>
      <w:pStyle w:val="Header"/>
      <w:ind w:left="-3600"/>
    </w:pPr>
    <w:r>
      <w:rPr>
        <w:noProof/>
        <w:lang w:eastAsia="en-US"/>
      </w:rPr>
      <w:drawing>
        <wp:inline distT="0" distB="0" distL="0" distR="0">
          <wp:extent cx="1774825" cy="416560"/>
          <wp:effectExtent l="19050" t="0" r="0" b="0"/>
          <wp:docPr id="2" name="Picture 2" descr="Capgem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gemini"/>
                  <pic:cNvPicPr>
                    <a:picLocks noChangeAspect="1" noChangeArrowheads="1"/>
                  </pic:cNvPicPr>
                </pic:nvPicPr>
                <pic:blipFill>
                  <a:blip r:embed="rId1"/>
                  <a:srcRect/>
                  <a:stretch>
                    <a:fillRect/>
                  </a:stretch>
                </pic:blipFill>
                <pic:spPr bwMode="auto">
                  <a:xfrm>
                    <a:off x="0" y="0"/>
                    <a:ext cx="1774825" cy="416560"/>
                  </a:xfrm>
                  <a:prstGeom prst="rect">
                    <a:avLst/>
                  </a:prstGeom>
                  <a:noFill/>
                  <a:ln w="9525">
                    <a:noFill/>
                    <a:miter lim="800000"/>
                    <a:headEnd/>
                    <a:tailEnd/>
                  </a:ln>
                </pic:spPr>
              </pic:pic>
            </a:graphicData>
          </a:graphic>
        </wp:inline>
      </w:drawing>
    </w:r>
  </w:p>
  <w:p w:rsidR="00845FAD" w:rsidRPr="00D60298" w:rsidRDefault="00845FAD" w:rsidP="00845FAD">
    <w:pPr>
      <w:pStyle w:val="Header"/>
      <w:rPr>
        <w:sz w:val="18"/>
        <w:szCs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370DFDC"/>
    <w:lvl w:ilvl="0">
      <w:start w:val="1"/>
      <w:numFmt w:val="bullet"/>
      <w:lvlText w:val=""/>
      <w:lvlJc w:val="left"/>
      <w:pPr>
        <w:tabs>
          <w:tab w:val="num" w:pos="360"/>
        </w:tabs>
        <w:ind w:left="360" w:hanging="360"/>
      </w:pPr>
      <w:rPr>
        <w:rFonts w:ascii="Symbol" w:hAnsi="Symbol" w:hint="default"/>
      </w:rPr>
    </w:lvl>
  </w:abstractNum>
  <w:abstractNum w:abstractNumId="1">
    <w:nsid w:val="04A563B1"/>
    <w:multiLevelType w:val="hybridMultilevel"/>
    <w:tmpl w:val="902A341E"/>
    <w:lvl w:ilvl="0" w:tplc="3842BF6A">
      <w:start w:val="1"/>
      <w:numFmt w:val="bullet"/>
      <w:lvlText w:val=""/>
      <w:lvlJc w:val="left"/>
      <w:pPr>
        <w:tabs>
          <w:tab w:val="num" w:pos="773"/>
        </w:tabs>
        <w:ind w:left="773" w:hanging="360"/>
      </w:pPr>
      <w:rPr>
        <w:rFonts w:ascii="Symbol" w:hAnsi="Symbol" w:hint="default"/>
        <w:color w:val="00CCFF"/>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C037B59"/>
    <w:multiLevelType w:val="hybridMultilevel"/>
    <w:tmpl w:val="4D52D924"/>
    <w:lvl w:ilvl="0" w:tplc="611034F6">
      <w:start w:val="1"/>
      <w:numFmt w:val="bullet"/>
      <w:pStyle w:val="CapBullet3"/>
      <w:lvlText w:val=""/>
      <w:lvlJc w:val="left"/>
      <w:pPr>
        <w:tabs>
          <w:tab w:val="num" w:pos="1128"/>
        </w:tabs>
        <w:ind w:left="1128" w:hanging="228"/>
      </w:pPr>
      <w:rPr>
        <w:rFonts w:ascii="Wingdings" w:hAnsi="Wingdings" w:hint="default"/>
        <w:color w:val="616EA9"/>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515A39"/>
    <w:multiLevelType w:val="hybridMultilevel"/>
    <w:tmpl w:val="197E795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0F5329A"/>
    <w:multiLevelType w:val="hybridMultilevel"/>
    <w:tmpl w:val="00F0553C"/>
    <w:lvl w:ilvl="0" w:tplc="0409000B">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5">
    <w:nsid w:val="11D72361"/>
    <w:multiLevelType w:val="multilevel"/>
    <w:tmpl w:val="1C3C716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17333107"/>
    <w:multiLevelType w:val="multilevel"/>
    <w:tmpl w:val="A7284F30"/>
    <w:styleLink w:val="1ai"/>
    <w:lvl w:ilvl="0">
      <w:start w:val="1"/>
      <w:numFmt w:val="decimal"/>
      <w:pStyle w:val="CapBullet2"/>
      <w:lvlText w:val="%1)"/>
      <w:lvlJc w:val="left"/>
      <w:pPr>
        <w:tabs>
          <w:tab w:val="num" w:pos="360"/>
        </w:tabs>
        <w:ind w:left="360" w:hanging="360"/>
      </w:pPr>
      <w:rPr>
        <w:rFonts w:ascii="Times New Roman" w:hAnsi="Times New Roman" w:hint="default"/>
        <w:sz w:val="20"/>
        <w:szCs w:val="20"/>
      </w:rPr>
    </w:lvl>
    <w:lvl w:ilvl="1">
      <w:start w:val="1"/>
      <w:numFmt w:val="lowerLetter"/>
      <w:pStyle w:val="CapBullet2"/>
      <w:lvlText w:val="%2)"/>
      <w:lvlJc w:val="left"/>
      <w:pPr>
        <w:tabs>
          <w:tab w:val="num" w:pos="720"/>
        </w:tabs>
        <w:ind w:left="720" w:hanging="360"/>
      </w:pPr>
      <w:rPr>
        <w:rFonts w:ascii="Times New Roman" w:hAnsi="Times New Roman"/>
        <w:color w:val="auto"/>
        <w:sz w:val="20"/>
        <w:szCs w:val="20"/>
      </w:rPr>
    </w:lvl>
    <w:lvl w:ilvl="2">
      <w:start w:val="1"/>
      <w:numFmt w:val="lowerRoman"/>
      <w:pStyle w:val="CapBullet30"/>
      <w:lvlText w:val="%3)"/>
      <w:lvlJc w:val="left"/>
      <w:pPr>
        <w:tabs>
          <w:tab w:val="num" w:pos="1080"/>
        </w:tabs>
        <w:ind w:left="1080" w:hanging="360"/>
      </w:pPr>
      <w:rPr>
        <w:rFonts w:ascii="Times New Roman" w:hAnsi="Times New Roman"/>
        <w:color w:val="auto"/>
        <w:sz w:val="20"/>
        <w:szCs w:val="20"/>
      </w:rPr>
    </w:lvl>
    <w:lvl w:ilvl="3">
      <w:start w:val="1"/>
      <w:numFmt w:val="bullet"/>
      <w:pStyle w:val="CapBullet4"/>
      <w:lvlText w:val=""/>
      <w:lvlJc w:val="left"/>
      <w:pPr>
        <w:tabs>
          <w:tab w:val="num" w:pos="1440"/>
        </w:tabs>
        <w:ind w:left="1440" w:hanging="360"/>
      </w:pPr>
      <w:rPr>
        <w:rFonts w:ascii="Symbol" w:hAnsi="Symbol"/>
        <w:color w:val="auto"/>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nsid w:val="1CEC3582"/>
    <w:multiLevelType w:val="multilevel"/>
    <w:tmpl w:val="A7284F30"/>
    <w:numStyleLink w:val="1ai"/>
  </w:abstractNum>
  <w:abstractNum w:abstractNumId="8">
    <w:nsid w:val="1E387813"/>
    <w:multiLevelType w:val="multilevel"/>
    <w:tmpl w:val="8D0EEB00"/>
    <w:lvl w:ilvl="0">
      <w:start w:val="1"/>
      <w:numFmt w:val="bullet"/>
      <w:lvlText w:val=""/>
      <w:lvlJc w:val="left"/>
      <w:pPr>
        <w:tabs>
          <w:tab w:val="num" w:pos="0"/>
        </w:tabs>
        <w:ind w:left="0" w:hanging="360"/>
      </w:pPr>
      <w:rPr>
        <w:rFonts w:ascii="Wingdings" w:hAnsi="Wingdings" w:hint="default"/>
      </w:rPr>
    </w:lvl>
    <w:lvl w:ilvl="1">
      <w:start w:val="1"/>
      <w:numFmt w:val="decimal"/>
      <w:lvlText w:val="%2."/>
      <w:lvlJc w:val="left"/>
      <w:pPr>
        <w:tabs>
          <w:tab w:val="num" w:pos="720"/>
        </w:tabs>
        <w:ind w:left="720" w:hanging="360"/>
      </w:pPr>
      <w:rPr>
        <w:rFonts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o"/>
      <w:lvlJc w:val="left"/>
      <w:pPr>
        <w:tabs>
          <w:tab w:val="num" w:pos="2880"/>
        </w:tabs>
        <w:ind w:left="2880" w:hanging="360"/>
      </w:pPr>
      <w:rPr>
        <w:rFonts w:ascii="Courier New" w:hAnsi="Courier New" w:cs="Courier New"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cs="Courier New" w:hint="default"/>
      </w:rPr>
    </w:lvl>
    <w:lvl w:ilvl="8">
      <w:start w:val="1"/>
      <w:numFmt w:val="bullet"/>
      <w:lvlText w:val=""/>
      <w:lvlJc w:val="left"/>
      <w:pPr>
        <w:tabs>
          <w:tab w:val="num" w:pos="5760"/>
        </w:tabs>
        <w:ind w:left="5760" w:hanging="360"/>
      </w:pPr>
      <w:rPr>
        <w:rFonts w:ascii="Wingdings" w:hAnsi="Wingdings" w:hint="default"/>
      </w:rPr>
    </w:lvl>
  </w:abstractNum>
  <w:abstractNum w:abstractNumId="9">
    <w:nsid w:val="1EF01252"/>
    <w:multiLevelType w:val="hybridMultilevel"/>
    <w:tmpl w:val="BA468E06"/>
    <w:lvl w:ilvl="0" w:tplc="08A60A9E">
      <w:start w:val="1"/>
      <w:numFmt w:val="bullet"/>
      <w:pStyle w:val="ResumeBullet1"/>
      <w:lvlText w:val=""/>
      <w:lvlJc w:val="left"/>
      <w:pPr>
        <w:tabs>
          <w:tab w:val="num" w:pos="576"/>
        </w:tabs>
        <w:ind w:left="576" w:hanging="216"/>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2966308"/>
    <w:multiLevelType w:val="hybridMultilevel"/>
    <w:tmpl w:val="9BEE995A"/>
    <w:lvl w:ilvl="0" w:tplc="D2B29716">
      <w:start w:val="1"/>
      <w:numFmt w:val="bullet"/>
      <w:pStyle w:val="TableBullet1"/>
      <w:lvlText w:val=""/>
      <w:lvlJc w:val="left"/>
      <w:pPr>
        <w:tabs>
          <w:tab w:val="num" w:pos="360"/>
        </w:tabs>
        <w:ind w:left="360" w:hanging="360"/>
      </w:pPr>
      <w:rPr>
        <w:rFonts w:ascii="Wingdings" w:hAnsi="Wingdings" w:hint="default"/>
        <w:color w:val="auto"/>
        <w:sz w:val="18"/>
        <w:szCs w:val="18"/>
      </w:rPr>
    </w:lvl>
    <w:lvl w:ilvl="1" w:tplc="10090003" w:tentative="1">
      <w:start w:val="1"/>
      <w:numFmt w:val="bullet"/>
      <w:lvlText w:val="o"/>
      <w:lvlJc w:val="left"/>
      <w:pPr>
        <w:tabs>
          <w:tab w:val="num" w:pos="720"/>
        </w:tabs>
        <w:ind w:left="720" w:hanging="360"/>
      </w:pPr>
      <w:rPr>
        <w:rFonts w:ascii="Courier New" w:hAnsi="Courier New" w:cs="Courier New" w:hint="default"/>
      </w:rPr>
    </w:lvl>
    <w:lvl w:ilvl="2" w:tplc="10090005" w:tentative="1">
      <w:start w:val="1"/>
      <w:numFmt w:val="bullet"/>
      <w:lvlText w:val=""/>
      <w:lvlJc w:val="left"/>
      <w:pPr>
        <w:tabs>
          <w:tab w:val="num" w:pos="1440"/>
        </w:tabs>
        <w:ind w:left="1440" w:hanging="360"/>
      </w:pPr>
      <w:rPr>
        <w:rFonts w:ascii="Wingdings" w:hAnsi="Wingdings" w:hint="default"/>
      </w:rPr>
    </w:lvl>
    <w:lvl w:ilvl="3" w:tplc="10090001" w:tentative="1">
      <w:start w:val="1"/>
      <w:numFmt w:val="bullet"/>
      <w:lvlText w:val=""/>
      <w:lvlJc w:val="left"/>
      <w:pPr>
        <w:tabs>
          <w:tab w:val="num" w:pos="2160"/>
        </w:tabs>
        <w:ind w:left="2160" w:hanging="360"/>
      </w:pPr>
      <w:rPr>
        <w:rFonts w:ascii="Symbol" w:hAnsi="Symbol" w:hint="default"/>
      </w:rPr>
    </w:lvl>
    <w:lvl w:ilvl="4" w:tplc="10090003" w:tentative="1">
      <w:start w:val="1"/>
      <w:numFmt w:val="bullet"/>
      <w:lvlText w:val="o"/>
      <w:lvlJc w:val="left"/>
      <w:pPr>
        <w:tabs>
          <w:tab w:val="num" w:pos="2880"/>
        </w:tabs>
        <w:ind w:left="2880" w:hanging="360"/>
      </w:pPr>
      <w:rPr>
        <w:rFonts w:ascii="Courier New" w:hAnsi="Courier New" w:cs="Courier New" w:hint="default"/>
      </w:rPr>
    </w:lvl>
    <w:lvl w:ilvl="5" w:tplc="10090005" w:tentative="1">
      <w:start w:val="1"/>
      <w:numFmt w:val="bullet"/>
      <w:lvlText w:val=""/>
      <w:lvlJc w:val="left"/>
      <w:pPr>
        <w:tabs>
          <w:tab w:val="num" w:pos="3600"/>
        </w:tabs>
        <w:ind w:left="3600" w:hanging="360"/>
      </w:pPr>
      <w:rPr>
        <w:rFonts w:ascii="Wingdings" w:hAnsi="Wingdings" w:hint="default"/>
      </w:rPr>
    </w:lvl>
    <w:lvl w:ilvl="6" w:tplc="10090001" w:tentative="1">
      <w:start w:val="1"/>
      <w:numFmt w:val="bullet"/>
      <w:lvlText w:val=""/>
      <w:lvlJc w:val="left"/>
      <w:pPr>
        <w:tabs>
          <w:tab w:val="num" w:pos="4320"/>
        </w:tabs>
        <w:ind w:left="4320" w:hanging="360"/>
      </w:pPr>
      <w:rPr>
        <w:rFonts w:ascii="Symbol" w:hAnsi="Symbol" w:hint="default"/>
      </w:rPr>
    </w:lvl>
    <w:lvl w:ilvl="7" w:tplc="10090003" w:tentative="1">
      <w:start w:val="1"/>
      <w:numFmt w:val="bullet"/>
      <w:lvlText w:val="o"/>
      <w:lvlJc w:val="left"/>
      <w:pPr>
        <w:tabs>
          <w:tab w:val="num" w:pos="5040"/>
        </w:tabs>
        <w:ind w:left="5040" w:hanging="360"/>
      </w:pPr>
      <w:rPr>
        <w:rFonts w:ascii="Courier New" w:hAnsi="Courier New" w:cs="Courier New" w:hint="default"/>
      </w:rPr>
    </w:lvl>
    <w:lvl w:ilvl="8" w:tplc="10090005" w:tentative="1">
      <w:start w:val="1"/>
      <w:numFmt w:val="bullet"/>
      <w:lvlText w:val=""/>
      <w:lvlJc w:val="left"/>
      <w:pPr>
        <w:tabs>
          <w:tab w:val="num" w:pos="5760"/>
        </w:tabs>
        <w:ind w:left="5760" w:hanging="360"/>
      </w:pPr>
      <w:rPr>
        <w:rFonts w:ascii="Wingdings" w:hAnsi="Wingdings" w:hint="default"/>
      </w:rPr>
    </w:lvl>
  </w:abstractNum>
  <w:abstractNum w:abstractNumId="11">
    <w:nsid w:val="32A76219"/>
    <w:multiLevelType w:val="hybridMultilevel"/>
    <w:tmpl w:val="5B30B066"/>
    <w:lvl w:ilvl="0" w:tplc="0409000B">
      <w:start w:val="1"/>
      <w:numFmt w:val="bullet"/>
      <w:lvlText w:val=""/>
      <w:lvlJc w:val="left"/>
      <w:pPr>
        <w:tabs>
          <w:tab w:val="num" w:pos="0"/>
        </w:tabs>
        <w:ind w:left="0" w:hanging="360"/>
      </w:pPr>
      <w:rPr>
        <w:rFonts w:ascii="Wingdings" w:hAnsi="Wingdings" w:hint="default"/>
      </w:rPr>
    </w:lvl>
    <w:lvl w:ilvl="1" w:tplc="0409000F">
      <w:start w:val="1"/>
      <w:numFmt w:val="decimal"/>
      <w:lvlText w:val="%2."/>
      <w:lvlJc w:val="left"/>
      <w:pPr>
        <w:tabs>
          <w:tab w:val="num" w:pos="720"/>
        </w:tabs>
        <w:ind w:left="720" w:hanging="360"/>
      </w:pPr>
      <w:rPr>
        <w:rFonts w:hint="default"/>
      </w:rPr>
    </w:lvl>
    <w:lvl w:ilvl="2" w:tplc="0409000F">
      <w:start w:val="1"/>
      <w:numFmt w:val="decimal"/>
      <w:lvlText w:val="%3."/>
      <w:lvlJc w:val="left"/>
      <w:pPr>
        <w:tabs>
          <w:tab w:val="num" w:pos="1440"/>
        </w:tabs>
        <w:ind w:left="1440" w:hanging="360"/>
      </w:pPr>
      <w:rPr>
        <w:rFont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2">
    <w:nsid w:val="48D72E3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4B832253"/>
    <w:multiLevelType w:val="hybridMultilevel"/>
    <w:tmpl w:val="09F2CAAA"/>
    <w:lvl w:ilvl="0" w:tplc="3842BF6A">
      <w:start w:val="1"/>
      <w:numFmt w:val="bullet"/>
      <w:lvlText w:val=""/>
      <w:lvlJc w:val="left"/>
      <w:pPr>
        <w:tabs>
          <w:tab w:val="num" w:pos="773"/>
        </w:tabs>
        <w:ind w:left="773" w:hanging="360"/>
      </w:pPr>
      <w:rPr>
        <w:rFonts w:ascii="Symbol" w:hAnsi="Symbol" w:hint="default"/>
        <w:color w:val="00CCFF"/>
      </w:rPr>
    </w:lvl>
    <w:lvl w:ilvl="1" w:tplc="0409000F">
      <w:start w:val="1"/>
      <w:numFmt w:val="decimal"/>
      <w:lvlText w:val="%2."/>
      <w:lvlJc w:val="left"/>
      <w:pPr>
        <w:tabs>
          <w:tab w:val="num" w:pos="720"/>
        </w:tabs>
        <w:ind w:left="720" w:hanging="360"/>
      </w:pPr>
      <w:rPr>
        <w:rFonts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4">
    <w:nsid w:val="4EEC6AFE"/>
    <w:multiLevelType w:val="hybridMultilevel"/>
    <w:tmpl w:val="AC60571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FCF060D"/>
    <w:multiLevelType w:val="multilevel"/>
    <w:tmpl w:val="0409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6">
    <w:nsid w:val="52391135"/>
    <w:multiLevelType w:val="hybridMultilevel"/>
    <w:tmpl w:val="4650C30E"/>
    <w:lvl w:ilvl="0" w:tplc="8CFE9044">
      <w:start w:val="1"/>
      <w:numFmt w:val="bullet"/>
      <w:lvlText w:val=""/>
      <w:lvlJc w:val="left"/>
      <w:pPr>
        <w:tabs>
          <w:tab w:val="num" w:pos="360"/>
        </w:tabs>
        <w:ind w:left="360" w:hanging="360"/>
      </w:pPr>
      <w:rPr>
        <w:rFonts w:ascii="Symbol" w:hAnsi="Symbol" w:hint="default"/>
        <w:color w:val="003366"/>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7">
    <w:nsid w:val="5613568A"/>
    <w:multiLevelType w:val="hybridMultilevel"/>
    <w:tmpl w:val="7084EFDA"/>
    <w:lvl w:ilvl="0" w:tplc="0409000B">
      <w:start w:val="1"/>
      <w:numFmt w:val="bullet"/>
      <w:lvlText w:val=""/>
      <w:lvlJc w:val="left"/>
      <w:pPr>
        <w:tabs>
          <w:tab w:val="num" w:pos="773"/>
        </w:tabs>
        <w:ind w:left="773" w:hanging="360"/>
      </w:pPr>
      <w:rPr>
        <w:rFonts w:ascii="Wingdings" w:hAnsi="Wingdings" w:hint="default"/>
      </w:rPr>
    </w:lvl>
    <w:lvl w:ilvl="1" w:tplc="04090003" w:tentative="1">
      <w:start w:val="1"/>
      <w:numFmt w:val="bullet"/>
      <w:lvlText w:val="o"/>
      <w:lvlJc w:val="left"/>
      <w:pPr>
        <w:tabs>
          <w:tab w:val="num" w:pos="1493"/>
        </w:tabs>
        <w:ind w:left="1493" w:hanging="360"/>
      </w:pPr>
      <w:rPr>
        <w:rFonts w:ascii="Courier New" w:hAnsi="Courier New" w:hint="default"/>
      </w:rPr>
    </w:lvl>
    <w:lvl w:ilvl="2" w:tplc="04090005" w:tentative="1">
      <w:start w:val="1"/>
      <w:numFmt w:val="bullet"/>
      <w:lvlText w:val=""/>
      <w:lvlJc w:val="left"/>
      <w:pPr>
        <w:tabs>
          <w:tab w:val="num" w:pos="2213"/>
        </w:tabs>
        <w:ind w:left="2213" w:hanging="360"/>
      </w:pPr>
      <w:rPr>
        <w:rFonts w:ascii="Wingdings" w:hAnsi="Wingdings" w:hint="default"/>
      </w:rPr>
    </w:lvl>
    <w:lvl w:ilvl="3" w:tplc="04090001" w:tentative="1">
      <w:start w:val="1"/>
      <w:numFmt w:val="bullet"/>
      <w:lvlText w:val=""/>
      <w:lvlJc w:val="left"/>
      <w:pPr>
        <w:tabs>
          <w:tab w:val="num" w:pos="2933"/>
        </w:tabs>
        <w:ind w:left="2933" w:hanging="360"/>
      </w:pPr>
      <w:rPr>
        <w:rFonts w:ascii="Symbol" w:hAnsi="Symbol" w:hint="default"/>
      </w:rPr>
    </w:lvl>
    <w:lvl w:ilvl="4" w:tplc="04090003" w:tentative="1">
      <w:start w:val="1"/>
      <w:numFmt w:val="bullet"/>
      <w:lvlText w:val="o"/>
      <w:lvlJc w:val="left"/>
      <w:pPr>
        <w:tabs>
          <w:tab w:val="num" w:pos="3653"/>
        </w:tabs>
        <w:ind w:left="3653" w:hanging="360"/>
      </w:pPr>
      <w:rPr>
        <w:rFonts w:ascii="Courier New" w:hAnsi="Courier New" w:hint="default"/>
      </w:rPr>
    </w:lvl>
    <w:lvl w:ilvl="5" w:tplc="04090005" w:tentative="1">
      <w:start w:val="1"/>
      <w:numFmt w:val="bullet"/>
      <w:lvlText w:val=""/>
      <w:lvlJc w:val="left"/>
      <w:pPr>
        <w:tabs>
          <w:tab w:val="num" w:pos="4373"/>
        </w:tabs>
        <w:ind w:left="4373" w:hanging="360"/>
      </w:pPr>
      <w:rPr>
        <w:rFonts w:ascii="Wingdings" w:hAnsi="Wingdings" w:hint="default"/>
      </w:rPr>
    </w:lvl>
    <w:lvl w:ilvl="6" w:tplc="04090001" w:tentative="1">
      <w:start w:val="1"/>
      <w:numFmt w:val="bullet"/>
      <w:lvlText w:val=""/>
      <w:lvlJc w:val="left"/>
      <w:pPr>
        <w:tabs>
          <w:tab w:val="num" w:pos="5093"/>
        </w:tabs>
        <w:ind w:left="5093" w:hanging="360"/>
      </w:pPr>
      <w:rPr>
        <w:rFonts w:ascii="Symbol" w:hAnsi="Symbol" w:hint="default"/>
      </w:rPr>
    </w:lvl>
    <w:lvl w:ilvl="7" w:tplc="04090003" w:tentative="1">
      <w:start w:val="1"/>
      <w:numFmt w:val="bullet"/>
      <w:lvlText w:val="o"/>
      <w:lvlJc w:val="left"/>
      <w:pPr>
        <w:tabs>
          <w:tab w:val="num" w:pos="5813"/>
        </w:tabs>
        <w:ind w:left="5813" w:hanging="360"/>
      </w:pPr>
      <w:rPr>
        <w:rFonts w:ascii="Courier New" w:hAnsi="Courier New" w:hint="default"/>
      </w:rPr>
    </w:lvl>
    <w:lvl w:ilvl="8" w:tplc="04090005" w:tentative="1">
      <w:start w:val="1"/>
      <w:numFmt w:val="bullet"/>
      <w:lvlText w:val=""/>
      <w:lvlJc w:val="left"/>
      <w:pPr>
        <w:tabs>
          <w:tab w:val="num" w:pos="6533"/>
        </w:tabs>
        <w:ind w:left="6533" w:hanging="360"/>
      </w:pPr>
      <w:rPr>
        <w:rFonts w:ascii="Wingdings" w:hAnsi="Wingdings" w:hint="default"/>
      </w:rPr>
    </w:lvl>
  </w:abstractNum>
  <w:abstractNum w:abstractNumId="18">
    <w:nsid w:val="56803B69"/>
    <w:multiLevelType w:val="multilevel"/>
    <w:tmpl w:val="00F0553C"/>
    <w:lvl w:ilvl="0">
      <w:start w:val="1"/>
      <w:numFmt w:val="bullet"/>
      <w:lvlText w:val=""/>
      <w:lvlJc w:val="left"/>
      <w:pPr>
        <w:tabs>
          <w:tab w:val="num" w:pos="0"/>
        </w:tabs>
        <w:ind w:left="0" w:hanging="360"/>
      </w:pPr>
      <w:rPr>
        <w:rFonts w:ascii="Wingdings" w:hAnsi="Wingdings" w:hint="default"/>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o"/>
      <w:lvlJc w:val="left"/>
      <w:pPr>
        <w:tabs>
          <w:tab w:val="num" w:pos="2880"/>
        </w:tabs>
        <w:ind w:left="2880" w:hanging="360"/>
      </w:pPr>
      <w:rPr>
        <w:rFonts w:ascii="Courier New" w:hAnsi="Courier New" w:cs="Courier New"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cs="Courier New" w:hint="default"/>
      </w:rPr>
    </w:lvl>
    <w:lvl w:ilvl="8">
      <w:start w:val="1"/>
      <w:numFmt w:val="bullet"/>
      <w:lvlText w:val=""/>
      <w:lvlJc w:val="left"/>
      <w:pPr>
        <w:tabs>
          <w:tab w:val="num" w:pos="5760"/>
        </w:tabs>
        <w:ind w:left="5760" w:hanging="360"/>
      </w:pPr>
      <w:rPr>
        <w:rFonts w:ascii="Wingdings" w:hAnsi="Wingdings" w:hint="default"/>
      </w:rPr>
    </w:lvl>
  </w:abstractNum>
  <w:abstractNum w:abstractNumId="19">
    <w:nsid w:val="5EE11573"/>
    <w:multiLevelType w:val="multilevel"/>
    <w:tmpl w:val="7084EFDA"/>
    <w:lvl w:ilvl="0">
      <w:start w:val="1"/>
      <w:numFmt w:val="bullet"/>
      <w:lvlText w:val=""/>
      <w:lvlJc w:val="left"/>
      <w:pPr>
        <w:tabs>
          <w:tab w:val="num" w:pos="773"/>
        </w:tabs>
        <w:ind w:left="773" w:hanging="360"/>
      </w:pPr>
      <w:rPr>
        <w:rFonts w:ascii="Wingdings" w:hAnsi="Wingdings" w:hint="default"/>
      </w:rPr>
    </w:lvl>
    <w:lvl w:ilvl="1">
      <w:start w:val="1"/>
      <w:numFmt w:val="bullet"/>
      <w:lvlText w:val="o"/>
      <w:lvlJc w:val="left"/>
      <w:pPr>
        <w:tabs>
          <w:tab w:val="num" w:pos="1493"/>
        </w:tabs>
        <w:ind w:left="1493" w:hanging="360"/>
      </w:pPr>
      <w:rPr>
        <w:rFonts w:ascii="Courier New" w:hAnsi="Courier New" w:hint="default"/>
      </w:rPr>
    </w:lvl>
    <w:lvl w:ilvl="2">
      <w:start w:val="1"/>
      <w:numFmt w:val="bullet"/>
      <w:lvlText w:val=""/>
      <w:lvlJc w:val="left"/>
      <w:pPr>
        <w:tabs>
          <w:tab w:val="num" w:pos="2213"/>
        </w:tabs>
        <w:ind w:left="2213" w:hanging="360"/>
      </w:pPr>
      <w:rPr>
        <w:rFonts w:ascii="Wingdings" w:hAnsi="Wingdings" w:hint="default"/>
      </w:rPr>
    </w:lvl>
    <w:lvl w:ilvl="3">
      <w:start w:val="1"/>
      <w:numFmt w:val="bullet"/>
      <w:lvlText w:val=""/>
      <w:lvlJc w:val="left"/>
      <w:pPr>
        <w:tabs>
          <w:tab w:val="num" w:pos="2933"/>
        </w:tabs>
        <w:ind w:left="2933" w:hanging="360"/>
      </w:pPr>
      <w:rPr>
        <w:rFonts w:ascii="Symbol" w:hAnsi="Symbol" w:hint="default"/>
      </w:rPr>
    </w:lvl>
    <w:lvl w:ilvl="4">
      <w:start w:val="1"/>
      <w:numFmt w:val="bullet"/>
      <w:lvlText w:val="o"/>
      <w:lvlJc w:val="left"/>
      <w:pPr>
        <w:tabs>
          <w:tab w:val="num" w:pos="3653"/>
        </w:tabs>
        <w:ind w:left="3653" w:hanging="360"/>
      </w:pPr>
      <w:rPr>
        <w:rFonts w:ascii="Courier New" w:hAnsi="Courier New" w:hint="default"/>
      </w:rPr>
    </w:lvl>
    <w:lvl w:ilvl="5">
      <w:start w:val="1"/>
      <w:numFmt w:val="bullet"/>
      <w:lvlText w:val=""/>
      <w:lvlJc w:val="left"/>
      <w:pPr>
        <w:tabs>
          <w:tab w:val="num" w:pos="4373"/>
        </w:tabs>
        <w:ind w:left="4373" w:hanging="360"/>
      </w:pPr>
      <w:rPr>
        <w:rFonts w:ascii="Wingdings" w:hAnsi="Wingdings" w:hint="default"/>
      </w:rPr>
    </w:lvl>
    <w:lvl w:ilvl="6">
      <w:start w:val="1"/>
      <w:numFmt w:val="bullet"/>
      <w:lvlText w:val=""/>
      <w:lvlJc w:val="left"/>
      <w:pPr>
        <w:tabs>
          <w:tab w:val="num" w:pos="5093"/>
        </w:tabs>
        <w:ind w:left="5093" w:hanging="360"/>
      </w:pPr>
      <w:rPr>
        <w:rFonts w:ascii="Symbol" w:hAnsi="Symbol" w:hint="default"/>
      </w:rPr>
    </w:lvl>
    <w:lvl w:ilvl="7">
      <w:start w:val="1"/>
      <w:numFmt w:val="bullet"/>
      <w:lvlText w:val="o"/>
      <w:lvlJc w:val="left"/>
      <w:pPr>
        <w:tabs>
          <w:tab w:val="num" w:pos="5813"/>
        </w:tabs>
        <w:ind w:left="5813" w:hanging="360"/>
      </w:pPr>
      <w:rPr>
        <w:rFonts w:ascii="Courier New" w:hAnsi="Courier New" w:hint="default"/>
      </w:rPr>
    </w:lvl>
    <w:lvl w:ilvl="8">
      <w:start w:val="1"/>
      <w:numFmt w:val="bullet"/>
      <w:lvlText w:val=""/>
      <w:lvlJc w:val="left"/>
      <w:pPr>
        <w:tabs>
          <w:tab w:val="num" w:pos="6533"/>
        </w:tabs>
        <w:ind w:left="6533" w:hanging="360"/>
      </w:pPr>
      <w:rPr>
        <w:rFonts w:ascii="Wingdings" w:hAnsi="Wingdings" w:hint="default"/>
      </w:rPr>
    </w:lvl>
  </w:abstractNum>
  <w:abstractNum w:abstractNumId="20">
    <w:nsid w:val="60637A3E"/>
    <w:multiLevelType w:val="multilevel"/>
    <w:tmpl w:val="24EA9274"/>
    <w:lvl w:ilvl="0">
      <w:start w:val="1"/>
      <w:numFmt w:val="bullet"/>
      <w:pStyle w:val="ResumeBullet2"/>
      <w:lvlText w:val=""/>
      <w:lvlJc w:val="left"/>
      <w:pPr>
        <w:tabs>
          <w:tab w:val="num" w:pos="1080"/>
        </w:tabs>
        <w:ind w:left="1080" w:hanging="360"/>
      </w:pPr>
      <w:rPr>
        <w:rFonts w:ascii="Symbol" w:hAnsi="Symbol" w:hint="default"/>
        <w:color w:val="auto"/>
        <w:sz w:val="16"/>
        <w:szCs w:val="16"/>
      </w:rPr>
    </w:lvl>
    <w:lvl w:ilvl="1">
      <w:start w:val="1"/>
      <w:numFmt w:val="bullet"/>
      <w:lvlText w:val="o"/>
      <w:lvlJc w:val="left"/>
      <w:pPr>
        <w:tabs>
          <w:tab w:val="num" w:pos="1894"/>
        </w:tabs>
        <w:ind w:left="1894" w:hanging="360"/>
      </w:pPr>
      <w:rPr>
        <w:rFonts w:ascii="Courier New" w:hAnsi="Courier New" w:hint="default"/>
      </w:rPr>
    </w:lvl>
    <w:lvl w:ilvl="2">
      <w:start w:val="1"/>
      <w:numFmt w:val="bullet"/>
      <w:lvlText w:val=""/>
      <w:lvlJc w:val="left"/>
      <w:pPr>
        <w:tabs>
          <w:tab w:val="num" w:pos="2614"/>
        </w:tabs>
        <w:ind w:left="2614" w:hanging="360"/>
      </w:pPr>
      <w:rPr>
        <w:rFonts w:ascii="Wingdings" w:hAnsi="Wingdings" w:hint="default"/>
      </w:rPr>
    </w:lvl>
    <w:lvl w:ilvl="3">
      <w:start w:val="1"/>
      <w:numFmt w:val="bullet"/>
      <w:lvlText w:val=""/>
      <w:lvlJc w:val="left"/>
      <w:pPr>
        <w:tabs>
          <w:tab w:val="num" w:pos="3334"/>
        </w:tabs>
        <w:ind w:left="3334" w:hanging="360"/>
      </w:pPr>
      <w:rPr>
        <w:rFonts w:ascii="Symbol" w:hAnsi="Symbol" w:hint="default"/>
      </w:rPr>
    </w:lvl>
    <w:lvl w:ilvl="4">
      <w:start w:val="1"/>
      <w:numFmt w:val="bullet"/>
      <w:lvlText w:val="o"/>
      <w:lvlJc w:val="left"/>
      <w:pPr>
        <w:tabs>
          <w:tab w:val="num" w:pos="4054"/>
        </w:tabs>
        <w:ind w:left="4054" w:hanging="360"/>
      </w:pPr>
      <w:rPr>
        <w:rFonts w:ascii="Courier New" w:hAnsi="Courier New" w:hint="default"/>
      </w:rPr>
    </w:lvl>
    <w:lvl w:ilvl="5">
      <w:start w:val="1"/>
      <w:numFmt w:val="bullet"/>
      <w:lvlText w:val=""/>
      <w:lvlJc w:val="left"/>
      <w:pPr>
        <w:tabs>
          <w:tab w:val="num" w:pos="4774"/>
        </w:tabs>
        <w:ind w:left="4774" w:hanging="360"/>
      </w:pPr>
      <w:rPr>
        <w:rFonts w:ascii="Wingdings" w:hAnsi="Wingdings" w:hint="default"/>
      </w:rPr>
    </w:lvl>
    <w:lvl w:ilvl="6">
      <w:start w:val="1"/>
      <w:numFmt w:val="bullet"/>
      <w:lvlText w:val=""/>
      <w:lvlJc w:val="left"/>
      <w:pPr>
        <w:tabs>
          <w:tab w:val="num" w:pos="5494"/>
        </w:tabs>
        <w:ind w:left="5494" w:hanging="360"/>
      </w:pPr>
      <w:rPr>
        <w:rFonts w:ascii="Symbol" w:hAnsi="Symbol" w:hint="default"/>
      </w:rPr>
    </w:lvl>
    <w:lvl w:ilvl="7">
      <w:start w:val="1"/>
      <w:numFmt w:val="bullet"/>
      <w:lvlText w:val="o"/>
      <w:lvlJc w:val="left"/>
      <w:pPr>
        <w:tabs>
          <w:tab w:val="num" w:pos="6214"/>
        </w:tabs>
        <w:ind w:left="6214" w:hanging="360"/>
      </w:pPr>
      <w:rPr>
        <w:rFonts w:ascii="Courier New" w:hAnsi="Courier New" w:hint="default"/>
      </w:rPr>
    </w:lvl>
    <w:lvl w:ilvl="8">
      <w:start w:val="1"/>
      <w:numFmt w:val="bullet"/>
      <w:lvlText w:val=""/>
      <w:lvlJc w:val="left"/>
      <w:pPr>
        <w:tabs>
          <w:tab w:val="num" w:pos="6934"/>
        </w:tabs>
        <w:ind w:left="6934" w:hanging="360"/>
      </w:pPr>
      <w:rPr>
        <w:rFonts w:ascii="Wingdings" w:hAnsi="Wingdings" w:hint="default"/>
      </w:rPr>
    </w:lvl>
  </w:abstractNum>
  <w:abstractNum w:abstractNumId="21">
    <w:nsid w:val="62757359"/>
    <w:multiLevelType w:val="hybridMultilevel"/>
    <w:tmpl w:val="C66A5D44"/>
    <w:lvl w:ilvl="0" w:tplc="3842BF6A">
      <w:start w:val="1"/>
      <w:numFmt w:val="bullet"/>
      <w:lvlText w:val=""/>
      <w:lvlJc w:val="left"/>
      <w:pPr>
        <w:tabs>
          <w:tab w:val="num" w:pos="773"/>
        </w:tabs>
        <w:ind w:left="773" w:hanging="360"/>
      </w:pPr>
      <w:rPr>
        <w:rFonts w:ascii="Symbol" w:hAnsi="Symbol" w:hint="default"/>
        <w:color w:val="00CCFF"/>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2">
    <w:nsid w:val="648F16F6"/>
    <w:multiLevelType w:val="hybridMultilevel"/>
    <w:tmpl w:val="1C3C716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0AC47A8"/>
    <w:multiLevelType w:val="hybridMultilevel"/>
    <w:tmpl w:val="8F3466DC"/>
    <w:lvl w:ilvl="0" w:tplc="F628DE1C">
      <w:start w:val="1"/>
      <w:numFmt w:val="bullet"/>
      <w:pStyle w:val="CapBullet1"/>
      <w:lvlText w:val=""/>
      <w:lvlJc w:val="left"/>
      <w:pPr>
        <w:tabs>
          <w:tab w:val="num" w:pos="360"/>
        </w:tabs>
        <w:ind w:left="360" w:hanging="360"/>
      </w:pPr>
      <w:rPr>
        <w:rFonts w:ascii="Symbol" w:hAnsi="Symbol" w:hint="default"/>
        <w:color w:val="616EA9"/>
        <w:sz w:val="18"/>
        <w:szCs w:val="18"/>
      </w:rPr>
    </w:lvl>
    <w:lvl w:ilvl="1" w:tplc="04090003">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4">
    <w:nsid w:val="745071E6"/>
    <w:multiLevelType w:val="hybridMultilevel"/>
    <w:tmpl w:val="8B105002"/>
    <w:lvl w:ilvl="0" w:tplc="67849B5C">
      <w:start w:val="1"/>
      <w:numFmt w:val="bullet"/>
      <w:pStyle w:val="CapBullet20"/>
      <w:lvlText w:val=""/>
      <w:lvlJc w:val="left"/>
      <w:pPr>
        <w:tabs>
          <w:tab w:val="num" w:pos="900"/>
        </w:tabs>
        <w:ind w:left="900" w:hanging="360"/>
      </w:pPr>
      <w:rPr>
        <w:rFonts w:ascii="Symbol" w:hAnsi="Symbol" w:hint="default"/>
        <w:color w:val="616EA9"/>
        <w:sz w:val="16"/>
        <w:szCs w:val="16"/>
      </w:rPr>
    </w:lvl>
    <w:lvl w:ilvl="1" w:tplc="10090019" w:tentative="1">
      <w:start w:val="1"/>
      <w:numFmt w:val="bullet"/>
      <w:lvlText w:val="o"/>
      <w:lvlJc w:val="left"/>
      <w:pPr>
        <w:tabs>
          <w:tab w:val="num" w:pos="1440"/>
        </w:tabs>
        <w:ind w:left="1440" w:hanging="360"/>
      </w:pPr>
      <w:rPr>
        <w:rFonts w:ascii="Courier New" w:hAnsi="Courier New" w:hint="default"/>
      </w:rPr>
    </w:lvl>
    <w:lvl w:ilvl="2" w:tplc="1009001B" w:tentative="1">
      <w:start w:val="1"/>
      <w:numFmt w:val="bullet"/>
      <w:lvlText w:val=""/>
      <w:lvlJc w:val="left"/>
      <w:pPr>
        <w:tabs>
          <w:tab w:val="num" w:pos="2160"/>
        </w:tabs>
        <w:ind w:left="2160" w:hanging="360"/>
      </w:pPr>
      <w:rPr>
        <w:rFonts w:ascii="Wingdings" w:hAnsi="Wingdings" w:hint="default"/>
      </w:rPr>
    </w:lvl>
    <w:lvl w:ilvl="3" w:tplc="1009000F" w:tentative="1">
      <w:start w:val="1"/>
      <w:numFmt w:val="bullet"/>
      <w:lvlText w:val=""/>
      <w:lvlJc w:val="left"/>
      <w:pPr>
        <w:tabs>
          <w:tab w:val="num" w:pos="2880"/>
        </w:tabs>
        <w:ind w:left="2880" w:hanging="360"/>
      </w:pPr>
      <w:rPr>
        <w:rFonts w:ascii="Symbol" w:hAnsi="Symbol" w:hint="default"/>
      </w:rPr>
    </w:lvl>
    <w:lvl w:ilvl="4" w:tplc="10090019" w:tentative="1">
      <w:start w:val="1"/>
      <w:numFmt w:val="bullet"/>
      <w:lvlText w:val="o"/>
      <w:lvlJc w:val="left"/>
      <w:pPr>
        <w:tabs>
          <w:tab w:val="num" w:pos="3600"/>
        </w:tabs>
        <w:ind w:left="3600" w:hanging="360"/>
      </w:pPr>
      <w:rPr>
        <w:rFonts w:ascii="Courier New" w:hAnsi="Courier New" w:hint="default"/>
      </w:rPr>
    </w:lvl>
    <w:lvl w:ilvl="5" w:tplc="1009001B" w:tentative="1">
      <w:start w:val="1"/>
      <w:numFmt w:val="bullet"/>
      <w:lvlText w:val=""/>
      <w:lvlJc w:val="left"/>
      <w:pPr>
        <w:tabs>
          <w:tab w:val="num" w:pos="4320"/>
        </w:tabs>
        <w:ind w:left="4320" w:hanging="360"/>
      </w:pPr>
      <w:rPr>
        <w:rFonts w:ascii="Wingdings" w:hAnsi="Wingdings" w:hint="default"/>
      </w:rPr>
    </w:lvl>
    <w:lvl w:ilvl="6" w:tplc="1009000F" w:tentative="1">
      <w:start w:val="1"/>
      <w:numFmt w:val="bullet"/>
      <w:lvlText w:val=""/>
      <w:lvlJc w:val="left"/>
      <w:pPr>
        <w:tabs>
          <w:tab w:val="num" w:pos="5040"/>
        </w:tabs>
        <w:ind w:left="5040" w:hanging="360"/>
      </w:pPr>
      <w:rPr>
        <w:rFonts w:ascii="Symbol" w:hAnsi="Symbol" w:hint="default"/>
      </w:rPr>
    </w:lvl>
    <w:lvl w:ilvl="7" w:tplc="10090019" w:tentative="1">
      <w:start w:val="1"/>
      <w:numFmt w:val="bullet"/>
      <w:lvlText w:val="o"/>
      <w:lvlJc w:val="left"/>
      <w:pPr>
        <w:tabs>
          <w:tab w:val="num" w:pos="5760"/>
        </w:tabs>
        <w:ind w:left="5760" w:hanging="360"/>
      </w:pPr>
      <w:rPr>
        <w:rFonts w:ascii="Courier New" w:hAnsi="Courier New" w:hint="default"/>
      </w:rPr>
    </w:lvl>
    <w:lvl w:ilvl="8" w:tplc="1009001B" w:tentative="1">
      <w:start w:val="1"/>
      <w:numFmt w:val="bullet"/>
      <w:lvlText w:val=""/>
      <w:lvlJc w:val="left"/>
      <w:pPr>
        <w:tabs>
          <w:tab w:val="num" w:pos="6480"/>
        </w:tabs>
        <w:ind w:left="6480" w:hanging="360"/>
      </w:pPr>
      <w:rPr>
        <w:rFonts w:ascii="Wingdings" w:hAnsi="Wingdings" w:hint="default"/>
      </w:rPr>
    </w:lvl>
  </w:abstractNum>
  <w:abstractNum w:abstractNumId="25">
    <w:nsid w:val="7A124B0A"/>
    <w:multiLevelType w:val="hybridMultilevel"/>
    <w:tmpl w:val="4E348B16"/>
    <w:lvl w:ilvl="0" w:tplc="A05678D4">
      <w:start w:val="1"/>
      <w:numFmt w:val="decimal"/>
      <w:pStyle w:val="Figure"/>
      <w:lvlText w:val="Figure %1."/>
      <w:lvlJc w:val="left"/>
      <w:pPr>
        <w:tabs>
          <w:tab w:val="num" w:pos="720"/>
        </w:tabs>
        <w:ind w:left="720" w:hanging="360"/>
      </w:pPr>
      <w:rPr>
        <w:rFonts w:ascii="Arial Bold" w:hAnsi="Arial Bold" w:hint="default"/>
        <w:b/>
        <w:i w:val="0"/>
        <w:color w:val="333333"/>
        <w:sz w:val="20"/>
        <w:szCs w:val="20"/>
      </w:rPr>
    </w:lvl>
    <w:lvl w:ilvl="1" w:tplc="A9E2CC76" w:tentative="1">
      <w:start w:val="1"/>
      <w:numFmt w:val="lowerLetter"/>
      <w:lvlText w:val="%2."/>
      <w:lvlJc w:val="left"/>
      <w:pPr>
        <w:tabs>
          <w:tab w:val="num" w:pos="1440"/>
        </w:tabs>
        <w:ind w:left="1440" w:hanging="360"/>
      </w:pPr>
    </w:lvl>
    <w:lvl w:ilvl="2" w:tplc="D2083B2A" w:tentative="1">
      <w:start w:val="1"/>
      <w:numFmt w:val="lowerRoman"/>
      <w:lvlText w:val="%3."/>
      <w:lvlJc w:val="right"/>
      <w:pPr>
        <w:tabs>
          <w:tab w:val="num" w:pos="2160"/>
        </w:tabs>
        <w:ind w:left="2160" w:hanging="180"/>
      </w:pPr>
    </w:lvl>
    <w:lvl w:ilvl="3" w:tplc="10090001" w:tentative="1">
      <w:start w:val="1"/>
      <w:numFmt w:val="decimal"/>
      <w:lvlText w:val="%4."/>
      <w:lvlJc w:val="left"/>
      <w:pPr>
        <w:tabs>
          <w:tab w:val="num" w:pos="2880"/>
        </w:tabs>
        <w:ind w:left="2880" w:hanging="360"/>
      </w:pPr>
    </w:lvl>
    <w:lvl w:ilvl="4" w:tplc="10090003" w:tentative="1">
      <w:start w:val="1"/>
      <w:numFmt w:val="lowerLetter"/>
      <w:lvlText w:val="%5."/>
      <w:lvlJc w:val="left"/>
      <w:pPr>
        <w:tabs>
          <w:tab w:val="num" w:pos="3600"/>
        </w:tabs>
        <w:ind w:left="3600" w:hanging="360"/>
      </w:pPr>
    </w:lvl>
    <w:lvl w:ilvl="5" w:tplc="10090005" w:tentative="1">
      <w:start w:val="1"/>
      <w:numFmt w:val="lowerRoman"/>
      <w:lvlText w:val="%6."/>
      <w:lvlJc w:val="right"/>
      <w:pPr>
        <w:tabs>
          <w:tab w:val="num" w:pos="4320"/>
        </w:tabs>
        <w:ind w:left="4320" w:hanging="180"/>
      </w:pPr>
    </w:lvl>
    <w:lvl w:ilvl="6" w:tplc="10090001" w:tentative="1">
      <w:start w:val="1"/>
      <w:numFmt w:val="decimal"/>
      <w:lvlText w:val="%7."/>
      <w:lvlJc w:val="left"/>
      <w:pPr>
        <w:tabs>
          <w:tab w:val="num" w:pos="5040"/>
        </w:tabs>
        <w:ind w:left="5040" w:hanging="360"/>
      </w:pPr>
    </w:lvl>
    <w:lvl w:ilvl="7" w:tplc="10090003" w:tentative="1">
      <w:start w:val="1"/>
      <w:numFmt w:val="lowerLetter"/>
      <w:lvlText w:val="%8."/>
      <w:lvlJc w:val="left"/>
      <w:pPr>
        <w:tabs>
          <w:tab w:val="num" w:pos="5760"/>
        </w:tabs>
        <w:ind w:left="5760" w:hanging="360"/>
      </w:pPr>
    </w:lvl>
    <w:lvl w:ilvl="8" w:tplc="10090005" w:tentative="1">
      <w:start w:val="1"/>
      <w:numFmt w:val="lowerRoman"/>
      <w:lvlText w:val="%9."/>
      <w:lvlJc w:val="right"/>
      <w:pPr>
        <w:tabs>
          <w:tab w:val="num" w:pos="6480"/>
        </w:tabs>
        <w:ind w:left="6480" w:hanging="180"/>
      </w:pPr>
    </w:lvl>
  </w:abstractNum>
  <w:abstractNum w:abstractNumId="26">
    <w:nsid w:val="7A847D19"/>
    <w:multiLevelType w:val="multilevel"/>
    <w:tmpl w:val="AC60571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nsid w:val="7D9646B0"/>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8">
    <w:nsid w:val="7F582D32"/>
    <w:multiLevelType w:val="hybridMultilevel"/>
    <w:tmpl w:val="10F623D8"/>
    <w:lvl w:ilvl="0" w:tplc="3842BF6A">
      <w:start w:val="1"/>
      <w:numFmt w:val="bullet"/>
      <w:lvlText w:val=""/>
      <w:lvlJc w:val="left"/>
      <w:pPr>
        <w:tabs>
          <w:tab w:val="num" w:pos="773"/>
        </w:tabs>
        <w:ind w:left="773" w:hanging="360"/>
      </w:pPr>
      <w:rPr>
        <w:rFonts w:ascii="Symbol" w:hAnsi="Symbol" w:hint="default"/>
        <w:color w:val="00CCFF"/>
      </w:rPr>
    </w:lvl>
    <w:lvl w:ilvl="1" w:tplc="04090003" w:tentative="1">
      <w:start w:val="1"/>
      <w:numFmt w:val="bullet"/>
      <w:lvlText w:val="o"/>
      <w:lvlJc w:val="left"/>
      <w:pPr>
        <w:tabs>
          <w:tab w:val="num" w:pos="1493"/>
        </w:tabs>
        <w:ind w:left="1493" w:hanging="360"/>
      </w:pPr>
      <w:rPr>
        <w:rFonts w:ascii="Courier New" w:hAnsi="Courier New" w:hint="default"/>
      </w:rPr>
    </w:lvl>
    <w:lvl w:ilvl="2" w:tplc="04090005" w:tentative="1">
      <w:start w:val="1"/>
      <w:numFmt w:val="bullet"/>
      <w:lvlText w:val=""/>
      <w:lvlJc w:val="left"/>
      <w:pPr>
        <w:tabs>
          <w:tab w:val="num" w:pos="2213"/>
        </w:tabs>
        <w:ind w:left="2213" w:hanging="360"/>
      </w:pPr>
      <w:rPr>
        <w:rFonts w:ascii="Wingdings" w:hAnsi="Wingdings" w:hint="default"/>
      </w:rPr>
    </w:lvl>
    <w:lvl w:ilvl="3" w:tplc="04090001" w:tentative="1">
      <w:start w:val="1"/>
      <w:numFmt w:val="bullet"/>
      <w:lvlText w:val=""/>
      <w:lvlJc w:val="left"/>
      <w:pPr>
        <w:tabs>
          <w:tab w:val="num" w:pos="2933"/>
        </w:tabs>
        <w:ind w:left="2933" w:hanging="360"/>
      </w:pPr>
      <w:rPr>
        <w:rFonts w:ascii="Symbol" w:hAnsi="Symbol" w:hint="default"/>
      </w:rPr>
    </w:lvl>
    <w:lvl w:ilvl="4" w:tplc="04090003" w:tentative="1">
      <w:start w:val="1"/>
      <w:numFmt w:val="bullet"/>
      <w:lvlText w:val="o"/>
      <w:lvlJc w:val="left"/>
      <w:pPr>
        <w:tabs>
          <w:tab w:val="num" w:pos="3653"/>
        </w:tabs>
        <w:ind w:left="3653" w:hanging="360"/>
      </w:pPr>
      <w:rPr>
        <w:rFonts w:ascii="Courier New" w:hAnsi="Courier New" w:hint="default"/>
      </w:rPr>
    </w:lvl>
    <w:lvl w:ilvl="5" w:tplc="04090005" w:tentative="1">
      <w:start w:val="1"/>
      <w:numFmt w:val="bullet"/>
      <w:lvlText w:val=""/>
      <w:lvlJc w:val="left"/>
      <w:pPr>
        <w:tabs>
          <w:tab w:val="num" w:pos="4373"/>
        </w:tabs>
        <w:ind w:left="4373" w:hanging="360"/>
      </w:pPr>
      <w:rPr>
        <w:rFonts w:ascii="Wingdings" w:hAnsi="Wingdings" w:hint="default"/>
      </w:rPr>
    </w:lvl>
    <w:lvl w:ilvl="6" w:tplc="04090001" w:tentative="1">
      <w:start w:val="1"/>
      <w:numFmt w:val="bullet"/>
      <w:lvlText w:val=""/>
      <w:lvlJc w:val="left"/>
      <w:pPr>
        <w:tabs>
          <w:tab w:val="num" w:pos="5093"/>
        </w:tabs>
        <w:ind w:left="5093" w:hanging="360"/>
      </w:pPr>
      <w:rPr>
        <w:rFonts w:ascii="Symbol" w:hAnsi="Symbol" w:hint="default"/>
      </w:rPr>
    </w:lvl>
    <w:lvl w:ilvl="7" w:tplc="04090003" w:tentative="1">
      <w:start w:val="1"/>
      <w:numFmt w:val="bullet"/>
      <w:lvlText w:val="o"/>
      <w:lvlJc w:val="left"/>
      <w:pPr>
        <w:tabs>
          <w:tab w:val="num" w:pos="5813"/>
        </w:tabs>
        <w:ind w:left="5813" w:hanging="360"/>
      </w:pPr>
      <w:rPr>
        <w:rFonts w:ascii="Courier New" w:hAnsi="Courier New" w:hint="default"/>
      </w:rPr>
    </w:lvl>
    <w:lvl w:ilvl="8" w:tplc="04090005" w:tentative="1">
      <w:start w:val="1"/>
      <w:numFmt w:val="bullet"/>
      <w:lvlText w:val=""/>
      <w:lvlJc w:val="left"/>
      <w:pPr>
        <w:tabs>
          <w:tab w:val="num" w:pos="6533"/>
        </w:tabs>
        <w:ind w:left="6533" w:hanging="360"/>
      </w:pPr>
      <w:rPr>
        <w:rFonts w:ascii="Wingdings" w:hAnsi="Wingdings" w:hint="default"/>
      </w:rPr>
    </w:lvl>
  </w:abstractNum>
  <w:num w:numId="1">
    <w:abstractNumId w:val="22"/>
  </w:num>
  <w:num w:numId="2">
    <w:abstractNumId w:val="14"/>
  </w:num>
  <w:num w:numId="3">
    <w:abstractNumId w:val="3"/>
  </w:num>
  <w:num w:numId="4">
    <w:abstractNumId w:val="17"/>
  </w:num>
  <w:num w:numId="5">
    <w:abstractNumId w:val="11"/>
  </w:num>
  <w:num w:numId="6">
    <w:abstractNumId w:val="4"/>
  </w:num>
  <w:num w:numId="7">
    <w:abstractNumId w:val="15"/>
  </w:num>
  <w:num w:numId="8">
    <w:abstractNumId w:val="27"/>
  </w:num>
  <w:num w:numId="9">
    <w:abstractNumId w:val="12"/>
  </w:num>
  <w:num w:numId="10">
    <w:abstractNumId w:val="6"/>
  </w:num>
  <w:num w:numId="11">
    <w:abstractNumId w:val="6"/>
  </w:num>
  <w:num w:numId="12">
    <w:abstractNumId w:val="7"/>
  </w:num>
  <w:num w:numId="13">
    <w:abstractNumId w:val="7"/>
  </w:num>
  <w:num w:numId="14">
    <w:abstractNumId w:val="7"/>
  </w:num>
  <w:num w:numId="15">
    <w:abstractNumId w:val="23"/>
  </w:num>
  <w:num w:numId="16">
    <w:abstractNumId w:val="24"/>
  </w:num>
  <w:num w:numId="17">
    <w:abstractNumId w:val="2"/>
  </w:num>
  <w:num w:numId="18">
    <w:abstractNumId w:val="25"/>
  </w:num>
  <w:num w:numId="19">
    <w:abstractNumId w:val="0"/>
  </w:num>
  <w:num w:numId="20">
    <w:abstractNumId w:val="9"/>
  </w:num>
  <w:num w:numId="21">
    <w:abstractNumId w:val="20"/>
  </w:num>
  <w:num w:numId="22">
    <w:abstractNumId w:val="10"/>
  </w:num>
  <w:num w:numId="23">
    <w:abstractNumId w:val="16"/>
  </w:num>
  <w:num w:numId="24">
    <w:abstractNumId w:val="19"/>
  </w:num>
  <w:num w:numId="25">
    <w:abstractNumId w:val="28"/>
  </w:num>
  <w:num w:numId="26">
    <w:abstractNumId w:val="5"/>
  </w:num>
  <w:num w:numId="27">
    <w:abstractNumId w:val="8"/>
  </w:num>
  <w:num w:numId="28">
    <w:abstractNumId w:val="13"/>
  </w:num>
  <w:num w:numId="29">
    <w:abstractNumId w:val="18"/>
  </w:num>
  <w:num w:numId="30">
    <w:abstractNumId w:val="21"/>
  </w:num>
  <w:num w:numId="31">
    <w:abstractNumId w:val="26"/>
  </w:num>
  <w:num w:numId="3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1"/>
  <w:stylePaneFormatFilter w:val="3F01"/>
  <w:defaultTabStop w:val="720"/>
  <w:noPunctuationKerning/>
  <w:characterSpacingControl w:val="doNotCompress"/>
  <w:hdrShapeDefaults>
    <o:shapedefaults v:ext="edit" spidmax="3074">
      <o:colormenu v:ext="edit" fillcolor="none" strokecolor="none"/>
    </o:shapedefaults>
  </w:hdrShapeDefaults>
  <w:footnotePr>
    <w:footnote w:id="-1"/>
    <w:footnote w:id="0"/>
  </w:footnotePr>
  <w:endnotePr>
    <w:endnote w:id="-1"/>
    <w:endnote w:id="0"/>
  </w:endnotePr>
  <w:compat/>
  <w:rsids>
    <w:rsidRoot w:val="00CB2089"/>
    <w:rsid w:val="000B1182"/>
    <w:rsid w:val="00106780"/>
    <w:rsid w:val="001159DB"/>
    <w:rsid w:val="001E3F46"/>
    <w:rsid w:val="002B3A2C"/>
    <w:rsid w:val="002E4290"/>
    <w:rsid w:val="00320414"/>
    <w:rsid w:val="00351A79"/>
    <w:rsid w:val="003568CF"/>
    <w:rsid w:val="00367693"/>
    <w:rsid w:val="003F5BEF"/>
    <w:rsid w:val="003F6F3B"/>
    <w:rsid w:val="00425365"/>
    <w:rsid w:val="0047028C"/>
    <w:rsid w:val="005006CC"/>
    <w:rsid w:val="005872F0"/>
    <w:rsid w:val="005C4313"/>
    <w:rsid w:val="005E3C6C"/>
    <w:rsid w:val="006214CC"/>
    <w:rsid w:val="00623718"/>
    <w:rsid w:val="00636C46"/>
    <w:rsid w:val="006C6BB4"/>
    <w:rsid w:val="007149D9"/>
    <w:rsid w:val="00762E8E"/>
    <w:rsid w:val="00772B1F"/>
    <w:rsid w:val="00845FAD"/>
    <w:rsid w:val="00863460"/>
    <w:rsid w:val="00884726"/>
    <w:rsid w:val="008D7970"/>
    <w:rsid w:val="0091187D"/>
    <w:rsid w:val="00956D2A"/>
    <w:rsid w:val="00995DB1"/>
    <w:rsid w:val="009A5D5E"/>
    <w:rsid w:val="00A66D6D"/>
    <w:rsid w:val="00A9092E"/>
    <w:rsid w:val="00AA278D"/>
    <w:rsid w:val="00AC28FE"/>
    <w:rsid w:val="00C4673F"/>
    <w:rsid w:val="00CB2089"/>
    <w:rsid w:val="00CE04F3"/>
    <w:rsid w:val="00D338CF"/>
    <w:rsid w:val="00D60298"/>
    <w:rsid w:val="00DE4CB5"/>
    <w:rsid w:val="00E01265"/>
    <w:rsid w:val="00E4324F"/>
    <w:rsid w:val="00E54826"/>
    <w:rsid w:val="00E5610E"/>
    <w:rsid w:val="00E61207"/>
    <w:rsid w:val="00E771AD"/>
    <w:rsid w:val="00E91FC9"/>
    <w:rsid w:val="00E92AE2"/>
    <w:rsid w:val="00EB225D"/>
    <w:rsid w:val="00EB4528"/>
    <w:rsid w:val="00EB78C9"/>
    <w:rsid w:val="00ED0980"/>
    <w:rsid w:val="00F04264"/>
    <w:rsid w:val="00F40ED5"/>
    <w:rsid w:val="00F477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address"/>
  <w:smartTagType w:namespaceuri="urn:schemas-microsoft-com:office:smarttags" w:name="Street"/>
  <w:shapeDefaults>
    <o:shapedefaults v:ext="edit" spidmax="3074">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006CC"/>
    <w:pPr>
      <w:spacing w:after="160"/>
    </w:pPr>
    <w:rPr>
      <w:sz w:val="22"/>
      <w:szCs w:val="24"/>
      <w:lang w:eastAsia="en-CA"/>
    </w:rPr>
  </w:style>
  <w:style w:type="paragraph" w:styleId="Heading1">
    <w:name w:val="heading 1"/>
    <w:next w:val="Normal"/>
    <w:qFormat/>
    <w:rsid w:val="005006CC"/>
    <w:pPr>
      <w:keepNext/>
      <w:outlineLvl w:val="0"/>
    </w:pPr>
    <w:rPr>
      <w:rFonts w:ascii="Arial Bold" w:hAnsi="Arial Bold" w:cs="Arial"/>
      <w:b/>
      <w:bCs/>
      <w:smallCaps/>
      <w:color w:val="003366"/>
      <w:kern w:val="32"/>
      <w:sz w:val="36"/>
      <w:szCs w:val="32"/>
      <w:lang w:eastAsia="en-CA"/>
    </w:rPr>
  </w:style>
  <w:style w:type="paragraph" w:styleId="Heading2">
    <w:name w:val="heading 2"/>
    <w:next w:val="Normal"/>
    <w:autoRedefine/>
    <w:qFormat/>
    <w:rsid w:val="00F04264"/>
    <w:pPr>
      <w:keepNext/>
      <w:spacing w:before="200" w:after="120"/>
      <w:ind w:right="-120"/>
      <w:outlineLvl w:val="1"/>
    </w:pPr>
    <w:rPr>
      <w:rFonts w:ascii="Arial Narrow" w:hAnsi="Arial Narrow" w:cs="Arial"/>
      <w:b/>
      <w:bCs/>
      <w:iCs/>
      <w:color w:val="0099CC"/>
      <w:sz w:val="28"/>
      <w:szCs w:val="28"/>
      <w:lang w:eastAsia="en-CA"/>
    </w:rPr>
  </w:style>
  <w:style w:type="paragraph" w:styleId="Heading3">
    <w:name w:val="heading 3"/>
    <w:next w:val="Normal"/>
    <w:qFormat/>
    <w:rsid w:val="005006CC"/>
    <w:pPr>
      <w:keepNext/>
      <w:spacing w:before="200" w:after="120"/>
      <w:outlineLvl w:val="2"/>
    </w:pPr>
    <w:rPr>
      <w:rFonts w:ascii="Arial" w:hAnsi="Arial" w:cs="Arial"/>
      <w:b/>
      <w:bCs/>
      <w:color w:val="003366"/>
      <w:sz w:val="28"/>
      <w:szCs w:val="26"/>
      <w:lang w:eastAsia="en-CA"/>
    </w:rPr>
  </w:style>
  <w:style w:type="paragraph" w:styleId="Heading4">
    <w:name w:val="heading 4"/>
    <w:next w:val="Normal"/>
    <w:qFormat/>
    <w:rsid w:val="005006CC"/>
    <w:pPr>
      <w:keepNext/>
      <w:spacing w:before="200" w:after="120"/>
      <w:outlineLvl w:val="3"/>
    </w:pPr>
    <w:rPr>
      <w:rFonts w:ascii="Arial Bold" w:hAnsi="Arial Bold"/>
      <w:b/>
      <w:bCs/>
      <w:color w:val="0099CC"/>
      <w:sz w:val="24"/>
      <w:szCs w:val="22"/>
      <w:lang w:eastAsia="en-CA"/>
    </w:rPr>
  </w:style>
  <w:style w:type="paragraph" w:styleId="Heading5">
    <w:name w:val="heading 5"/>
    <w:next w:val="Normal"/>
    <w:qFormat/>
    <w:rsid w:val="005006CC"/>
    <w:pPr>
      <w:keepNext/>
      <w:spacing w:before="200" w:after="120"/>
      <w:outlineLvl w:val="4"/>
    </w:pPr>
    <w:rPr>
      <w:rFonts w:ascii="Arial" w:hAnsi="Arial"/>
      <w:b/>
      <w:bCs/>
      <w:i/>
      <w:iCs/>
      <w:color w:val="003366"/>
      <w:sz w:val="22"/>
      <w:szCs w:val="26"/>
      <w:lang w:eastAsia="en-CA"/>
    </w:rPr>
  </w:style>
  <w:style w:type="paragraph" w:styleId="Heading6">
    <w:name w:val="heading 6"/>
    <w:next w:val="Normal"/>
    <w:qFormat/>
    <w:rsid w:val="005006CC"/>
    <w:pPr>
      <w:keepNext/>
      <w:spacing w:before="240" w:after="60"/>
      <w:outlineLvl w:val="5"/>
    </w:pPr>
    <w:rPr>
      <w:rFonts w:ascii="Arial" w:hAnsi="Arial"/>
      <w:b/>
      <w:bCs/>
      <w:i/>
      <w:color w:val="0099CC"/>
      <w:sz w:val="22"/>
      <w:szCs w:val="22"/>
      <w:lang w:eastAsia="en-CA"/>
    </w:rPr>
  </w:style>
  <w:style w:type="paragraph" w:styleId="Heading7">
    <w:name w:val="heading 7"/>
    <w:next w:val="Normal"/>
    <w:qFormat/>
    <w:rsid w:val="005006CC"/>
    <w:pPr>
      <w:keepNext/>
      <w:spacing w:before="200" w:after="120"/>
      <w:outlineLvl w:val="6"/>
    </w:pPr>
    <w:rPr>
      <w:rFonts w:ascii="Arial" w:hAnsi="Arial"/>
      <w:b/>
      <w:sz w:val="22"/>
      <w:szCs w:val="24"/>
      <w:lang w:eastAsia="en-CA"/>
    </w:rPr>
  </w:style>
  <w:style w:type="paragraph" w:styleId="Heading8">
    <w:name w:val="heading 8"/>
    <w:next w:val="Normal"/>
    <w:qFormat/>
    <w:rsid w:val="005006CC"/>
    <w:pPr>
      <w:keepNext/>
      <w:spacing w:before="200" w:after="120"/>
      <w:outlineLvl w:val="7"/>
    </w:pPr>
    <w:rPr>
      <w:b/>
      <w:i/>
      <w:iCs/>
      <w:sz w:val="22"/>
      <w:szCs w:val="24"/>
      <w:u w:val="single"/>
      <w:lang w:eastAsia="en-CA"/>
    </w:rPr>
  </w:style>
  <w:style w:type="paragraph" w:styleId="Heading9">
    <w:name w:val="heading 9"/>
    <w:next w:val="Normal"/>
    <w:qFormat/>
    <w:rsid w:val="005006CC"/>
    <w:pPr>
      <w:keepNext/>
      <w:spacing w:before="200" w:after="60"/>
      <w:outlineLvl w:val="8"/>
    </w:pPr>
    <w:rPr>
      <w:rFonts w:cs="Arial"/>
      <w:i/>
      <w:sz w:val="22"/>
      <w:szCs w:val="22"/>
      <w:u w:val="single"/>
      <w:lang w:eastAsia="en-CA"/>
    </w:rPr>
  </w:style>
  <w:style w:type="character" w:default="1" w:styleId="DefaultParagraphFont">
    <w:name w:val="Default Paragraph Font"/>
    <w:semiHidden/>
    <w:rsid w:val="005006CC"/>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5006CC"/>
  </w:style>
  <w:style w:type="paragraph" w:styleId="Header">
    <w:name w:val="header"/>
    <w:next w:val="Normal"/>
    <w:semiHidden/>
    <w:rsid w:val="005006CC"/>
    <w:pPr>
      <w:tabs>
        <w:tab w:val="center" w:pos="4320"/>
        <w:tab w:val="right" w:pos="8640"/>
      </w:tabs>
      <w:spacing w:before="200" w:after="160"/>
    </w:pPr>
    <w:rPr>
      <w:rFonts w:ascii="Arial Bold" w:hAnsi="Arial Bold"/>
      <w:b/>
      <w:smallCaps/>
      <w:sz w:val="36"/>
      <w:szCs w:val="36"/>
      <w:lang w:eastAsia="en-CA"/>
    </w:rPr>
  </w:style>
  <w:style w:type="paragraph" w:styleId="Footer">
    <w:name w:val="footer"/>
    <w:rsid w:val="005006CC"/>
    <w:pPr>
      <w:tabs>
        <w:tab w:val="right" w:pos="9000"/>
      </w:tabs>
    </w:pPr>
    <w:rPr>
      <w:rFonts w:ascii="Arial" w:hAnsi="Arial" w:cs="Arial"/>
      <w:color w:val="333333"/>
      <w:kern w:val="16"/>
      <w:sz w:val="16"/>
      <w:szCs w:val="24"/>
      <w:lang w:eastAsia="en-GB"/>
    </w:rPr>
  </w:style>
  <w:style w:type="character" w:styleId="PageNumber">
    <w:name w:val="page number"/>
    <w:basedOn w:val="DefaultParagraphFont"/>
    <w:rsid w:val="005006CC"/>
    <w:rPr>
      <w:rFonts w:ascii="Arial" w:hAnsi="Arial"/>
      <w:bCs/>
      <w:color w:val="333333"/>
      <w:sz w:val="16"/>
    </w:rPr>
  </w:style>
  <w:style w:type="character" w:styleId="Hyperlink">
    <w:name w:val="Hyperlink"/>
    <w:basedOn w:val="DefaultParagraphFont"/>
    <w:rsid w:val="005006CC"/>
    <w:rPr>
      <w:color w:val="003366"/>
      <w:u w:val="single"/>
    </w:rPr>
  </w:style>
  <w:style w:type="paragraph" w:customStyle="1" w:styleId="tabletext0">
    <w:name w:val="tabletext0"/>
    <w:basedOn w:val="Normal"/>
    <w:rsid w:val="00D60298"/>
    <w:pPr>
      <w:spacing w:before="100" w:beforeAutospacing="1" w:after="100" w:afterAutospacing="1"/>
    </w:pPr>
    <w:rPr>
      <w:rFonts w:ascii="Arial Unicode MS" w:eastAsia="Arial Unicode MS" w:hAnsi="Arial Unicode MS" w:cs="Arial Unicode MS"/>
    </w:rPr>
  </w:style>
  <w:style w:type="paragraph" w:styleId="BodyTextIndent">
    <w:name w:val="Body Text Indent"/>
    <w:basedOn w:val="Normal"/>
    <w:rsid w:val="00D60298"/>
    <w:pPr>
      <w:spacing w:after="60"/>
      <w:ind w:left="53"/>
      <w:jc w:val="both"/>
    </w:pPr>
    <w:rPr>
      <w:rFonts w:ascii="Arial" w:hAnsi="Arial"/>
      <w:sz w:val="20"/>
      <w:lang w:val="en-GB"/>
    </w:rPr>
  </w:style>
  <w:style w:type="paragraph" w:styleId="Title">
    <w:name w:val="Title"/>
    <w:next w:val="CapNormal"/>
    <w:qFormat/>
    <w:rsid w:val="005006CC"/>
    <w:pPr>
      <w:keepNext/>
      <w:keepLines/>
      <w:spacing w:before="220" w:after="60" w:line="320" w:lineRule="atLeast"/>
    </w:pPr>
    <w:rPr>
      <w:rFonts w:ascii="Arial Black" w:hAnsi="Arial Black"/>
      <w:bCs/>
      <w:color w:val="FFFFFF"/>
      <w:spacing w:val="-30"/>
      <w:kern w:val="28"/>
      <w:sz w:val="40"/>
      <w:lang w:eastAsia="en-CA"/>
    </w:rPr>
  </w:style>
  <w:style w:type="paragraph" w:styleId="BodyText">
    <w:name w:val="Body Text"/>
    <w:basedOn w:val="Normal"/>
    <w:rsid w:val="009A5D5E"/>
    <w:pPr>
      <w:spacing w:after="120"/>
    </w:pPr>
  </w:style>
  <w:style w:type="character" w:styleId="FollowedHyperlink">
    <w:name w:val="FollowedHyperlink"/>
    <w:basedOn w:val="DefaultParagraphFont"/>
    <w:rsid w:val="005006CC"/>
    <w:rPr>
      <w:color w:val="606420"/>
      <w:u w:val="single"/>
    </w:rPr>
  </w:style>
  <w:style w:type="numbering" w:styleId="111111">
    <w:name w:val="Outline List 2"/>
    <w:basedOn w:val="NoList"/>
    <w:rsid w:val="005006CC"/>
    <w:pPr>
      <w:numPr>
        <w:numId w:val="8"/>
      </w:numPr>
    </w:pPr>
  </w:style>
  <w:style w:type="numbering" w:styleId="1ai">
    <w:name w:val="Outline List 1"/>
    <w:basedOn w:val="NoList"/>
    <w:rsid w:val="005006CC"/>
    <w:pPr>
      <w:numPr>
        <w:numId w:val="11"/>
      </w:numPr>
    </w:pPr>
  </w:style>
  <w:style w:type="paragraph" w:customStyle="1" w:styleId="AnswerStyle">
    <w:name w:val="AnswerStyle"/>
    <w:basedOn w:val="Normal"/>
    <w:rsid w:val="005006CC"/>
  </w:style>
  <w:style w:type="paragraph" w:customStyle="1" w:styleId="Appendix1">
    <w:name w:val="Appendix 1"/>
    <w:next w:val="Normal"/>
    <w:rsid w:val="005006CC"/>
    <w:pPr>
      <w:keepNext/>
      <w:spacing w:before="240" w:after="120"/>
      <w:outlineLvl w:val="0"/>
    </w:pPr>
    <w:rPr>
      <w:rFonts w:ascii="Arial Bold" w:hAnsi="Arial Bold" w:cs="Arial"/>
      <w:b/>
      <w:bCs/>
      <w:smallCaps/>
      <w:kern w:val="32"/>
      <w:sz w:val="36"/>
      <w:szCs w:val="36"/>
      <w:lang w:eastAsia="en-CA"/>
    </w:rPr>
  </w:style>
  <w:style w:type="paragraph" w:customStyle="1" w:styleId="Appendix2">
    <w:name w:val="Appendix 2"/>
    <w:next w:val="Normal"/>
    <w:rsid w:val="005006CC"/>
    <w:pPr>
      <w:keepNext/>
      <w:spacing w:before="180" w:after="120"/>
      <w:outlineLvl w:val="1"/>
    </w:pPr>
    <w:rPr>
      <w:rFonts w:ascii="Arial Bold" w:hAnsi="Arial Bold" w:cs="Arial"/>
      <w:b/>
      <w:bCs/>
      <w:iCs/>
      <w:sz w:val="32"/>
      <w:szCs w:val="32"/>
      <w:lang w:eastAsia="en-CA"/>
    </w:rPr>
  </w:style>
  <w:style w:type="paragraph" w:customStyle="1" w:styleId="Appendix3">
    <w:name w:val="Appendix 3"/>
    <w:next w:val="Normal"/>
    <w:rsid w:val="005006CC"/>
    <w:pPr>
      <w:keepNext/>
      <w:spacing w:before="180" w:after="120"/>
      <w:outlineLvl w:val="2"/>
    </w:pPr>
    <w:rPr>
      <w:rFonts w:ascii="Arial Bold" w:hAnsi="Arial Bold" w:cs="Arial"/>
      <w:b/>
      <w:bCs/>
      <w:sz w:val="28"/>
      <w:szCs w:val="28"/>
      <w:lang w:eastAsia="en-CA"/>
    </w:rPr>
  </w:style>
  <w:style w:type="paragraph" w:customStyle="1" w:styleId="AuthorName">
    <w:name w:val="Author Name"/>
    <w:rsid w:val="005006CC"/>
    <w:rPr>
      <w:rFonts w:ascii="Arial" w:hAnsi="Arial"/>
      <w:lang w:eastAsia="en-CA"/>
    </w:rPr>
  </w:style>
  <w:style w:type="paragraph" w:customStyle="1" w:styleId="BlockQuotation">
    <w:name w:val="Block Quotation"/>
    <w:rsid w:val="005006CC"/>
    <w:pPr>
      <w:pBdr>
        <w:top w:val="single" w:sz="12" w:space="12" w:color="FFFFFF"/>
        <w:left w:val="single" w:sz="6" w:space="12" w:color="FFFFFF"/>
        <w:bottom w:val="single" w:sz="6" w:space="12" w:color="FFFFFF"/>
        <w:right w:val="single" w:sz="6" w:space="12" w:color="FFFFFF"/>
      </w:pBdr>
      <w:spacing w:after="240" w:line="220" w:lineRule="atLeast"/>
      <w:ind w:left="720" w:right="720"/>
    </w:pPr>
    <w:rPr>
      <w:rFonts w:ascii="Arial" w:hAnsi="Arial" w:cs="Arial"/>
      <w:bCs/>
      <w:i/>
      <w:spacing w:val="-5"/>
      <w:sz w:val="18"/>
      <w:szCs w:val="18"/>
    </w:rPr>
  </w:style>
  <w:style w:type="paragraph" w:customStyle="1" w:styleId="CapBullet10">
    <w:name w:val="Cap Bullet #1"/>
    <w:rsid w:val="005006CC"/>
    <w:pPr>
      <w:spacing w:after="60"/>
    </w:pPr>
    <w:rPr>
      <w:szCs w:val="24"/>
      <w:lang w:eastAsia="en-CA"/>
    </w:rPr>
  </w:style>
  <w:style w:type="paragraph" w:customStyle="1" w:styleId="CapBullet2">
    <w:name w:val="Cap Bullet #2"/>
    <w:rsid w:val="005006CC"/>
    <w:pPr>
      <w:numPr>
        <w:ilvl w:val="1"/>
        <w:numId w:val="14"/>
      </w:numPr>
      <w:tabs>
        <w:tab w:val="clear" w:pos="720"/>
        <w:tab w:val="num" w:pos="1440"/>
      </w:tabs>
      <w:spacing w:after="60"/>
      <w:ind w:left="1440"/>
    </w:pPr>
    <w:rPr>
      <w:szCs w:val="22"/>
      <w:lang w:eastAsia="en-CA"/>
    </w:rPr>
  </w:style>
  <w:style w:type="paragraph" w:customStyle="1" w:styleId="CapBullet30">
    <w:name w:val="Cap Bullet #3"/>
    <w:rsid w:val="005006CC"/>
    <w:pPr>
      <w:numPr>
        <w:ilvl w:val="2"/>
        <w:numId w:val="14"/>
      </w:numPr>
      <w:tabs>
        <w:tab w:val="clear" w:pos="1080"/>
        <w:tab w:val="num" w:pos="2160"/>
      </w:tabs>
      <w:spacing w:after="60"/>
      <w:ind w:left="2160"/>
    </w:pPr>
    <w:rPr>
      <w:szCs w:val="22"/>
      <w:lang w:eastAsia="en-CA"/>
    </w:rPr>
  </w:style>
  <w:style w:type="paragraph" w:customStyle="1" w:styleId="CapBullet4">
    <w:name w:val="Cap Bullet #4"/>
    <w:rsid w:val="005006CC"/>
    <w:pPr>
      <w:numPr>
        <w:ilvl w:val="3"/>
        <w:numId w:val="14"/>
      </w:numPr>
      <w:tabs>
        <w:tab w:val="clear" w:pos="1440"/>
        <w:tab w:val="num" w:pos="2880"/>
      </w:tabs>
      <w:spacing w:after="60"/>
      <w:ind w:left="2880"/>
    </w:pPr>
    <w:rPr>
      <w:szCs w:val="24"/>
      <w:lang w:eastAsia="en-CA"/>
    </w:rPr>
  </w:style>
  <w:style w:type="paragraph" w:customStyle="1" w:styleId="CapBullet1">
    <w:name w:val="Cap Bullet 1"/>
    <w:rsid w:val="005006CC"/>
    <w:pPr>
      <w:numPr>
        <w:numId w:val="15"/>
      </w:numPr>
      <w:tabs>
        <w:tab w:val="clear" w:pos="360"/>
        <w:tab w:val="num" w:pos="626"/>
      </w:tabs>
      <w:spacing w:after="60"/>
      <w:ind w:left="626"/>
    </w:pPr>
    <w:rPr>
      <w:rFonts w:cs="Arial"/>
      <w:szCs w:val="18"/>
      <w:lang w:eastAsia="en-CA"/>
    </w:rPr>
  </w:style>
  <w:style w:type="paragraph" w:customStyle="1" w:styleId="CapBullet20">
    <w:name w:val="Cap Bullet 2"/>
    <w:rsid w:val="005006CC"/>
    <w:pPr>
      <w:numPr>
        <w:numId w:val="16"/>
      </w:numPr>
      <w:tabs>
        <w:tab w:val="clear" w:pos="900"/>
        <w:tab w:val="num" w:pos="360"/>
      </w:tabs>
      <w:spacing w:after="60"/>
      <w:ind w:left="360"/>
    </w:pPr>
    <w:rPr>
      <w:rFonts w:cs="Arial"/>
      <w:szCs w:val="18"/>
      <w:lang w:eastAsia="en-CA"/>
    </w:rPr>
  </w:style>
  <w:style w:type="paragraph" w:customStyle="1" w:styleId="CapBullet3">
    <w:name w:val="Cap Bullet 3"/>
    <w:rsid w:val="005006CC"/>
    <w:pPr>
      <w:numPr>
        <w:numId w:val="17"/>
      </w:numPr>
      <w:tabs>
        <w:tab w:val="clear" w:pos="1128"/>
        <w:tab w:val="num" w:pos="360"/>
      </w:tabs>
      <w:spacing w:after="60"/>
      <w:ind w:left="360" w:hanging="360"/>
    </w:pPr>
    <w:rPr>
      <w:rFonts w:cs="Arial"/>
      <w:szCs w:val="18"/>
      <w:lang w:eastAsia="en-CA"/>
    </w:rPr>
  </w:style>
  <w:style w:type="paragraph" w:customStyle="1" w:styleId="CapHeader">
    <w:name w:val="Cap_Header"/>
    <w:next w:val="Normal"/>
    <w:rsid w:val="005006CC"/>
    <w:pPr>
      <w:keepNext/>
      <w:spacing w:before="240" w:after="120"/>
    </w:pPr>
    <w:rPr>
      <w:rFonts w:ascii="Arial Bold" w:hAnsi="Arial Bold"/>
      <w:b/>
      <w:smallCaps/>
      <w:color w:val="B2A97E"/>
      <w:sz w:val="36"/>
      <w:szCs w:val="36"/>
      <w:lang w:val="fr-CA" w:eastAsia="en-CA"/>
    </w:rPr>
  </w:style>
  <w:style w:type="paragraph" w:customStyle="1" w:styleId="CapHeading1">
    <w:name w:val="Cap_Heading_1"/>
    <w:next w:val="Normal"/>
    <w:rsid w:val="005006CC"/>
    <w:pPr>
      <w:keepNext/>
      <w:spacing w:before="180" w:after="120"/>
      <w:outlineLvl w:val="0"/>
    </w:pPr>
    <w:rPr>
      <w:rFonts w:ascii="Arial Bold" w:hAnsi="Arial Bold" w:cs="Arial"/>
      <w:b/>
      <w:bCs/>
      <w:smallCaps/>
      <w:color w:val="B2A97E"/>
      <w:kern w:val="32"/>
      <w:sz w:val="36"/>
      <w:szCs w:val="36"/>
      <w:lang w:eastAsia="en-CA"/>
    </w:rPr>
  </w:style>
  <w:style w:type="paragraph" w:customStyle="1" w:styleId="CapHeading2">
    <w:name w:val="Cap_Heading_2"/>
    <w:next w:val="Normal"/>
    <w:rsid w:val="005006CC"/>
    <w:pPr>
      <w:keepNext/>
      <w:spacing w:before="180" w:after="120"/>
      <w:outlineLvl w:val="1"/>
    </w:pPr>
    <w:rPr>
      <w:rFonts w:ascii="Arial Bold" w:hAnsi="Arial Bold" w:cs="Arial"/>
      <w:b/>
      <w:bCs/>
      <w:iCs/>
      <w:sz w:val="32"/>
      <w:szCs w:val="32"/>
      <w:lang w:eastAsia="en-CA"/>
    </w:rPr>
  </w:style>
  <w:style w:type="paragraph" w:customStyle="1" w:styleId="CapHeading3">
    <w:name w:val="Cap_Heading_3"/>
    <w:next w:val="Normal"/>
    <w:rsid w:val="005006CC"/>
    <w:pPr>
      <w:keepNext/>
      <w:spacing w:before="180" w:after="120"/>
      <w:outlineLvl w:val="2"/>
    </w:pPr>
    <w:rPr>
      <w:rFonts w:ascii="Arial Bold" w:hAnsi="Arial Bold" w:cs="Arial"/>
      <w:b/>
      <w:bCs/>
      <w:sz w:val="28"/>
      <w:szCs w:val="28"/>
      <w:lang w:eastAsia="en-CA"/>
    </w:rPr>
  </w:style>
  <w:style w:type="paragraph" w:customStyle="1" w:styleId="CapHeading6">
    <w:name w:val="Cap_Heading_6"/>
    <w:next w:val="Normal"/>
    <w:rsid w:val="005006CC"/>
    <w:pPr>
      <w:keepNext/>
      <w:spacing w:before="180" w:after="120"/>
    </w:pPr>
    <w:rPr>
      <w:rFonts w:ascii="Arial Bold" w:hAnsi="Arial Bold"/>
      <w:b/>
      <w:bCs/>
      <w:sz w:val="22"/>
      <w:szCs w:val="22"/>
      <w:lang w:val="fr-CA" w:eastAsia="en-CA"/>
    </w:rPr>
  </w:style>
  <w:style w:type="paragraph" w:customStyle="1" w:styleId="CapHeading4">
    <w:name w:val="Cap_Heading_4"/>
    <w:basedOn w:val="CapHeading6"/>
    <w:next w:val="Normal"/>
    <w:rsid w:val="005006CC"/>
  </w:style>
  <w:style w:type="paragraph" w:customStyle="1" w:styleId="CapHeading5">
    <w:name w:val="Cap_Heading_5"/>
    <w:next w:val="Normal"/>
    <w:rsid w:val="005006CC"/>
    <w:pPr>
      <w:keepNext/>
      <w:spacing w:before="180" w:after="120"/>
    </w:pPr>
    <w:rPr>
      <w:rFonts w:ascii="Arial Bold" w:hAnsi="Arial Bold"/>
      <w:b/>
      <w:bCs/>
      <w:iCs/>
      <w:sz w:val="22"/>
      <w:szCs w:val="22"/>
      <w:lang w:eastAsia="en-CA"/>
    </w:rPr>
  </w:style>
  <w:style w:type="paragraph" w:customStyle="1" w:styleId="CapHeading7">
    <w:name w:val="Cap_Heading_7"/>
    <w:next w:val="Normal"/>
    <w:rsid w:val="005006CC"/>
    <w:pPr>
      <w:keepNext/>
      <w:spacing w:before="180" w:after="120"/>
    </w:pPr>
    <w:rPr>
      <w:rFonts w:ascii="Arial" w:hAnsi="Arial"/>
      <w:b/>
      <w:sz w:val="22"/>
      <w:szCs w:val="24"/>
      <w:lang w:eastAsia="en-CA"/>
    </w:rPr>
  </w:style>
  <w:style w:type="paragraph" w:customStyle="1" w:styleId="CapHeading8">
    <w:name w:val="Cap_Heading_8"/>
    <w:next w:val="Normal"/>
    <w:rsid w:val="005006CC"/>
    <w:pPr>
      <w:keepNext/>
      <w:spacing w:before="180" w:after="120"/>
    </w:pPr>
    <w:rPr>
      <w:b/>
      <w:i/>
      <w:iCs/>
      <w:sz w:val="22"/>
      <w:szCs w:val="24"/>
      <w:u w:val="single"/>
      <w:lang w:eastAsia="en-CA"/>
    </w:rPr>
  </w:style>
  <w:style w:type="paragraph" w:customStyle="1" w:styleId="CapHeading9">
    <w:name w:val="Cap_Heading_9"/>
    <w:next w:val="Normal"/>
    <w:rsid w:val="005006CC"/>
    <w:pPr>
      <w:keepNext/>
      <w:spacing w:before="180" w:after="120"/>
    </w:pPr>
    <w:rPr>
      <w:rFonts w:cs="Arial"/>
      <w:i/>
      <w:sz w:val="22"/>
      <w:szCs w:val="22"/>
      <w:u w:val="single"/>
      <w:lang w:eastAsia="en-CA"/>
    </w:rPr>
  </w:style>
  <w:style w:type="paragraph" w:customStyle="1" w:styleId="CapNormal">
    <w:name w:val="Cap_Normal"/>
    <w:rsid w:val="005006CC"/>
    <w:pPr>
      <w:spacing w:after="160"/>
    </w:pPr>
    <w:rPr>
      <w:sz w:val="22"/>
      <w:szCs w:val="24"/>
      <w:lang w:val="fr-CA" w:eastAsia="en-CA"/>
    </w:rPr>
  </w:style>
  <w:style w:type="paragraph" w:customStyle="1" w:styleId="ClientName">
    <w:name w:val="Client Name"/>
    <w:next w:val="CapNormal"/>
    <w:rsid w:val="005006CC"/>
    <w:rPr>
      <w:rFonts w:ascii="Arial Bold" w:hAnsi="Arial Bold"/>
      <w:b/>
      <w:sz w:val="36"/>
      <w:szCs w:val="36"/>
      <w:lang w:eastAsia="en-CA"/>
    </w:rPr>
  </w:style>
  <w:style w:type="paragraph" w:customStyle="1" w:styleId="DBReport">
    <w:name w:val="DB Report"/>
    <w:rsid w:val="005006CC"/>
    <w:rPr>
      <w:rFonts w:ascii="Courier" w:hAnsi="Courier"/>
      <w:szCs w:val="22"/>
      <w:lang w:eastAsia="en-CA"/>
    </w:rPr>
  </w:style>
  <w:style w:type="paragraph" w:customStyle="1" w:styleId="disclaimer">
    <w:name w:val="disclaimer"/>
    <w:next w:val="CapNormal"/>
    <w:rsid w:val="005006CC"/>
    <w:pPr>
      <w:spacing w:after="120"/>
    </w:pPr>
    <w:rPr>
      <w:i/>
      <w:iCs/>
      <w:color w:val="000000"/>
      <w:szCs w:val="22"/>
    </w:rPr>
  </w:style>
  <w:style w:type="paragraph" w:customStyle="1" w:styleId="DocumentDate">
    <w:name w:val="Document Date"/>
    <w:next w:val="CapNormal"/>
    <w:rsid w:val="005006CC"/>
    <w:pPr>
      <w:spacing w:before="240"/>
    </w:pPr>
    <w:rPr>
      <w:rFonts w:ascii="Arial Bold" w:hAnsi="Arial Bold" w:cs="Arial"/>
      <w:b/>
      <w:bCs/>
      <w:sz w:val="24"/>
      <w:szCs w:val="24"/>
    </w:rPr>
  </w:style>
  <w:style w:type="paragraph" w:customStyle="1" w:styleId="DocumentSubtitle">
    <w:name w:val="Document Subtitle"/>
    <w:next w:val="CapNormal"/>
    <w:rsid w:val="005006CC"/>
    <w:pPr>
      <w:spacing w:before="120"/>
    </w:pPr>
    <w:rPr>
      <w:rFonts w:ascii="Arial Bold" w:hAnsi="Arial Bold"/>
      <w:b/>
      <w:sz w:val="32"/>
      <w:szCs w:val="32"/>
    </w:rPr>
  </w:style>
  <w:style w:type="paragraph" w:customStyle="1" w:styleId="DocumentTitle">
    <w:name w:val="Document Title"/>
    <w:next w:val="CapNormal"/>
    <w:rsid w:val="005006CC"/>
    <w:pPr>
      <w:spacing w:before="400"/>
    </w:pPr>
    <w:rPr>
      <w:rFonts w:ascii="Arial Bold" w:hAnsi="Arial Bold"/>
      <w:b/>
      <w:sz w:val="32"/>
      <w:szCs w:val="32"/>
    </w:rPr>
  </w:style>
  <w:style w:type="paragraph" w:customStyle="1" w:styleId="Figure">
    <w:name w:val="Figure #"/>
    <w:next w:val="CapNormal"/>
    <w:rsid w:val="005006CC"/>
    <w:pPr>
      <w:numPr>
        <w:numId w:val="18"/>
      </w:numPr>
      <w:tabs>
        <w:tab w:val="clear" w:pos="720"/>
        <w:tab w:val="num" w:pos="1128"/>
      </w:tabs>
      <w:ind w:left="1128" w:hanging="228"/>
      <w:jc w:val="center"/>
    </w:pPr>
    <w:rPr>
      <w:rFonts w:ascii="Arial" w:hAnsi="Arial" w:cs="Arial"/>
      <w:b/>
      <w:bCs/>
      <w:color w:val="333333"/>
      <w:lang w:val="fr-CA" w:eastAsia="en-CA"/>
    </w:rPr>
  </w:style>
  <w:style w:type="paragraph" w:customStyle="1" w:styleId="FiguresTitle">
    <w:name w:val="Figures Title"/>
    <w:rsid w:val="005006CC"/>
    <w:pPr>
      <w:pBdr>
        <w:top w:val="single" w:sz="6" w:space="10" w:color="auto"/>
        <w:bottom w:val="single" w:sz="6" w:space="10" w:color="auto"/>
      </w:pBdr>
    </w:pPr>
    <w:rPr>
      <w:rFonts w:ascii="Arial" w:hAnsi="Arial" w:cs="Arial"/>
      <w:b/>
      <w:lang w:val="fr-CA" w:eastAsia="en-CA"/>
    </w:rPr>
  </w:style>
  <w:style w:type="character" w:styleId="FootnoteReference">
    <w:name w:val="footnote reference"/>
    <w:basedOn w:val="DefaultParagraphFont"/>
    <w:semiHidden/>
    <w:rsid w:val="005006CC"/>
    <w:rPr>
      <w:vertAlign w:val="superscript"/>
    </w:rPr>
  </w:style>
  <w:style w:type="paragraph" w:styleId="FootnoteText">
    <w:name w:val="footnote text"/>
    <w:rsid w:val="005006CC"/>
    <w:pPr>
      <w:spacing w:after="80"/>
      <w:ind w:left="202" w:hanging="202"/>
    </w:pPr>
    <w:rPr>
      <w:rFonts w:ascii="Arial" w:hAnsi="Arial" w:cs="Arial"/>
      <w:color w:val="333333"/>
      <w:sz w:val="16"/>
      <w:szCs w:val="16"/>
      <w:lang w:val="fr-CA" w:eastAsia="en-CA"/>
    </w:rPr>
  </w:style>
  <w:style w:type="paragraph" w:customStyle="1" w:styleId="HeadersFooter">
    <w:name w:val="Headers Footer"/>
    <w:rsid w:val="005006CC"/>
    <w:pPr>
      <w:jc w:val="right"/>
    </w:pPr>
    <w:rPr>
      <w:rFonts w:ascii="Arial" w:hAnsi="Arial"/>
      <w:color w:val="333333"/>
      <w:sz w:val="16"/>
      <w:szCs w:val="24"/>
    </w:rPr>
  </w:style>
  <w:style w:type="paragraph" w:customStyle="1" w:styleId="Industry">
    <w:name w:val="Industry"/>
    <w:autoRedefine/>
    <w:rsid w:val="005006CC"/>
    <w:rPr>
      <w:rFonts w:ascii="Arial Bold" w:hAnsi="Arial Bold"/>
      <w:b/>
      <w:sz w:val="26"/>
      <w:szCs w:val="26"/>
    </w:rPr>
  </w:style>
  <w:style w:type="paragraph" w:styleId="ListBullet">
    <w:name w:val="List Bullet"/>
    <w:basedOn w:val="Normal"/>
    <w:autoRedefine/>
    <w:semiHidden/>
    <w:rsid w:val="005006CC"/>
    <w:pPr>
      <w:tabs>
        <w:tab w:val="num" w:pos="360"/>
      </w:tabs>
      <w:spacing w:after="120" w:line="280" w:lineRule="exact"/>
      <w:ind w:left="360" w:right="-360" w:hanging="360"/>
    </w:pPr>
    <w:rPr>
      <w:rFonts w:ascii="Arial" w:hAnsi="Arial" w:cs="Arial"/>
      <w:sz w:val="20"/>
      <w:szCs w:val="20"/>
    </w:rPr>
  </w:style>
  <w:style w:type="paragraph" w:customStyle="1" w:styleId="Namescovertitle">
    <w:name w:val="Names/cover title"/>
    <w:rsid w:val="005006CC"/>
    <w:pPr>
      <w:spacing w:after="240"/>
    </w:pPr>
    <w:rPr>
      <w:rFonts w:ascii="Arial Bold" w:hAnsi="Arial Bold"/>
      <w:b/>
      <w:smallCaps/>
      <w:sz w:val="32"/>
      <w:szCs w:val="32"/>
    </w:rPr>
  </w:style>
  <w:style w:type="paragraph" w:customStyle="1" w:styleId="NamesCoverTitleReversed">
    <w:name w:val="Names/Cover Title Reversed"/>
    <w:next w:val="Namescovertitle"/>
    <w:rsid w:val="005006CC"/>
    <w:rPr>
      <w:rFonts w:ascii="Arial" w:hAnsi="Arial"/>
      <w:b/>
      <w:smallCaps/>
      <w:color w:val="FFFFFF"/>
      <w:sz w:val="28"/>
      <w:szCs w:val="28"/>
    </w:rPr>
  </w:style>
  <w:style w:type="paragraph" w:customStyle="1" w:styleId="normalbold">
    <w:name w:val="normal bold"/>
    <w:next w:val="Normal"/>
    <w:link w:val="normalboldChar"/>
    <w:autoRedefine/>
    <w:rsid w:val="005006CC"/>
    <w:rPr>
      <w:rFonts w:cs="Arial"/>
      <w:b/>
      <w:i/>
      <w:sz w:val="22"/>
      <w:szCs w:val="14"/>
    </w:rPr>
  </w:style>
  <w:style w:type="character" w:customStyle="1" w:styleId="normalboldChar">
    <w:name w:val="normal bold Char"/>
    <w:basedOn w:val="DefaultParagraphFont"/>
    <w:link w:val="normalbold"/>
    <w:rsid w:val="005006CC"/>
    <w:rPr>
      <w:rFonts w:cs="Arial"/>
      <w:b/>
      <w:i/>
      <w:sz w:val="22"/>
      <w:szCs w:val="14"/>
      <w:lang w:val="en-US" w:eastAsia="en-US" w:bidi="ar-SA"/>
    </w:rPr>
  </w:style>
  <w:style w:type="paragraph" w:customStyle="1" w:styleId="Note1">
    <w:name w:val="Note 1"/>
    <w:next w:val="CapNormal"/>
    <w:rsid w:val="005006CC"/>
    <w:pPr>
      <w:spacing w:after="120"/>
    </w:pPr>
    <w:rPr>
      <w:rFonts w:ascii="Arial" w:hAnsi="Arial"/>
      <w:b/>
      <w:color w:val="FF0000"/>
      <w:sz w:val="22"/>
      <w:szCs w:val="22"/>
      <w:lang w:eastAsia="en-CA"/>
    </w:rPr>
  </w:style>
  <w:style w:type="paragraph" w:customStyle="1" w:styleId="Note2">
    <w:name w:val="Note 2"/>
    <w:next w:val="CapNormal"/>
    <w:rsid w:val="005006CC"/>
    <w:rPr>
      <w:rFonts w:ascii="Arial" w:hAnsi="Arial"/>
      <w:i/>
      <w:color w:val="FF0000"/>
      <w:szCs w:val="22"/>
      <w:lang w:eastAsia="en-CA"/>
    </w:rPr>
  </w:style>
  <w:style w:type="paragraph" w:customStyle="1" w:styleId="QuestionStyle">
    <w:name w:val="Question Style"/>
    <w:rsid w:val="005006CC"/>
    <w:rPr>
      <w:rFonts w:ascii="Arial Bold" w:hAnsi="Arial Bold" w:cs="Arial"/>
      <w:b/>
      <w:bCs/>
      <w:iCs/>
      <w:sz w:val="32"/>
      <w:szCs w:val="32"/>
      <w:lang w:eastAsia="en-CA"/>
    </w:rPr>
  </w:style>
  <w:style w:type="paragraph" w:customStyle="1" w:styleId="ResumeBody">
    <w:name w:val="Resume Body"/>
    <w:rsid w:val="005006CC"/>
    <w:pPr>
      <w:spacing w:after="160"/>
    </w:pPr>
    <w:rPr>
      <w:sz w:val="22"/>
      <w:szCs w:val="24"/>
      <w:lang w:eastAsia="en-CA"/>
    </w:rPr>
  </w:style>
  <w:style w:type="paragraph" w:customStyle="1" w:styleId="ResumeBullet1">
    <w:name w:val="Resume Bullet 1"/>
    <w:rsid w:val="005006CC"/>
    <w:pPr>
      <w:numPr>
        <w:numId w:val="20"/>
      </w:numPr>
      <w:tabs>
        <w:tab w:val="clear" w:pos="576"/>
        <w:tab w:val="num" w:pos="360"/>
      </w:tabs>
      <w:spacing w:after="40"/>
      <w:ind w:left="360" w:hanging="360"/>
    </w:pPr>
    <w:rPr>
      <w:rFonts w:cs="Arial"/>
      <w:szCs w:val="18"/>
    </w:rPr>
  </w:style>
  <w:style w:type="paragraph" w:customStyle="1" w:styleId="ResumeBullet2">
    <w:name w:val="Resume Bullet 2"/>
    <w:rsid w:val="005006CC"/>
    <w:pPr>
      <w:numPr>
        <w:numId w:val="21"/>
      </w:numPr>
      <w:tabs>
        <w:tab w:val="clear" w:pos="1080"/>
        <w:tab w:val="num" w:pos="360"/>
      </w:tabs>
      <w:spacing w:after="40"/>
      <w:ind w:left="360"/>
    </w:pPr>
    <w:rPr>
      <w:rFonts w:cs="Arial"/>
      <w:szCs w:val="24"/>
    </w:rPr>
  </w:style>
  <w:style w:type="paragraph" w:customStyle="1" w:styleId="ResumeHeading1">
    <w:name w:val="Resume Heading 1"/>
    <w:next w:val="ResumeBullet2"/>
    <w:rsid w:val="005006CC"/>
    <w:pPr>
      <w:pBdr>
        <w:bottom w:val="single" w:sz="4" w:space="1" w:color="003366"/>
      </w:pBdr>
      <w:spacing w:before="240"/>
      <w:outlineLvl w:val="1"/>
    </w:pPr>
    <w:rPr>
      <w:rFonts w:ascii="Arial Bold" w:hAnsi="Arial Bold"/>
      <w:b/>
      <w:sz w:val="28"/>
      <w:szCs w:val="28"/>
      <w:lang w:eastAsia="en-CA"/>
    </w:rPr>
  </w:style>
  <w:style w:type="paragraph" w:customStyle="1" w:styleId="ResumeHeading2">
    <w:name w:val="Resume Heading 2"/>
    <w:next w:val="ResumeBody"/>
    <w:rsid w:val="005006CC"/>
    <w:pPr>
      <w:spacing w:after="240"/>
    </w:pPr>
    <w:rPr>
      <w:rFonts w:ascii="Arial Bold" w:hAnsi="Arial Bold"/>
      <w:b/>
      <w:i/>
      <w:color w:val="616EA9"/>
      <w:sz w:val="24"/>
      <w:szCs w:val="24"/>
      <w:lang w:eastAsia="en-CA"/>
    </w:rPr>
  </w:style>
  <w:style w:type="paragraph" w:customStyle="1" w:styleId="ResumeHeading3">
    <w:name w:val="Resume Heading 3"/>
    <w:basedOn w:val="ResumeHeading2"/>
    <w:rsid w:val="005006CC"/>
    <w:pPr>
      <w:spacing w:before="200" w:after="160"/>
    </w:pPr>
    <w:rPr>
      <w:i w:val="0"/>
      <w:color w:val="auto"/>
    </w:rPr>
  </w:style>
  <w:style w:type="paragraph" w:customStyle="1" w:styleId="ResumeHeading4">
    <w:name w:val="Resume Heading 4"/>
    <w:next w:val="ResumeBody"/>
    <w:rsid w:val="005006CC"/>
    <w:rPr>
      <w:rFonts w:ascii="Arial" w:hAnsi="Arial"/>
      <w:i/>
      <w:sz w:val="22"/>
      <w:szCs w:val="22"/>
      <w:lang w:eastAsia="en-CA"/>
    </w:rPr>
  </w:style>
  <w:style w:type="paragraph" w:customStyle="1" w:styleId="ResumeHeading5">
    <w:name w:val="Resume Heading 5"/>
    <w:next w:val="ResumeBody"/>
    <w:rsid w:val="005006CC"/>
    <w:pPr>
      <w:spacing w:before="200" w:after="120"/>
    </w:pPr>
    <w:rPr>
      <w:rFonts w:ascii="Arial" w:hAnsi="Arial"/>
      <w:b/>
      <w:szCs w:val="24"/>
      <w:lang w:eastAsia="en-CA"/>
    </w:rPr>
  </w:style>
  <w:style w:type="paragraph" w:customStyle="1" w:styleId="ResumeProfile">
    <w:name w:val="Resume Profile"/>
    <w:rsid w:val="005006CC"/>
    <w:rPr>
      <w:i/>
      <w:szCs w:val="24"/>
      <w:lang w:eastAsia="en-CA"/>
    </w:rPr>
  </w:style>
  <w:style w:type="paragraph" w:customStyle="1" w:styleId="SubTitle">
    <w:name w:val="Sub Title"/>
    <w:autoRedefine/>
    <w:rsid w:val="005006CC"/>
    <w:rPr>
      <w:rFonts w:ascii="Times New Roman Bold" w:hAnsi="Times New Roman Bold"/>
      <w:b/>
      <w:i/>
      <w:sz w:val="32"/>
      <w:szCs w:val="32"/>
    </w:rPr>
  </w:style>
  <w:style w:type="paragraph" w:customStyle="1" w:styleId="TableBody">
    <w:name w:val="Table Body"/>
    <w:rsid w:val="005006CC"/>
    <w:rPr>
      <w:rFonts w:ascii="Arial" w:hAnsi="Arial" w:cs="Arial"/>
      <w:sz w:val="16"/>
      <w:szCs w:val="16"/>
    </w:rPr>
  </w:style>
  <w:style w:type="paragraph" w:customStyle="1" w:styleId="TableBullet1">
    <w:name w:val="Table Bullet 1"/>
    <w:rsid w:val="005006CC"/>
    <w:pPr>
      <w:numPr>
        <w:numId w:val="22"/>
      </w:numPr>
      <w:spacing w:after="60"/>
    </w:pPr>
    <w:rPr>
      <w:rFonts w:ascii="Arial" w:hAnsi="Arial"/>
      <w:sz w:val="16"/>
      <w:szCs w:val="16"/>
      <w:lang w:eastAsia="en-CA"/>
    </w:rPr>
  </w:style>
  <w:style w:type="paragraph" w:customStyle="1" w:styleId="TableBullet2">
    <w:name w:val="Table Bullet 2"/>
    <w:rsid w:val="005006CC"/>
    <w:rPr>
      <w:rFonts w:ascii="Arial" w:hAnsi="Arial"/>
      <w:sz w:val="16"/>
      <w:szCs w:val="16"/>
      <w:lang w:eastAsia="en-CA"/>
    </w:rPr>
  </w:style>
  <w:style w:type="paragraph" w:customStyle="1" w:styleId="TableHeading1White">
    <w:name w:val="Table Heading 1 White"/>
    <w:rsid w:val="005006CC"/>
    <w:pPr>
      <w:keepNext/>
      <w:keepLines/>
      <w:overflowPunct w:val="0"/>
      <w:autoSpaceDE w:val="0"/>
      <w:autoSpaceDN w:val="0"/>
      <w:adjustRightInd w:val="0"/>
      <w:jc w:val="center"/>
      <w:textAlignment w:val="baseline"/>
    </w:pPr>
    <w:rPr>
      <w:rFonts w:ascii="Arial" w:hAnsi="Arial" w:cs="Arial"/>
      <w:b/>
      <w:color w:val="FFFFFF"/>
      <w:spacing w:val="10"/>
      <w:sz w:val="18"/>
      <w:szCs w:val="24"/>
    </w:rPr>
  </w:style>
  <w:style w:type="paragraph" w:customStyle="1" w:styleId="TableHeading2White">
    <w:name w:val="Table Heading 2 White"/>
    <w:rsid w:val="005006CC"/>
    <w:rPr>
      <w:rFonts w:ascii="Arial" w:eastAsia="Arial Unicode MS" w:hAnsi="Arial"/>
      <w:b/>
      <w:color w:val="FFFFFF"/>
      <w:sz w:val="16"/>
    </w:rPr>
  </w:style>
  <w:style w:type="paragraph" w:styleId="TableofFigures">
    <w:name w:val="table of figures"/>
    <w:basedOn w:val="Normal"/>
    <w:next w:val="Normal"/>
    <w:semiHidden/>
    <w:rsid w:val="005006CC"/>
    <w:rPr>
      <w:rFonts w:ascii="Arial" w:hAnsi="Arial"/>
      <w:color w:val="003366"/>
    </w:rPr>
  </w:style>
  <w:style w:type="paragraph" w:customStyle="1" w:styleId="Tagline">
    <w:name w:val="Tag line"/>
    <w:autoRedefine/>
    <w:rsid w:val="005006CC"/>
    <w:rPr>
      <w:rFonts w:ascii="Arial Bold" w:hAnsi="Arial Bold"/>
      <w:b/>
      <w:sz w:val="26"/>
      <w:szCs w:val="26"/>
    </w:rPr>
  </w:style>
  <w:style w:type="paragraph" w:customStyle="1" w:styleId="TCOutlineL1">
    <w:name w:val="TC Outline_L1"/>
    <w:next w:val="CapNormal"/>
    <w:rsid w:val="005006CC"/>
    <w:pPr>
      <w:spacing w:after="240"/>
    </w:pPr>
    <w:rPr>
      <w:bCs/>
      <w:spacing w:val="-5"/>
      <w:sz w:val="22"/>
    </w:rPr>
  </w:style>
  <w:style w:type="paragraph" w:customStyle="1" w:styleId="TCOutlineL2">
    <w:name w:val="TC Outline_L2"/>
    <w:next w:val="CapNormal"/>
    <w:rsid w:val="005006CC"/>
    <w:pPr>
      <w:tabs>
        <w:tab w:val="num" w:pos="720"/>
      </w:tabs>
      <w:autoSpaceDE w:val="0"/>
      <w:autoSpaceDN w:val="0"/>
      <w:adjustRightInd w:val="0"/>
      <w:spacing w:before="60" w:after="60" w:line="250" w:lineRule="exact"/>
    </w:pPr>
    <w:rPr>
      <w:rFonts w:cs="Arial"/>
      <w:bCs/>
      <w:sz w:val="22"/>
      <w:szCs w:val="22"/>
    </w:rPr>
  </w:style>
  <w:style w:type="paragraph" w:customStyle="1" w:styleId="TCOutlineL3">
    <w:name w:val="TC Outline_L3"/>
    <w:next w:val="CapNormal"/>
    <w:rsid w:val="005006CC"/>
    <w:pPr>
      <w:tabs>
        <w:tab w:val="num" w:pos="360"/>
      </w:tabs>
      <w:autoSpaceDE w:val="0"/>
      <w:autoSpaceDN w:val="0"/>
      <w:adjustRightInd w:val="0"/>
      <w:spacing w:before="60" w:after="60" w:line="250" w:lineRule="exact"/>
      <w:ind w:left="360" w:hanging="360"/>
    </w:pPr>
    <w:rPr>
      <w:rFonts w:cs="Arial"/>
      <w:bCs/>
      <w:sz w:val="22"/>
      <w:szCs w:val="22"/>
    </w:rPr>
  </w:style>
  <w:style w:type="paragraph" w:customStyle="1" w:styleId="TCTitle">
    <w:name w:val="TC Title"/>
    <w:next w:val="CapNormal"/>
    <w:rsid w:val="005006CC"/>
    <w:pPr>
      <w:jc w:val="center"/>
    </w:pPr>
    <w:rPr>
      <w:rFonts w:ascii="Times New Roman Bold" w:hAnsi="Times New Roman Bold"/>
      <w:b/>
      <w:sz w:val="24"/>
      <w:szCs w:val="24"/>
      <w:lang w:eastAsia="en-CA"/>
    </w:rPr>
  </w:style>
  <w:style w:type="paragraph" w:styleId="TOC1">
    <w:name w:val="toc 1"/>
    <w:basedOn w:val="Normal"/>
    <w:next w:val="Normal"/>
    <w:autoRedefine/>
    <w:semiHidden/>
    <w:rsid w:val="005006CC"/>
    <w:rPr>
      <w:rFonts w:ascii="Arial Bold" w:hAnsi="Arial Bold"/>
      <w:b/>
      <w:szCs w:val="22"/>
    </w:rPr>
  </w:style>
  <w:style w:type="paragraph" w:styleId="TOC2">
    <w:name w:val="toc 2"/>
    <w:basedOn w:val="Normal"/>
    <w:next w:val="Normal"/>
    <w:autoRedefine/>
    <w:semiHidden/>
    <w:rsid w:val="005006CC"/>
    <w:pPr>
      <w:ind w:left="220"/>
    </w:pPr>
    <w:rPr>
      <w:rFonts w:ascii="Arial" w:hAnsi="Arial"/>
      <w:sz w:val="20"/>
      <w:szCs w:val="20"/>
    </w:rPr>
  </w:style>
  <w:style w:type="paragraph" w:styleId="TOC3">
    <w:name w:val="toc 3"/>
    <w:basedOn w:val="Normal"/>
    <w:next w:val="Normal"/>
    <w:autoRedefine/>
    <w:semiHidden/>
    <w:rsid w:val="005006CC"/>
    <w:pPr>
      <w:ind w:left="440"/>
    </w:pPr>
    <w:rPr>
      <w:rFonts w:ascii="Arial" w:hAnsi="Arial"/>
      <w:sz w:val="20"/>
      <w:szCs w:val="20"/>
    </w:rPr>
  </w:style>
  <w:style w:type="paragraph" w:styleId="TOC4">
    <w:name w:val="toc 4"/>
    <w:basedOn w:val="Normal"/>
    <w:next w:val="Normal"/>
    <w:autoRedefine/>
    <w:semiHidden/>
    <w:rsid w:val="005006CC"/>
    <w:pPr>
      <w:ind w:left="720"/>
    </w:pPr>
    <w:rPr>
      <w:rFonts w:ascii="Arial" w:hAnsi="Arial"/>
    </w:rPr>
  </w:style>
  <w:style w:type="paragraph" w:styleId="TOC5">
    <w:name w:val="toc 5"/>
    <w:basedOn w:val="Normal"/>
    <w:next w:val="Normal"/>
    <w:autoRedefine/>
    <w:semiHidden/>
    <w:rsid w:val="005006CC"/>
    <w:pPr>
      <w:ind w:left="880"/>
    </w:pPr>
  </w:style>
  <w:style w:type="paragraph" w:styleId="TOC6">
    <w:name w:val="toc 6"/>
    <w:basedOn w:val="Normal"/>
    <w:next w:val="Normal"/>
    <w:autoRedefine/>
    <w:semiHidden/>
    <w:rsid w:val="005006CC"/>
    <w:pPr>
      <w:ind w:left="1100"/>
    </w:pPr>
  </w:style>
  <w:style w:type="paragraph" w:styleId="TOC7">
    <w:name w:val="toc 7"/>
    <w:basedOn w:val="Normal"/>
    <w:next w:val="Normal"/>
    <w:autoRedefine/>
    <w:semiHidden/>
    <w:rsid w:val="005006CC"/>
    <w:pPr>
      <w:ind w:left="1320"/>
    </w:pPr>
  </w:style>
  <w:style w:type="paragraph" w:styleId="TOC8">
    <w:name w:val="toc 8"/>
    <w:basedOn w:val="Normal"/>
    <w:next w:val="Normal"/>
    <w:autoRedefine/>
    <w:semiHidden/>
    <w:rsid w:val="005006CC"/>
    <w:pPr>
      <w:ind w:left="1540"/>
    </w:pPr>
  </w:style>
  <w:style w:type="paragraph" w:styleId="TOC9">
    <w:name w:val="toc 9"/>
    <w:basedOn w:val="Normal"/>
    <w:next w:val="Normal"/>
    <w:autoRedefine/>
    <w:semiHidden/>
    <w:rsid w:val="005006CC"/>
    <w:pPr>
      <w:ind w:left="1760"/>
    </w:pPr>
  </w:style>
  <w:style w:type="paragraph" w:customStyle="1" w:styleId="WebAddress">
    <w:name w:val="Web Address"/>
    <w:basedOn w:val="Normal"/>
    <w:rsid w:val="005006CC"/>
    <w:rPr>
      <w:rFonts w:ascii="Arial Bold" w:hAnsi="Arial Bold" w:cs="Arial"/>
      <w:b/>
      <w:sz w:val="32"/>
      <w:szCs w:val="32"/>
    </w:rPr>
  </w:style>
  <w:style w:type="paragraph" w:customStyle="1" w:styleId="WebReference">
    <w:name w:val="Web Reference"/>
    <w:next w:val="CapNormal"/>
    <w:rsid w:val="005006CC"/>
    <w:pPr>
      <w:keepLines/>
      <w:pBdr>
        <w:top w:val="single" w:sz="4" w:space="1" w:color="auto"/>
        <w:left w:val="single" w:sz="4" w:space="4" w:color="auto"/>
        <w:bottom w:val="single" w:sz="4" w:space="1" w:color="auto"/>
        <w:right w:val="single" w:sz="4" w:space="4" w:color="auto"/>
      </w:pBdr>
      <w:shd w:val="clear" w:color="auto" w:fill="E0E0E0"/>
      <w:spacing w:after="120" w:line="190" w:lineRule="atLeast"/>
    </w:pPr>
    <w:rPr>
      <w:rFonts w:ascii="Arial Narrow" w:hAnsi="Arial Narrow" w:cs="Arial"/>
      <w:caps/>
      <w:smallCaps/>
      <w:color w:val="000000"/>
      <w:spacing w:val="-5"/>
      <w:szCs w:val="12"/>
    </w:rPr>
  </w:style>
  <w:style w:type="paragraph" w:styleId="BalloonText">
    <w:name w:val="Balloon Text"/>
    <w:basedOn w:val="Normal"/>
    <w:link w:val="BalloonTextChar"/>
    <w:rsid w:val="007149D9"/>
    <w:pPr>
      <w:spacing w:after="0"/>
    </w:pPr>
    <w:rPr>
      <w:rFonts w:ascii="Tahoma" w:hAnsi="Tahoma" w:cs="Tahoma"/>
      <w:sz w:val="16"/>
      <w:szCs w:val="16"/>
    </w:rPr>
  </w:style>
  <w:style w:type="character" w:customStyle="1" w:styleId="BalloonTextChar">
    <w:name w:val="Balloon Text Char"/>
    <w:basedOn w:val="DefaultParagraphFont"/>
    <w:link w:val="BalloonText"/>
    <w:rsid w:val="007149D9"/>
    <w:rPr>
      <w:rFonts w:ascii="Tahoma" w:hAnsi="Tahoma" w:cs="Tahoma"/>
      <w:sz w:val="16"/>
      <w:szCs w:val="16"/>
      <w:lang w:eastAsia="en-C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knew.capgemini.com/gl-tc-chs" TargetMode="External"/><Relationship Id="rId18" Type="http://schemas.openxmlformats.org/officeDocument/2006/relationships/hyperlink" Target="http://eminfocenter.capgemini.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hyperlink" Target="http://eac.capgemini.com/" TargetMode="External"/><Relationship Id="rId2" Type="http://schemas.openxmlformats.org/officeDocument/2006/relationships/styles" Target="styles.xml"/><Relationship Id="rId16" Type="http://schemas.openxmlformats.org/officeDocument/2006/relationships/hyperlink" Target="http://iec.capgemini.com/"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knew.capgemini.com/KNEW/Databases/CHS/CHSGlTechProf.NSF/0/E97568ADB775550CC1256DAA00325ED9/$file/software_eng.htm" TargetMode="External"/><Relationship Id="rId10" Type="http://schemas.openxmlformats.org/officeDocument/2006/relationships/hyperlink" Target="http://talent.capgemini.com/$talent/document?IDsection=258"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architecture.capgemini.com/"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2585</Words>
  <Characters>14739</Characters>
  <Application>Microsoft Office Word</Application>
  <DocSecurity>4</DocSecurity>
  <Lines>122</Lines>
  <Paragraphs>34</Paragraphs>
  <ScaleCrop>false</ScaleCrop>
  <HeadingPairs>
    <vt:vector size="2" baseType="variant">
      <vt:variant>
        <vt:lpstr>Title</vt:lpstr>
      </vt:variant>
      <vt:variant>
        <vt:i4>1</vt:i4>
      </vt:variant>
    </vt:vector>
  </HeadingPairs>
  <TitlesOfParts>
    <vt:vector size="1" baseType="lpstr">
      <vt:lpstr>Certification White Paper</vt:lpstr>
    </vt:vector>
  </TitlesOfParts>
  <Company>Capgemini</Company>
  <LinksUpToDate>false</LinksUpToDate>
  <CharactersWithSpaces>17290</CharactersWithSpaces>
  <SharedDoc>false</SharedDoc>
  <HLinks>
    <vt:vector size="42" baseType="variant">
      <vt:variant>
        <vt:i4>7078014</vt:i4>
      </vt:variant>
      <vt:variant>
        <vt:i4>21</vt:i4>
      </vt:variant>
      <vt:variant>
        <vt:i4>0</vt:i4>
      </vt:variant>
      <vt:variant>
        <vt:i4>5</vt:i4>
      </vt:variant>
      <vt:variant>
        <vt:lpwstr>http://eminfocenter.capgemini.com/</vt:lpwstr>
      </vt:variant>
      <vt:variant>
        <vt:lpwstr/>
      </vt:variant>
      <vt:variant>
        <vt:i4>5570562</vt:i4>
      </vt:variant>
      <vt:variant>
        <vt:i4>18</vt:i4>
      </vt:variant>
      <vt:variant>
        <vt:i4>0</vt:i4>
      </vt:variant>
      <vt:variant>
        <vt:i4>5</vt:i4>
      </vt:variant>
      <vt:variant>
        <vt:lpwstr>http://eac.capgemini.com/</vt:lpwstr>
      </vt:variant>
      <vt:variant>
        <vt:lpwstr/>
      </vt:variant>
      <vt:variant>
        <vt:i4>5832710</vt:i4>
      </vt:variant>
      <vt:variant>
        <vt:i4>15</vt:i4>
      </vt:variant>
      <vt:variant>
        <vt:i4>0</vt:i4>
      </vt:variant>
      <vt:variant>
        <vt:i4>5</vt:i4>
      </vt:variant>
      <vt:variant>
        <vt:lpwstr>http://iec.capgemini.com/</vt:lpwstr>
      </vt:variant>
      <vt:variant>
        <vt:lpwstr/>
      </vt:variant>
      <vt:variant>
        <vt:i4>5570679</vt:i4>
      </vt:variant>
      <vt:variant>
        <vt:i4>12</vt:i4>
      </vt:variant>
      <vt:variant>
        <vt:i4>0</vt:i4>
      </vt:variant>
      <vt:variant>
        <vt:i4>5</vt:i4>
      </vt:variant>
      <vt:variant>
        <vt:lpwstr>http://knew.capgemini.com/KNEW/Databases/CHS/CHSGlTechProf.NSF/0/E97568ADB775550CC1256DAA00325ED9/$file/software_eng.htm</vt:lpwstr>
      </vt:variant>
      <vt:variant>
        <vt:lpwstr/>
      </vt:variant>
      <vt:variant>
        <vt:i4>6684780</vt:i4>
      </vt:variant>
      <vt:variant>
        <vt:i4>9</vt:i4>
      </vt:variant>
      <vt:variant>
        <vt:i4>0</vt:i4>
      </vt:variant>
      <vt:variant>
        <vt:i4>5</vt:i4>
      </vt:variant>
      <vt:variant>
        <vt:lpwstr>http://architecture.capgemini.com/</vt:lpwstr>
      </vt:variant>
      <vt:variant>
        <vt:lpwstr/>
      </vt:variant>
      <vt:variant>
        <vt:i4>3997730</vt:i4>
      </vt:variant>
      <vt:variant>
        <vt:i4>6</vt:i4>
      </vt:variant>
      <vt:variant>
        <vt:i4>0</vt:i4>
      </vt:variant>
      <vt:variant>
        <vt:i4>5</vt:i4>
      </vt:variant>
      <vt:variant>
        <vt:lpwstr>http://knew.capgemini.com/gl-tc-chs</vt:lpwstr>
      </vt:variant>
      <vt:variant>
        <vt:lpwstr/>
      </vt:variant>
      <vt:variant>
        <vt:i4>4063356</vt:i4>
      </vt:variant>
      <vt:variant>
        <vt:i4>0</vt:i4>
      </vt:variant>
      <vt:variant>
        <vt:i4>0</vt:i4>
      </vt:variant>
      <vt:variant>
        <vt:i4>5</vt:i4>
      </vt:variant>
      <vt:variant>
        <vt:lpwstr>http://talent.capgemini.com/$talent/document?IDsection=258</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Certification White Paper</dc:title>
  <dc:creator>Annette Miiller</dc:creator>
  <cp:lastModifiedBy>shrsuman</cp:lastModifiedBy>
  <cp:revision>2</cp:revision>
  <cp:lastPrinted>2005-05-24T09:46:00Z</cp:lastPrinted>
  <dcterms:created xsi:type="dcterms:W3CDTF">2015-08-14T02:57:00Z</dcterms:created>
  <dcterms:modified xsi:type="dcterms:W3CDTF">2015-08-14T02:57:00Z</dcterms:modified>
</cp:coreProperties>
</file>