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4D" w:rsidRDefault="00FF1F74" w:rsidP="00A6344D">
      <w:pPr>
        <w:spacing w:after="0" w:line="240" w:lineRule="auto"/>
        <w:rPr>
          <w:rFonts w:cstheme="minorHAnsi"/>
          <w:b/>
          <w:color w:val="086572"/>
          <w:spacing w:val="10"/>
          <w:sz w:val="40"/>
          <w:szCs w:val="40"/>
        </w:rPr>
      </w:pPr>
      <w:bookmarkStart w:id="1" w:name="_Hlk483409735"/>
      <w:bookmarkStart w:id="2" w:name="_GoBack"/>
      <w:bookmarkEnd w:id="1"/>
      <w:bookmarkEnd w:id="2"/>
      <w:r>
        <w:rPr>
          <w:noProof/>
          <w:lang w:val="en-US"/>
        </w:rPr>
        <w:drawing>
          <wp:anchor distT="0" distB="0" distL="114300" distR="114300" simplePos="0" relativeHeight="251667456" behindDoc="0" locked="0" layoutInCell="1" allowOverlap="1">
            <wp:simplePos x="0" y="0"/>
            <wp:positionH relativeFrom="column">
              <wp:posOffset>-124782</wp:posOffset>
            </wp:positionH>
            <wp:positionV relativeFrom="paragraph">
              <wp:posOffset>-267335</wp:posOffset>
            </wp:positionV>
            <wp:extent cx="4970145" cy="1863804"/>
            <wp:effectExtent l="0" t="0" r="1905" b="3175"/>
            <wp:wrapNone/>
            <wp:docPr id="2" name="Picture 2"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970145" cy="18638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jc w:val="center"/>
        <w:rPr>
          <w:rFonts w:cstheme="minorHAnsi"/>
          <w:b/>
          <w:color w:val="086572"/>
          <w:spacing w:val="10"/>
          <w:sz w:val="40"/>
          <w:szCs w:val="40"/>
        </w:rPr>
      </w:pPr>
    </w:p>
    <w:p w:rsidR="00043020" w:rsidRDefault="00043020" w:rsidP="00043020">
      <w:pPr>
        <w:spacing w:after="0" w:line="276" w:lineRule="auto"/>
        <w:rPr>
          <w:rFonts w:cstheme="minorHAnsi"/>
          <w:b/>
          <w:color w:val="086572"/>
          <w:spacing w:val="10"/>
          <w:sz w:val="40"/>
          <w:szCs w:val="40"/>
        </w:rPr>
      </w:pPr>
    </w:p>
    <w:p w:rsidR="009B586C" w:rsidRPr="00CF4B94" w:rsidRDefault="00043020" w:rsidP="00A6344D">
      <w:pPr>
        <w:spacing w:after="0" w:line="276" w:lineRule="auto"/>
        <w:jc w:val="center"/>
        <w:rPr>
          <w:rFonts w:ascii="Perpetua Titling MT" w:hAnsi="Perpetua Titling MT"/>
          <w:spacing w:val="20"/>
          <w:sz w:val="40"/>
          <w:szCs w:val="40"/>
        </w:rPr>
      </w:pPr>
      <w:r w:rsidRPr="00CF4B94">
        <w:rPr>
          <w:rFonts w:ascii="Perpetua Titling MT" w:hAnsi="Perpetua Titling MT" w:cstheme="minorHAnsi"/>
          <w:b/>
          <w:spacing w:val="20"/>
          <w:sz w:val="40"/>
          <w:szCs w:val="40"/>
        </w:rPr>
        <w:t>WRITTEN PRACTICE</w:t>
      </w:r>
    </w:p>
    <w:p w:rsidR="009B586C" w:rsidRPr="00CF4B94" w:rsidRDefault="000933D9" w:rsidP="009B586C">
      <w:pPr>
        <w:spacing w:after="0" w:line="276" w:lineRule="auto"/>
        <w:jc w:val="center"/>
        <w:rPr>
          <w:rFonts w:ascii="Perpetua Titling MT" w:hAnsi="Perpetua Titling MT" w:cstheme="minorHAnsi"/>
          <w:spacing w:val="20"/>
          <w:sz w:val="40"/>
          <w:szCs w:val="40"/>
        </w:rPr>
      </w:pPr>
      <w:r w:rsidRPr="00043020">
        <w:rPr>
          <w:rFonts w:ascii="Sitka Heading" w:hAnsi="Sitka Heading"/>
          <w:noProof/>
          <w:spacing w:val="20"/>
          <w:lang w:val="en-US"/>
        </w:rPr>
        <w:drawing>
          <wp:anchor distT="0" distB="0" distL="114300" distR="114300" simplePos="0" relativeHeight="251671552" behindDoc="1" locked="0" layoutInCell="1" allowOverlap="1" wp14:anchorId="7AE48C5F" wp14:editId="2CEA060F">
            <wp:simplePos x="0" y="0"/>
            <wp:positionH relativeFrom="column">
              <wp:posOffset>124569</wp:posOffset>
            </wp:positionH>
            <wp:positionV relativeFrom="paragraph">
              <wp:posOffset>959485</wp:posOffset>
            </wp:positionV>
            <wp:extent cx="6453505" cy="6546850"/>
            <wp:effectExtent l="0" t="0" r="4445" b="6350"/>
            <wp:wrapNone/>
            <wp:docPr id="3" name="Picture 3" descr="C:\Users\User\AppData\Local\Microsoft\Windows\INetCache\Content.Word\Publ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ublication1.jpg"/>
                    <pic:cNvPicPr>
                      <a:picLocks noChangeAspect="1" noChangeArrowheads="1"/>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t="24996" b="3271"/>
                    <a:stretch/>
                  </pic:blipFill>
                  <pic:spPr bwMode="auto">
                    <a:xfrm>
                      <a:off x="0" y="0"/>
                      <a:ext cx="6453505" cy="654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020" w:rsidRPr="00CF4B94">
        <w:rPr>
          <w:rFonts w:ascii="Perpetua Titling MT" w:hAnsi="Perpetua Titling MT" w:cstheme="minorHAnsi"/>
          <w:spacing w:val="20"/>
          <w:sz w:val="40"/>
          <w:szCs w:val="40"/>
        </w:rPr>
        <w:t>REQUIREMENTS AND RESPONSIBILITIES FOR THE QUALIFICATION, CERTIFCATION AND AUTHORISATION OF NDT PERSONNEL</w:t>
      </w:r>
    </w:p>
    <w:p w:rsidR="009B586C" w:rsidRDefault="009B586C"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Pr="00CF4B94" w:rsidRDefault="00CF4B94" w:rsidP="00A6344D">
      <w:pPr>
        <w:spacing w:after="0" w:line="240" w:lineRule="auto"/>
        <w:jc w:val="center"/>
        <w:rPr>
          <w:rFonts w:cstheme="minorHAnsi"/>
          <w:color w:val="1DA2B6"/>
          <w:spacing w:val="10"/>
          <w:sz w:val="2"/>
          <w:szCs w:val="2"/>
        </w:rPr>
      </w:pPr>
    </w:p>
    <w:p w:rsidR="009B586C" w:rsidRDefault="009B586C" w:rsidP="00CF4B94">
      <w:pPr>
        <w:spacing w:after="0" w:line="240" w:lineRule="auto"/>
        <w:rPr>
          <w:rFonts w:cstheme="minorHAnsi"/>
          <w:color w:val="1DA2B6"/>
          <w:spacing w:val="10"/>
          <w:sz w:val="40"/>
          <w:szCs w:val="40"/>
        </w:rPr>
      </w:pPr>
    </w:p>
    <w:tbl>
      <w:tblPr>
        <w:tblW w:w="0" w:type="auto"/>
        <w:jc w:val="center"/>
        <w:tblCellMar>
          <w:left w:w="0" w:type="dxa"/>
          <w:right w:w="0" w:type="dxa"/>
        </w:tblCellMar>
        <w:tblLook w:val="04A0" w:firstRow="1" w:lastRow="0" w:firstColumn="1" w:lastColumn="0" w:noHBand="0" w:noVBand="1"/>
      </w:tblPr>
      <w:tblGrid>
        <w:gridCol w:w="3476"/>
        <w:gridCol w:w="2479"/>
      </w:tblGrid>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DOCUMENT NUMBER:</w:t>
            </w:r>
          </w:p>
        </w:tc>
        <w:tc>
          <w:tcPr>
            <w:tcW w:w="2479" w:type="dxa"/>
            <w:shd w:val="clear" w:color="auto" w:fill="auto"/>
            <w:tcMar>
              <w:top w:w="0" w:type="dxa"/>
              <w:left w:w="108" w:type="dxa"/>
              <w:bottom w:w="0" w:type="dxa"/>
              <w:right w:w="108" w:type="dxa"/>
            </w:tcMar>
            <w:vAlign w:val="center"/>
            <w:hideMark/>
          </w:tcPr>
          <w:p w:rsidR="009B586C" w:rsidRPr="00CF4B94" w:rsidRDefault="00043020" w:rsidP="003B32E6">
            <w:pPr>
              <w:spacing w:after="0"/>
              <w:rPr>
                <w:rFonts w:ascii="Perpetua Titling MT" w:hAnsi="Perpetua Titling MT" w:cs="Calibri Light"/>
                <w:color w:val="3F4447"/>
                <w:spacing w:val="20"/>
                <w:sz w:val="24"/>
                <w:szCs w:val="24"/>
              </w:rPr>
            </w:pPr>
            <w:r w:rsidRPr="00CF4B94">
              <w:rPr>
                <w:rFonts w:ascii="Perpetua Titling MT" w:hAnsi="Perpetua Titling MT" w:cs="Calibri Light"/>
                <w:color w:val="3F4447"/>
                <w:spacing w:val="20"/>
                <w:sz w:val="24"/>
                <w:szCs w:val="24"/>
              </w:rPr>
              <w:t>IQMS-WP-001</w:t>
            </w:r>
          </w:p>
        </w:tc>
      </w:tr>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REVISION:</w:t>
            </w:r>
          </w:p>
        </w:tc>
        <w:tc>
          <w:tcPr>
            <w:tcW w:w="2479" w:type="dxa"/>
            <w:shd w:val="clear" w:color="auto" w:fill="auto"/>
            <w:tcMar>
              <w:top w:w="0" w:type="dxa"/>
              <w:left w:w="108" w:type="dxa"/>
              <w:bottom w:w="0" w:type="dxa"/>
              <w:right w:w="108" w:type="dxa"/>
            </w:tcMar>
            <w:vAlign w:val="center"/>
            <w:hideMark/>
          </w:tcPr>
          <w:p w:rsidR="009B586C" w:rsidRPr="00CF4B94" w:rsidRDefault="00957CAA" w:rsidP="003B32E6">
            <w:pPr>
              <w:spacing w:after="0"/>
              <w:rPr>
                <w:rFonts w:ascii="Perpetua Titling MT" w:hAnsi="Perpetua Titling MT" w:cs="Calibri Light"/>
                <w:color w:val="3F4447"/>
                <w:spacing w:val="20"/>
                <w:sz w:val="24"/>
                <w:szCs w:val="24"/>
              </w:rPr>
            </w:pPr>
            <w:r w:rsidRPr="00CF4B94">
              <w:rPr>
                <w:rFonts w:ascii="Perpetua Titling MT" w:hAnsi="Perpetua Titling MT" w:cs="Calibri Light"/>
                <w:color w:val="3F4447"/>
                <w:spacing w:val="20"/>
                <w:sz w:val="24"/>
                <w:szCs w:val="24"/>
              </w:rPr>
              <w:t>00</w:t>
            </w:r>
          </w:p>
        </w:tc>
      </w:tr>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DOCUMENT DATE:</w:t>
            </w:r>
          </w:p>
        </w:tc>
        <w:tc>
          <w:tcPr>
            <w:tcW w:w="2479" w:type="dxa"/>
            <w:shd w:val="clear" w:color="auto" w:fill="auto"/>
            <w:tcMar>
              <w:top w:w="0" w:type="dxa"/>
              <w:left w:w="108" w:type="dxa"/>
              <w:bottom w:w="0" w:type="dxa"/>
              <w:right w:w="108" w:type="dxa"/>
            </w:tcMar>
            <w:vAlign w:val="center"/>
            <w:hideMark/>
          </w:tcPr>
          <w:p w:rsidR="009B586C" w:rsidRPr="00CF4B94" w:rsidRDefault="00043020" w:rsidP="003B32E6">
            <w:pPr>
              <w:spacing w:after="0"/>
              <w:rPr>
                <w:rFonts w:ascii="Perpetua Titling MT" w:hAnsi="Perpetua Titling MT" w:cs="Calibri Light"/>
                <w:color w:val="3F4447"/>
                <w:spacing w:val="20"/>
                <w:sz w:val="24"/>
                <w:szCs w:val="24"/>
              </w:rPr>
            </w:pPr>
            <w:r w:rsidRPr="00CF4B94">
              <w:rPr>
                <w:rFonts w:ascii="Perpetua Titling MT" w:hAnsi="Perpetua Titling MT" w:cs="Calibri Light"/>
                <w:color w:val="3F4447"/>
                <w:spacing w:val="20"/>
                <w:sz w:val="24"/>
                <w:szCs w:val="24"/>
              </w:rPr>
              <w:t>24 MAY 2017</w:t>
            </w:r>
          </w:p>
        </w:tc>
      </w:tr>
    </w:tbl>
    <w:p w:rsidR="00CF4B94" w:rsidRDefault="00CF4B94" w:rsidP="00CF4B94">
      <w:pPr>
        <w:tabs>
          <w:tab w:val="left" w:pos="8683"/>
        </w:tabs>
        <w:spacing w:after="0" w:line="240" w:lineRule="auto"/>
        <w:rPr>
          <w:rFonts w:cstheme="minorHAnsi"/>
          <w:color w:val="1DA2B6"/>
          <w:spacing w:val="10"/>
          <w:sz w:val="10"/>
          <w:szCs w:val="10"/>
        </w:rPr>
      </w:pPr>
      <w:r>
        <w:rPr>
          <w:rFonts w:cstheme="minorHAnsi"/>
          <w:color w:val="1DA2B6"/>
          <w:spacing w:val="10"/>
          <w:sz w:val="40"/>
          <w:szCs w:val="40"/>
        </w:rPr>
        <w:tab/>
      </w: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Pr="00CF4B94" w:rsidRDefault="00CF4B94" w:rsidP="00CF4B94">
      <w:pPr>
        <w:tabs>
          <w:tab w:val="left" w:pos="8683"/>
        </w:tabs>
        <w:spacing w:after="0" w:line="240" w:lineRule="auto"/>
        <w:rPr>
          <w:rFonts w:cstheme="minorHAnsi"/>
          <w:color w:val="1DA2B6"/>
          <w:spacing w:val="10"/>
          <w:sz w:val="10"/>
          <w:szCs w:val="1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9B609A" w:rsidRDefault="009B609A" w:rsidP="00CF4B94">
      <w:pPr>
        <w:tabs>
          <w:tab w:val="center" w:pos="5244"/>
        </w:tabs>
        <w:spacing w:after="0" w:line="276" w:lineRule="auto"/>
        <w:rPr>
          <w:rFonts w:cstheme="minorHAnsi"/>
          <w:color w:val="1DA2B6"/>
          <w:spacing w:val="10"/>
          <w:sz w:val="40"/>
          <w:szCs w:val="40"/>
        </w:rPr>
      </w:pPr>
    </w:p>
    <w:p w:rsidR="00A016FA" w:rsidRPr="00A016FA" w:rsidRDefault="00A016FA" w:rsidP="00CF4B94">
      <w:pPr>
        <w:tabs>
          <w:tab w:val="center" w:pos="5244"/>
        </w:tabs>
        <w:spacing w:after="0" w:line="276" w:lineRule="auto"/>
        <w:rPr>
          <w:rFonts w:cstheme="minorHAnsi"/>
          <w:color w:val="1DA2B6"/>
          <w:spacing w:val="10"/>
          <w:sz w:val="40"/>
          <w:szCs w:val="40"/>
        </w:rPr>
      </w:pPr>
    </w:p>
    <w:p w:rsidR="00CF4B94" w:rsidRDefault="00CF4B94" w:rsidP="00815033">
      <w:pPr>
        <w:rPr>
          <w:rFonts w:cstheme="minorHAnsi"/>
          <w:sz w:val="40"/>
          <w:szCs w:val="40"/>
        </w:rPr>
      </w:pPr>
    </w:p>
    <w:p w:rsidR="00CF4B94" w:rsidRPr="00815033" w:rsidRDefault="0021261F" w:rsidP="00815033">
      <w:pPr>
        <w:rPr>
          <w:rFonts w:cstheme="minorHAnsi"/>
          <w:sz w:val="40"/>
          <w:szCs w:val="40"/>
        </w:rPr>
      </w:pPr>
      <w:r w:rsidRPr="000C0E28">
        <w:rPr>
          <w:rFonts w:cstheme="minorHAnsi"/>
          <w:noProof/>
          <w:sz w:val="40"/>
          <w:szCs w:val="40"/>
          <w:lang w:val="en-US"/>
        </w:rPr>
        <mc:AlternateContent>
          <mc:Choice Requires="wps">
            <w:drawing>
              <wp:anchor distT="45720" distB="45720" distL="114300" distR="114300" simplePos="0" relativeHeight="251669504" behindDoc="0" locked="0" layoutInCell="1" allowOverlap="1">
                <wp:simplePos x="0" y="0"/>
                <wp:positionH relativeFrom="column">
                  <wp:posOffset>-44450</wp:posOffset>
                </wp:positionH>
                <wp:positionV relativeFrom="paragraph">
                  <wp:posOffset>96216</wp:posOffset>
                </wp:positionV>
                <wp:extent cx="6736715" cy="95896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958960"/>
                        </a:xfrm>
                        <a:prstGeom prst="rect">
                          <a:avLst/>
                        </a:prstGeom>
                        <a:solidFill>
                          <a:srgbClr val="FFFFFF">
                            <a:alpha val="64000"/>
                          </a:srgbClr>
                        </a:solidFill>
                        <a:ln w="9525">
                          <a:noFill/>
                          <a:miter lim="800000"/>
                          <a:headEnd/>
                          <a:tailEnd/>
                        </a:ln>
                        <a:effectLst>
                          <a:softEdge rad="31750"/>
                        </a:effectLst>
                      </wps:spPr>
                      <wps:txbx>
                        <w:txbxContent>
                          <w:p w:rsidR="003B32E6" w:rsidRPr="000C0E28" w:rsidRDefault="003B32E6"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18 Greybeard Road, </w:t>
                            </w:r>
                            <w:proofErr w:type="spellStart"/>
                            <w:r w:rsidRPr="000C0E28">
                              <w:rPr>
                                <w:rFonts w:ascii="Sitka Heading" w:hAnsi="Sitka Heading"/>
                                <w:spacing w:val="20"/>
                                <w:sz w:val="24"/>
                              </w:rPr>
                              <w:t>Sandrift</w:t>
                            </w:r>
                            <w:proofErr w:type="spellEnd"/>
                            <w:r w:rsidRPr="000C0E28">
                              <w:rPr>
                                <w:rFonts w:ascii="Sitka Heading" w:hAnsi="Sitka Heading"/>
                                <w:spacing w:val="20"/>
                                <w:sz w:val="24"/>
                              </w:rPr>
                              <w:t>-North</w:t>
                            </w:r>
                            <w:r w:rsidR="0021261F">
                              <w:rPr>
                                <w:rFonts w:ascii="Sitka Heading" w:hAnsi="Sitka Heading"/>
                                <w:spacing w:val="20"/>
                                <w:sz w:val="24"/>
                              </w:rPr>
                              <w:t xml:space="preserve">, </w:t>
                            </w:r>
                            <w:proofErr w:type="spellStart"/>
                            <w:r w:rsidRPr="000C0E28">
                              <w:rPr>
                                <w:rFonts w:ascii="Sitka Heading" w:hAnsi="Sitka Heading"/>
                                <w:spacing w:val="20"/>
                                <w:sz w:val="24"/>
                              </w:rPr>
                              <w:t>Milnerton</w:t>
                            </w:r>
                            <w:proofErr w:type="spellEnd"/>
                            <w:r w:rsidRPr="000C0E28">
                              <w:rPr>
                                <w:rFonts w:ascii="Sitka Heading" w:hAnsi="Sitka Heading"/>
                                <w:spacing w:val="20"/>
                                <w:sz w:val="24"/>
                              </w:rPr>
                              <w:t>, 7441</w:t>
                            </w:r>
                          </w:p>
                          <w:p w:rsidR="003B32E6" w:rsidRPr="000C0E28" w:rsidRDefault="0021261F" w:rsidP="0021261F">
                            <w:pPr>
                              <w:spacing w:after="0" w:line="240" w:lineRule="auto"/>
                              <w:jc w:val="center"/>
                              <w:rPr>
                                <w:rFonts w:ascii="Sitka Heading" w:hAnsi="Sitka Heading"/>
                                <w:spacing w:val="20"/>
                                <w:sz w:val="24"/>
                              </w:rPr>
                            </w:pPr>
                            <w:r>
                              <w:rPr>
                                <w:rFonts w:ascii="Sitka Heading" w:hAnsi="Sitka Heading"/>
                                <w:spacing w:val="20"/>
                                <w:sz w:val="24"/>
                              </w:rPr>
                              <w:t xml:space="preserve">Tel / Fax: +27(0) 21 555 2973   </w:t>
                            </w:r>
                            <w:r w:rsidR="003B32E6" w:rsidRPr="000C0E28">
                              <w:rPr>
                                <w:rFonts w:ascii="Sitka Heading" w:hAnsi="Sitka Heading"/>
                                <w:spacing w:val="20"/>
                                <w:sz w:val="24"/>
                              </w:rPr>
                              <w:t>Mobile: +27(0) 79 957 2869</w:t>
                            </w:r>
                          </w:p>
                          <w:p w:rsidR="003B32E6" w:rsidRPr="000C0E28" w:rsidRDefault="003B32E6"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Email: </w:t>
                            </w:r>
                            <w:hyperlink r:id="rId12" w:history="1">
                              <w:r w:rsidRPr="000C0E28">
                                <w:rPr>
                                  <w:rStyle w:val="Hyperlink"/>
                                  <w:rFonts w:ascii="Sitka Heading" w:hAnsi="Sitka Heading"/>
                                  <w:spacing w:val="20"/>
                                  <w:sz w:val="24"/>
                                </w:rPr>
                                <w:t>cpt@iqms.co.za</w:t>
                              </w:r>
                            </w:hyperlink>
                            <w:r w:rsidR="0021261F">
                              <w:rPr>
                                <w:rFonts w:ascii="Sitka Heading" w:hAnsi="Sitka Heading"/>
                                <w:spacing w:val="20"/>
                                <w:sz w:val="24"/>
                              </w:rPr>
                              <w:t xml:space="preserve">  </w:t>
                            </w:r>
                            <w:r w:rsidRPr="000C0E28">
                              <w:rPr>
                                <w:rFonts w:ascii="Sitka Heading" w:hAnsi="Sitka Heading"/>
                                <w:spacing w:val="20"/>
                                <w:sz w:val="24"/>
                              </w:rPr>
                              <w:t>Website: www.iqms.co.za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5pt;margin-top:7.6pt;width:530.45pt;height: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" stroked="f">
                <v:fill opacity="41891f"/>
                <v:textbox>
                  <w:txbxContent>
                    <w:p w:rsidR="003B32E6" w:rsidRPr="000C0E28" w:rsidRDefault="003B32E6"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18 Greybeard Road, </w:t>
                      </w:r>
                      <w:proofErr w:type="spellStart"/>
                      <w:r w:rsidRPr="000C0E28">
                        <w:rPr>
                          <w:rFonts w:ascii="Sitka Heading" w:hAnsi="Sitka Heading"/>
                          <w:spacing w:val="20"/>
                          <w:sz w:val="24"/>
                        </w:rPr>
                        <w:t>Sandrift</w:t>
                      </w:r>
                      <w:proofErr w:type="spellEnd"/>
                      <w:r w:rsidRPr="000C0E28">
                        <w:rPr>
                          <w:rFonts w:ascii="Sitka Heading" w:hAnsi="Sitka Heading"/>
                          <w:spacing w:val="20"/>
                          <w:sz w:val="24"/>
                        </w:rPr>
                        <w:t>-North</w:t>
                      </w:r>
                      <w:r w:rsidR="0021261F">
                        <w:rPr>
                          <w:rFonts w:ascii="Sitka Heading" w:hAnsi="Sitka Heading"/>
                          <w:spacing w:val="20"/>
                          <w:sz w:val="24"/>
                        </w:rPr>
                        <w:t xml:space="preserve">, </w:t>
                      </w:r>
                      <w:r w:rsidRPr="000C0E28">
                        <w:rPr>
                          <w:rFonts w:ascii="Sitka Heading" w:hAnsi="Sitka Heading"/>
                          <w:spacing w:val="20"/>
                          <w:sz w:val="24"/>
                        </w:rPr>
                        <w:t>Milnerton, 7441</w:t>
                      </w:r>
                    </w:p>
                    <w:p w:rsidR="003B32E6" w:rsidRPr="000C0E28" w:rsidRDefault="0021261F" w:rsidP="0021261F">
                      <w:pPr>
                        <w:spacing w:after="0" w:line="240" w:lineRule="auto"/>
                        <w:jc w:val="center"/>
                        <w:rPr>
                          <w:rFonts w:ascii="Sitka Heading" w:hAnsi="Sitka Heading"/>
                          <w:spacing w:val="20"/>
                          <w:sz w:val="24"/>
                        </w:rPr>
                      </w:pPr>
                      <w:r>
                        <w:rPr>
                          <w:rFonts w:ascii="Sitka Heading" w:hAnsi="Sitka Heading"/>
                          <w:spacing w:val="20"/>
                          <w:sz w:val="24"/>
                        </w:rPr>
                        <w:t xml:space="preserve">Tel / Fax: +27(0) 21 555 2973   </w:t>
                      </w:r>
                      <w:r w:rsidR="003B32E6" w:rsidRPr="000C0E28">
                        <w:rPr>
                          <w:rFonts w:ascii="Sitka Heading" w:hAnsi="Sitka Heading"/>
                          <w:spacing w:val="20"/>
                          <w:sz w:val="24"/>
                        </w:rPr>
                        <w:t>Mobile: +27(0) 79 957 2869</w:t>
                      </w:r>
                    </w:p>
                    <w:p w:rsidR="003B32E6" w:rsidRPr="000C0E28" w:rsidRDefault="003B32E6"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Email: </w:t>
                      </w:r>
                      <w:hyperlink r:id="rId13" w:history="1">
                        <w:r w:rsidRPr="000C0E28">
                          <w:rPr>
                            <w:rStyle w:val="Hyperlink"/>
                            <w:rFonts w:ascii="Sitka Heading" w:hAnsi="Sitka Heading"/>
                            <w:spacing w:val="20"/>
                            <w:sz w:val="24"/>
                          </w:rPr>
                          <w:t>cpt@iqms.co.za</w:t>
                        </w:r>
                      </w:hyperlink>
                      <w:r w:rsidR="0021261F">
                        <w:rPr>
                          <w:rFonts w:ascii="Sitka Heading" w:hAnsi="Sitka Heading"/>
                          <w:spacing w:val="20"/>
                          <w:sz w:val="24"/>
                        </w:rPr>
                        <w:t xml:space="preserve">  </w:t>
                      </w:r>
                      <w:r w:rsidRPr="000C0E28">
                        <w:rPr>
                          <w:rFonts w:ascii="Sitka Heading" w:hAnsi="Sitka Heading"/>
                          <w:spacing w:val="20"/>
                          <w:sz w:val="24"/>
                        </w:rPr>
                        <w:t>Website: www.iqms.co.za</w:t>
                      </w:r>
                    </w:p>
                  </w:txbxContent>
                </v:textbox>
              </v:shape>
            </w:pict>
          </mc:Fallback>
        </mc:AlternateContent>
      </w:r>
    </w:p>
    <w:sdt>
      <w:sdtPr>
        <w:rPr>
          <w:rFonts w:asciiTheme="minorHAnsi" w:eastAsiaTheme="minorHAnsi" w:hAnsiTheme="minorHAnsi" w:cstheme="minorBidi"/>
          <w:color w:val="auto"/>
          <w:sz w:val="22"/>
          <w:szCs w:val="22"/>
          <w:lang w:val="en-ZA"/>
        </w:rPr>
        <w:id w:val="-760601853"/>
        <w:docPartObj>
          <w:docPartGallery w:val="Table of Contents"/>
          <w:docPartUnique/>
        </w:docPartObj>
      </w:sdtPr>
      <w:sdtEndPr>
        <w:rPr>
          <w:b/>
          <w:bCs/>
          <w:noProof/>
        </w:rPr>
      </w:sdtEndPr>
      <w:sdtContent>
        <w:p w:rsidR="009D28CD" w:rsidRPr="00412571" w:rsidRDefault="009D28CD" w:rsidP="00412571">
          <w:pPr>
            <w:pStyle w:val="TOCHeading"/>
            <w:jc w:val="center"/>
            <w:rPr>
              <w:b/>
              <w:caps/>
              <w:color w:val="auto"/>
            </w:rPr>
          </w:pPr>
          <w:r w:rsidRPr="00412571">
            <w:rPr>
              <w:b/>
              <w:caps/>
              <w:color w:val="auto"/>
            </w:rPr>
            <w:t>Contents</w:t>
          </w:r>
        </w:p>
        <w:p w:rsidR="0095583E" w:rsidRDefault="009D28CD">
          <w:pPr>
            <w:pStyle w:val="TOC1"/>
            <w:rPr>
              <w:rFonts w:eastAsiaTheme="minorEastAsia"/>
              <w:noProof/>
              <w:lang w:eastAsia="en-ZA"/>
            </w:rPr>
          </w:pPr>
          <w:r w:rsidRPr="00412571">
            <w:fldChar w:fldCharType="begin"/>
          </w:r>
          <w:r w:rsidRPr="00412571">
            <w:instrText xml:space="preserve"> TOC \o "1-3" \h \z \u </w:instrText>
          </w:r>
          <w:r w:rsidRPr="00412571">
            <w:fldChar w:fldCharType="separate"/>
          </w:r>
          <w:hyperlink w:anchor="_Toc483493248" w:history="1">
            <w:r w:rsidR="0095583E" w:rsidRPr="00243BCE">
              <w:rPr>
                <w:rStyle w:val="Hyperlink"/>
                <w:rFonts w:cstheme="minorHAnsi"/>
                <w:noProof/>
              </w:rPr>
              <w:t>1.</w:t>
            </w:r>
            <w:r w:rsidR="0095583E">
              <w:rPr>
                <w:rFonts w:eastAsiaTheme="minorEastAsia"/>
                <w:noProof/>
                <w:lang w:eastAsia="en-ZA"/>
              </w:rPr>
              <w:tab/>
            </w:r>
            <w:r w:rsidR="0095583E" w:rsidRPr="00243BCE">
              <w:rPr>
                <w:rStyle w:val="Hyperlink"/>
                <w:rFonts w:cstheme="minorHAnsi"/>
                <w:noProof/>
              </w:rPr>
              <w:t>PURPOSE</w:t>
            </w:r>
            <w:r w:rsidR="0095583E">
              <w:rPr>
                <w:noProof/>
                <w:webHidden/>
              </w:rPr>
              <w:tab/>
            </w:r>
            <w:r w:rsidR="0095583E">
              <w:rPr>
                <w:noProof/>
                <w:webHidden/>
              </w:rPr>
              <w:fldChar w:fldCharType="begin"/>
            </w:r>
            <w:r w:rsidR="0095583E">
              <w:rPr>
                <w:noProof/>
                <w:webHidden/>
              </w:rPr>
              <w:instrText xml:space="preserve"> PAGEREF _Toc483493248 \h </w:instrText>
            </w:r>
            <w:r w:rsidR="0095583E">
              <w:rPr>
                <w:noProof/>
                <w:webHidden/>
              </w:rPr>
            </w:r>
            <w:r w:rsidR="0095583E">
              <w:rPr>
                <w:noProof/>
                <w:webHidden/>
              </w:rPr>
              <w:fldChar w:fldCharType="separate"/>
            </w:r>
            <w:r w:rsidR="00D90DE4">
              <w:rPr>
                <w:noProof/>
                <w:webHidden/>
              </w:rPr>
              <w:t>3</w:t>
            </w:r>
            <w:r w:rsidR="0095583E">
              <w:rPr>
                <w:noProof/>
                <w:webHidden/>
              </w:rPr>
              <w:fldChar w:fldCharType="end"/>
            </w:r>
          </w:hyperlink>
        </w:p>
        <w:p w:rsidR="0095583E" w:rsidRDefault="00243F07">
          <w:pPr>
            <w:pStyle w:val="TOC1"/>
            <w:rPr>
              <w:rFonts w:eastAsiaTheme="minorEastAsia"/>
              <w:noProof/>
              <w:lang w:eastAsia="en-ZA"/>
            </w:rPr>
          </w:pPr>
          <w:hyperlink w:anchor="_Toc483493249" w:history="1">
            <w:r w:rsidR="0095583E" w:rsidRPr="00243BCE">
              <w:rPr>
                <w:rStyle w:val="Hyperlink"/>
                <w:rFonts w:cstheme="minorHAnsi"/>
                <w:noProof/>
              </w:rPr>
              <w:t>2.</w:t>
            </w:r>
            <w:r w:rsidR="0095583E">
              <w:rPr>
                <w:rFonts w:eastAsiaTheme="minorEastAsia"/>
                <w:noProof/>
                <w:lang w:eastAsia="en-ZA"/>
              </w:rPr>
              <w:tab/>
            </w:r>
            <w:r w:rsidR="0095583E" w:rsidRPr="00243BCE">
              <w:rPr>
                <w:rStyle w:val="Hyperlink"/>
                <w:rFonts w:cstheme="minorHAnsi"/>
                <w:noProof/>
              </w:rPr>
              <w:t>SCOPE</w:t>
            </w:r>
            <w:r w:rsidR="0095583E">
              <w:rPr>
                <w:noProof/>
                <w:webHidden/>
              </w:rPr>
              <w:tab/>
            </w:r>
            <w:r w:rsidR="0095583E">
              <w:rPr>
                <w:noProof/>
                <w:webHidden/>
              </w:rPr>
              <w:fldChar w:fldCharType="begin"/>
            </w:r>
            <w:r w:rsidR="0095583E">
              <w:rPr>
                <w:noProof/>
                <w:webHidden/>
              </w:rPr>
              <w:instrText xml:space="preserve"> PAGEREF _Toc483493249 \h </w:instrText>
            </w:r>
            <w:r w:rsidR="0095583E">
              <w:rPr>
                <w:noProof/>
                <w:webHidden/>
              </w:rPr>
            </w:r>
            <w:r w:rsidR="0095583E">
              <w:rPr>
                <w:noProof/>
                <w:webHidden/>
              </w:rPr>
              <w:fldChar w:fldCharType="separate"/>
            </w:r>
            <w:r w:rsidR="00D90DE4">
              <w:rPr>
                <w:noProof/>
                <w:webHidden/>
              </w:rPr>
              <w:t>3</w:t>
            </w:r>
            <w:r w:rsidR="0095583E">
              <w:rPr>
                <w:noProof/>
                <w:webHidden/>
              </w:rPr>
              <w:fldChar w:fldCharType="end"/>
            </w:r>
          </w:hyperlink>
        </w:p>
        <w:p w:rsidR="0095583E" w:rsidRDefault="00243F07">
          <w:pPr>
            <w:pStyle w:val="TOC1"/>
            <w:rPr>
              <w:rFonts w:eastAsiaTheme="minorEastAsia"/>
              <w:noProof/>
              <w:lang w:eastAsia="en-ZA"/>
            </w:rPr>
          </w:pPr>
          <w:hyperlink w:anchor="_Toc483493250" w:history="1">
            <w:r w:rsidR="0095583E" w:rsidRPr="00243BCE">
              <w:rPr>
                <w:rStyle w:val="Hyperlink"/>
                <w:rFonts w:cstheme="minorHAnsi"/>
                <w:noProof/>
              </w:rPr>
              <w:t>3.</w:t>
            </w:r>
            <w:r w:rsidR="0095583E">
              <w:rPr>
                <w:rFonts w:eastAsiaTheme="minorEastAsia"/>
                <w:noProof/>
                <w:lang w:eastAsia="en-ZA"/>
              </w:rPr>
              <w:tab/>
            </w:r>
            <w:r w:rsidR="0095583E" w:rsidRPr="00243BCE">
              <w:rPr>
                <w:rStyle w:val="Hyperlink"/>
                <w:rFonts w:cstheme="minorHAnsi"/>
                <w:noProof/>
              </w:rPr>
              <w:t>RESPONSIBILITY AND AUTHORITY</w:t>
            </w:r>
            <w:r w:rsidR="0095583E">
              <w:rPr>
                <w:noProof/>
                <w:webHidden/>
              </w:rPr>
              <w:tab/>
            </w:r>
            <w:r w:rsidR="0095583E">
              <w:rPr>
                <w:noProof/>
                <w:webHidden/>
              </w:rPr>
              <w:fldChar w:fldCharType="begin"/>
            </w:r>
            <w:r w:rsidR="0095583E">
              <w:rPr>
                <w:noProof/>
                <w:webHidden/>
              </w:rPr>
              <w:instrText xml:space="preserve"> PAGEREF _Toc483493250 \h </w:instrText>
            </w:r>
            <w:r w:rsidR="0095583E">
              <w:rPr>
                <w:noProof/>
                <w:webHidden/>
              </w:rPr>
            </w:r>
            <w:r w:rsidR="0095583E">
              <w:rPr>
                <w:noProof/>
                <w:webHidden/>
              </w:rPr>
              <w:fldChar w:fldCharType="separate"/>
            </w:r>
            <w:r w:rsidR="00D90DE4">
              <w:rPr>
                <w:noProof/>
                <w:webHidden/>
              </w:rPr>
              <w:t>3</w:t>
            </w:r>
            <w:r w:rsidR="0095583E">
              <w:rPr>
                <w:noProof/>
                <w:webHidden/>
              </w:rPr>
              <w:fldChar w:fldCharType="end"/>
            </w:r>
          </w:hyperlink>
        </w:p>
        <w:p w:rsidR="0095583E" w:rsidRDefault="00243F07">
          <w:pPr>
            <w:pStyle w:val="TOC1"/>
            <w:rPr>
              <w:rFonts w:eastAsiaTheme="minorEastAsia"/>
              <w:noProof/>
              <w:lang w:eastAsia="en-ZA"/>
            </w:rPr>
          </w:pPr>
          <w:hyperlink w:anchor="_Toc483493251" w:history="1">
            <w:r w:rsidR="0095583E" w:rsidRPr="00243BCE">
              <w:rPr>
                <w:rStyle w:val="Hyperlink"/>
                <w:rFonts w:cstheme="minorHAnsi"/>
                <w:noProof/>
              </w:rPr>
              <w:t>4.</w:t>
            </w:r>
            <w:r w:rsidR="0095583E">
              <w:rPr>
                <w:rFonts w:eastAsiaTheme="minorEastAsia"/>
                <w:noProof/>
                <w:lang w:eastAsia="en-ZA"/>
              </w:rPr>
              <w:tab/>
            </w:r>
            <w:r w:rsidR="0095583E" w:rsidRPr="00243BCE">
              <w:rPr>
                <w:rStyle w:val="Hyperlink"/>
                <w:rFonts w:cstheme="minorHAnsi"/>
                <w:noProof/>
              </w:rPr>
              <w:t>REFERENCES</w:t>
            </w:r>
            <w:r w:rsidR="0095583E">
              <w:rPr>
                <w:noProof/>
                <w:webHidden/>
              </w:rPr>
              <w:tab/>
            </w:r>
            <w:r w:rsidR="0095583E">
              <w:rPr>
                <w:noProof/>
                <w:webHidden/>
              </w:rPr>
              <w:fldChar w:fldCharType="begin"/>
            </w:r>
            <w:r w:rsidR="0095583E">
              <w:rPr>
                <w:noProof/>
                <w:webHidden/>
              </w:rPr>
              <w:instrText xml:space="preserve"> PAGEREF _Toc483493251 \h </w:instrText>
            </w:r>
            <w:r w:rsidR="0095583E">
              <w:rPr>
                <w:noProof/>
                <w:webHidden/>
              </w:rPr>
            </w:r>
            <w:r w:rsidR="0095583E">
              <w:rPr>
                <w:noProof/>
                <w:webHidden/>
              </w:rPr>
              <w:fldChar w:fldCharType="separate"/>
            </w:r>
            <w:r w:rsidR="00D90DE4">
              <w:rPr>
                <w:noProof/>
                <w:webHidden/>
              </w:rPr>
              <w:t>3</w:t>
            </w:r>
            <w:r w:rsidR="0095583E">
              <w:rPr>
                <w:noProof/>
                <w:webHidden/>
              </w:rPr>
              <w:fldChar w:fldCharType="end"/>
            </w:r>
          </w:hyperlink>
        </w:p>
        <w:p w:rsidR="0095583E" w:rsidRDefault="00243F07">
          <w:pPr>
            <w:pStyle w:val="TOC1"/>
            <w:rPr>
              <w:rFonts w:eastAsiaTheme="minorEastAsia"/>
              <w:noProof/>
              <w:lang w:eastAsia="en-ZA"/>
            </w:rPr>
          </w:pPr>
          <w:hyperlink w:anchor="_Toc483493252" w:history="1">
            <w:r w:rsidR="0095583E" w:rsidRPr="00243BCE">
              <w:rPr>
                <w:rStyle w:val="Hyperlink"/>
                <w:rFonts w:cstheme="minorHAnsi"/>
                <w:noProof/>
              </w:rPr>
              <w:t>5.</w:t>
            </w:r>
            <w:r w:rsidR="0095583E">
              <w:rPr>
                <w:rFonts w:eastAsiaTheme="minorEastAsia"/>
                <w:noProof/>
                <w:lang w:eastAsia="en-ZA"/>
              </w:rPr>
              <w:tab/>
            </w:r>
            <w:r w:rsidR="0095583E" w:rsidRPr="00243BCE">
              <w:rPr>
                <w:rStyle w:val="Hyperlink"/>
                <w:rFonts w:cstheme="minorHAnsi"/>
                <w:noProof/>
              </w:rPr>
              <w:t>DEFINITIONS AND ABBREVIATIONS</w:t>
            </w:r>
            <w:r w:rsidR="0095583E">
              <w:rPr>
                <w:noProof/>
                <w:webHidden/>
              </w:rPr>
              <w:tab/>
            </w:r>
            <w:r w:rsidR="0095583E">
              <w:rPr>
                <w:noProof/>
                <w:webHidden/>
              </w:rPr>
              <w:fldChar w:fldCharType="begin"/>
            </w:r>
            <w:r w:rsidR="0095583E">
              <w:rPr>
                <w:noProof/>
                <w:webHidden/>
              </w:rPr>
              <w:instrText xml:space="preserve"> PAGEREF _Toc483493252 \h </w:instrText>
            </w:r>
            <w:r w:rsidR="0095583E">
              <w:rPr>
                <w:noProof/>
                <w:webHidden/>
              </w:rPr>
            </w:r>
            <w:r w:rsidR="0095583E">
              <w:rPr>
                <w:noProof/>
                <w:webHidden/>
              </w:rPr>
              <w:fldChar w:fldCharType="separate"/>
            </w:r>
            <w:r w:rsidR="00D90DE4">
              <w:rPr>
                <w:noProof/>
                <w:webHidden/>
              </w:rPr>
              <w:t>4</w:t>
            </w:r>
            <w:r w:rsidR="0095583E">
              <w:rPr>
                <w:noProof/>
                <w:webHidden/>
              </w:rPr>
              <w:fldChar w:fldCharType="end"/>
            </w:r>
          </w:hyperlink>
        </w:p>
        <w:p w:rsidR="0095583E" w:rsidRDefault="00243F07">
          <w:pPr>
            <w:pStyle w:val="TOC1"/>
            <w:rPr>
              <w:rFonts w:eastAsiaTheme="minorEastAsia"/>
              <w:noProof/>
              <w:lang w:eastAsia="en-ZA"/>
            </w:rPr>
          </w:pPr>
          <w:hyperlink w:anchor="_Toc483493253" w:history="1">
            <w:r w:rsidR="0095583E" w:rsidRPr="00243BCE">
              <w:rPr>
                <w:rStyle w:val="Hyperlink"/>
                <w:rFonts w:cstheme="minorHAnsi"/>
                <w:noProof/>
              </w:rPr>
              <w:t>6.</w:t>
            </w:r>
            <w:r w:rsidR="0095583E">
              <w:rPr>
                <w:rFonts w:eastAsiaTheme="minorEastAsia"/>
                <w:noProof/>
                <w:lang w:eastAsia="en-ZA"/>
              </w:rPr>
              <w:tab/>
            </w:r>
            <w:r w:rsidR="0095583E" w:rsidRPr="00243BCE">
              <w:rPr>
                <w:rStyle w:val="Hyperlink"/>
                <w:rFonts w:cstheme="minorHAnsi"/>
                <w:noProof/>
              </w:rPr>
              <w:t>QUALIFICATION AND CERTIFICATION OF NDT PERSONNEL</w:t>
            </w:r>
            <w:r w:rsidR="0095583E">
              <w:rPr>
                <w:noProof/>
                <w:webHidden/>
              </w:rPr>
              <w:tab/>
            </w:r>
            <w:r w:rsidR="0095583E">
              <w:rPr>
                <w:noProof/>
                <w:webHidden/>
              </w:rPr>
              <w:fldChar w:fldCharType="begin"/>
            </w:r>
            <w:r w:rsidR="0095583E">
              <w:rPr>
                <w:noProof/>
                <w:webHidden/>
              </w:rPr>
              <w:instrText xml:space="preserve"> PAGEREF _Toc483493253 \h </w:instrText>
            </w:r>
            <w:r w:rsidR="0095583E">
              <w:rPr>
                <w:noProof/>
                <w:webHidden/>
              </w:rPr>
            </w:r>
            <w:r w:rsidR="0095583E">
              <w:rPr>
                <w:noProof/>
                <w:webHidden/>
              </w:rPr>
              <w:fldChar w:fldCharType="separate"/>
            </w:r>
            <w:r w:rsidR="00D90DE4">
              <w:rPr>
                <w:noProof/>
                <w:webHidden/>
              </w:rPr>
              <w:t>5</w:t>
            </w:r>
            <w:r w:rsidR="0095583E">
              <w:rPr>
                <w:noProof/>
                <w:webHidden/>
              </w:rPr>
              <w:fldChar w:fldCharType="end"/>
            </w:r>
          </w:hyperlink>
        </w:p>
        <w:p w:rsidR="0095583E" w:rsidRDefault="00243F07">
          <w:pPr>
            <w:pStyle w:val="TOC2"/>
            <w:tabs>
              <w:tab w:val="left" w:pos="880"/>
              <w:tab w:val="right" w:leader="dot" w:pos="10478"/>
            </w:tabs>
            <w:rPr>
              <w:rFonts w:eastAsiaTheme="minorEastAsia"/>
              <w:noProof/>
              <w:lang w:eastAsia="en-ZA"/>
            </w:rPr>
          </w:pPr>
          <w:hyperlink w:anchor="_Toc483493254" w:history="1">
            <w:r w:rsidR="0095583E" w:rsidRPr="00243BCE">
              <w:rPr>
                <w:rStyle w:val="Hyperlink"/>
                <w:rFonts w:cstheme="minorHAnsi"/>
                <w:noProof/>
              </w:rPr>
              <w:t>6.1</w:t>
            </w:r>
            <w:r w:rsidR="0095583E">
              <w:rPr>
                <w:rFonts w:eastAsiaTheme="minorEastAsia"/>
                <w:noProof/>
                <w:lang w:eastAsia="en-ZA"/>
              </w:rPr>
              <w:tab/>
            </w:r>
            <w:r w:rsidR="0095583E" w:rsidRPr="00243BCE">
              <w:rPr>
                <w:rStyle w:val="Hyperlink"/>
                <w:rFonts w:cstheme="minorHAnsi"/>
                <w:noProof/>
              </w:rPr>
              <w:t>Qualification and Certification, General</w:t>
            </w:r>
            <w:r w:rsidR="0095583E">
              <w:rPr>
                <w:noProof/>
                <w:webHidden/>
              </w:rPr>
              <w:tab/>
            </w:r>
            <w:r w:rsidR="0095583E">
              <w:rPr>
                <w:noProof/>
                <w:webHidden/>
              </w:rPr>
              <w:fldChar w:fldCharType="begin"/>
            </w:r>
            <w:r w:rsidR="0095583E">
              <w:rPr>
                <w:noProof/>
                <w:webHidden/>
              </w:rPr>
              <w:instrText xml:space="preserve"> PAGEREF _Toc483493254 \h </w:instrText>
            </w:r>
            <w:r w:rsidR="0095583E">
              <w:rPr>
                <w:noProof/>
                <w:webHidden/>
              </w:rPr>
            </w:r>
            <w:r w:rsidR="0095583E">
              <w:rPr>
                <w:noProof/>
                <w:webHidden/>
              </w:rPr>
              <w:fldChar w:fldCharType="separate"/>
            </w:r>
            <w:r w:rsidR="00D90DE4">
              <w:rPr>
                <w:noProof/>
                <w:webHidden/>
              </w:rPr>
              <w:t>5</w:t>
            </w:r>
            <w:r w:rsidR="0095583E">
              <w:rPr>
                <w:noProof/>
                <w:webHidden/>
              </w:rPr>
              <w:fldChar w:fldCharType="end"/>
            </w:r>
          </w:hyperlink>
        </w:p>
        <w:p w:rsidR="0095583E" w:rsidRDefault="00243F07">
          <w:pPr>
            <w:pStyle w:val="TOC2"/>
            <w:tabs>
              <w:tab w:val="left" w:pos="880"/>
              <w:tab w:val="right" w:leader="dot" w:pos="10478"/>
            </w:tabs>
            <w:rPr>
              <w:rFonts w:eastAsiaTheme="minorEastAsia"/>
              <w:noProof/>
              <w:lang w:eastAsia="en-ZA"/>
            </w:rPr>
          </w:pPr>
          <w:hyperlink w:anchor="_Toc483493255" w:history="1">
            <w:r w:rsidR="0095583E" w:rsidRPr="00243BCE">
              <w:rPr>
                <w:rStyle w:val="Hyperlink"/>
                <w:rFonts w:cstheme="minorHAnsi"/>
                <w:noProof/>
              </w:rPr>
              <w:t>6.2</w:t>
            </w:r>
            <w:r w:rsidR="0095583E">
              <w:rPr>
                <w:rFonts w:eastAsiaTheme="minorEastAsia"/>
                <w:noProof/>
                <w:lang w:eastAsia="en-ZA"/>
              </w:rPr>
              <w:tab/>
            </w:r>
            <w:r w:rsidR="0095583E" w:rsidRPr="00243BCE">
              <w:rPr>
                <w:rStyle w:val="Hyperlink"/>
                <w:rFonts w:cstheme="minorHAnsi"/>
                <w:noProof/>
              </w:rPr>
              <w:t>ISO 9712 Qualification and Certification</w:t>
            </w:r>
            <w:r w:rsidR="0095583E">
              <w:rPr>
                <w:noProof/>
                <w:webHidden/>
              </w:rPr>
              <w:tab/>
            </w:r>
            <w:r w:rsidR="0095583E">
              <w:rPr>
                <w:noProof/>
                <w:webHidden/>
              </w:rPr>
              <w:fldChar w:fldCharType="begin"/>
            </w:r>
            <w:r w:rsidR="0095583E">
              <w:rPr>
                <w:noProof/>
                <w:webHidden/>
              </w:rPr>
              <w:instrText xml:space="preserve"> PAGEREF _Toc483493255 \h </w:instrText>
            </w:r>
            <w:r w:rsidR="0095583E">
              <w:rPr>
                <w:noProof/>
                <w:webHidden/>
              </w:rPr>
            </w:r>
            <w:r w:rsidR="0095583E">
              <w:rPr>
                <w:noProof/>
                <w:webHidden/>
              </w:rPr>
              <w:fldChar w:fldCharType="separate"/>
            </w:r>
            <w:r w:rsidR="00D90DE4">
              <w:rPr>
                <w:noProof/>
                <w:webHidden/>
              </w:rPr>
              <w:t>6</w:t>
            </w:r>
            <w:r w:rsidR="0095583E">
              <w:rPr>
                <w:noProof/>
                <w:webHidden/>
              </w:rPr>
              <w:fldChar w:fldCharType="end"/>
            </w:r>
          </w:hyperlink>
        </w:p>
        <w:p w:rsidR="0095583E" w:rsidRDefault="00243F07">
          <w:pPr>
            <w:pStyle w:val="TOC2"/>
            <w:tabs>
              <w:tab w:val="left" w:pos="880"/>
              <w:tab w:val="right" w:leader="dot" w:pos="10478"/>
            </w:tabs>
            <w:rPr>
              <w:rFonts w:eastAsiaTheme="minorEastAsia"/>
              <w:noProof/>
              <w:lang w:eastAsia="en-ZA"/>
            </w:rPr>
          </w:pPr>
          <w:hyperlink w:anchor="_Toc483493256" w:history="1">
            <w:r w:rsidR="0095583E" w:rsidRPr="00243BCE">
              <w:rPr>
                <w:rStyle w:val="Hyperlink"/>
                <w:rFonts w:cstheme="minorHAnsi"/>
                <w:noProof/>
              </w:rPr>
              <w:t>6.3</w:t>
            </w:r>
            <w:r w:rsidR="0095583E">
              <w:rPr>
                <w:rFonts w:eastAsiaTheme="minorEastAsia"/>
                <w:noProof/>
                <w:lang w:eastAsia="en-ZA"/>
              </w:rPr>
              <w:tab/>
            </w:r>
            <w:r w:rsidR="0095583E" w:rsidRPr="00243BCE">
              <w:rPr>
                <w:rStyle w:val="Hyperlink"/>
                <w:rFonts w:cstheme="minorHAnsi"/>
                <w:noProof/>
              </w:rPr>
              <w:t>ASNT CP</w:t>
            </w:r>
            <w:r w:rsidR="0095583E" w:rsidRPr="00243BCE">
              <w:rPr>
                <w:rStyle w:val="Hyperlink"/>
                <w:rFonts w:cstheme="minorHAnsi"/>
                <w:noProof/>
              </w:rPr>
              <w:noBreakHyphen/>
              <w:t>189 Qualification and Certification</w:t>
            </w:r>
            <w:r w:rsidR="0095583E">
              <w:rPr>
                <w:noProof/>
                <w:webHidden/>
              </w:rPr>
              <w:tab/>
            </w:r>
            <w:r w:rsidR="0095583E">
              <w:rPr>
                <w:noProof/>
                <w:webHidden/>
              </w:rPr>
              <w:fldChar w:fldCharType="begin"/>
            </w:r>
            <w:r w:rsidR="0095583E">
              <w:rPr>
                <w:noProof/>
                <w:webHidden/>
              </w:rPr>
              <w:instrText xml:space="preserve"> PAGEREF _Toc483493256 \h </w:instrText>
            </w:r>
            <w:r w:rsidR="0095583E">
              <w:rPr>
                <w:noProof/>
                <w:webHidden/>
              </w:rPr>
            </w:r>
            <w:r w:rsidR="0095583E">
              <w:rPr>
                <w:noProof/>
                <w:webHidden/>
              </w:rPr>
              <w:fldChar w:fldCharType="separate"/>
            </w:r>
            <w:r w:rsidR="00D90DE4">
              <w:rPr>
                <w:noProof/>
                <w:webHidden/>
              </w:rPr>
              <w:t>8</w:t>
            </w:r>
            <w:r w:rsidR="0095583E">
              <w:rPr>
                <w:noProof/>
                <w:webHidden/>
              </w:rPr>
              <w:fldChar w:fldCharType="end"/>
            </w:r>
          </w:hyperlink>
        </w:p>
        <w:p w:rsidR="0095583E" w:rsidRDefault="00243F07">
          <w:pPr>
            <w:pStyle w:val="TOC2"/>
            <w:tabs>
              <w:tab w:val="left" w:pos="880"/>
              <w:tab w:val="right" w:leader="dot" w:pos="10478"/>
            </w:tabs>
            <w:rPr>
              <w:rFonts w:eastAsiaTheme="minorEastAsia"/>
              <w:noProof/>
              <w:lang w:eastAsia="en-ZA"/>
            </w:rPr>
          </w:pPr>
          <w:hyperlink w:anchor="_Toc483493257" w:history="1">
            <w:r w:rsidR="0095583E" w:rsidRPr="00243BCE">
              <w:rPr>
                <w:rStyle w:val="Hyperlink"/>
                <w:rFonts w:cstheme="minorHAnsi"/>
                <w:noProof/>
              </w:rPr>
              <w:t>6.4</w:t>
            </w:r>
            <w:r w:rsidR="0095583E">
              <w:rPr>
                <w:rFonts w:eastAsiaTheme="minorEastAsia"/>
                <w:noProof/>
                <w:lang w:eastAsia="en-ZA"/>
              </w:rPr>
              <w:tab/>
            </w:r>
            <w:r w:rsidR="0095583E" w:rsidRPr="00243BCE">
              <w:rPr>
                <w:rStyle w:val="Hyperlink"/>
                <w:rFonts w:cstheme="minorHAnsi"/>
                <w:noProof/>
              </w:rPr>
              <w:t>ASNT CP</w:t>
            </w:r>
            <w:r w:rsidR="0095583E" w:rsidRPr="00243BCE">
              <w:rPr>
                <w:rStyle w:val="Hyperlink"/>
                <w:rFonts w:cstheme="minorHAnsi"/>
                <w:noProof/>
              </w:rPr>
              <w:noBreakHyphen/>
              <w:t>189 Qualification and Certification Modified for ASME XI Application</w:t>
            </w:r>
            <w:r w:rsidR="0095583E">
              <w:rPr>
                <w:noProof/>
                <w:webHidden/>
              </w:rPr>
              <w:tab/>
            </w:r>
            <w:r w:rsidR="0095583E">
              <w:rPr>
                <w:noProof/>
                <w:webHidden/>
              </w:rPr>
              <w:fldChar w:fldCharType="begin"/>
            </w:r>
            <w:r w:rsidR="0095583E">
              <w:rPr>
                <w:noProof/>
                <w:webHidden/>
              </w:rPr>
              <w:instrText xml:space="preserve"> PAGEREF _Toc483493257 \h </w:instrText>
            </w:r>
            <w:r w:rsidR="0095583E">
              <w:rPr>
                <w:noProof/>
                <w:webHidden/>
              </w:rPr>
            </w:r>
            <w:r w:rsidR="0095583E">
              <w:rPr>
                <w:noProof/>
                <w:webHidden/>
              </w:rPr>
              <w:fldChar w:fldCharType="separate"/>
            </w:r>
            <w:r w:rsidR="00D90DE4">
              <w:rPr>
                <w:noProof/>
                <w:webHidden/>
              </w:rPr>
              <w:t>9</w:t>
            </w:r>
            <w:r w:rsidR="0095583E">
              <w:rPr>
                <w:noProof/>
                <w:webHidden/>
              </w:rPr>
              <w:fldChar w:fldCharType="end"/>
            </w:r>
          </w:hyperlink>
        </w:p>
        <w:p w:rsidR="0095583E" w:rsidRDefault="00243F07">
          <w:pPr>
            <w:pStyle w:val="TOC2"/>
            <w:tabs>
              <w:tab w:val="left" w:pos="880"/>
              <w:tab w:val="right" w:leader="dot" w:pos="10478"/>
            </w:tabs>
            <w:rPr>
              <w:rFonts w:eastAsiaTheme="minorEastAsia"/>
              <w:noProof/>
              <w:lang w:eastAsia="en-ZA"/>
            </w:rPr>
          </w:pPr>
          <w:hyperlink w:anchor="_Toc483493258" w:history="1">
            <w:r w:rsidR="0095583E" w:rsidRPr="00243BCE">
              <w:rPr>
                <w:rStyle w:val="Hyperlink"/>
                <w:rFonts w:cstheme="minorHAnsi"/>
                <w:noProof/>
              </w:rPr>
              <w:t>6.5</w:t>
            </w:r>
            <w:r w:rsidR="0095583E">
              <w:rPr>
                <w:rFonts w:eastAsiaTheme="minorEastAsia"/>
                <w:noProof/>
                <w:lang w:eastAsia="en-ZA"/>
              </w:rPr>
              <w:tab/>
            </w:r>
            <w:r w:rsidR="0095583E" w:rsidRPr="00243BCE">
              <w:rPr>
                <w:rStyle w:val="Hyperlink"/>
                <w:rFonts w:cstheme="minorHAnsi"/>
                <w:noProof/>
              </w:rPr>
              <w:t>SNT</w:t>
            </w:r>
            <w:r w:rsidR="0095583E" w:rsidRPr="00243BCE">
              <w:rPr>
                <w:rStyle w:val="Hyperlink"/>
                <w:rFonts w:cstheme="minorHAnsi"/>
                <w:noProof/>
              </w:rPr>
              <w:noBreakHyphen/>
              <w:t>TC</w:t>
            </w:r>
            <w:r w:rsidR="0095583E" w:rsidRPr="00243BCE">
              <w:rPr>
                <w:rStyle w:val="Hyperlink"/>
                <w:rFonts w:cstheme="minorHAnsi"/>
                <w:noProof/>
              </w:rPr>
              <w:noBreakHyphen/>
              <w:t>1A Qualification and Certification</w:t>
            </w:r>
            <w:r w:rsidR="0095583E">
              <w:rPr>
                <w:noProof/>
                <w:webHidden/>
              </w:rPr>
              <w:tab/>
            </w:r>
            <w:r w:rsidR="0095583E">
              <w:rPr>
                <w:noProof/>
                <w:webHidden/>
              </w:rPr>
              <w:fldChar w:fldCharType="begin"/>
            </w:r>
            <w:r w:rsidR="0095583E">
              <w:rPr>
                <w:noProof/>
                <w:webHidden/>
              </w:rPr>
              <w:instrText xml:space="preserve"> PAGEREF _Toc483493258 \h </w:instrText>
            </w:r>
            <w:r w:rsidR="0095583E">
              <w:rPr>
                <w:noProof/>
                <w:webHidden/>
              </w:rPr>
            </w:r>
            <w:r w:rsidR="0095583E">
              <w:rPr>
                <w:noProof/>
                <w:webHidden/>
              </w:rPr>
              <w:fldChar w:fldCharType="separate"/>
            </w:r>
            <w:r w:rsidR="00D90DE4">
              <w:rPr>
                <w:noProof/>
                <w:webHidden/>
              </w:rPr>
              <w:t>9</w:t>
            </w:r>
            <w:r w:rsidR="0095583E">
              <w:rPr>
                <w:noProof/>
                <w:webHidden/>
              </w:rPr>
              <w:fldChar w:fldCharType="end"/>
            </w:r>
          </w:hyperlink>
        </w:p>
        <w:p w:rsidR="0095583E" w:rsidRDefault="00243F07">
          <w:pPr>
            <w:pStyle w:val="TOC1"/>
            <w:rPr>
              <w:rFonts w:eastAsiaTheme="minorEastAsia"/>
              <w:noProof/>
              <w:lang w:eastAsia="en-ZA"/>
            </w:rPr>
          </w:pPr>
          <w:hyperlink w:anchor="_Toc483493259" w:history="1">
            <w:r w:rsidR="0095583E" w:rsidRPr="00243BCE">
              <w:rPr>
                <w:rStyle w:val="Hyperlink"/>
                <w:rFonts w:cstheme="minorHAnsi"/>
                <w:noProof/>
              </w:rPr>
              <w:t>7</w:t>
            </w:r>
            <w:r w:rsidR="0095583E">
              <w:rPr>
                <w:rFonts w:eastAsiaTheme="minorEastAsia"/>
                <w:noProof/>
                <w:lang w:eastAsia="en-ZA"/>
              </w:rPr>
              <w:tab/>
            </w:r>
            <w:r w:rsidR="0095583E" w:rsidRPr="00243BCE">
              <w:rPr>
                <w:rStyle w:val="Hyperlink"/>
                <w:rFonts w:cstheme="minorHAnsi"/>
                <w:noProof/>
              </w:rPr>
              <w:t>VISUAL ACUITY</w:t>
            </w:r>
            <w:r w:rsidR="0095583E">
              <w:rPr>
                <w:noProof/>
                <w:webHidden/>
              </w:rPr>
              <w:tab/>
            </w:r>
            <w:r w:rsidR="0095583E">
              <w:rPr>
                <w:noProof/>
                <w:webHidden/>
              </w:rPr>
              <w:fldChar w:fldCharType="begin"/>
            </w:r>
            <w:r w:rsidR="0095583E">
              <w:rPr>
                <w:noProof/>
                <w:webHidden/>
              </w:rPr>
              <w:instrText xml:space="preserve"> PAGEREF _Toc483493259 \h </w:instrText>
            </w:r>
            <w:r w:rsidR="0095583E">
              <w:rPr>
                <w:noProof/>
                <w:webHidden/>
              </w:rPr>
            </w:r>
            <w:r w:rsidR="0095583E">
              <w:rPr>
                <w:noProof/>
                <w:webHidden/>
              </w:rPr>
              <w:fldChar w:fldCharType="separate"/>
            </w:r>
            <w:r w:rsidR="00D90DE4">
              <w:rPr>
                <w:noProof/>
                <w:webHidden/>
              </w:rPr>
              <w:t>11</w:t>
            </w:r>
            <w:r w:rsidR="0095583E">
              <w:rPr>
                <w:noProof/>
                <w:webHidden/>
              </w:rPr>
              <w:fldChar w:fldCharType="end"/>
            </w:r>
          </w:hyperlink>
        </w:p>
        <w:p w:rsidR="0095583E" w:rsidRDefault="00243F07">
          <w:pPr>
            <w:pStyle w:val="TOC1"/>
            <w:rPr>
              <w:rFonts w:eastAsiaTheme="minorEastAsia"/>
              <w:noProof/>
              <w:lang w:eastAsia="en-ZA"/>
            </w:rPr>
          </w:pPr>
          <w:hyperlink w:anchor="_Toc483493260" w:history="1">
            <w:r w:rsidR="0095583E" w:rsidRPr="00243BCE">
              <w:rPr>
                <w:rStyle w:val="Hyperlink"/>
                <w:rFonts w:cstheme="minorHAnsi"/>
                <w:noProof/>
              </w:rPr>
              <w:t>8</w:t>
            </w:r>
            <w:r w:rsidR="0095583E">
              <w:rPr>
                <w:rFonts w:eastAsiaTheme="minorEastAsia"/>
                <w:noProof/>
                <w:lang w:eastAsia="en-ZA"/>
              </w:rPr>
              <w:tab/>
            </w:r>
            <w:r w:rsidR="0095583E" w:rsidRPr="00243BCE">
              <w:rPr>
                <w:rStyle w:val="Hyperlink"/>
                <w:rFonts w:cstheme="minorHAnsi"/>
                <w:noProof/>
              </w:rPr>
              <w:t>COMPANY AUTHORISATION</w:t>
            </w:r>
            <w:r w:rsidR="0095583E">
              <w:rPr>
                <w:noProof/>
                <w:webHidden/>
              </w:rPr>
              <w:tab/>
            </w:r>
            <w:r w:rsidR="0095583E">
              <w:rPr>
                <w:noProof/>
                <w:webHidden/>
              </w:rPr>
              <w:fldChar w:fldCharType="begin"/>
            </w:r>
            <w:r w:rsidR="0095583E">
              <w:rPr>
                <w:noProof/>
                <w:webHidden/>
              </w:rPr>
              <w:instrText xml:space="preserve"> PAGEREF _Toc483493260 \h </w:instrText>
            </w:r>
            <w:r w:rsidR="0095583E">
              <w:rPr>
                <w:noProof/>
                <w:webHidden/>
              </w:rPr>
            </w:r>
            <w:r w:rsidR="0095583E">
              <w:rPr>
                <w:noProof/>
                <w:webHidden/>
              </w:rPr>
              <w:fldChar w:fldCharType="separate"/>
            </w:r>
            <w:r w:rsidR="00D90DE4">
              <w:rPr>
                <w:noProof/>
                <w:webHidden/>
              </w:rPr>
              <w:t>11</w:t>
            </w:r>
            <w:r w:rsidR="0095583E">
              <w:rPr>
                <w:noProof/>
                <w:webHidden/>
              </w:rPr>
              <w:fldChar w:fldCharType="end"/>
            </w:r>
          </w:hyperlink>
        </w:p>
        <w:p w:rsidR="0095583E" w:rsidRDefault="00243F07">
          <w:pPr>
            <w:pStyle w:val="TOC1"/>
            <w:rPr>
              <w:rFonts w:eastAsiaTheme="minorEastAsia"/>
              <w:noProof/>
              <w:lang w:eastAsia="en-ZA"/>
            </w:rPr>
          </w:pPr>
          <w:hyperlink w:anchor="_Toc483493261" w:history="1">
            <w:r w:rsidR="0095583E" w:rsidRPr="00243BCE">
              <w:rPr>
                <w:rStyle w:val="Hyperlink"/>
                <w:rFonts w:cstheme="minorHAnsi"/>
                <w:noProof/>
              </w:rPr>
              <w:t>9</w:t>
            </w:r>
            <w:r w:rsidR="0095583E">
              <w:rPr>
                <w:rFonts w:eastAsiaTheme="minorEastAsia"/>
                <w:noProof/>
                <w:lang w:eastAsia="en-ZA"/>
              </w:rPr>
              <w:tab/>
            </w:r>
            <w:r w:rsidR="0095583E" w:rsidRPr="00243BCE">
              <w:rPr>
                <w:rStyle w:val="Hyperlink"/>
                <w:rFonts w:cstheme="minorHAnsi"/>
                <w:noProof/>
              </w:rPr>
              <w:t>RECORDS AND VALIDITY OF RECORDS</w:t>
            </w:r>
            <w:r w:rsidR="0095583E">
              <w:rPr>
                <w:noProof/>
                <w:webHidden/>
              </w:rPr>
              <w:tab/>
            </w:r>
            <w:r w:rsidR="0095583E">
              <w:rPr>
                <w:noProof/>
                <w:webHidden/>
              </w:rPr>
              <w:fldChar w:fldCharType="begin"/>
            </w:r>
            <w:r w:rsidR="0095583E">
              <w:rPr>
                <w:noProof/>
                <w:webHidden/>
              </w:rPr>
              <w:instrText xml:space="preserve"> PAGEREF _Toc483493261 \h </w:instrText>
            </w:r>
            <w:r w:rsidR="0095583E">
              <w:rPr>
                <w:noProof/>
                <w:webHidden/>
              </w:rPr>
            </w:r>
            <w:r w:rsidR="0095583E">
              <w:rPr>
                <w:noProof/>
                <w:webHidden/>
              </w:rPr>
              <w:fldChar w:fldCharType="separate"/>
            </w:r>
            <w:r w:rsidR="00D90DE4">
              <w:rPr>
                <w:noProof/>
                <w:webHidden/>
              </w:rPr>
              <w:t>13</w:t>
            </w:r>
            <w:r w:rsidR="0095583E">
              <w:rPr>
                <w:noProof/>
                <w:webHidden/>
              </w:rPr>
              <w:fldChar w:fldCharType="end"/>
            </w:r>
          </w:hyperlink>
        </w:p>
        <w:p w:rsidR="0095583E" w:rsidRDefault="00243F07">
          <w:pPr>
            <w:pStyle w:val="TOC1"/>
            <w:rPr>
              <w:rFonts w:eastAsiaTheme="minorEastAsia"/>
              <w:noProof/>
              <w:lang w:eastAsia="en-ZA"/>
            </w:rPr>
          </w:pPr>
          <w:hyperlink w:anchor="_Toc483493262" w:history="1">
            <w:r w:rsidR="0095583E" w:rsidRPr="00243BCE">
              <w:rPr>
                <w:rStyle w:val="Hyperlink"/>
                <w:rFonts w:cstheme="minorHAnsi"/>
                <w:noProof/>
              </w:rPr>
              <w:t>APPENDIX 1</w:t>
            </w:r>
            <w:r w:rsidR="0095583E">
              <w:rPr>
                <w:noProof/>
                <w:webHidden/>
              </w:rPr>
              <w:tab/>
            </w:r>
            <w:r w:rsidR="0095583E">
              <w:rPr>
                <w:noProof/>
                <w:webHidden/>
              </w:rPr>
              <w:fldChar w:fldCharType="begin"/>
            </w:r>
            <w:r w:rsidR="0095583E">
              <w:rPr>
                <w:noProof/>
                <w:webHidden/>
              </w:rPr>
              <w:instrText xml:space="preserve"> PAGEREF _Toc483493262 \h </w:instrText>
            </w:r>
            <w:r w:rsidR="0095583E">
              <w:rPr>
                <w:noProof/>
                <w:webHidden/>
              </w:rPr>
            </w:r>
            <w:r w:rsidR="0095583E">
              <w:rPr>
                <w:noProof/>
                <w:webHidden/>
              </w:rPr>
              <w:fldChar w:fldCharType="separate"/>
            </w:r>
            <w:r w:rsidR="00D90DE4">
              <w:rPr>
                <w:noProof/>
                <w:webHidden/>
              </w:rPr>
              <w:t>14</w:t>
            </w:r>
            <w:r w:rsidR="0095583E">
              <w:rPr>
                <w:noProof/>
                <w:webHidden/>
              </w:rPr>
              <w:fldChar w:fldCharType="end"/>
            </w:r>
          </w:hyperlink>
        </w:p>
        <w:p w:rsidR="0095583E" w:rsidRDefault="00243F07">
          <w:pPr>
            <w:pStyle w:val="TOC1"/>
            <w:rPr>
              <w:rFonts w:eastAsiaTheme="minorEastAsia"/>
              <w:noProof/>
              <w:lang w:eastAsia="en-ZA"/>
            </w:rPr>
          </w:pPr>
          <w:hyperlink w:anchor="_Toc483493263" w:history="1">
            <w:r w:rsidR="0095583E" w:rsidRPr="00243BCE">
              <w:rPr>
                <w:rStyle w:val="Hyperlink"/>
                <w:rFonts w:cstheme="minorHAnsi"/>
                <w:noProof/>
              </w:rPr>
              <w:t>APPENDIX 2</w:t>
            </w:r>
            <w:r w:rsidR="0095583E">
              <w:rPr>
                <w:noProof/>
                <w:webHidden/>
              </w:rPr>
              <w:tab/>
            </w:r>
            <w:r w:rsidR="0095583E">
              <w:rPr>
                <w:noProof/>
                <w:webHidden/>
              </w:rPr>
              <w:fldChar w:fldCharType="begin"/>
            </w:r>
            <w:r w:rsidR="0095583E">
              <w:rPr>
                <w:noProof/>
                <w:webHidden/>
              </w:rPr>
              <w:instrText xml:space="preserve"> PAGEREF _Toc483493263 \h </w:instrText>
            </w:r>
            <w:r w:rsidR="0095583E">
              <w:rPr>
                <w:noProof/>
                <w:webHidden/>
              </w:rPr>
            </w:r>
            <w:r w:rsidR="0095583E">
              <w:rPr>
                <w:noProof/>
                <w:webHidden/>
              </w:rPr>
              <w:fldChar w:fldCharType="separate"/>
            </w:r>
            <w:r w:rsidR="00D90DE4">
              <w:rPr>
                <w:noProof/>
                <w:webHidden/>
              </w:rPr>
              <w:t>15</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64" w:history="1">
            <w:r w:rsidR="0095583E" w:rsidRPr="00243BCE">
              <w:rPr>
                <w:rStyle w:val="Hyperlink"/>
                <w:noProof/>
              </w:rPr>
              <w:t>ASNT</w:t>
            </w:r>
            <w:r w:rsidR="0095583E" w:rsidRPr="00243BCE">
              <w:rPr>
                <w:rStyle w:val="Hyperlink"/>
                <w:noProof/>
              </w:rPr>
              <w:noBreakHyphen/>
              <w:t>CP</w:t>
            </w:r>
            <w:r w:rsidR="0095583E" w:rsidRPr="00243BCE">
              <w:rPr>
                <w:rStyle w:val="Hyperlink"/>
                <w:noProof/>
              </w:rPr>
              <w:noBreakHyphen/>
              <w:t>189 Examination Structure and Content</w:t>
            </w:r>
            <w:r w:rsidR="0095583E">
              <w:rPr>
                <w:noProof/>
                <w:webHidden/>
              </w:rPr>
              <w:tab/>
            </w:r>
            <w:r w:rsidR="0095583E">
              <w:rPr>
                <w:noProof/>
                <w:webHidden/>
              </w:rPr>
              <w:fldChar w:fldCharType="begin"/>
            </w:r>
            <w:r w:rsidR="0095583E">
              <w:rPr>
                <w:noProof/>
                <w:webHidden/>
              </w:rPr>
              <w:instrText xml:space="preserve"> PAGEREF _Toc483493264 \h </w:instrText>
            </w:r>
            <w:r w:rsidR="0095583E">
              <w:rPr>
                <w:noProof/>
                <w:webHidden/>
              </w:rPr>
            </w:r>
            <w:r w:rsidR="0095583E">
              <w:rPr>
                <w:noProof/>
                <w:webHidden/>
              </w:rPr>
              <w:fldChar w:fldCharType="separate"/>
            </w:r>
            <w:r w:rsidR="00D90DE4">
              <w:rPr>
                <w:noProof/>
                <w:webHidden/>
              </w:rPr>
              <w:t>15</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65" w:history="1">
            <w:r w:rsidR="0095583E" w:rsidRPr="00243BCE">
              <w:rPr>
                <w:rStyle w:val="Hyperlink"/>
                <w:noProof/>
              </w:rPr>
              <w:t>ASNT</w:t>
            </w:r>
            <w:r w:rsidR="0095583E" w:rsidRPr="00243BCE">
              <w:rPr>
                <w:rStyle w:val="Hyperlink"/>
                <w:noProof/>
              </w:rPr>
              <w:noBreakHyphen/>
              <w:t>CP</w:t>
            </w:r>
            <w:r w:rsidR="0095583E" w:rsidRPr="00243BCE">
              <w:rPr>
                <w:rStyle w:val="Hyperlink"/>
                <w:noProof/>
              </w:rPr>
              <w:noBreakHyphen/>
              <w:t>189 Training and Experience Requirements</w:t>
            </w:r>
            <w:r w:rsidR="0095583E">
              <w:rPr>
                <w:noProof/>
                <w:webHidden/>
              </w:rPr>
              <w:tab/>
            </w:r>
            <w:r w:rsidR="0095583E">
              <w:rPr>
                <w:noProof/>
                <w:webHidden/>
              </w:rPr>
              <w:fldChar w:fldCharType="begin"/>
            </w:r>
            <w:r w:rsidR="0095583E">
              <w:rPr>
                <w:noProof/>
                <w:webHidden/>
              </w:rPr>
              <w:instrText xml:space="preserve"> PAGEREF _Toc483493265 \h </w:instrText>
            </w:r>
            <w:r w:rsidR="0095583E">
              <w:rPr>
                <w:noProof/>
                <w:webHidden/>
              </w:rPr>
            </w:r>
            <w:r w:rsidR="0095583E">
              <w:rPr>
                <w:noProof/>
                <w:webHidden/>
              </w:rPr>
              <w:fldChar w:fldCharType="separate"/>
            </w:r>
            <w:r w:rsidR="00D90DE4">
              <w:rPr>
                <w:noProof/>
                <w:webHidden/>
              </w:rPr>
              <w:t>16</w:t>
            </w:r>
            <w:r w:rsidR="0095583E">
              <w:rPr>
                <w:noProof/>
                <w:webHidden/>
              </w:rPr>
              <w:fldChar w:fldCharType="end"/>
            </w:r>
          </w:hyperlink>
        </w:p>
        <w:p w:rsidR="0095583E" w:rsidRDefault="00243F07">
          <w:pPr>
            <w:pStyle w:val="TOC1"/>
            <w:rPr>
              <w:rFonts w:eastAsiaTheme="minorEastAsia"/>
              <w:noProof/>
              <w:lang w:eastAsia="en-ZA"/>
            </w:rPr>
          </w:pPr>
          <w:hyperlink w:anchor="_Toc483493266" w:history="1">
            <w:r w:rsidR="0095583E" w:rsidRPr="00243BCE">
              <w:rPr>
                <w:rStyle w:val="Hyperlink"/>
                <w:rFonts w:cstheme="minorHAnsi"/>
                <w:noProof/>
              </w:rPr>
              <w:t>APPENDIX 3</w:t>
            </w:r>
            <w:r w:rsidR="0095583E">
              <w:rPr>
                <w:noProof/>
                <w:webHidden/>
              </w:rPr>
              <w:tab/>
            </w:r>
            <w:r w:rsidR="0095583E">
              <w:rPr>
                <w:noProof/>
                <w:webHidden/>
              </w:rPr>
              <w:fldChar w:fldCharType="begin"/>
            </w:r>
            <w:r w:rsidR="0095583E">
              <w:rPr>
                <w:noProof/>
                <w:webHidden/>
              </w:rPr>
              <w:instrText xml:space="preserve"> PAGEREF _Toc483493266 \h </w:instrText>
            </w:r>
            <w:r w:rsidR="0095583E">
              <w:rPr>
                <w:noProof/>
                <w:webHidden/>
              </w:rPr>
            </w:r>
            <w:r w:rsidR="0095583E">
              <w:rPr>
                <w:noProof/>
                <w:webHidden/>
              </w:rPr>
              <w:fldChar w:fldCharType="separate"/>
            </w:r>
            <w:r w:rsidR="00D90DE4">
              <w:rPr>
                <w:noProof/>
                <w:webHidden/>
              </w:rPr>
              <w:t>17</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67" w:history="1">
            <w:r w:rsidR="0095583E" w:rsidRPr="00243BCE">
              <w:rPr>
                <w:rStyle w:val="Hyperlink"/>
                <w:rFonts w:cstheme="minorHAnsi"/>
                <w:noProof/>
              </w:rPr>
              <w:t>SNT</w:t>
            </w:r>
            <w:r w:rsidR="0095583E" w:rsidRPr="00243BCE">
              <w:rPr>
                <w:rStyle w:val="Hyperlink"/>
                <w:rFonts w:cstheme="minorHAnsi"/>
                <w:noProof/>
              </w:rPr>
              <w:noBreakHyphen/>
              <w:t>TC</w:t>
            </w:r>
            <w:r w:rsidR="0095583E" w:rsidRPr="00243BCE">
              <w:rPr>
                <w:rStyle w:val="Hyperlink"/>
                <w:rFonts w:cstheme="minorHAnsi"/>
                <w:noProof/>
              </w:rPr>
              <w:noBreakHyphen/>
              <w:t>1A Examination Structure and Content</w:t>
            </w:r>
            <w:r w:rsidR="0095583E">
              <w:rPr>
                <w:noProof/>
                <w:webHidden/>
              </w:rPr>
              <w:tab/>
            </w:r>
            <w:r w:rsidR="0095583E">
              <w:rPr>
                <w:noProof/>
                <w:webHidden/>
              </w:rPr>
              <w:fldChar w:fldCharType="begin"/>
            </w:r>
            <w:r w:rsidR="0095583E">
              <w:rPr>
                <w:noProof/>
                <w:webHidden/>
              </w:rPr>
              <w:instrText xml:space="preserve"> PAGEREF _Toc483493267 \h </w:instrText>
            </w:r>
            <w:r w:rsidR="0095583E">
              <w:rPr>
                <w:noProof/>
                <w:webHidden/>
              </w:rPr>
            </w:r>
            <w:r w:rsidR="0095583E">
              <w:rPr>
                <w:noProof/>
                <w:webHidden/>
              </w:rPr>
              <w:fldChar w:fldCharType="separate"/>
            </w:r>
            <w:r w:rsidR="00D90DE4">
              <w:rPr>
                <w:noProof/>
                <w:webHidden/>
              </w:rPr>
              <w:t>17</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68" w:history="1">
            <w:r w:rsidR="0095583E" w:rsidRPr="00243BCE">
              <w:rPr>
                <w:rStyle w:val="Hyperlink"/>
                <w:rFonts w:cstheme="minorHAnsi"/>
                <w:noProof/>
              </w:rPr>
              <w:t>SNT</w:t>
            </w:r>
            <w:r w:rsidR="0095583E" w:rsidRPr="00243BCE">
              <w:rPr>
                <w:rStyle w:val="Hyperlink"/>
                <w:rFonts w:cstheme="minorHAnsi"/>
                <w:noProof/>
              </w:rPr>
              <w:noBreakHyphen/>
              <w:t>TC</w:t>
            </w:r>
            <w:r w:rsidR="0095583E" w:rsidRPr="00243BCE">
              <w:rPr>
                <w:rStyle w:val="Hyperlink"/>
                <w:rFonts w:cstheme="minorHAnsi"/>
                <w:noProof/>
              </w:rPr>
              <w:noBreakHyphen/>
              <w:t>1A Training and Experience Requirements</w:t>
            </w:r>
            <w:r w:rsidR="0095583E">
              <w:rPr>
                <w:noProof/>
                <w:webHidden/>
              </w:rPr>
              <w:tab/>
            </w:r>
            <w:r w:rsidR="0095583E">
              <w:rPr>
                <w:noProof/>
                <w:webHidden/>
              </w:rPr>
              <w:fldChar w:fldCharType="begin"/>
            </w:r>
            <w:r w:rsidR="0095583E">
              <w:rPr>
                <w:noProof/>
                <w:webHidden/>
              </w:rPr>
              <w:instrText xml:space="preserve"> PAGEREF _Toc483493268 \h </w:instrText>
            </w:r>
            <w:r w:rsidR="0095583E">
              <w:rPr>
                <w:noProof/>
                <w:webHidden/>
              </w:rPr>
            </w:r>
            <w:r w:rsidR="0095583E">
              <w:rPr>
                <w:noProof/>
                <w:webHidden/>
              </w:rPr>
              <w:fldChar w:fldCharType="separate"/>
            </w:r>
            <w:r w:rsidR="00D90DE4">
              <w:rPr>
                <w:noProof/>
                <w:webHidden/>
              </w:rPr>
              <w:t>18</w:t>
            </w:r>
            <w:r w:rsidR="0095583E">
              <w:rPr>
                <w:noProof/>
                <w:webHidden/>
              </w:rPr>
              <w:fldChar w:fldCharType="end"/>
            </w:r>
          </w:hyperlink>
        </w:p>
        <w:p w:rsidR="0095583E" w:rsidRDefault="00243F07">
          <w:pPr>
            <w:pStyle w:val="TOC1"/>
            <w:rPr>
              <w:rFonts w:eastAsiaTheme="minorEastAsia"/>
              <w:noProof/>
              <w:lang w:eastAsia="en-ZA"/>
            </w:rPr>
          </w:pPr>
          <w:hyperlink w:anchor="_Toc483493269" w:history="1">
            <w:r w:rsidR="0095583E" w:rsidRPr="00243BCE">
              <w:rPr>
                <w:rStyle w:val="Hyperlink"/>
                <w:rFonts w:cstheme="minorHAnsi"/>
                <w:noProof/>
              </w:rPr>
              <w:t>APPENDIX 4</w:t>
            </w:r>
            <w:r w:rsidR="0095583E">
              <w:rPr>
                <w:noProof/>
                <w:webHidden/>
              </w:rPr>
              <w:tab/>
            </w:r>
            <w:r w:rsidR="0095583E">
              <w:rPr>
                <w:noProof/>
                <w:webHidden/>
              </w:rPr>
              <w:fldChar w:fldCharType="begin"/>
            </w:r>
            <w:r w:rsidR="0095583E">
              <w:rPr>
                <w:noProof/>
                <w:webHidden/>
              </w:rPr>
              <w:instrText xml:space="preserve"> PAGEREF _Toc483493269 \h </w:instrText>
            </w:r>
            <w:r w:rsidR="0095583E">
              <w:rPr>
                <w:noProof/>
                <w:webHidden/>
              </w:rPr>
            </w:r>
            <w:r w:rsidR="0095583E">
              <w:rPr>
                <w:noProof/>
                <w:webHidden/>
              </w:rPr>
              <w:fldChar w:fldCharType="separate"/>
            </w:r>
            <w:r w:rsidR="00D90DE4">
              <w:rPr>
                <w:noProof/>
                <w:webHidden/>
              </w:rPr>
              <w:t>19</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70" w:history="1">
            <w:r w:rsidR="0095583E" w:rsidRPr="00243BCE">
              <w:rPr>
                <w:rStyle w:val="Hyperlink"/>
                <w:rFonts w:cstheme="minorHAnsi"/>
                <w:noProof/>
              </w:rPr>
              <w:t>Example of Visual Acuity Records</w:t>
            </w:r>
            <w:r w:rsidR="0095583E">
              <w:rPr>
                <w:noProof/>
                <w:webHidden/>
              </w:rPr>
              <w:tab/>
            </w:r>
            <w:r w:rsidR="0095583E">
              <w:rPr>
                <w:noProof/>
                <w:webHidden/>
              </w:rPr>
              <w:fldChar w:fldCharType="begin"/>
            </w:r>
            <w:r w:rsidR="0095583E">
              <w:rPr>
                <w:noProof/>
                <w:webHidden/>
              </w:rPr>
              <w:instrText xml:space="preserve"> PAGEREF _Toc483493270 \h </w:instrText>
            </w:r>
            <w:r w:rsidR="0095583E">
              <w:rPr>
                <w:noProof/>
                <w:webHidden/>
              </w:rPr>
            </w:r>
            <w:r w:rsidR="0095583E">
              <w:rPr>
                <w:noProof/>
                <w:webHidden/>
              </w:rPr>
              <w:fldChar w:fldCharType="separate"/>
            </w:r>
            <w:r w:rsidR="00D90DE4">
              <w:rPr>
                <w:noProof/>
                <w:webHidden/>
              </w:rPr>
              <w:t>19</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71" w:history="1">
            <w:r w:rsidR="0095583E" w:rsidRPr="00243BCE">
              <w:rPr>
                <w:rStyle w:val="Hyperlink"/>
                <w:rFonts w:cstheme="minorHAnsi"/>
                <w:noProof/>
              </w:rPr>
              <w:t>Example of Authorisation Records</w:t>
            </w:r>
            <w:r w:rsidR="0095583E">
              <w:rPr>
                <w:noProof/>
                <w:webHidden/>
              </w:rPr>
              <w:tab/>
            </w:r>
            <w:r w:rsidR="0095583E">
              <w:rPr>
                <w:noProof/>
                <w:webHidden/>
              </w:rPr>
              <w:fldChar w:fldCharType="begin"/>
            </w:r>
            <w:r w:rsidR="0095583E">
              <w:rPr>
                <w:noProof/>
                <w:webHidden/>
              </w:rPr>
              <w:instrText xml:space="preserve"> PAGEREF _Toc483493271 \h </w:instrText>
            </w:r>
            <w:r w:rsidR="0095583E">
              <w:rPr>
                <w:noProof/>
                <w:webHidden/>
              </w:rPr>
            </w:r>
            <w:r w:rsidR="0095583E">
              <w:rPr>
                <w:noProof/>
                <w:webHidden/>
              </w:rPr>
              <w:fldChar w:fldCharType="separate"/>
            </w:r>
            <w:r w:rsidR="00D90DE4">
              <w:rPr>
                <w:noProof/>
                <w:webHidden/>
              </w:rPr>
              <w:t>20</w:t>
            </w:r>
            <w:r w:rsidR="0095583E">
              <w:rPr>
                <w:noProof/>
                <w:webHidden/>
              </w:rPr>
              <w:fldChar w:fldCharType="end"/>
            </w:r>
          </w:hyperlink>
        </w:p>
        <w:p w:rsidR="0095583E" w:rsidRDefault="00243F07">
          <w:pPr>
            <w:pStyle w:val="TOC2"/>
            <w:tabs>
              <w:tab w:val="right" w:leader="dot" w:pos="10478"/>
            </w:tabs>
            <w:rPr>
              <w:rFonts w:eastAsiaTheme="minorEastAsia"/>
              <w:noProof/>
              <w:lang w:eastAsia="en-ZA"/>
            </w:rPr>
          </w:pPr>
          <w:hyperlink w:anchor="_Toc483493272" w:history="1">
            <w:r w:rsidR="0095583E">
              <w:rPr>
                <w:noProof/>
                <w:webHidden/>
              </w:rPr>
              <w:tab/>
            </w:r>
            <w:r w:rsidR="0095583E">
              <w:rPr>
                <w:noProof/>
                <w:webHidden/>
              </w:rPr>
              <w:fldChar w:fldCharType="begin"/>
            </w:r>
            <w:r w:rsidR="0095583E">
              <w:rPr>
                <w:noProof/>
                <w:webHidden/>
              </w:rPr>
              <w:instrText xml:space="preserve"> PAGEREF _Toc483493272 \h </w:instrText>
            </w:r>
            <w:r w:rsidR="0095583E">
              <w:rPr>
                <w:noProof/>
                <w:webHidden/>
              </w:rPr>
            </w:r>
            <w:r w:rsidR="0095583E">
              <w:rPr>
                <w:noProof/>
                <w:webHidden/>
              </w:rPr>
              <w:fldChar w:fldCharType="separate"/>
            </w:r>
            <w:r w:rsidR="00D90DE4">
              <w:rPr>
                <w:noProof/>
                <w:webHidden/>
              </w:rPr>
              <w:t>20</w:t>
            </w:r>
            <w:r w:rsidR="0095583E">
              <w:rPr>
                <w:noProof/>
                <w:webHidden/>
              </w:rPr>
              <w:fldChar w:fldCharType="end"/>
            </w:r>
          </w:hyperlink>
        </w:p>
        <w:p w:rsidR="00A0391D" w:rsidRDefault="009D28CD" w:rsidP="00A0391D">
          <w:pPr>
            <w:rPr>
              <w:bCs/>
              <w:noProof/>
            </w:rPr>
          </w:pPr>
          <w:r w:rsidRPr="00412571">
            <w:rPr>
              <w:bCs/>
              <w:noProof/>
            </w:rPr>
            <w:fldChar w:fldCharType="end"/>
          </w:r>
        </w:p>
        <w:p w:rsidR="00A0391D" w:rsidRDefault="005A261D" w:rsidP="00A0391D">
          <w:pPr>
            <w:rPr>
              <w:bCs/>
              <w:noProof/>
            </w:rPr>
          </w:pPr>
          <w:r w:rsidRPr="005A261D">
            <w:rPr>
              <w:rFonts w:cstheme="minorHAnsi"/>
              <w:b/>
              <w:noProof/>
              <w:color w:val="086572"/>
              <w:spacing w:val="10"/>
              <w:sz w:val="40"/>
              <w:szCs w:val="40"/>
              <w:lang w:val="en-US"/>
            </w:rPr>
            <mc:AlternateContent>
              <mc:Choice Requires="wps">
                <w:drawing>
                  <wp:anchor distT="45720" distB="45720" distL="114300" distR="114300" simplePos="0" relativeHeight="251682816" behindDoc="0" locked="0" layoutInCell="1" allowOverlap="1">
                    <wp:simplePos x="0" y="0"/>
                    <wp:positionH relativeFrom="column">
                      <wp:posOffset>966800</wp:posOffset>
                    </wp:positionH>
                    <wp:positionV relativeFrom="paragraph">
                      <wp:posOffset>257175</wp:posOffset>
                    </wp:positionV>
                    <wp:extent cx="4692650" cy="949528"/>
                    <wp:effectExtent l="0" t="0" r="12700"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949528"/>
                            </a:xfrm>
                            <a:prstGeom prst="rect">
                              <a:avLst/>
                            </a:prstGeom>
                            <a:solidFill>
                              <a:srgbClr val="136734"/>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3B32E6" w:rsidRPr="009C6C99" w:rsidRDefault="003B32E6" w:rsidP="005A261D">
                                <w:pPr>
                                  <w:spacing w:after="0" w:line="276" w:lineRule="auto"/>
                                  <w:jc w:val="center"/>
                                  <w:rPr>
                                    <w:rFonts w:ascii="Sitka Heading" w:hAnsi="Sitka Heading"/>
                                    <w:b/>
                                    <w:i/>
                                    <w:color w:val="FFFFFF" w:themeColor="background1"/>
                                  </w:rPr>
                                </w:pPr>
                                <w:r w:rsidRPr="009C6C99">
                                  <w:rPr>
                                    <w:rFonts w:ascii="Sitka Heading" w:hAnsi="Sitka Heading"/>
                                    <w:b/>
                                    <w:i/>
                                    <w:color w:val="FFFFFF" w:themeColor="background1"/>
                                  </w:rPr>
                                  <w:t>PLEASE NOTE</w:t>
                                </w:r>
                              </w:p>
                              <w:p w:rsidR="003B32E6" w:rsidRPr="009C6C99" w:rsidRDefault="003B32E6" w:rsidP="005A261D">
                                <w:pPr>
                                  <w:spacing w:after="0" w:line="276" w:lineRule="auto"/>
                                  <w:jc w:val="center"/>
                                  <w:rPr>
                                    <w:rFonts w:ascii="Sitka Heading" w:hAnsi="Sitka Heading"/>
                                    <w:i/>
                                    <w:color w:val="FFFFFF" w:themeColor="background1"/>
                                  </w:rPr>
                                </w:pPr>
                                <w:r w:rsidRPr="009C6C99">
                                  <w:rPr>
                                    <w:rFonts w:ascii="Sitka Heading" w:hAnsi="Sitka Heading"/>
                                    <w:i/>
                                    <w:color w:val="FFFFFF" w:themeColor="background1"/>
                                  </w:rPr>
                                  <w:t xml:space="preserve">This </w:t>
                                </w:r>
                                <w:r w:rsidR="005F7BED">
                                  <w:rPr>
                                    <w:rFonts w:ascii="Sitka Heading" w:hAnsi="Sitka Heading"/>
                                    <w:i/>
                                    <w:color w:val="FFFFFF" w:themeColor="background1"/>
                                  </w:rPr>
                                  <w:t xml:space="preserve">Document </w:t>
                                </w:r>
                                <w:r w:rsidR="005F7BED" w:rsidRPr="009D58A7">
                                  <w:rPr>
                                    <w:rFonts w:ascii="Sitka Heading" w:hAnsi="Sitka Heading"/>
                                    <w:i/>
                                    <w:color w:val="FFFFFF" w:themeColor="background1"/>
                                  </w:rPr>
                                  <w:t>replaces all previous discussions, understandings and revisions of this</w:t>
                                </w:r>
                                <w:r w:rsidR="005F7BED">
                                  <w:rPr>
                                    <w:rFonts w:ascii="Sitka Heading" w:hAnsi="Sitka Heading"/>
                                    <w:i/>
                                    <w:color w:val="FFFFFF" w:themeColor="background1"/>
                                  </w:rPr>
                                  <w:t xml:space="preserve"> written procedure</w:t>
                                </w:r>
                                <w:r w:rsidRPr="009C6C99">
                                  <w:rPr>
                                    <w:rFonts w:ascii="Sitka Heading" w:hAnsi="Sitka Heading"/>
                                    <w:i/>
                                    <w:color w:val="FFFFFF" w:themeColor="background1"/>
                                  </w:rPr>
                                  <w:t xml:space="preserve"> for the Qualification Certification and Authorisation of NDT Personnel utilized by IQMS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76.15pt;margin-top:20.25pt;width:369.5pt;height:7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" fillcolor="#136734">
                    <v:textbox>
                      <w:txbxContent>
                        <w:p w:rsidR="003B32E6" w:rsidRPr="009C6C99" w:rsidRDefault="003B32E6" w:rsidP="005A261D">
                          <w:pPr>
                            <w:spacing w:after="0" w:line="276" w:lineRule="auto"/>
                            <w:jc w:val="center"/>
                            <w:rPr>
                              <w:rFonts w:ascii="Sitka Heading" w:hAnsi="Sitka Heading"/>
                              <w:b/>
                              <w:i/>
                              <w:color w:val="FFFFFF" w:themeColor="background1"/>
                            </w:rPr>
                          </w:pPr>
                          <w:r w:rsidRPr="009C6C99">
                            <w:rPr>
                              <w:rFonts w:ascii="Sitka Heading" w:hAnsi="Sitka Heading"/>
                              <w:b/>
                              <w:i/>
                              <w:color w:val="FFFFFF" w:themeColor="background1"/>
                            </w:rPr>
                            <w:t>PLEASE NOTE</w:t>
                          </w:r>
                        </w:p>
                        <w:p w:rsidR="003B32E6" w:rsidRPr="009C6C99" w:rsidRDefault="003B32E6" w:rsidP="005A261D">
                          <w:pPr>
                            <w:spacing w:after="0" w:line="276" w:lineRule="auto"/>
                            <w:jc w:val="center"/>
                            <w:rPr>
                              <w:rFonts w:ascii="Sitka Heading" w:hAnsi="Sitka Heading"/>
                              <w:i/>
                              <w:color w:val="FFFFFF" w:themeColor="background1"/>
                            </w:rPr>
                          </w:pPr>
                          <w:r w:rsidRPr="009C6C99">
                            <w:rPr>
                              <w:rFonts w:ascii="Sitka Heading" w:hAnsi="Sitka Heading"/>
                              <w:i/>
                              <w:color w:val="FFFFFF" w:themeColor="background1"/>
                            </w:rPr>
                            <w:t xml:space="preserve">This </w:t>
                          </w:r>
                          <w:r w:rsidR="005F7BED">
                            <w:rPr>
                              <w:rFonts w:ascii="Sitka Heading" w:hAnsi="Sitka Heading"/>
                              <w:i/>
                              <w:color w:val="FFFFFF" w:themeColor="background1"/>
                            </w:rPr>
                            <w:t xml:space="preserve">Document </w:t>
                          </w:r>
                          <w:r w:rsidR="005F7BED" w:rsidRPr="009D58A7">
                            <w:rPr>
                              <w:rFonts w:ascii="Sitka Heading" w:hAnsi="Sitka Heading"/>
                              <w:i/>
                              <w:color w:val="FFFFFF" w:themeColor="background1"/>
                            </w:rPr>
                            <w:t>replaces all previous discussions, understandings and revisions of this</w:t>
                          </w:r>
                          <w:r w:rsidR="005F7BED">
                            <w:rPr>
                              <w:rFonts w:ascii="Sitka Heading" w:hAnsi="Sitka Heading"/>
                              <w:i/>
                              <w:color w:val="FFFFFF" w:themeColor="background1"/>
                            </w:rPr>
                            <w:t xml:space="preserve"> written procedure</w:t>
                          </w:r>
                          <w:r w:rsidRPr="009C6C99">
                            <w:rPr>
                              <w:rFonts w:ascii="Sitka Heading" w:hAnsi="Sitka Heading"/>
                              <w:i/>
                              <w:color w:val="FFFFFF" w:themeColor="background1"/>
                            </w:rPr>
                            <w:t xml:space="preserve"> for the Qualification Certification and Authorisation of NDT Personnel utilized by IQMS Group.</w:t>
                          </w:r>
                        </w:p>
                      </w:txbxContent>
                    </v:textbox>
                  </v:shape>
                </w:pict>
              </mc:Fallback>
            </mc:AlternateContent>
          </w:r>
        </w:p>
        <w:p w:rsidR="00A0391D" w:rsidRDefault="00A0391D" w:rsidP="00A0391D">
          <w:pPr>
            <w:rPr>
              <w:bCs/>
              <w:noProof/>
            </w:rPr>
          </w:pPr>
        </w:p>
        <w:p w:rsidR="00A0391D" w:rsidRDefault="00A0391D" w:rsidP="00A0391D">
          <w:pPr>
            <w:rPr>
              <w:bCs/>
              <w:noProof/>
            </w:rPr>
          </w:pPr>
        </w:p>
        <w:p w:rsidR="00A0391D" w:rsidRDefault="00A0391D" w:rsidP="00A0391D">
          <w:pPr>
            <w:rPr>
              <w:bCs/>
              <w:noProof/>
            </w:rPr>
          </w:pPr>
        </w:p>
        <w:p w:rsidR="00A0391D" w:rsidRDefault="00A0391D" w:rsidP="00A0391D">
          <w:pPr>
            <w:rPr>
              <w:bCs/>
              <w:noProof/>
            </w:rPr>
          </w:pPr>
        </w:p>
        <w:p w:rsidR="00A0391D" w:rsidRPr="00A0391D" w:rsidRDefault="00243F07" w:rsidP="00A0391D"/>
      </w:sdtContent>
    </w:sdt>
    <w:p w:rsidR="00363893" w:rsidRPr="0054756B" w:rsidRDefault="005613B3" w:rsidP="00363893">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3" w:name="_Toc483493248"/>
      <w:r w:rsidRPr="0054756B">
        <w:rPr>
          <w:rFonts w:asciiTheme="minorHAnsi" w:hAnsiTheme="minorHAnsi" w:cstheme="minorHAnsi"/>
          <w:b/>
          <w:color w:val="auto"/>
          <w:sz w:val="22"/>
          <w:szCs w:val="24"/>
        </w:rPr>
        <w:lastRenderedPageBreak/>
        <w:t>PURPOSE</w:t>
      </w:r>
      <w:bookmarkEnd w:id="3"/>
    </w:p>
    <w:p w:rsidR="00363893" w:rsidRPr="0054756B" w:rsidRDefault="00363893" w:rsidP="00363893">
      <w:pPr>
        <w:spacing w:after="0" w:line="240" w:lineRule="auto"/>
        <w:rPr>
          <w:rFonts w:cstheme="minorHAnsi"/>
          <w:b/>
          <w:bCs/>
          <w:sz w:val="20"/>
          <w:szCs w:val="20"/>
        </w:rPr>
      </w:pPr>
    </w:p>
    <w:p w:rsidR="00363893" w:rsidRPr="0054756B" w:rsidRDefault="00363893" w:rsidP="00363893">
      <w:pPr>
        <w:spacing w:after="0" w:line="240" w:lineRule="auto"/>
        <w:rPr>
          <w:rFonts w:cstheme="minorHAnsi"/>
          <w:sz w:val="20"/>
          <w:szCs w:val="20"/>
        </w:rPr>
      </w:pPr>
      <w:r w:rsidRPr="0054756B">
        <w:rPr>
          <w:rFonts w:cstheme="minorHAnsi"/>
          <w:sz w:val="20"/>
          <w:szCs w:val="20"/>
        </w:rPr>
        <w:t xml:space="preserve">This document details the practices by which </w:t>
      </w:r>
      <w:r w:rsidR="000B2F31">
        <w:rPr>
          <w:rFonts w:cstheme="minorHAnsi"/>
          <w:sz w:val="20"/>
          <w:szCs w:val="20"/>
          <w:u w:val="single"/>
        </w:rPr>
        <w:t>IQMS GROUP</w:t>
      </w:r>
      <w:r w:rsidRPr="0054756B">
        <w:rPr>
          <w:rFonts w:cstheme="minorHAnsi"/>
          <w:sz w:val="20"/>
          <w:szCs w:val="20"/>
        </w:rPr>
        <w:t xml:space="preserve"> administers the Qualification, Certification and Authorisation for all personnel involved in Non-Destructive Testing on behalf of </w:t>
      </w:r>
      <w:r w:rsidR="000B2F31">
        <w:rPr>
          <w:rFonts w:cstheme="minorHAnsi"/>
          <w:sz w:val="20"/>
          <w:szCs w:val="20"/>
          <w:u w:val="single"/>
        </w:rPr>
        <w:t>IQMS GROUP</w:t>
      </w:r>
      <w:r w:rsidRPr="0054756B">
        <w:rPr>
          <w:rFonts w:cstheme="minorHAnsi"/>
          <w:sz w:val="20"/>
          <w:szCs w:val="20"/>
          <w:u w:val="single"/>
        </w:rPr>
        <w:t>.</w:t>
      </w:r>
    </w:p>
    <w:p w:rsidR="00363893"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4" w:name="_Toc483493249"/>
      <w:r w:rsidRPr="0054756B">
        <w:rPr>
          <w:rFonts w:asciiTheme="minorHAnsi" w:hAnsiTheme="minorHAnsi" w:cstheme="minorHAnsi"/>
          <w:b/>
          <w:color w:val="auto"/>
          <w:sz w:val="22"/>
          <w:szCs w:val="24"/>
        </w:rPr>
        <w:t>SCOPE</w:t>
      </w:r>
      <w:bookmarkEnd w:id="4"/>
    </w:p>
    <w:p w:rsidR="00363893" w:rsidRPr="0054756B" w:rsidRDefault="00363893" w:rsidP="00363893">
      <w:pPr>
        <w:spacing w:after="0" w:line="240" w:lineRule="auto"/>
        <w:rPr>
          <w:rFonts w:cstheme="minorHAnsi"/>
          <w:b/>
          <w:bCs/>
          <w:sz w:val="20"/>
          <w:szCs w:val="20"/>
        </w:rPr>
      </w:pPr>
    </w:p>
    <w:p w:rsidR="00363893" w:rsidRPr="0054756B" w:rsidRDefault="00363893" w:rsidP="00363893">
      <w:pPr>
        <w:spacing w:after="0" w:line="240" w:lineRule="auto"/>
        <w:rPr>
          <w:rFonts w:cstheme="minorHAnsi"/>
          <w:sz w:val="20"/>
          <w:szCs w:val="20"/>
        </w:rPr>
      </w:pPr>
      <w:r w:rsidRPr="0054756B">
        <w:rPr>
          <w:rFonts w:cstheme="minorHAnsi"/>
          <w:sz w:val="20"/>
          <w:szCs w:val="20"/>
        </w:rPr>
        <w:t xml:space="preserve">This document specifies </w:t>
      </w:r>
      <w:r w:rsidR="000B2F31">
        <w:rPr>
          <w:rFonts w:cstheme="minorHAnsi"/>
          <w:sz w:val="20"/>
          <w:szCs w:val="20"/>
          <w:u w:val="single"/>
        </w:rPr>
        <w:t>IQMS GROUP</w:t>
      </w:r>
      <w:r w:rsidRPr="0054756B">
        <w:rPr>
          <w:rFonts w:cstheme="minorHAnsi"/>
          <w:sz w:val="20"/>
          <w:szCs w:val="20"/>
          <w:u w:val="single"/>
        </w:rPr>
        <w:t>’s</w:t>
      </w:r>
      <w:r w:rsidRPr="0054756B">
        <w:rPr>
          <w:rFonts w:cstheme="minorHAnsi"/>
          <w:sz w:val="20"/>
          <w:szCs w:val="20"/>
        </w:rPr>
        <w:t xml:space="preserve"> requirements for:</w:t>
      </w:r>
    </w:p>
    <w:p w:rsidR="00363893" w:rsidRPr="0054756B" w:rsidRDefault="00363893" w:rsidP="00363893">
      <w:pPr>
        <w:spacing w:after="0" w:line="240" w:lineRule="auto"/>
        <w:rPr>
          <w:rFonts w:cstheme="minorHAnsi"/>
          <w:b/>
          <w:bCs/>
          <w:sz w:val="20"/>
          <w:szCs w:val="20"/>
        </w:rPr>
      </w:pPr>
    </w:p>
    <w:p w:rsidR="00363893" w:rsidRPr="0054756B" w:rsidRDefault="00363893" w:rsidP="00363893">
      <w:pPr>
        <w:numPr>
          <w:ilvl w:val="2"/>
          <w:numId w:val="26"/>
        </w:numPr>
        <w:spacing w:after="0" w:line="240" w:lineRule="auto"/>
        <w:ind w:left="567" w:hanging="567"/>
        <w:contextualSpacing/>
        <w:jc w:val="both"/>
        <w:rPr>
          <w:rFonts w:cstheme="minorHAnsi"/>
          <w:sz w:val="20"/>
          <w:szCs w:val="20"/>
        </w:rPr>
      </w:pPr>
      <w:r w:rsidRPr="0054756B">
        <w:rPr>
          <w:rFonts w:cstheme="minorHAnsi"/>
          <w:sz w:val="20"/>
          <w:szCs w:val="20"/>
        </w:rPr>
        <w:t>The verification of Qualification and Certification of NDT personnel.</w:t>
      </w:r>
    </w:p>
    <w:p w:rsidR="00363893" w:rsidRPr="0054756B" w:rsidRDefault="00363893" w:rsidP="00363893">
      <w:pPr>
        <w:numPr>
          <w:ilvl w:val="2"/>
          <w:numId w:val="26"/>
        </w:numPr>
        <w:spacing w:after="0" w:line="240" w:lineRule="auto"/>
        <w:ind w:left="567" w:hanging="567"/>
        <w:contextualSpacing/>
        <w:jc w:val="both"/>
        <w:rPr>
          <w:rFonts w:cstheme="minorHAnsi"/>
          <w:sz w:val="20"/>
          <w:szCs w:val="20"/>
        </w:rPr>
      </w:pPr>
      <w:r w:rsidRPr="0054756B">
        <w:rPr>
          <w:rFonts w:cstheme="minorHAnsi"/>
          <w:sz w:val="20"/>
          <w:szCs w:val="20"/>
        </w:rPr>
        <w:t xml:space="preserve">The Authorisation of NDT personnel engaged in activities on behalf of </w:t>
      </w:r>
      <w:r w:rsidR="000B2F31">
        <w:rPr>
          <w:rFonts w:cstheme="minorHAnsi"/>
          <w:sz w:val="20"/>
          <w:szCs w:val="20"/>
          <w:u w:val="single"/>
        </w:rPr>
        <w:t>IQMS GROUP</w:t>
      </w:r>
      <w:r w:rsidRPr="0054756B">
        <w:rPr>
          <w:rFonts w:cstheme="minorHAnsi"/>
          <w:sz w:val="20"/>
          <w:szCs w:val="20"/>
          <w:u w:val="single"/>
        </w:rPr>
        <w:t>.</w:t>
      </w:r>
    </w:p>
    <w:p w:rsidR="00363893" w:rsidRPr="0054756B" w:rsidRDefault="00363893" w:rsidP="00363893">
      <w:pPr>
        <w:spacing w:after="0" w:line="240" w:lineRule="auto"/>
        <w:contextualSpacing/>
        <w:rPr>
          <w:rFonts w:cstheme="minorHAnsi"/>
          <w:sz w:val="20"/>
          <w:szCs w:val="20"/>
        </w:rPr>
      </w:pPr>
    </w:p>
    <w:p w:rsidR="00363893" w:rsidRPr="0054756B" w:rsidRDefault="00363893" w:rsidP="00363893">
      <w:pPr>
        <w:spacing w:after="0" w:line="240" w:lineRule="auto"/>
        <w:contextualSpacing/>
        <w:rPr>
          <w:rFonts w:cstheme="minorHAnsi"/>
          <w:sz w:val="20"/>
          <w:szCs w:val="20"/>
        </w:rPr>
      </w:pPr>
      <w:r w:rsidRPr="0054756B">
        <w:rPr>
          <w:rFonts w:cstheme="minorHAnsi"/>
          <w:sz w:val="20"/>
          <w:szCs w:val="20"/>
        </w:rPr>
        <w:t>The methods of non-destructive testing covered by this document are as listed below:</w:t>
      </w:r>
    </w:p>
    <w:p w:rsidR="00363893" w:rsidRPr="0054756B" w:rsidRDefault="00363893" w:rsidP="00363893">
      <w:pPr>
        <w:spacing w:after="0" w:line="240" w:lineRule="auto"/>
        <w:contextualSpacing/>
        <w:rPr>
          <w:rFonts w:cstheme="minorHAnsi"/>
          <w:sz w:val="20"/>
          <w:szCs w:val="20"/>
        </w:rPr>
      </w:pP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Magnetic Testing (MT)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Penetrant Testing (PT)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Ultrasonic Testing (UT)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Radiographic Testing (RT)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Eddy Current Testing (ET)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Visual Testing (VT)</w:t>
      </w:r>
    </w:p>
    <w:p w:rsidR="00363893" w:rsidRPr="00F07576" w:rsidRDefault="00363893" w:rsidP="00363893">
      <w:pPr>
        <w:pStyle w:val="ListParagraph"/>
        <w:numPr>
          <w:ilvl w:val="0"/>
          <w:numId w:val="48"/>
        </w:numPr>
        <w:spacing w:after="0" w:line="240" w:lineRule="auto"/>
        <w:ind w:left="426" w:hanging="426"/>
        <w:rPr>
          <w:rFonts w:cstheme="minorHAnsi"/>
          <w:sz w:val="20"/>
          <w:szCs w:val="20"/>
        </w:rPr>
      </w:pPr>
      <w:r w:rsidRPr="00F07576">
        <w:rPr>
          <w:rFonts w:cstheme="minorHAnsi"/>
          <w:sz w:val="20"/>
          <w:szCs w:val="20"/>
        </w:rPr>
        <w:t>Ultrasonic Wall Thickness (UTM)</w:t>
      </w:r>
    </w:p>
    <w:p w:rsidR="00363893"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5" w:name="_Toc483493250"/>
      <w:r w:rsidRPr="0054756B">
        <w:rPr>
          <w:rFonts w:asciiTheme="minorHAnsi" w:hAnsiTheme="minorHAnsi" w:cstheme="minorHAnsi"/>
          <w:b/>
          <w:color w:val="auto"/>
          <w:sz w:val="22"/>
          <w:szCs w:val="24"/>
        </w:rPr>
        <w:t>RESPONSIBILITY AND AUTHORITY</w:t>
      </w:r>
      <w:bookmarkEnd w:id="5"/>
    </w:p>
    <w:p w:rsidR="00363893" w:rsidRPr="0054756B" w:rsidRDefault="00363893" w:rsidP="00363893">
      <w:pPr>
        <w:spacing w:after="0" w:line="240" w:lineRule="auto"/>
        <w:contextualSpacing/>
        <w:rPr>
          <w:rFonts w:cstheme="minorHAnsi"/>
          <w:sz w:val="20"/>
          <w:szCs w:val="20"/>
        </w:rPr>
      </w:pPr>
    </w:p>
    <w:p w:rsidR="00363893" w:rsidRPr="0054756B" w:rsidRDefault="000B2F31" w:rsidP="00363893">
      <w:pPr>
        <w:numPr>
          <w:ilvl w:val="0"/>
          <w:numId w:val="27"/>
        </w:numPr>
        <w:spacing w:after="0" w:line="240" w:lineRule="auto"/>
        <w:ind w:left="567" w:hanging="567"/>
        <w:contextualSpacing/>
        <w:rPr>
          <w:rFonts w:cstheme="minorHAnsi"/>
          <w:sz w:val="20"/>
          <w:szCs w:val="20"/>
        </w:rPr>
      </w:pPr>
      <w:r>
        <w:rPr>
          <w:rFonts w:cstheme="minorHAnsi"/>
          <w:sz w:val="20"/>
          <w:szCs w:val="20"/>
          <w:u w:val="single"/>
        </w:rPr>
        <w:t>IQMS GROUP</w:t>
      </w:r>
      <w:r w:rsidR="00363893" w:rsidRPr="0054756B">
        <w:rPr>
          <w:rFonts w:cstheme="minorHAnsi"/>
          <w:sz w:val="20"/>
          <w:szCs w:val="20"/>
          <w:u w:val="single"/>
        </w:rPr>
        <w:t xml:space="preserve"> </w:t>
      </w:r>
      <w:r w:rsidR="00363893" w:rsidRPr="0054756B">
        <w:rPr>
          <w:rFonts w:cstheme="minorHAnsi"/>
          <w:sz w:val="20"/>
          <w:szCs w:val="20"/>
        </w:rPr>
        <w:t>is responsible to appoint a NDT Level III.</w:t>
      </w:r>
    </w:p>
    <w:p w:rsidR="00363893" w:rsidRPr="0054756B" w:rsidRDefault="000B2F31" w:rsidP="00363893">
      <w:pPr>
        <w:numPr>
          <w:ilvl w:val="0"/>
          <w:numId w:val="27"/>
        </w:numPr>
        <w:spacing w:after="0" w:line="240" w:lineRule="auto"/>
        <w:ind w:left="567" w:hanging="567"/>
        <w:contextualSpacing/>
        <w:rPr>
          <w:rFonts w:cstheme="minorHAnsi"/>
          <w:sz w:val="20"/>
          <w:szCs w:val="20"/>
        </w:rPr>
      </w:pPr>
      <w:r>
        <w:rPr>
          <w:rFonts w:cstheme="minorHAnsi"/>
          <w:sz w:val="20"/>
          <w:szCs w:val="20"/>
          <w:u w:val="single"/>
        </w:rPr>
        <w:t>IQMS GROUP</w:t>
      </w:r>
      <w:r w:rsidR="00363893" w:rsidRPr="0054756B">
        <w:rPr>
          <w:rFonts w:cstheme="minorHAnsi"/>
          <w:sz w:val="20"/>
          <w:szCs w:val="20"/>
          <w:u w:val="single"/>
        </w:rPr>
        <w:t xml:space="preserve"> </w:t>
      </w:r>
      <w:r w:rsidR="00363893" w:rsidRPr="0054756B">
        <w:rPr>
          <w:rFonts w:cstheme="minorHAnsi"/>
          <w:sz w:val="20"/>
          <w:szCs w:val="20"/>
        </w:rPr>
        <w:t>is responsible to ensure that NDT personnel are suitably Qualified and Certified.</w:t>
      </w:r>
    </w:p>
    <w:p w:rsidR="00363893" w:rsidRPr="0054756B" w:rsidRDefault="000B2F31" w:rsidP="00363893">
      <w:pPr>
        <w:numPr>
          <w:ilvl w:val="0"/>
          <w:numId w:val="27"/>
        </w:numPr>
        <w:spacing w:after="0" w:line="240" w:lineRule="auto"/>
        <w:ind w:left="567" w:hanging="567"/>
        <w:contextualSpacing/>
        <w:rPr>
          <w:rFonts w:cstheme="minorHAnsi"/>
          <w:sz w:val="20"/>
          <w:szCs w:val="20"/>
        </w:rPr>
      </w:pPr>
      <w:r>
        <w:rPr>
          <w:rFonts w:cstheme="minorHAnsi"/>
          <w:sz w:val="20"/>
          <w:szCs w:val="20"/>
          <w:u w:val="single"/>
        </w:rPr>
        <w:t>IQMS GROUP</w:t>
      </w:r>
      <w:r w:rsidR="00363893" w:rsidRPr="0054756B">
        <w:rPr>
          <w:rFonts w:cstheme="minorHAnsi"/>
          <w:sz w:val="20"/>
          <w:szCs w:val="20"/>
          <w:u w:val="single"/>
        </w:rPr>
        <w:t xml:space="preserve"> </w:t>
      </w:r>
      <w:r w:rsidR="00363893" w:rsidRPr="0054756B">
        <w:rPr>
          <w:rFonts w:cstheme="minorHAnsi"/>
          <w:sz w:val="20"/>
          <w:szCs w:val="20"/>
        </w:rPr>
        <w:t>is responsible to Authorise all NDT personnel to work on their behalf.</w:t>
      </w:r>
    </w:p>
    <w:p w:rsidR="00363893" w:rsidRDefault="00363893" w:rsidP="00363893">
      <w:pPr>
        <w:numPr>
          <w:ilvl w:val="0"/>
          <w:numId w:val="27"/>
        </w:numPr>
        <w:spacing w:after="0" w:line="240" w:lineRule="auto"/>
        <w:ind w:left="567" w:hanging="567"/>
        <w:contextualSpacing/>
        <w:rPr>
          <w:rFonts w:cstheme="minorHAnsi"/>
          <w:sz w:val="20"/>
          <w:szCs w:val="20"/>
        </w:rPr>
      </w:pPr>
      <w:r w:rsidRPr="0054756B">
        <w:rPr>
          <w:rFonts w:cstheme="minorHAnsi"/>
          <w:sz w:val="20"/>
          <w:szCs w:val="20"/>
        </w:rPr>
        <w:t>The QA Manager will be responsible to implement this document under the guidance of the NDT Level III.</w:t>
      </w:r>
    </w:p>
    <w:p w:rsidR="00363893" w:rsidRPr="0054756B" w:rsidRDefault="00363893" w:rsidP="00363893">
      <w:pPr>
        <w:spacing w:after="0" w:line="240" w:lineRule="auto"/>
        <w:contextualSpacing/>
        <w:rPr>
          <w:rFonts w:cstheme="minorHAnsi"/>
          <w:sz w:val="20"/>
          <w:szCs w:val="20"/>
        </w:rPr>
      </w:pPr>
    </w:p>
    <w:p w:rsidR="00363893" w:rsidRPr="0054756B" w:rsidRDefault="00363893" w:rsidP="00363893">
      <w:pPr>
        <w:spacing w:after="0" w:line="240" w:lineRule="auto"/>
        <w:contextualSpacing/>
        <w:rPr>
          <w:rFonts w:cstheme="minorHAnsi"/>
          <w:sz w:val="20"/>
          <w:szCs w:val="20"/>
        </w:rPr>
      </w:pPr>
    </w:p>
    <w:p w:rsidR="00363893" w:rsidRPr="0054756B" w:rsidRDefault="005613B3" w:rsidP="00363893">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6" w:name="_Toc483493251"/>
      <w:r w:rsidRPr="0054756B">
        <w:rPr>
          <w:rFonts w:asciiTheme="minorHAnsi" w:hAnsiTheme="minorHAnsi" w:cstheme="minorHAnsi"/>
          <w:b/>
          <w:color w:val="auto"/>
          <w:sz w:val="22"/>
          <w:szCs w:val="24"/>
        </w:rPr>
        <w:t>REFERENCES</w:t>
      </w:r>
      <w:bookmarkEnd w:id="6"/>
    </w:p>
    <w:p w:rsidR="00363893" w:rsidRPr="0054756B" w:rsidRDefault="00363893" w:rsidP="00363893">
      <w:pPr>
        <w:spacing w:after="0" w:line="240" w:lineRule="auto"/>
        <w:contextualSpacing/>
        <w:rPr>
          <w:rFonts w:cstheme="minorHAnsi"/>
          <w:sz w:val="20"/>
          <w:szCs w:val="20"/>
        </w:rPr>
      </w:pPr>
    </w:p>
    <w:tbl>
      <w:tblPr>
        <w:tblStyle w:val="TableGrid"/>
        <w:tblW w:w="10485" w:type="dxa"/>
        <w:tblLook w:val="04A0" w:firstRow="1" w:lastRow="0" w:firstColumn="1" w:lastColumn="0" w:noHBand="0" w:noVBand="1"/>
      </w:tblPr>
      <w:tblGrid>
        <w:gridCol w:w="2263"/>
        <w:gridCol w:w="8222"/>
      </w:tblGrid>
      <w:tr w:rsidR="00363893" w:rsidRPr="0054756B" w:rsidTr="000B2F31">
        <w:trPr>
          <w:trHeight w:val="397"/>
        </w:trPr>
        <w:tc>
          <w:tcPr>
            <w:tcW w:w="10485" w:type="dxa"/>
            <w:gridSpan w:val="2"/>
            <w:shd w:val="clear" w:color="auto" w:fill="F2F2F2" w:themeFill="background1" w:themeFillShade="F2"/>
            <w:vAlign w:val="center"/>
          </w:tcPr>
          <w:p w:rsidR="00363893" w:rsidRPr="0054756B" w:rsidRDefault="00363893" w:rsidP="00363893">
            <w:pPr>
              <w:contextualSpacing/>
              <w:rPr>
                <w:rFonts w:cstheme="minorHAnsi"/>
                <w:sz w:val="20"/>
                <w:szCs w:val="20"/>
              </w:rPr>
            </w:pPr>
            <w:r w:rsidRPr="0054756B">
              <w:rPr>
                <w:rFonts w:cstheme="minorHAnsi"/>
                <w:b/>
                <w:bCs/>
                <w:sz w:val="20"/>
                <w:szCs w:val="20"/>
              </w:rPr>
              <w:t>Normative</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ANSI/ASNT CP-189:1995</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ASNT Standard for Qualification and Certification of Non-destructive Testing Personnel.</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ANSI/ASNT CP-189:2006</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ASNT Standard for Qualification and Certification of Non-destructive Testing Personnel.</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ASNT ACCP-CP-1:2012</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ASNT Central Certification Program. ASNT Document ACCP-CP-1 Revision 8.</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ASNT SNT-TC-1A:2001</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ASNT Recommended Practice No. SNT-TC-1A.</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ASNT SNT-TC-1A:2006</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ASNT Recommended Practice No. SNT-TC-1A. (2011 EDITION MAY APPLY)</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EN 473:2008</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Non-destructive Testing Qualification and Certification of NDT Personnel. General Principles. (Superseded by EN ISO 9712:2012).</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EN ISO 9712:2012</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Non-destructive Testing Qualification and Certification of NDT Personnel</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ISO 9712:2005</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Non-destructive Testing Qualification and Certification of Personnel</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Quality Manual</w:t>
            </w:r>
          </w:p>
        </w:tc>
        <w:tc>
          <w:tcPr>
            <w:tcW w:w="8222" w:type="dxa"/>
            <w:vAlign w:val="center"/>
          </w:tcPr>
          <w:p w:rsidR="00363893" w:rsidRPr="0054756B" w:rsidRDefault="000B2F31" w:rsidP="00363893">
            <w:pPr>
              <w:contextualSpacing/>
              <w:rPr>
                <w:rFonts w:cstheme="minorHAnsi"/>
                <w:sz w:val="20"/>
                <w:szCs w:val="20"/>
              </w:rPr>
            </w:pPr>
            <w:r>
              <w:rPr>
                <w:rFonts w:cstheme="minorHAnsi"/>
                <w:sz w:val="20"/>
                <w:szCs w:val="20"/>
              </w:rPr>
              <w:t>IQMS GROUP</w:t>
            </w:r>
            <w:r w:rsidR="00363893" w:rsidRPr="0054756B">
              <w:rPr>
                <w:rFonts w:cstheme="minorHAnsi"/>
                <w:sz w:val="20"/>
                <w:szCs w:val="20"/>
              </w:rPr>
              <w:t xml:space="preserve"> QMS</w:t>
            </w:r>
          </w:p>
        </w:tc>
      </w:tr>
    </w:tbl>
    <w:p w:rsidR="00363893" w:rsidRPr="0054756B" w:rsidRDefault="00363893" w:rsidP="00363893">
      <w:pPr>
        <w:spacing w:after="0" w:line="240" w:lineRule="auto"/>
        <w:contextualSpacing/>
        <w:rPr>
          <w:rFonts w:cstheme="minorHAnsi"/>
          <w:sz w:val="20"/>
          <w:szCs w:val="20"/>
        </w:rPr>
      </w:pPr>
    </w:p>
    <w:p w:rsidR="00363893" w:rsidRPr="0054756B" w:rsidRDefault="00363893" w:rsidP="00363893">
      <w:pPr>
        <w:spacing w:after="0" w:line="240" w:lineRule="auto"/>
        <w:contextualSpacing/>
        <w:rPr>
          <w:rFonts w:cstheme="minorHAnsi"/>
          <w:sz w:val="20"/>
          <w:szCs w:val="20"/>
        </w:rPr>
      </w:pPr>
      <w:r w:rsidRPr="0054756B">
        <w:rPr>
          <w:rFonts w:cstheme="minorHAnsi"/>
          <w:sz w:val="20"/>
          <w:szCs w:val="20"/>
        </w:rPr>
        <w:t xml:space="preserve">               </w:t>
      </w:r>
    </w:p>
    <w:p w:rsidR="00363893" w:rsidRPr="0054756B" w:rsidRDefault="00363893" w:rsidP="00363893">
      <w:pPr>
        <w:spacing w:after="0" w:line="240" w:lineRule="auto"/>
        <w:contextualSpacing/>
        <w:rPr>
          <w:rFonts w:cstheme="minorHAnsi"/>
          <w:sz w:val="20"/>
          <w:szCs w:val="20"/>
        </w:rPr>
      </w:pPr>
      <w:r w:rsidRPr="0054756B">
        <w:rPr>
          <w:rFonts w:cstheme="minorHAnsi"/>
          <w:sz w:val="20"/>
          <w:szCs w:val="20"/>
        </w:rPr>
        <w:t xml:space="preserve">        </w:t>
      </w:r>
    </w:p>
    <w:tbl>
      <w:tblPr>
        <w:tblStyle w:val="TableGrid"/>
        <w:tblW w:w="10485" w:type="dxa"/>
        <w:tblLook w:val="04A0" w:firstRow="1" w:lastRow="0" w:firstColumn="1" w:lastColumn="0" w:noHBand="0" w:noVBand="1"/>
      </w:tblPr>
      <w:tblGrid>
        <w:gridCol w:w="2263"/>
        <w:gridCol w:w="8222"/>
      </w:tblGrid>
      <w:tr w:rsidR="00363893" w:rsidRPr="0054756B" w:rsidTr="000B2F31">
        <w:trPr>
          <w:trHeight w:val="397"/>
        </w:trPr>
        <w:tc>
          <w:tcPr>
            <w:tcW w:w="10485" w:type="dxa"/>
            <w:gridSpan w:val="2"/>
            <w:shd w:val="clear" w:color="auto" w:fill="F2F2F2" w:themeFill="background1" w:themeFillShade="F2"/>
            <w:vAlign w:val="center"/>
          </w:tcPr>
          <w:p w:rsidR="00363893" w:rsidRPr="0054756B" w:rsidRDefault="00363893" w:rsidP="00363893">
            <w:pPr>
              <w:contextualSpacing/>
              <w:rPr>
                <w:rFonts w:cstheme="minorHAnsi"/>
                <w:sz w:val="20"/>
                <w:szCs w:val="20"/>
              </w:rPr>
            </w:pPr>
            <w:r w:rsidRPr="0054756B">
              <w:rPr>
                <w:rFonts w:cstheme="minorHAnsi"/>
                <w:b/>
                <w:bCs/>
                <w:sz w:val="20"/>
                <w:szCs w:val="20"/>
              </w:rPr>
              <w:lastRenderedPageBreak/>
              <w:t>Informative</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32-631 (240-83539994)</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Eskom approval of Personnel performing quality related special processes on Eskom plant</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32-632 (240-83540088)</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Requirements for Non-Destructive Testing (NDT) on Eskom Plant</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ASNI/ASNT CP-105:2006</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Training Outlines for Qualification of Non-destructive Personnel.</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ISO 9001:2008</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Quality management systems-Requirements.</w:t>
            </w:r>
          </w:p>
        </w:tc>
      </w:tr>
      <w:tr w:rsidR="00363893" w:rsidRPr="0054756B" w:rsidTr="000B2F31">
        <w:trPr>
          <w:trHeight w:val="397"/>
        </w:trPr>
        <w:tc>
          <w:tcPr>
            <w:tcW w:w="2263" w:type="dxa"/>
            <w:vAlign w:val="center"/>
          </w:tcPr>
          <w:p w:rsidR="00363893" w:rsidRPr="0054756B" w:rsidRDefault="00363893" w:rsidP="00BA3D0A">
            <w:pPr>
              <w:contextualSpacing/>
              <w:jc w:val="center"/>
              <w:rPr>
                <w:rFonts w:cstheme="minorHAnsi"/>
                <w:sz w:val="20"/>
                <w:szCs w:val="20"/>
              </w:rPr>
            </w:pPr>
            <w:r w:rsidRPr="0054756B">
              <w:rPr>
                <w:rFonts w:cstheme="minorHAnsi"/>
                <w:sz w:val="20"/>
                <w:szCs w:val="20"/>
              </w:rPr>
              <w:t>ISO/IEC 17024:2012</w:t>
            </w:r>
          </w:p>
        </w:tc>
        <w:tc>
          <w:tcPr>
            <w:tcW w:w="8222" w:type="dxa"/>
            <w:vAlign w:val="center"/>
          </w:tcPr>
          <w:p w:rsidR="00363893" w:rsidRPr="0054756B" w:rsidRDefault="00363893" w:rsidP="00363893">
            <w:pPr>
              <w:contextualSpacing/>
              <w:rPr>
                <w:rFonts w:cstheme="minorHAnsi"/>
                <w:sz w:val="20"/>
                <w:szCs w:val="20"/>
              </w:rPr>
            </w:pPr>
            <w:r w:rsidRPr="0054756B">
              <w:rPr>
                <w:rFonts w:cstheme="minorHAnsi"/>
                <w:sz w:val="20"/>
                <w:szCs w:val="20"/>
              </w:rPr>
              <w:t>Conformity assessment-General requirements for bodies operating certification of persons</w:t>
            </w:r>
          </w:p>
        </w:tc>
      </w:tr>
    </w:tbl>
    <w:p w:rsidR="00363893" w:rsidRPr="0054756B" w:rsidRDefault="00363893" w:rsidP="00363893">
      <w:pPr>
        <w:spacing w:after="0" w:line="240" w:lineRule="auto"/>
        <w:contextualSpacing/>
        <w:rPr>
          <w:rFonts w:cstheme="minorHAnsi"/>
          <w:sz w:val="20"/>
          <w:szCs w:val="20"/>
        </w:rPr>
      </w:pPr>
    </w:p>
    <w:p w:rsidR="00363893" w:rsidRPr="0054756B" w:rsidRDefault="00363893" w:rsidP="00363893">
      <w:pPr>
        <w:spacing w:after="0" w:line="240" w:lineRule="auto"/>
        <w:contextualSpacing/>
        <w:rPr>
          <w:rFonts w:cstheme="minorHAnsi"/>
          <w:sz w:val="20"/>
          <w:szCs w:val="20"/>
        </w:rPr>
      </w:pPr>
    </w:p>
    <w:p w:rsidR="00363893" w:rsidRPr="0054756B" w:rsidRDefault="005613B3" w:rsidP="00363893">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7" w:name="_Toc483493252"/>
      <w:r w:rsidRPr="0054756B">
        <w:rPr>
          <w:rFonts w:asciiTheme="minorHAnsi" w:hAnsiTheme="minorHAnsi" w:cstheme="minorHAnsi"/>
          <w:b/>
          <w:color w:val="auto"/>
          <w:sz w:val="22"/>
          <w:szCs w:val="24"/>
        </w:rPr>
        <w:t>DEFINITIONS AND ABBREVIATIONS</w:t>
      </w:r>
      <w:bookmarkEnd w:id="7"/>
    </w:p>
    <w:p w:rsidR="00363893" w:rsidRPr="0054756B" w:rsidRDefault="00363893" w:rsidP="00363893">
      <w:pPr>
        <w:spacing w:after="0" w:line="240" w:lineRule="auto"/>
        <w:rPr>
          <w:rFonts w:cstheme="minorHAnsi"/>
          <w:b/>
          <w:bCs/>
          <w:sz w:val="20"/>
          <w:szCs w:val="20"/>
        </w:rPr>
      </w:pPr>
    </w:p>
    <w:tbl>
      <w:tblPr>
        <w:tblStyle w:val="TableGrid"/>
        <w:tblW w:w="10485" w:type="dxa"/>
        <w:tblLook w:val="04A0" w:firstRow="1" w:lastRow="0" w:firstColumn="1" w:lastColumn="0" w:noHBand="0" w:noVBand="1"/>
      </w:tblPr>
      <w:tblGrid>
        <w:gridCol w:w="2263"/>
        <w:gridCol w:w="8222"/>
      </w:tblGrid>
      <w:tr w:rsidR="0028054C" w:rsidRPr="0054756B" w:rsidTr="0028054C">
        <w:trPr>
          <w:trHeight w:val="397"/>
        </w:trPr>
        <w:tc>
          <w:tcPr>
            <w:tcW w:w="10485" w:type="dxa"/>
            <w:gridSpan w:val="2"/>
            <w:shd w:val="clear" w:color="auto" w:fill="F2F2F2" w:themeFill="background1" w:themeFillShade="F2"/>
            <w:vAlign w:val="center"/>
          </w:tcPr>
          <w:p w:rsidR="0028054C" w:rsidRPr="0028054C" w:rsidRDefault="0028054C" w:rsidP="00363893">
            <w:pPr>
              <w:contextualSpacing/>
              <w:rPr>
                <w:rFonts w:cstheme="minorHAnsi"/>
                <w:b/>
                <w:sz w:val="20"/>
                <w:szCs w:val="20"/>
              </w:rPr>
            </w:pPr>
            <w:r>
              <w:rPr>
                <w:rFonts w:cstheme="minorHAnsi"/>
                <w:b/>
                <w:sz w:val="20"/>
                <w:szCs w:val="20"/>
              </w:rPr>
              <w:t xml:space="preserve">Definitions </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“Not Personal to holder”</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Certificates issued to individuals by their employer. Certification is dependent on the employer and is not “personal to holder” and hence certification is not transferable on change of employer and requires re-examination and/or re-certification. ASNT CP-189 and SNT-TC-1A certification is “not personal to holder”.</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“Personal to holder”</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Certificates issued to individuals by accredited bodies. Certification is independent of the employer and is personal to holder and hence certification is transferable on change of employer without further re-examination. ISO 9712 certification is “personal to holder”.</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Accredited Bodies</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Accredited training, qualification and examination bodies meeting the requirements of ISO 17024. Accredited Bodies are referred to as Authorised Bodies in ISO 9712.</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Authorisation:</w:t>
            </w:r>
          </w:p>
        </w:tc>
        <w:tc>
          <w:tcPr>
            <w:tcW w:w="8222" w:type="dxa"/>
            <w:vAlign w:val="center"/>
          </w:tcPr>
          <w:p w:rsidR="0028054C" w:rsidRPr="0054756B" w:rsidRDefault="0028054C" w:rsidP="0028054C">
            <w:pPr>
              <w:rPr>
                <w:rFonts w:cstheme="minorHAnsi"/>
                <w:sz w:val="20"/>
                <w:szCs w:val="20"/>
              </w:rPr>
            </w:pPr>
            <w:r w:rsidRPr="0054756B">
              <w:rPr>
                <w:rFonts w:cstheme="minorHAnsi"/>
                <w:sz w:val="20"/>
                <w:szCs w:val="20"/>
              </w:rPr>
              <w:t>Written authorisation attesting that an individual has received requisite training and examination and has gained sufficient experience to carry out NDT tasks defined by</w:t>
            </w:r>
            <w:r w:rsidRPr="0054756B">
              <w:rPr>
                <w:rFonts w:cstheme="minorHAnsi"/>
                <w:sz w:val="20"/>
                <w:szCs w:val="20"/>
                <w:u w:val="single"/>
              </w:rPr>
              <w:t xml:space="preserve"> </w:t>
            </w:r>
            <w:r>
              <w:rPr>
                <w:rFonts w:cstheme="minorHAnsi"/>
                <w:sz w:val="20"/>
                <w:szCs w:val="20"/>
                <w:u w:val="single"/>
              </w:rPr>
              <w:t>IQMS GROUP</w:t>
            </w:r>
            <w:r w:rsidRPr="0054756B">
              <w:rPr>
                <w:rFonts w:cstheme="minorHAnsi"/>
                <w:sz w:val="20"/>
                <w:szCs w:val="20"/>
              </w:rPr>
              <w:t>. This is denoted as “Operating Authorisation” in ISO 9712.</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Authorised Qualification Body (AQB)</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A body, independent of the employer, Authorised by the Certification Body to prepare and administer NDT Qualification examinations </w:t>
            </w:r>
            <w:proofErr w:type="spellStart"/>
            <w:r w:rsidRPr="0054756B">
              <w:rPr>
                <w:rFonts w:cstheme="minorHAnsi"/>
                <w:sz w:val="20"/>
                <w:szCs w:val="20"/>
              </w:rPr>
              <w:t>eg</w:t>
            </w:r>
            <w:proofErr w:type="spellEnd"/>
            <w:r w:rsidRPr="0054756B">
              <w:rPr>
                <w:rFonts w:cstheme="minorHAnsi"/>
                <w:sz w:val="20"/>
                <w:szCs w:val="20"/>
              </w:rPr>
              <w:t>. SAIW</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Certification</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 procedure, used by the Certification body to confirm that the Qualification requirements for a method, level and sector have been fulfilled, leading to the issuing of a Certificate.</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Certification Body (CB)</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A body that administers procedures for NDT Certification according to the requirements of recognised International Standards </w:t>
            </w:r>
            <w:proofErr w:type="spellStart"/>
            <w:r w:rsidRPr="0054756B">
              <w:rPr>
                <w:rFonts w:cstheme="minorHAnsi"/>
                <w:sz w:val="20"/>
                <w:szCs w:val="20"/>
              </w:rPr>
              <w:t>eg</w:t>
            </w:r>
            <w:proofErr w:type="spellEnd"/>
            <w:r w:rsidRPr="0054756B">
              <w:rPr>
                <w:rFonts w:cstheme="minorHAnsi"/>
                <w:sz w:val="20"/>
                <w:szCs w:val="20"/>
              </w:rPr>
              <w:t>. SAQCC</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Pr>
                <w:rFonts w:cstheme="minorHAnsi"/>
                <w:sz w:val="20"/>
                <w:szCs w:val="20"/>
                <w:u w:val="single"/>
              </w:rPr>
              <w:t>IQMS GROUP</w:t>
            </w:r>
            <w:r w:rsidRPr="0054756B">
              <w:rPr>
                <w:rFonts w:cstheme="minorHAnsi"/>
                <w:sz w:val="20"/>
                <w:szCs w:val="20"/>
              </w:rPr>
              <w:t xml:space="preserve"> QMS</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A Quality Document </w:t>
            </w:r>
            <w:r>
              <w:rPr>
                <w:rFonts w:cstheme="minorHAnsi"/>
                <w:sz w:val="20"/>
                <w:szCs w:val="20"/>
              </w:rPr>
              <w:t>IQMS GROUP</w:t>
            </w:r>
            <w:r w:rsidRPr="0054756B">
              <w:rPr>
                <w:rFonts w:cstheme="minorHAnsi"/>
                <w:sz w:val="20"/>
                <w:szCs w:val="20"/>
              </w:rPr>
              <w:t xml:space="preserve"> QMS</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u w:val="single"/>
              </w:rPr>
            </w:pPr>
            <w:r w:rsidRPr="0054756B">
              <w:rPr>
                <w:rFonts w:cstheme="minorHAnsi"/>
                <w:sz w:val="20"/>
                <w:szCs w:val="20"/>
              </w:rPr>
              <w:t>Eskom Approval:</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An approval system to assure that (NDT) personnel are working under an approved and controlled system. Eskom Approval is given in accordance with Eskom document 32-631</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Level III</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In the case of SNT-TC-1A, the individual assigned to qualify and certify other NDT personnel. In the case if ISO 9712, the NDT Level III has no responsibility to qualify and certify other individuals unless engaged by an accredited qualification and certification body.</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Personnel</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Certified individuals in the direct or indirect employ of </w:t>
            </w:r>
            <w:r>
              <w:rPr>
                <w:rFonts w:cstheme="minorHAnsi"/>
                <w:sz w:val="20"/>
                <w:szCs w:val="20"/>
                <w:u w:val="single"/>
              </w:rPr>
              <w:t>IQMS GROUP</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Procedure</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A document prepared and authorised by </w:t>
            </w:r>
            <w:r>
              <w:rPr>
                <w:rFonts w:cstheme="minorHAnsi"/>
                <w:sz w:val="20"/>
                <w:szCs w:val="20"/>
                <w:u w:val="single"/>
              </w:rPr>
              <w:t>IQMS GROUP</w:t>
            </w:r>
            <w:r w:rsidRPr="0054756B">
              <w:rPr>
                <w:rFonts w:cstheme="minorHAnsi"/>
                <w:sz w:val="20"/>
                <w:szCs w:val="20"/>
              </w:rPr>
              <w:t xml:space="preserve"> which details the procedural requirements for specific NDT methods and techniques.</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Technique</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 specific way of utilising an NDT method e.g. MT current flow using prods.</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Technique Sheet</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Written description of the precise NDT steps to be followed which are developed from the requirements detailed in a NDT Procedure.</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 Training</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Process of instruction in theory and practice in the NDT method in which certification is sought, which takes the form of training courses to a syllabus approved by the certification body and specific training not ordinarily covered by a training body, post certification, under the direction of a NDT Level III. All training records shall be documented to support certification.</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Principal NDT Level III</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Individual assigned to qualify and certify other NDT personnel. Has meaning only with regard to ASNT CP-189 and to the qualification and certification of individuals.</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Qualification</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Demonstrated skill/knowledge, documented training and experience required for personnel to properly perform duties of a specific job.</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lastRenderedPageBreak/>
              <w:t>Significant Interruption</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Absence or change of activity which prevents the certified individual from practising the duties corresponding to the level in the method within the certified scope, as determined by the applicable certification standard.</w:t>
            </w:r>
          </w:p>
        </w:tc>
      </w:tr>
      <w:tr w:rsidR="0028054C" w:rsidRPr="0054756B" w:rsidTr="000B2F31">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Written Practice</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A written procedure developed by the employer that details the requirements for qualification and certification of their employees in accordance with </w:t>
            </w:r>
            <w:r>
              <w:rPr>
                <w:rFonts w:cstheme="minorHAnsi"/>
                <w:sz w:val="20"/>
                <w:szCs w:val="20"/>
                <w:u w:val="single"/>
              </w:rPr>
              <w:t>IQMS GROUP</w:t>
            </w:r>
            <w:r w:rsidRPr="0054756B">
              <w:rPr>
                <w:rFonts w:cstheme="minorHAnsi"/>
                <w:sz w:val="20"/>
                <w:szCs w:val="20"/>
              </w:rPr>
              <w:t xml:space="preserve"> QMS.</w:t>
            </w:r>
          </w:p>
        </w:tc>
      </w:tr>
    </w:tbl>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tbl>
      <w:tblPr>
        <w:tblStyle w:val="TableGrid"/>
        <w:tblW w:w="10485" w:type="dxa"/>
        <w:tblLook w:val="04A0" w:firstRow="1" w:lastRow="0" w:firstColumn="1" w:lastColumn="0" w:noHBand="0" w:noVBand="1"/>
      </w:tblPr>
      <w:tblGrid>
        <w:gridCol w:w="2263"/>
        <w:gridCol w:w="8222"/>
      </w:tblGrid>
      <w:tr w:rsidR="00D1694E" w:rsidRPr="0054756B" w:rsidTr="00D1694E">
        <w:trPr>
          <w:trHeight w:val="397"/>
        </w:trPr>
        <w:tc>
          <w:tcPr>
            <w:tcW w:w="10485" w:type="dxa"/>
            <w:gridSpan w:val="2"/>
            <w:shd w:val="clear" w:color="auto" w:fill="F2F2F2" w:themeFill="background1" w:themeFillShade="F2"/>
            <w:vAlign w:val="center"/>
          </w:tcPr>
          <w:p w:rsidR="00D1694E" w:rsidRPr="00D1694E" w:rsidRDefault="00D1694E" w:rsidP="00363893">
            <w:pPr>
              <w:contextualSpacing/>
              <w:rPr>
                <w:rFonts w:cstheme="minorHAnsi"/>
                <w:b/>
                <w:sz w:val="20"/>
                <w:szCs w:val="20"/>
              </w:rPr>
            </w:pPr>
            <w:r>
              <w:rPr>
                <w:rFonts w:cstheme="minorHAnsi"/>
                <w:b/>
                <w:sz w:val="20"/>
                <w:szCs w:val="20"/>
              </w:rPr>
              <w:t>Abbreviations</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ACCP</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ASNT Central Certification Program</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ASME</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American Society of Mechanical Engineers</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ASNT</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American Society of Non-destructive Testing</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BINDT</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British Institute of Non-destructive Testing</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COFREND</w:t>
            </w:r>
          </w:p>
        </w:tc>
        <w:tc>
          <w:tcPr>
            <w:tcW w:w="8222" w:type="dxa"/>
            <w:vAlign w:val="center"/>
          </w:tcPr>
          <w:p w:rsidR="0028054C" w:rsidRPr="0054756B" w:rsidRDefault="0028054C" w:rsidP="0028054C">
            <w:pPr>
              <w:contextualSpacing/>
              <w:rPr>
                <w:rFonts w:cstheme="minorHAnsi"/>
                <w:sz w:val="20"/>
                <w:szCs w:val="20"/>
              </w:rPr>
            </w:pPr>
            <w:proofErr w:type="spellStart"/>
            <w:r w:rsidRPr="0054756B">
              <w:rPr>
                <w:rFonts w:cstheme="minorHAnsi"/>
                <w:sz w:val="20"/>
                <w:szCs w:val="20"/>
              </w:rPr>
              <w:t>Confédération</w:t>
            </w:r>
            <w:proofErr w:type="spellEnd"/>
            <w:r w:rsidRPr="0054756B">
              <w:rPr>
                <w:rFonts w:cstheme="minorHAnsi"/>
                <w:sz w:val="20"/>
                <w:szCs w:val="20"/>
              </w:rPr>
              <w:t xml:space="preserve"> </w:t>
            </w:r>
            <w:proofErr w:type="spellStart"/>
            <w:r w:rsidRPr="0054756B">
              <w:rPr>
                <w:rFonts w:cstheme="minorHAnsi"/>
                <w:sz w:val="20"/>
                <w:szCs w:val="20"/>
              </w:rPr>
              <w:t>Française</w:t>
            </w:r>
            <w:proofErr w:type="spellEnd"/>
            <w:r w:rsidRPr="0054756B">
              <w:rPr>
                <w:rFonts w:cstheme="minorHAnsi"/>
                <w:sz w:val="20"/>
                <w:szCs w:val="20"/>
              </w:rPr>
              <w:t xml:space="preserve"> pour les </w:t>
            </w:r>
            <w:proofErr w:type="spellStart"/>
            <w:r w:rsidRPr="0054756B">
              <w:rPr>
                <w:rFonts w:cstheme="minorHAnsi"/>
                <w:sz w:val="20"/>
                <w:szCs w:val="20"/>
              </w:rPr>
              <w:t>Essais</w:t>
            </w:r>
            <w:proofErr w:type="spellEnd"/>
            <w:r w:rsidRPr="0054756B">
              <w:rPr>
                <w:rFonts w:cstheme="minorHAnsi"/>
                <w:sz w:val="20"/>
                <w:szCs w:val="20"/>
              </w:rPr>
              <w:t xml:space="preserve"> Non </w:t>
            </w:r>
            <w:proofErr w:type="spellStart"/>
            <w:r w:rsidRPr="0054756B">
              <w:rPr>
                <w:rFonts w:cstheme="minorHAnsi"/>
                <w:sz w:val="20"/>
                <w:szCs w:val="20"/>
              </w:rPr>
              <w:t>Destructifs</w:t>
            </w:r>
            <w:proofErr w:type="spellEnd"/>
            <w:r w:rsidRPr="0054756B">
              <w:rPr>
                <w:rFonts w:cstheme="minorHAnsi"/>
                <w:sz w:val="20"/>
                <w:szCs w:val="20"/>
              </w:rPr>
              <w:t xml:space="preserve"> (French Society of NDT)</w:t>
            </w:r>
          </w:p>
        </w:tc>
      </w:tr>
      <w:tr w:rsidR="0028054C" w:rsidRPr="0054756B" w:rsidTr="00C82BDC">
        <w:trPr>
          <w:trHeight w:val="397"/>
        </w:trPr>
        <w:tc>
          <w:tcPr>
            <w:tcW w:w="2263" w:type="dxa"/>
            <w:vAlign w:val="center"/>
          </w:tcPr>
          <w:p w:rsidR="0028054C" w:rsidRPr="00BA3D0A" w:rsidRDefault="0028054C" w:rsidP="0028054C">
            <w:pPr>
              <w:contextualSpacing/>
              <w:jc w:val="center"/>
              <w:rPr>
                <w:rFonts w:cstheme="minorHAnsi"/>
                <w:sz w:val="20"/>
                <w:szCs w:val="20"/>
              </w:rPr>
            </w:pPr>
            <w:r>
              <w:rPr>
                <w:rFonts w:cstheme="minorHAnsi"/>
                <w:sz w:val="20"/>
                <w:szCs w:val="20"/>
              </w:rPr>
              <w:t>IQMS GROUP</w:t>
            </w:r>
          </w:p>
        </w:tc>
        <w:tc>
          <w:tcPr>
            <w:tcW w:w="8222" w:type="dxa"/>
            <w:vAlign w:val="center"/>
          </w:tcPr>
          <w:p w:rsidR="0028054C" w:rsidRPr="0054756B" w:rsidRDefault="0028054C" w:rsidP="0028054C">
            <w:pPr>
              <w:contextualSpacing/>
              <w:rPr>
                <w:rFonts w:cstheme="minorHAnsi"/>
                <w:sz w:val="20"/>
                <w:szCs w:val="20"/>
              </w:rPr>
            </w:pPr>
            <w:r>
              <w:rPr>
                <w:rFonts w:cstheme="minorHAnsi"/>
                <w:sz w:val="20"/>
                <w:szCs w:val="20"/>
              </w:rPr>
              <w:t>IQMS</w:t>
            </w:r>
            <w:r w:rsidR="00376B2C">
              <w:rPr>
                <w:rFonts w:cstheme="minorHAnsi"/>
                <w:sz w:val="20"/>
                <w:szCs w:val="20"/>
              </w:rPr>
              <w:t xml:space="preserve"> NDT</w:t>
            </w:r>
            <w:r>
              <w:rPr>
                <w:rFonts w:cstheme="minorHAnsi"/>
                <w:sz w:val="20"/>
                <w:szCs w:val="20"/>
              </w:rPr>
              <w:t xml:space="preserve"> G</w:t>
            </w:r>
            <w:r w:rsidR="00376B2C">
              <w:rPr>
                <w:rFonts w:cstheme="minorHAnsi"/>
                <w:sz w:val="20"/>
                <w:szCs w:val="20"/>
              </w:rPr>
              <w:t>roup</w:t>
            </w:r>
            <w:r w:rsidRPr="0054756B">
              <w:rPr>
                <w:rFonts w:cstheme="minorHAnsi"/>
                <w:sz w:val="20"/>
                <w:szCs w:val="20"/>
              </w:rPr>
              <w:t xml:space="preserve"> (P</w:t>
            </w:r>
            <w:r w:rsidR="00376B2C">
              <w:rPr>
                <w:rFonts w:cstheme="minorHAnsi"/>
                <w:sz w:val="20"/>
                <w:szCs w:val="20"/>
              </w:rPr>
              <w:t>ty</w:t>
            </w:r>
            <w:r w:rsidRPr="0054756B">
              <w:rPr>
                <w:rFonts w:cstheme="minorHAnsi"/>
                <w:sz w:val="20"/>
                <w:szCs w:val="20"/>
              </w:rPr>
              <w:t>) L</w:t>
            </w:r>
            <w:r w:rsidR="00376B2C">
              <w:rPr>
                <w:rFonts w:cstheme="minorHAnsi"/>
                <w:sz w:val="20"/>
                <w:szCs w:val="20"/>
              </w:rPr>
              <w:t>td</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proofErr w:type="spellStart"/>
            <w:r w:rsidRPr="0054756B">
              <w:rPr>
                <w:rFonts w:cstheme="minorHAnsi"/>
                <w:sz w:val="20"/>
                <w:szCs w:val="20"/>
              </w:rPr>
              <w:t>DGZfP</w:t>
            </w:r>
            <w:proofErr w:type="spellEnd"/>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 xml:space="preserve">Deutsche </w:t>
            </w:r>
            <w:proofErr w:type="spellStart"/>
            <w:r w:rsidRPr="0054756B">
              <w:rPr>
                <w:rFonts w:cstheme="minorHAnsi"/>
                <w:sz w:val="20"/>
                <w:szCs w:val="20"/>
              </w:rPr>
              <w:t>Gesellschaft</w:t>
            </w:r>
            <w:proofErr w:type="spellEnd"/>
            <w:r w:rsidRPr="0054756B">
              <w:rPr>
                <w:rFonts w:cstheme="minorHAnsi"/>
                <w:sz w:val="20"/>
                <w:szCs w:val="20"/>
              </w:rPr>
              <w:t xml:space="preserve"> </w:t>
            </w:r>
            <w:proofErr w:type="spellStart"/>
            <w:r w:rsidRPr="0054756B">
              <w:rPr>
                <w:rFonts w:cstheme="minorHAnsi"/>
                <w:sz w:val="20"/>
                <w:szCs w:val="20"/>
              </w:rPr>
              <w:t>für</w:t>
            </w:r>
            <w:proofErr w:type="spellEnd"/>
            <w:r w:rsidRPr="0054756B">
              <w:rPr>
                <w:rFonts w:cstheme="minorHAnsi"/>
                <w:sz w:val="20"/>
                <w:szCs w:val="20"/>
              </w:rPr>
              <w:t xml:space="preserve"> </w:t>
            </w:r>
            <w:proofErr w:type="spellStart"/>
            <w:r w:rsidRPr="0054756B">
              <w:rPr>
                <w:rFonts w:cstheme="minorHAnsi"/>
                <w:sz w:val="20"/>
                <w:szCs w:val="20"/>
              </w:rPr>
              <w:t>Zerstörungsfreie</w:t>
            </w:r>
            <w:proofErr w:type="spellEnd"/>
            <w:r w:rsidRPr="0054756B">
              <w:rPr>
                <w:rFonts w:cstheme="minorHAnsi"/>
                <w:sz w:val="20"/>
                <w:szCs w:val="20"/>
              </w:rPr>
              <w:t xml:space="preserve"> </w:t>
            </w:r>
            <w:proofErr w:type="spellStart"/>
            <w:r w:rsidRPr="0054756B">
              <w:rPr>
                <w:rFonts w:cstheme="minorHAnsi"/>
                <w:sz w:val="20"/>
                <w:szCs w:val="20"/>
              </w:rPr>
              <w:t>Prüfung</w:t>
            </w:r>
            <w:proofErr w:type="spellEnd"/>
            <w:r w:rsidRPr="0054756B">
              <w:rPr>
                <w:rFonts w:cstheme="minorHAnsi"/>
                <w:sz w:val="20"/>
                <w:szCs w:val="20"/>
              </w:rPr>
              <w:t xml:space="preserve"> (German Society for Non-Destructive Testing</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u w:val="single"/>
              </w:rPr>
            </w:pPr>
            <w:r w:rsidRPr="0054756B">
              <w:rPr>
                <w:rFonts w:cstheme="minorHAnsi"/>
                <w:sz w:val="20"/>
                <w:szCs w:val="20"/>
              </w:rPr>
              <w:t>EN</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European Norm</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ISO</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International Standards Organisation</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NDT</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Non-destructive Testing</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QA</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Quality assurance</w:t>
            </w:r>
          </w:p>
        </w:tc>
      </w:tr>
      <w:tr w:rsidR="0028054C" w:rsidRPr="0054756B" w:rsidTr="00C82BDC">
        <w:trPr>
          <w:trHeight w:val="397"/>
        </w:trPr>
        <w:tc>
          <w:tcPr>
            <w:tcW w:w="2263" w:type="dxa"/>
            <w:vAlign w:val="center"/>
          </w:tcPr>
          <w:p w:rsidR="0028054C" w:rsidRPr="0054756B" w:rsidRDefault="0028054C" w:rsidP="0028054C">
            <w:pPr>
              <w:contextualSpacing/>
              <w:jc w:val="center"/>
              <w:rPr>
                <w:rFonts w:cstheme="minorHAnsi"/>
                <w:sz w:val="20"/>
                <w:szCs w:val="20"/>
              </w:rPr>
            </w:pPr>
            <w:r w:rsidRPr="0054756B">
              <w:rPr>
                <w:rFonts w:cstheme="minorHAnsi"/>
                <w:sz w:val="20"/>
                <w:szCs w:val="20"/>
              </w:rPr>
              <w:t>QMS</w:t>
            </w:r>
          </w:p>
        </w:tc>
        <w:tc>
          <w:tcPr>
            <w:tcW w:w="8222" w:type="dxa"/>
            <w:vAlign w:val="center"/>
          </w:tcPr>
          <w:p w:rsidR="0028054C" w:rsidRPr="0054756B" w:rsidRDefault="0028054C" w:rsidP="0028054C">
            <w:pPr>
              <w:contextualSpacing/>
              <w:rPr>
                <w:rFonts w:cstheme="minorHAnsi"/>
                <w:sz w:val="20"/>
                <w:szCs w:val="20"/>
              </w:rPr>
            </w:pPr>
            <w:r w:rsidRPr="0054756B">
              <w:rPr>
                <w:rFonts w:cstheme="minorHAnsi"/>
                <w:sz w:val="20"/>
                <w:szCs w:val="20"/>
              </w:rPr>
              <w:t>Quality Management System</w:t>
            </w:r>
          </w:p>
        </w:tc>
      </w:tr>
    </w:tbl>
    <w:p w:rsidR="00363893" w:rsidRPr="0054756B" w:rsidRDefault="00363893" w:rsidP="00363893">
      <w:pPr>
        <w:spacing w:after="0" w:line="240" w:lineRule="auto"/>
        <w:ind w:left="1701" w:hanging="1701"/>
        <w:rPr>
          <w:rFonts w:cstheme="minorHAnsi"/>
          <w:sz w:val="20"/>
          <w:szCs w:val="20"/>
        </w:rPr>
      </w:pPr>
      <w:r w:rsidRPr="0054756B">
        <w:rPr>
          <w:rFonts w:cstheme="minorHAnsi"/>
          <w:sz w:val="20"/>
          <w:szCs w:val="20"/>
        </w:rPr>
        <w:t xml:space="preserve">                                </w:t>
      </w:r>
    </w:p>
    <w:p w:rsidR="00363893" w:rsidRPr="0054756B" w:rsidRDefault="00363893" w:rsidP="00363893">
      <w:pPr>
        <w:spacing w:after="0" w:line="240" w:lineRule="auto"/>
        <w:rPr>
          <w:rFonts w:cstheme="minorHAnsi"/>
          <w:sz w:val="20"/>
          <w:szCs w:val="20"/>
        </w:rPr>
      </w:pPr>
    </w:p>
    <w:p w:rsidR="00363893" w:rsidRPr="0054756B" w:rsidRDefault="005613B3" w:rsidP="006040CC">
      <w:pPr>
        <w:pStyle w:val="Heading1"/>
        <w:numPr>
          <w:ilvl w:val="0"/>
          <w:numId w:val="29"/>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8" w:name="_Toc483493253"/>
      <w:r w:rsidRPr="0054756B">
        <w:rPr>
          <w:rFonts w:asciiTheme="minorHAnsi" w:hAnsiTheme="minorHAnsi" w:cstheme="minorHAnsi"/>
          <w:b/>
          <w:color w:val="auto"/>
          <w:sz w:val="22"/>
          <w:szCs w:val="24"/>
        </w:rPr>
        <w:t>QUALIFICATION AND CERTIFICATION OF NDT PERSONNEL</w:t>
      </w:r>
      <w:bookmarkEnd w:id="8"/>
    </w:p>
    <w:p w:rsidR="00363893" w:rsidRPr="0054756B" w:rsidRDefault="00363893" w:rsidP="00363893">
      <w:pPr>
        <w:spacing w:after="0" w:line="240" w:lineRule="auto"/>
        <w:ind w:left="851" w:hanging="851"/>
        <w:rPr>
          <w:rFonts w:cstheme="minorHAnsi"/>
          <w:sz w:val="20"/>
          <w:szCs w:val="20"/>
        </w:rPr>
      </w:pPr>
    </w:p>
    <w:p w:rsidR="00363893" w:rsidRPr="00A7004D" w:rsidRDefault="00363893" w:rsidP="00363893">
      <w:pPr>
        <w:pStyle w:val="Heading2"/>
        <w:ind w:left="567" w:hanging="567"/>
        <w:rPr>
          <w:rFonts w:asciiTheme="minorHAnsi" w:hAnsiTheme="minorHAnsi" w:cstheme="minorHAnsi"/>
          <w:b/>
          <w:color w:val="auto"/>
          <w:sz w:val="20"/>
        </w:rPr>
      </w:pPr>
      <w:bookmarkStart w:id="9" w:name="_Toc483493254"/>
      <w:r w:rsidRPr="00A7004D">
        <w:rPr>
          <w:rFonts w:asciiTheme="minorHAnsi" w:hAnsiTheme="minorHAnsi" w:cstheme="minorHAnsi"/>
          <w:b/>
          <w:color w:val="auto"/>
          <w:sz w:val="20"/>
        </w:rPr>
        <w:t>6.1</w:t>
      </w:r>
      <w:r>
        <w:rPr>
          <w:rFonts w:asciiTheme="minorHAnsi" w:hAnsiTheme="minorHAnsi" w:cstheme="minorHAnsi"/>
          <w:b/>
          <w:color w:val="auto"/>
          <w:sz w:val="20"/>
        </w:rPr>
        <w:tab/>
      </w:r>
      <w:r w:rsidRPr="00A7004D">
        <w:rPr>
          <w:rFonts w:asciiTheme="minorHAnsi" w:hAnsiTheme="minorHAnsi" w:cstheme="minorHAnsi"/>
          <w:b/>
          <w:color w:val="auto"/>
          <w:sz w:val="20"/>
        </w:rPr>
        <w:t>Qualification and Certification, General</w:t>
      </w:r>
      <w:bookmarkEnd w:id="9"/>
    </w:p>
    <w:p w:rsidR="00363893" w:rsidRPr="0054756B" w:rsidRDefault="00363893" w:rsidP="00363893">
      <w:pPr>
        <w:spacing w:after="0" w:line="240" w:lineRule="auto"/>
        <w:ind w:left="851" w:hanging="851"/>
        <w:rPr>
          <w:rFonts w:cstheme="minorHAnsi"/>
          <w:sz w:val="20"/>
          <w:szCs w:val="20"/>
          <w:u w:val="single"/>
        </w:rPr>
      </w:pPr>
    </w:p>
    <w:p w:rsidR="00363893" w:rsidRPr="0054756B" w:rsidRDefault="00363893" w:rsidP="00363893">
      <w:pPr>
        <w:spacing w:after="0" w:line="240" w:lineRule="auto"/>
        <w:ind w:left="1134" w:hanging="567"/>
        <w:rPr>
          <w:rFonts w:cstheme="minorHAnsi"/>
          <w:sz w:val="20"/>
          <w:szCs w:val="20"/>
        </w:rPr>
      </w:pPr>
      <w:r>
        <w:rPr>
          <w:rFonts w:cstheme="minorHAnsi"/>
          <w:sz w:val="20"/>
          <w:szCs w:val="20"/>
        </w:rPr>
        <w:t>6.1.1</w:t>
      </w:r>
      <w:r>
        <w:rPr>
          <w:rFonts w:cstheme="minorHAnsi"/>
          <w:sz w:val="20"/>
          <w:szCs w:val="20"/>
        </w:rPr>
        <w:tab/>
      </w:r>
      <w:r w:rsidR="000B2F31">
        <w:rPr>
          <w:rFonts w:cstheme="minorHAnsi"/>
          <w:sz w:val="20"/>
          <w:szCs w:val="20"/>
          <w:u w:val="single"/>
        </w:rPr>
        <w:t>IQMS GROUP</w:t>
      </w:r>
      <w:r w:rsidRPr="0054756B">
        <w:rPr>
          <w:rFonts w:cstheme="minorHAnsi"/>
          <w:sz w:val="20"/>
          <w:szCs w:val="20"/>
        </w:rPr>
        <w:t xml:space="preserve"> recognise that NDT personnel may be qualified and certified in accordance with the requirements of one, or more, of the following international standards:</w:t>
      </w:r>
    </w:p>
    <w:p w:rsidR="00363893" w:rsidRPr="0054756B" w:rsidRDefault="00363893" w:rsidP="00363893">
      <w:pPr>
        <w:spacing w:after="0" w:line="240" w:lineRule="auto"/>
        <w:ind w:left="1134" w:hanging="567"/>
        <w:rPr>
          <w:rFonts w:cstheme="minorHAnsi"/>
          <w:sz w:val="20"/>
          <w:szCs w:val="20"/>
        </w:rPr>
      </w:pPr>
    </w:p>
    <w:p w:rsidR="00363893" w:rsidRPr="00337068" w:rsidRDefault="00363893" w:rsidP="00363893">
      <w:pPr>
        <w:pStyle w:val="ListParagraph"/>
        <w:numPr>
          <w:ilvl w:val="0"/>
          <w:numId w:val="32"/>
        </w:numPr>
        <w:spacing w:after="0" w:line="240" w:lineRule="auto"/>
        <w:ind w:left="1418" w:hanging="284"/>
        <w:rPr>
          <w:rFonts w:cstheme="minorHAnsi"/>
          <w:sz w:val="20"/>
          <w:szCs w:val="20"/>
        </w:rPr>
      </w:pPr>
      <w:r w:rsidRPr="00A7004D">
        <w:rPr>
          <w:rFonts w:cstheme="minorHAnsi"/>
          <w:sz w:val="20"/>
          <w:szCs w:val="20"/>
        </w:rPr>
        <w:t>ISO 9712 (includes EN 473 and ASNT ACCP).</w:t>
      </w:r>
    </w:p>
    <w:p w:rsidR="00363893" w:rsidRPr="00337068" w:rsidRDefault="00363893" w:rsidP="00363893">
      <w:pPr>
        <w:pStyle w:val="ListParagraph"/>
        <w:numPr>
          <w:ilvl w:val="0"/>
          <w:numId w:val="32"/>
        </w:numPr>
        <w:spacing w:after="0" w:line="240" w:lineRule="auto"/>
        <w:ind w:left="1418" w:hanging="284"/>
        <w:rPr>
          <w:rFonts w:cstheme="minorHAnsi"/>
          <w:sz w:val="20"/>
          <w:szCs w:val="20"/>
        </w:rPr>
      </w:pPr>
      <w:r w:rsidRPr="00A7004D">
        <w:rPr>
          <w:rFonts w:cstheme="minorHAnsi"/>
          <w:sz w:val="20"/>
          <w:szCs w:val="20"/>
        </w:rPr>
        <w:t>ASNT CP</w:t>
      </w:r>
      <w:r w:rsidRPr="00A7004D">
        <w:rPr>
          <w:rFonts w:cstheme="minorHAnsi"/>
          <w:sz w:val="20"/>
          <w:szCs w:val="20"/>
        </w:rPr>
        <w:noBreakHyphen/>
        <w:t>189.</w:t>
      </w:r>
    </w:p>
    <w:p w:rsidR="00363893" w:rsidRPr="00A7004D" w:rsidRDefault="00363893" w:rsidP="00363893">
      <w:pPr>
        <w:pStyle w:val="ListParagraph"/>
        <w:numPr>
          <w:ilvl w:val="0"/>
          <w:numId w:val="32"/>
        </w:numPr>
        <w:spacing w:after="0" w:line="240" w:lineRule="auto"/>
        <w:ind w:left="1418" w:hanging="284"/>
        <w:rPr>
          <w:rFonts w:cstheme="minorHAnsi"/>
          <w:sz w:val="20"/>
          <w:szCs w:val="20"/>
        </w:rPr>
      </w:pPr>
      <w:r w:rsidRPr="00A7004D">
        <w:rPr>
          <w:rFonts w:cstheme="minorHAnsi"/>
          <w:sz w:val="20"/>
          <w:szCs w:val="20"/>
        </w:rPr>
        <w:t>SNT</w:t>
      </w:r>
      <w:r w:rsidRPr="00A7004D">
        <w:rPr>
          <w:rFonts w:cstheme="minorHAnsi"/>
          <w:sz w:val="20"/>
          <w:szCs w:val="20"/>
        </w:rPr>
        <w:noBreakHyphen/>
        <w:t>TC</w:t>
      </w:r>
      <w:r w:rsidRPr="00A7004D">
        <w:rPr>
          <w:rFonts w:cstheme="minorHAnsi"/>
          <w:sz w:val="20"/>
          <w:szCs w:val="20"/>
        </w:rPr>
        <w:noBreakHyphen/>
        <w:t>1A.</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Pr>
          <w:rFonts w:cstheme="minorHAnsi"/>
          <w:sz w:val="20"/>
          <w:szCs w:val="20"/>
        </w:rPr>
        <w:t>6.1.2</w:t>
      </w:r>
      <w:r>
        <w:rPr>
          <w:rFonts w:cstheme="minorHAnsi"/>
          <w:sz w:val="20"/>
          <w:szCs w:val="20"/>
        </w:rPr>
        <w:tab/>
      </w:r>
      <w:r w:rsidRPr="0054756B">
        <w:rPr>
          <w:rFonts w:cstheme="minorHAnsi"/>
          <w:sz w:val="20"/>
          <w:szCs w:val="20"/>
        </w:rPr>
        <w:t>Normally, the referencing code or standard defines the choice and requirements for the qualification and certification of NDT personnel. Some of these are summarised in Table 1, although the list is not exhaustive:</w:t>
      </w:r>
    </w:p>
    <w:p w:rsidR="00363893" w:rsidRDefault="00363893"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Pr="0054756B" w:rsidRDefault="00D50206" w:rsidP="00363893">
      <w:pPr>
        <w:spacing w:after="0" w:line="240" w:lineRule="auto"/>
        <w:ind w:left="851" w:hanging="851"/>
        <w:rPr>
          <w:rFonts w:cstheme="minorHAnsi"/>
          <w:sz w:val="20"/>
          <w:szCs w:val="20"/>
        </w:rPr>
      </w:pPr>
    </w:p>
    <w:p w:rsidR="00363893" w:rsidRPr="0054756B" w:rsidRDefault="00363893" w:rsidP="00363893">
      <w:pPr>
        <w:spacing w:after="0" w:line="240" w:lineRule="auto"/>
        <w:rPr>
          <w:rFonts w:cstheme="minorHAnsi"/>
          <w:sz w:val="20"/>
          <w:szCs w:val="20"/>
        </w:rPr>
      </w:pPr>
    </w:p>
    <w:tbl>
      <w:tblPr>
        <w:tblW w:w="10490" w:type="dxa"/>
        <w:tblInd w:w="-10" w:type="dxa"/>
        <w:tblCellMar>
          <w:left w:w="0" w:type="dxa"/>
          <w:right w:w="0" w:type="dxa"/>
        </w:tblCellMar>
        <w:tblLook w:val="04A0" w:firstRow="1" w:lastRow="0" w:firstColumn="1" w:lastColumn="0" w:noHBand="0" w:noVBand="1"/>
      </w:tblPr>
      <w:tblGrid>
        <w:gridCol w:w="5245"/>
        <w:gridCol w:w="5245"/>
      </w:tblGrid>
      <w:tr w:rsidR="00363893" w:rsidRPr="0054756B" w:rsidTr="00D50206">
        <w:trPr>
          <w:trHeight w:val="397"/>
        </w:trPr>
        <w:tc>
          <w:tcPr>
            <w:tcW w:w="1049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108" w:type="dxa"/>
              <w:bottom w:w="0" w:type="dxa"/>
              <w:right w:w="108" w:type="dxa"/>
            </w:tcMar>
            <w:vAlign w:val="center"/>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lastRenderedPageBreak/>
              <w:t>Table 1</w:t>
            </w:r>
          </w:p>
        </w:tc>
      </w:tr>
      <w:tr w:rsidR="00363893" w:rsidRPr="0054756B" w:rsidTr="00037920">
        <w:trPr>
          <w:trHeight w:val="397"/>
        </w:trPr>
        <w:tc>
          <w:tcPr>
            <w:tcW w:w="524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108" w:type="dxa"/>
              <w:bottom w:w="0" w:type="dxa"/>
              <w:right w:w="108" w:type="dxa"/>
            </w:tcMar>
            <w:vAlign w:val="center"/>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NDT Referencing Code or Standard</w:t>
            </w:r>
          </w:p>
        </w:tc>
        <w:tc>
          <w:tcPr>
            <w:tcW w:w="5245" w:type="dxa"/>
            <w:tcBorders>
              <w:top w:val="single" w:sz="8" w:space="0" w:color="000000"/>
              <w:left w:val="nil"/>
              <w:bottom w:val="single" w:sz="8" w:space="0" w:color="000000"/>
              <w:right w:val="single" w:sz="8" w:space="0" w:color="000000"/>
            </w:tcBorders>
            <w:shd w:val="clear" w:color="auto" w:fill="F2F2F2" w:themeFill="background1" w:themeFillShade="F2"/>
            <w:tcMar>
              <w:top w:w="0" w:type="dxa"/>
              <w:left w:w="108" w:type="dxa"/>
              <w:bottom w:w="0" w:type="dxa"/>
              <w:right w:w="108" w:type="dxa"/>
            </w:tcMar>
            <w:vAlign w:val="center"/>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Standard for Qualification and Certification of NDT Personnel</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B31.1: Power Piping</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Employer Defined</w:t>
            </w:r>
            <w:r w:rsidRPr="0054756B">
              <w:rPr>
                <w:rFonts w:cstheme="minorHAnsi"/>
                <w:sz w:val="20"/>
                <w:szCs w:val="20"/>
                <w:vertAlign w:val="superscript"/>
              </w:rPr>
              <w:t>[3]</w:t>
            </w:r>
            <w:r w:rsidRPr="0054756B">
              <w:rPr>
                <w:rFonts w:cstheme="minorHAnsi"/>
                <w:sz w:val="20"/>
                <w:szCs w:val="20"/>
              </w:rPr>
              <w:t>.</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B31.3: Chemical Plant and Petroleum Refinery Piping</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Employer Defined</w:t>
            </w:r>
            <w:r w:rsidRPr="0054756B">
              <w:rPr>
                <w:rFonts w:cstheme="minorHAnsi"/>
                <w:sz w:val="20"/>
                <w:szCs w:val="20"/>
                <w:vertAlign w:val="superscript"/>
              </w:rPr>
              <w:t>[4]</w:t>
            </w:r>
            <w:r w:rsidRPr="0054756B">
              <w:rPr>
                <w:rFonts w:cstheme="minorHAnsi"/>
                <w:sz w:val="20"/>
                <w:szCs w:val="20"/>
              </w:rPr>
              <w:t>.</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Section III: Rules for Construction of Nuclear Facility Components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SNT</w:t>
            </w:r>
            <w:r w:rsidRPr="0054756B">
              <w:rPr>
                <w:rFonts w:cstheme="minorHAnsi"/>
                <w:sz w:val="20"/>
                <w:szCs w:val="20"/>
              </w:rPr>
              <w:noBreakHyphen/>
              <w:t>TC</w:t>
            </w:r>
            <w:r w:rsidRPr="0054756B">
              <w:rPr>
                <w:rFonts w:cstheme="minorHAnsi"/>
                <w:sz w:val="20"/>
                <w:szCs w:val="20"/>
              </w:rPr>
              <w:noBreakHyphen/>
              <w:t>1A.</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Section V Article 1: Non-Destructive Examination. General Requirements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SNT</w:t>
            </w:r>
            <w:r w:rsidRPr="0054756B">
              <w:rPr>
                <w:rFonts w:cstheme="minorHAnsi"/>
                <w:sz w:val="20"/>
                <w:szCs w:val="20"/>
              </w:rPr>
              <w:noBreakHyphen/>
              <w:t>TC</w:t>
            </w:r>
            <w:r w:rsidRPr="0054756B">
              <w:rPr>
                <w:rFonts w:cstheme="minorHAnsi"/>
                <w:sz w:val="20"/>
                <w:szCs w:val="20"/>
              </w:rPr>
              <w:noBreakHyphen/>
              <w:t>1A or ASNT CP</w:t>
            </w:r>
            <w:r w:rsidRPr="0054756B">
              <w:rPr>
                <w:rFonts w:cstheme="minorHAnsi"/>
                <w:sz w:val="20"/>
                <w:szCs w:val="20"/>
              </w:rPr>
              <w:noBreakHyphen/>
              <w:t>189 or ASNT ACCP.</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Section VIII: Rules for Construction of Pressure Vessels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SNT</w:t>
            </w:r>
            <w:r w:rsidRPr="0054756B">
              <w:rPr>
                <w:rFonts w:cstheme="minorHAnsi"/>
                <w:sz w:val="20"/>
                <w:szCs w:val="20"/>
              </w:rPr>
              <w:noBreakHyphen/>
              <w:t>TC</w:t>
            </w:r>
            <w:r w:rsidRPr="0054756B">
              <w:rPr>
                <w:rFonts w:cstheme="minorHAnsi"/>
                <w:sz w:val="20"/>
                <w:szCs w:val="20"/>
              </w:rPr>
              <w:noBreakHyphen/>
              <w:t>1A</w:t>
            </w:r>
            <w:r w:rsidRPr="0054756B">
              <w:rPr>
                <w:rFonts w:cstheme="minorHAnsi"/>
                <w:sz w:val="20"/>
                <w:szCs w:val="20"/>
                <w:vertAlign w:val="superscript"/>
              </w:rPr>
              <w:t>[1]</w:t>
            </w:r>
            <w:r w:rsidRPr="0054756B">
              <w:rPr>
                <w:rFonts w:cstheme="minorHAnsi"/>
                <w:sz w:val="20"/>
                <w:szCs w:val="20"/>
              </w:rPr>
              <w:t xml:space="preserve"> (Employer Defined).</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ASME Section XI: Rules for In</w:t>
            </w:r>
            <w:r w:rsidRPr="0054756B">
              <w:rPr>
                <w:rFonts w:cstheme="minorHAnsi"/>
                <w:sz w:val="20"/>
                <w:szCs w:val="20"/>
              </w:rPr>
              <w:noBreakHyphen/>
              <w:t>service Inspection of Nuclear Power Plant Components.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vertAlign w:val="superscript"/>
              </w:rPr>
            </w:pPr>
            <w:r w:rsidRPr="0054756B">
              <w:rPr>
                <w:rFonts w:cstheme="minorHAnsi"/>
                <w:sz w:val="20"/>
                <w:szCs w:val="20"/>
              </w:rPr>
              <w:t>ASNT CP</w:t>
            </w:r>
            <w:r w:rsidRPr="0054756B">
              <w:rPr>
                <w:rFonts w:cstheme="minorHAnsi"/>
                <w:sz w:val="20"/>
                <w:szCs w:val="20"/>
              </w:rPr>
              <w:noBreakHyphen/>
              <w:t>189</w:t>
            </w:r>
            <w:r w:rsidRPr="0054756B">
              <w:rPr>
                <w:rFonts w:cstheme="minorHAnsi"/>
                <w:sz w:val="20"/>
                <w:szCs w:val="20"/>
                <w:vertAlign w:val="superscript"/>
              </w:rPr>
              <w:t>[2]</w:t>
            </w:r>
            <w:r w:rsidRPr="0054756B">
              <w:rPr>
                <w:rFonts w:cstheme="minorHAnsi"/>
                <w:sz w:val="20"/>
                <w:szCs w:val="20"/>
              </w:rPr>
              <w:t xml:space="preserve"> or ASNT ACCP.</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EN European Standards (various)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ISO 9712 (Includes EN 473).</w:t>
            </w:r>
          </w:p>
        </w:tc>
      </w:tr>
      <w:tr w:rsidR="00363893" w:rsidRPr="0054756B" w:rsidTr="00037920">
        <w:trPr>
          <w:trHeight w:val="397"/>
        </w:trPr>
        <w:tc>
          <w:tcPr>
            <w:tcW w:w="5245"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ISO International Standards (various)</w:t>
            </w:r>
          </w:p>
        </w:tc>
        <w:tc>
          <w:tcPr>
            <w:tcW w:w="52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ISO 9712 (Includes EN 473).</w:t>
            </w:r>
          </w:p>
        </w:tc>
      </w:tr>
      <w:tr w:rsidR="00363893" w:rsidRPr="0054756B" w:rsidTr="00D50206">
        <w:trPr>
          <w:trHeight w:val="397"/>
        </w:trPr>
        <w:tc>
          <w:tcPr>
            <w:tcW w:w="10490"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i/>
                <w:iCs/>
                <w:sz w:val="20"/>
                <w:szCs w:val="20"/>
              </w:rPr>
            </w:pPr>
            <w:r w:rsidRPr="0054756B">
              <w:rPr>
                <w:rFonts w:cstheme="minorHAnsi"/>
                <w:i/>
                <w:iCs/>
                <w:sz w:val="20"/>
                <w:szCs w:val="20"/>
              </w:rPr>
              <w:t>Can be met with the following permissible code options:</w:t>
            </w:r>
          </w:p>
          <w:p w:rsidR="00363893" w:rsidRPr="0054756B" w:rsidRDefault="00363893" w:rsidP="00363893">
            <w:pPr>
              <w:spacing w:after="0" w:line="240" w:lineRule="auto"/>
              <w:ind w:left="851" w:hanging="851"/>
              <w:rPr>
                <w:rFonts w:cstheme="minorHAnsi"/>
                <w:i/>
                <w:iCs/>
                <w:sz w:val="20"/>
                <w:szCs w:val="20"/>
              </w:rPr>
            </w:pPr>
            <w:r w:rsidRPr="0054756B">
              <w:rPr>
                <w:rFonts w:cstheme="minorHAnsi"/>
                <w:i/>
                <w:iCs/>
                <w:sz w:val="20"/>
                <w:szCs w:val="20"/>
                <w:vertAlign w:val="superscript"/>
              </w:rPr>
              <w:t>[1]</w:t>
            </w:r>
            <w:r w:rsidRPr="0054756B">
              <w:rPr>
                <w:rFonts w:cstheme="minorHAnsi"/>
                <w:i/>
                <w:iCs/>
                <w:sz w:val="20"/>
                <w:szCs w:val="20"/>
              </w:rPr>
              <w:t xml:space="preserve"> Is met with ASNT CP</w:t>
            </w:r>
            <w:r w:rsidRPr="0054756B">
              <w:rPr>
                <w:rFonts w:cstheme="minorHAnsi"/>
                <w:i/>
                <w:iCs/>
                <w:sz w:val="20"/>
                <w:szCs w:val="20"/>
              </w:rPr>
              <w:noBreakHyphen/>
              <w:t>189 or ASNT ACCP.</w:t>
            </w:r>
          </w:p>
          <w:p w:rsidR="00363893" w:rsidRPr="0054756B" w:rsidRDefault="00363893" w:rsidP="00363893">
            <w:pPr>
              <w:spacing w:after="0" w:line="240" w:lineRule="auto"/>
              <w:ind w:left="851" w:hanging="851"/>
              <w:rPr>
                <w:rFonts w:cstheme="minorHAnsi"/>
                <w:i/>
                <w:iCs/>
                <w:sz w:val="20"/>
                <w:szCs w:val="20"/>
              </w:rPr>
            </w:pPr>
            <w:r w:rsidRPr="0054756B">
              <w:rPr>
                <w:rFonts w:cstheme="minorHAnsi"/>
                <w:i/>
                <w:iCs/>
                <w:sz w:val="20"/>
                <w:szCs w:val="20"/>
                <w:vertAlign w:val="superscript"/>
              </w:rPr>
              <w:t>[2]</w:t>
            </w:r>
            <w:r w:rsidRPr="0054756B">
              <w:rPr>
                <w:rFonts w:cstheme="minorHAnsi"/>
                <w:i/>
                <w:iCs/>
                <w:sz w:val="20"/>
                <w:szCs w:val="20"/>
              </w:rPr>
              <w:t xml:space="preserve"> Or, ASNT CP</w:t>
            </w:r>
            <w:r w:rsidRPr="0054756B">
              <w:rPr>
                <w:rFonts w:cstheme="minorHAnsi"/>
                <w:i/>
                <w:iCs/>
                <w:sz w:val="20"/>
                <w:szCs w:val="20"/>
              </w:rPr>
              <w:noBreakHyphen/>
              <w:t>189 with ASME XI reliefs.</w:t>
            </w:r>
          </w:p>
          <w:p w:rsidR="00363893" w:rsidRPr="0054756B" w:rsidRDefault="00363893" w:rsidP="00363893">
            <w:pPr>
              <w:spacing w:after="0" w:line="240" w:lineRule="auto"/>
              <w:ind w:left="851" w:hanging="851"/>
              <w:rPr>
                <w:rFonts w:cstheme="minorHAnsi"/>
                <w:i/>
                <w:iCs/>
                <w:sz w:val="20"/>
                <w:szCs w:val="20"/>
              </w:rPr>
            </w:pPr>
            <w:r w:rsidRPr="0054756B">
              <w:rPr>
                <w:rFonts w:cstheme="minorHAnsi"/>
                <w:i/>
                <w:iCs/>
                <w:sz w:val="20"/>
                <w:szCs w:val="20"/>
                <w:vertAlign w:val="superscript"/>
              </w:rPr>
              <w:t>[3]</w:t>
            </w:r>
            <w:r w:rsidRPr="0054756B">
              <w:rPr>
                <w:rFonts w:cstheme="minorHAnsi"/>
                <w:i/>
                <w:iCs/>
                <w:sz w:val="20"/>
                <w:szCs w:val="20"/>
              </w:rPr>
              <w:t xml:space="preserve"> Is met with AWS QC1 for VT (welds).</w:t>
            </w:r>
          </w:p>
          <w:p w:rsidR="00363893" w:rsidRPr="0054756B" w:rsidRDefault="00363893" w:rsidP="00363893">
            <w:pPr>
              <w:spacing w:after="0" w:line="240" w:lineRule="auto"/>
              <w:ind w:left="851" w:hanging="851"/>
              <w:rPr>
                <w:rFonts w:cstheme="minorHAnsi"/>
                <w:sz w:val="20"/>
                <w:szCs w:val="20"/>
              </w:rPr>
            </w:pPr>
            <w:r w:rsidRPr="0054756B">
              <w:rPr>
                <w:rFonts w:cstheme="minorHAnsi"/>
                <w:i/>
                <w:iCs/>
                <w:sz w:val="20"/>
                <w:szCs w:val="20"/>
                <w:vertAlign w:val="superscript"/>
              </w:rPr>
              <w:t>[4]</w:t>
            </w:r>
            <w:r w:rsidRPr="0054756B">
              <w:rPr>
                <w:rFonts w:cstheme="minorHAnsi"/>
                <w:i/>
                <w:iCs/>
                <w:sz w:val="20"/>
                <w:szCs w:val="20"/>
              </w:rPr>
              <w:t xml:space="preserve"> May use SNT</w:t>
            </w:r>
            <w:r w:rsidRPr="0054756B">
              <w:rPr>
                <w:rFonts w:cstheme="minorHAnsi"/>
                <w:i/>
                <w:iCs/>
                <w:sz w:val="20"/>
                <w:szCs w:val="20"/>
              </w:rPr>
              <w:noBreakHyphen/>
              <w:t>TC</w:t>
            </w:r>
            <w:r w:rsidRPr="0054756B">
              <w:rPr>
                <w:rFonts w:cstheme="minorHAnsi"/>
                <w:i/>
                <w:iCs/>
                <w:sz w:val="20"/>
                <w:szCs w:val="20"/>
              </w:rPr>
              <w:noBreakHyphen/>
              <w:t>1A.</w:t>
            </w:r>
          </w:p>
        </w:tc>
      </w:tr>
    </w:tbl>
    <w:p w:rsidR="00363893" w:rsidRPr="0054756B" w:rsidRDefault="00363893" w:rsidP="00363893">
      <w:pPr>
        <w:spacing w:after="0" w:line="240" w:lineRule="auto"/>
        <w:rPr>
          <w:rFonts w:cstheme="minorHAnsi"/>
          <w:color w:val="7030A0"/>
          <w:sz w:val="20"/>
          <w:szCs w:val="20"/>
        </w:rPr>
      </w:pPr>
    </w:p>
    <w:p w:rsidR="00363893" w:rsidRPr="0054756B" w:rsidRDefault="00363893" w:rsidP="00363893">
      <w:pPr>
        <w:spacing w:after="0" w:line="240" w:lineRule="auto"/>
        <w:ind w:left="1134" w:hanging="567"/>
        <w:rPr>
          <w:rFonts w:cstheme="minorHAnsi"/>
          <w:sz w:val="20"/>
          <w:szCs w:val="20"/>
        </w:rPr>
      </w:pPr>
      <w:r>
        <w:rPr>
          <w:rFonts w:cstheme="minorHAnsi"/>
          <w:sz w:val="20"/>
          <w:szCs w:val="20"/>
        </w:rPr>
        <w:t>6.1.3</w:t>
      </w:r>
      <w:r>
        <w:rPr>
          <w:rFonts w:cstheme="minorHAnsi"/>
          <w:sz w:val="20"/>
          <w:szCs w:val="20"/>
        </w:rPr>
        <w:tab/>
      </w:r>
      <w:r w:rsidRPr="0054756B">
        <w:rPr>
          <w:rFonts w:cstheme="minorHAnsi"/>
          <w:sz w:val="20"/>
          <w:szCs w:val="20"/>
        </w:rPr>
        <w:t xml:space="preserve">The </w:t>
      </w:r>
      <w:r w:rsidR="000B2F31">
        <w:rPr>
          <w:rFonts w:cstheme="minorHAnsi"/>
          <w:sz w:val="20"/>
          <w:szCs w:val="20"/>
          <w:u w:val="single"/>
        </w:rPr>
        <w:t>IQMS GROUP</w:t>
      </w:r>
      <w:r w:rsidRPr="0054756B">
        <w:rPr>
          <w:rFonts w:cstheme="minorHAnsi"/>
          <w:sz w:val="20"/>
          <w:szCs w:val="20"/>
        </w:rPr>
        <w:t xml:space="preserve"> requirements for qualification and certification are:</w:t>
      </w:r>
    </w:p>
    <w:p w:rsidR="00363893" w:rsidRPr="0054756B" w:rsidRDefault="00363893" w:rsidP="00363893">
      <w:pPr>
        <w:spacing w:after="0" w:line="240" w:lineRule="auto"/>
        <w:ind w:left="1134" w:hanging="567"/>
        <w:rPr>
          <w:rFonts w:cstheme="minorHAnsi"/>
          <w:sz w:val="20"/>
          <w:szCs w:val="20"/>
        </w:rPr>
      </w:pPr>
    </w:p>
    <w:p w:rsidR="00363893" w:rsidRPr="00A7004D" w:rsidRDefault="00363893" w:rsidP="00363893">
      <w:pPr>
        <w:pStyle w:val="ListParagraph"/>
        <w:numPr>
          <w:ilvl w:val="0"/>
          <w:numId w:val="30"/>
        </w:numPr>
        <w:spacing w:after="0" w:line="240" w:lineRule="auto"/>
        <w:ind w:left="1560" w:hanging="426"/>
        <w:rPr>
          <w:rFonts w:cstheme="minorHAnsi"/>
          <w:sz w:val="20"/>
          <w:szCs w:val="20"/>
        </w:rPr>
      </w:pPr>
      <w:r w:rsidRPr="00A7004D">
        <w:rPr>
          <w:rFonts w:cstheme="minorHAnsi"/>
          <w:sz w:val="20"/>
          <w:szCs w:val="20"/>
        </w:rPr>
        <w:t>ISO 9712 which are detailed in §6.2 or</w:t>
      </w:r>
    </w:p>
    <w:p w:rsidR="00363893" w:rsidRPr="0054756B" w:rsidRDefault="00363893" w:rsidP="00363893">
      <w:pPr>
        <w:spacing w:after="0" w:line="240" w:lineRule="auto"/>
        <w:ind w:left="1560" w:hanging="426"/>
        <w:rPr>
          <w:rFonts w:cstheme="minorHAnsi"/>
          <w:sz w:val="20"/>
          <w:szCs w:val="20"/>
        </w:rPr>
      </w:pPr>
    </w:p>
    <w:p w:rsidR="00363893" w:rsidRPr="00A7004D" w:rsidRDefault="00363893" w:rsidP="00363893">
      <w:pPr>
        <w:pStyle w:val="ListParagraph"/>
        <w:numPr>
          <w:ilvl w:val="0"/>
          <w:numId w:val="30"/>
        </w:numPr>
        <w:spacing w:after="0" w:line="240" w:lineRule="auto"/>
        <w:ind w:left="1560" w:hanging="426"/>
        <w:rPr>
          <w:rFonts w:cstheme="minorHAnsi"/>
          <w:sz w:val="20"/>
          <w:szCs w:val="20"/>
        </w:rPr>
      </w:pPr>
      <w:r w:rsidRPr="00A7004D">
        <w:rPr>
          <w:rFonts w:cstheme="minorHAnsi"/>
          <w:sz w:val="20"/>
          <w:szCs w:val="20"/>
        </w:rPr>
        <w:t>ASNT CP</w:t>
      </w:r>
      <w:r w:rsidRPr="00A7004D">
        <w:rPr>
          <w:rFonts w:cstheme="minorHAnsi"/>
          <w:sz w:val="20"/>
          <w:szCs w:val="20"/>
        </w:rPr>
        <w:noBreakHyphen/>
        <w:t>189 which are detailed in §6.3 and §6.4 or</w:t>
      </w:r>
    </w:p>
    <w:p w:rsidR="00363893" w:rsidRPr="0054756B" w:rsidRDefault="00363893" w:rsidP="00363893">
      <w:pPr>
        <w:spacing w:after="0" w:line="240" w:lineRule="auto"/>
        <w:ind w:left="1560" w:hanging="426"/>
        <w:rPr>
          <w:rFonts w:cstheme="minorHAnsi"/>
          <w:sz w:val="20"/>
          <w:szCs w:val="20"/>
        </w:rPr>
      </w:pPr>
    </w:p>
    <w:p w:rsidR="00363893" w:rsidRPr="00A7004D" w:rsidRDefault="00363893" w:rsidP="00363893">
      <w:pPr>
        <w:pStyle w:val="ListParagraph"/>
        <w:numPr>
          <w:ilvl w:val="0"/>
          <w:numId w:val="30"/>
        </w:numPr>
        <w:spacing w:after="0" w:line="240" w:lineRule="auto"/>
        <w:ind w:left="1560" w:hanging="426"/>
        <w:rPr>
          <w:rFonts w:cstheme="minorHAnsi"/>
          <w:sz w:val="20"/>
          <w:szCs w:val="20"/>
        </w:rPr>
      </w:pPr>
      <w:r w:rsidRPr="00A7004D">
        <w:rPr>
          <w:rFonts w:cstheme="minorHAnsi"/>
          <w:sz w:val="20"/>
          <w:szCs w:val="20"/>
        </w:rPr>
        <w:t>SNT</w:t>
      </w:r>
      <w:r w:rsidRPr="00A7004D">
        <w:rPr>
          <w:rFonts w:cstheme="minorHAnsi"/>
          <w:sz w:val="20"/>
          <w:szCs w:val="20"/>
        </w:rPr>
        <w:noBreakHyphen/>
        <w:t>TC</w:t>
      </w:r>
      <w:r w:rsidRPr="00A7004D">
        <w:rPr>
          <w:rFonts w:cstheme="minorHAnsi"/>
          <w:sz w:val="20"/>
          <w:szCs w:val="20"/>
        </w:rPr>
        <w:noBreakHyphen/>
        <w:t>1A which are detailed in §6.5.</w:t>
      </w:r>
    </w:p>
    <w:p w:rsidR="00363893" w:rsidRPr="0054756B" w:rsidRDefault="00363893" w:rsidP="00363893">
      <w:pPr>
        <w:spacing w:after="0" w:line="240" w:lineRule="auto"/>
        <w:ind w:left="1134" w:hanging="567"/>
        <w:rPr>
          <w:rFonts w:cstheme="minorHAnsi"/>
          <w:b/>
          <w:bCs/>
          <w:sz w:val="20"/>
          <w:szCs w:val="20"/>
        </w:rPr>
      </w:pPr>
    </w:p>
    <w:p w:rsidR="00363893" w:rsidRPr="0054756B" w:rsidRDefault="00363893" w:rsidP="00363893">
      <w:pPr>
        <w:spacing w:after="0" w:line="240" w:lineRule="auto"/>
        <w:ind w:left="1134" w:hanging="567"/>
        <w:rPr>
          <w:rFonts w:cstheme="minorHAnsi"/>
          <w:color w:val="000000"/>
          <w:sz w:val="20"/>
          <w:szCs w:val="20"/>
        </w:rPr>
      </w:pPr>
      <w:r w:rsidRPr="0054756B">
        <w:rPr>
          <w:rFonts w:cstheme="minorHAnsi"/>
          <w:sz w:val="20"/>
          <w:szCs w:val="20"/>
        </w:rPr>
        <w:t>6.1.4</w:t>
      </w:r>
      <w:r>
        <w:rPr>
          <w:rFonts w:cstheme="minorHAnsi"/>
          <w:sz w:val="20"/>
          <w:szCs w:val="20"/>
        </w:rPr>
        <w:tab/>
      </w:r>
      <w:r w:rsidR="000B2F31">
        <w:rPr>
          <w:rFonts w:cstheme="minorHAnsi"/>
          <w:sz w:val="20"/>
          <w:szCs w:val="20"/>
          <w:u w:val="single"/>
        </w:rPr>
        <w:t>IQMS GROUP</w:t>
      </w:r>
      <w:r w:rsidRPr="0054756B">
        <w:rPr>
          <w:rFonts w:cstheme="minorHAnsi"/>
          <w:sz w:val="20"/>
          <w:szCs w:val="20"/>
        </w:rPr>
        <w:t xml:space="preserve"> considers qualification and certification of NDT personnel in accordance with the requirements of ISO 9712 as an alternative way of meeting the requirements of ASNT CP</w:t>
      </w:r>
      <w:r w:rsidRPr="0054756B">
        <w:rPr>
          <w:rFonts w:cstheme="minorHAnsi"/>
          <w:sz w:val="20"/>
          <w:szCs w:val="20"/>
        </w:rPr>
        <w:noBreakHyphen/>
        <w:t>189 and SNT</w:t>
      </w:r>
      <w:r w:rsidRPr="0054756B">
        <w:rPr>
          <w:rFonts w:cstheme="minorHAnsi"/>
          <w:sz w:val="20"/>
          <w:szCs w:val="20"/>
        </w:rPr>
        <w:noBreakHyphen/>
        <w:t>TC</w:t>
      </w:r>
      <w:r w:rsidRPr="0054756B">
        <w:rPr>
          <w:rFonts w:cstheme="minorHAnsi"/>
          <w:sz w:val="20"/>
          <w:szCs w:val="20"/>
        </w:rPr>
        <w:noBreakHyphen/>
        <w:t xml:space="preserve">1A. </w:t>
      </w:r>
      <w:r w:rsidRPr="0054756B">
        <w:rPr>
          <w:rFonts w:cstheme="minorHAnsi"/>
          <w:color w:val="000000"/>
          <w:sz w:val="20"/>
          <w:szCs w:val="20"/>
        </w:rPr>
        <w:t>When substitution of ISO 9712 is not permitted the specific requirements of ASNT CP</w:t>
      </w:r>
      <w:r w:rsidRPr="0054756B">
        <w:rPr>
          <w:rFonts w:cstheme="minorHAnsi"/>
          <w:color w:val="000000"/>
          <w:sz w:val="20"/>
          <w:szCs w:val="20"/>
        </w:rPr>
        <w:noBreakHyphen/>
        <w:t>189 or SNT</w:t>
      </w:r>
      <w:r w:rsidRPr="0054756B">
        <w:rPr>
          <w:rFonts w:cstheme="minorHAnsi"/>
          <w:color w:val="000000"/>
          <w:sz w:val="20"/>
          <w:szCs w:val="20"/>
        </w:rPr>
        <w:noBreakHyphen/>
        <w:t>TC</w:t>
      </w:r>
      <w:r w:rsidRPr="0054756B">
        <w:rPr>
          <w:rFonts w:cstheme="minorHAnsi"/>
          <w:color w:val="000000"/>
          <w:sz w:val="20"/>
          <w:szCs w:val="20"/>
        </w:rPr>
        <w:noBreakHyphen/>
        <w:t>1A shall be met, as appropriate.</w:t>
      </w:r>
    </w:p>
    <w:p w:rsidR="00363893" w:rsidRPr="0054756B" w:rsidRDefault="00363893" w:rsidP="00363893">
      <w:pPr>
        <w:spacing w:after="0" w:line="240" w:lineRule="auto"/>
        <w:ind w:left="1134" w:hanging="567"/>
        <w:rPr>
          <w:rFonts w:cstheme="minorHAnsi"/>
          <w:b/>
          <w:bCs/>
          <w:sz w:val="20"/>
          <w:szCs w:val="20"/>
        </w:rPr>
      </w:pPr>
    </w:p>
    <w:p w:rsidR="00363893" w:rsidRPr="0054756B" w:rsidRDefault="00363893" w:rsidP="00363893">
      <w:pPr>
        <w:spacing w:after="0" w:line="240" w:lineRule="auto"/>
        <w:ind w:left="1134" w:hanging="567"/>
        <w:rPr>
          <w:rFonts w:cstheme="minorHAnsi"/>
          <w:color w:val="000000"/>
          <w:sz w:val="20"/>
          <w:szCs w:val="20"/>
        </w:rPr>
      </w:pPr>
      <w:r w:rsidRPr="0054756B">
        <w:rPr>
          <w:rFonts w:cstheme="minorHAnsi"/>
          <w:color w:val="000000"/>
          <w:sz w:val="20"/>
          <w:szCs w:val="20"/>
        </w:rPr>
        <w:t>6.1.5</w:t>
      </w:r>
      <w:r>
        <w:rPr>
          <w:rFonts w:cstheme="minorHAnsi"/>
          <w:color w:val="000000"/>
          <w:sz w:val="20"/>
          <w:szCs w:val="20"/>
        </w:rPr>
        <w:tab/>
      </w:r>
      <w:r w:rsidRPr="0054756B">
        <w:rPr>
          <w:rFonts w:cstheme="minorHAnsi"/>
          <w:color w:val="000000"/>
          <w:sz w:val="20"/>
          <w:szCs w:val="20"/>
        </w:rPr>
        <w:t xml:space="preserve">When permitted, </w:t>
      </w:r>
      <w:r w:rsidR="000B2F31">
        <w:rPr>
          <w:rFonts w:cstheme="minorHAnsi"/>
          <w:color w:val="000000"/>
          <w:sz w:val="20"/>
          <w:szCs w:val="20"/>
          <w:u w:val="single"/>
        </w:rPr>
        <w:t>IQMS GROUP</w:t>
      </w:r>
      <w:r w:rsidRPr="0054756B">
        <w:rPr>
          <w:rFonts w:cstheme="minorHAnsi"/>
          <w:color w:val="000000"/>
          <w:sz w:val="20"/>
          <w:szCs w:val="20"/>
        </w:rPr>
        <w:t xml:space="preserve"> shall select ISO 9712 in preference to other qualification and certification requirements.</w:t>
      </w:r>
    </w:p>
    <w:p w:rsidR="00363893" w:rsidRPr="0054756B" w:rsidRDefault="00363893" w:rsidP="00363893">
      <w:pPr>
        <w:spacing w:after="0" w:line="240" w:lineRule="auto"/>
        <w:ind w:left="851" w:hanging="851"/>
        <w:rPr>
          <w:rFonts w:cstheme="minorHAnsi"/>
          <w:b/>
          <w:bCs/>
          <w:sz w:val="20"/>
          <w:szCs w:val="20"/>
        </w:rPr>
      </w:pPr>
    </w:p>
    <w:p w:rsidR="00363893" w:rsidRPr="00A7004D" w:rsidRDefault="00363893" w:rsidP="00363893">
      <w:pPr>
        <w:pStyle w:val="Heading2"/>
        <w:ind w:left="567" w:hanging="567"/>
        <w:rPr>
          <w:rFonts w:asciiTheme="minorHAnsi" w:hAnsiTheme="minorHAnsi" w:cstheme="minorHAnsi"/>
          <w:b/>
          <w:color w:val="auto"/>
          <w:sz w:val="20"/>
        </w:rPr>
      </w:pPr>
      <w:bookmarkStart w:id="10" w:name="_Toc483493255"/>
      <w:r w:rsidRPr="00A7004D">
        <w:rPr>
          <w:rFonts w:asciiTheme="minorHAnsi" w:hAnsiTheme="minorHAnsi" w:cstheme="minorHAnsi"/>
          <w:b/>
          <w:color w:val="auto"/>
          <w:sz w:val="20"/>
        </w:rPr>
        <w:t>6.2</w:t>
      </w:r>
      <w:r>
        <w:rPr>
          <w:rFonts w:asciiTheme="minorHAnsi" w:hAnsiTheme="minorHAnsi" w:cstheme="minorHAnsi"/>
          <w:b/>
          <w:color w:val="auto"/>
          <w:sz w:val="20"/>
        </w:rPr>
        <w:tab/>
      </w:r>
      <w:r w:rsidRPr="00A7004D">
        <w:rPr>
          <w:rFonts w:asciiTheme="minorHAnsi" w:hAnsiTheme="minorHAnsi" w:cstheme="minorHAnsi"/>
          <w:b/>
          <w:color w:val="auto"/>
          <w:sz w:val="20"/>
        </w:rPr>
        <w:t>ISO 9712 Qualification and Certification</w:t>
      </w:r>
      <w:bookmarkEnd w:id="10"/>
      <w:r w:rsidRPr="00A7004D">
        <w:rPr>
          <w:rFonts w:asciiTheme="minorHAnsi" w:hAnsiTheme="minorHAnsi" w:cstheme="minorHAnsi"/>
          <w:b/>
          <w:color w:val="auto"/>
          <w:sz w:val="20"/>
        </w:rPr>
        <w:t xml:space="preserve"> </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6.2.1</w:t>
      </w:r>
      <w:r>
        <w:rPr>
          <w:rFonts w:cstheme="minorHAnsi"/>
          <w:sz w:val="20"/>
          <w:szCs w:val="20"/>
        </w:rPr>
        <w:tab/>
      </w:r>
      <w:r w:rsidRPr="0054756B">
        <w:rPr>
          <w:rFonts w:cstheme="minorHAnsi"/>
          <w:sz w:val="20"/>
          <w:szCs w:val="20"/>
        </w:rPr>
        <w:t xml:space="preserve">Qualification and certification in accordance with the requirements of ISO 9712 is independent of </w:t>
      </w:r>
      <w:r w:rsidR="000B2F31">
        <w:rPr>
          <w:rFonts w:cstheme="minorHAnsi"/>
          <w:sz w:val="20"/>
          <w:szCs w:val="20"/>
          <w:u w:val="single"/>
        </w:rPr>
        <w:t>IQMS GROUP</w:t>
      </w:r>
      <w:r w:rsidRPr="0054756B">
        <w:rPr>
          <w:rFonts w:cstheme="minorHAnsi"/>
          <w:sz w:val="20"/>
          <w:szCs w:val="20"/>
        </w:rPr>
        <w:t xml:space="preserve"> and certificates are issued by accredited bodies and the certificates are “Personal</w:t>
      </w:r>
      <w:r w:rsidRPr="0054756B">
        <w:rPr>
          <w:rFonts w:cstheme="minorHAnsi"/>
          <w:sz w:val="20"/>
          <w:szCs w:val="20"/>
        </w:rPr>
        <w:noBreakHyphen/>
        <w:t>to</w:t>
      </w:r>
      <w:r w:rsidRPr="0054756B">
        <w:rPr>
          <w:rFonts w:cstheme="minorHAnsi"/>
          <w:sz w:val="20"/>
          <w:szCs w:val="20"/>
        </w:rPr>
        <w:noBreakHyphen/>
        <w:t>Holder”, i.e. an individual’s certification does not expire upon termination of employment.</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6.2.2</w:t>
      </w:r>
      <w:r>
        <w:rPr>
          <w:rFonts w:cstheme="minorHAnsi"/>
          <w:sz w:val="20"/>
          <w:szCs w:val="20"/>
        </w:rPr>
        <w:tab/>
      </w:r>
      <w:r w:rsidRPr="0054756B">
        <w:rPr>
          <w:rFonts w:cstheme="minorHAnsi"/>
          <w:sz w:val="20"/>
          <w:szCs w:val="20"/>
        </w:rPr>
        <w:t xml:space="preserve">Numerous accredited bodies provide ISO 9712 qualification and certification of NDT personnel. Table 2 lists some of the ISO 17024 accredited bodies acceptable to </w:t>
      </w:r>
      <w:r w:rsidR="000B2F31">
        <w:rPr>
          <w:rFonts w:cstheme="minorHAnsi"/>
          <w:sz w:val="20"/>
          <w:szCs w:val="20"/>
          <w:u w:val="single"/>
        </w:rPr>
        <w:t>IQMS GROUP</w:t>
      </w:r>
      <w:r w:rsidRPr="0054756B">
        <w:rPr>
          <w:rFonts w:cstheme="minorHAnsi"/>
          <w:sz w:val="20"/>
          <w:szCs w:val="20"/>
        </w:rPr>
        <w:t>, although this list is not exhaustive.</w:t>
      </w:r>
    </w:p>
    <w:p w:rsidR="00363893" w:rsidRDefault="00363893"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Pr="0054756B" w:rsidRDefault="00D50206"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851" w:hanging="851"/>
        <w:rPr>
          <w:rFonts w:cstheme="minorHAnsi"/>
          <w:b/>
          <w:bCs/>
          <w:sz w:val="20"/>
          <w:szCs w:val="20"/>
        </w:rPr>
      </w:pPr>
    </w:p>
    <w:tbl>
      <w:tblPr>
        <w:tblW w:w="9932" w:type="dxa"/>
        <w:jc w:val="center"/>
        <w:tblCellMar>
          <w:left w:w="0" w:type="dxa"/>
          <w:right w:w="0" w:type="dxa"/>
        </w:tblCellMar>
        <w:tblLook w:val="04A0" w:firstRow="1" w:lastRow="0" w:firstColumn="1" w:lastColumn="0" w:noHBand="0" w:noVBand="1"/>
      </w:tblPr>
      <w:tblGrid>
        <w:gridCol w:w="3128"/>
        <w:gridCol w:w="6804"/>
      </w:tblGrid>
      <w:tr w:rsidR="00363893" w:rsidRPr="0054756B" w:rsidTr="00C82BDC">
        <w:trPr>
          <w:trHeight w:val="397"/>
          <w:jc w:val="center"/>
        </w:trPr>
        <w:tc>
          <w:tcPr>
            <w:tcW w:w="9932"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b/>
                <w:bCs/>
                <w:sz w:val="20"/>
                <w:szCs w:val="20"/>
              </w:rPr>
            </w:pPr>
            <w:r w:rsidRPr="0054756B">
              <w:rPr>
                <w:rFonts w:cstheme="minorHAnsi"/>
                <w:b/>
                <w:bCs/>
                <w:sz w:val="20"/>
                <w:szCs w:val="20"/>
              </w:rPr>
              <w:lastRenderedPageBreak/>
              <w:t>Table 2</w:t>
            </w:r>
          </w:p>
        </w:tc>
      </w:tr>
      <w:tr w:rsidR="00363893" w:rsidRPr="0054756B" w:rsidTr="00C82BDC">
        <w:trPr>
          <w:trHeight w:val="397"/>
          <w:jc w:val="center"/>
        </w:trPr>
        <w:tc>
          <w:tcPr>
            <w:tcW w:w="9932"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108" w:type="dxa"/>
              <w:bottom w:w="0" w:type="dxa"/>
              <w:right w:w="108" w:type="dxa"/>
            </w:tcMar>
            <w:vAlign w:val="center"/>
          </w:tcPr>
          <w:p w:rsidR="00363893" w:rsidRPr="0054756B" w:rsidRDefault="00363893" w:rsidP="00363893">
            <w:pPr>
              <w:spacing w:after="0" w:line="240" w:lineRule="auto"/>
              <w:ind w:left="851" w:hanging="851"/>
              <w:rPr>
                <w:rFonts w:cstheme="minorHAnsi"/>
                <w:b/>
                <w:bCs/>
                <w:sz w:val="20"/>
                <w:szCs w:val="20"/>
              </w:rPr>
            </w:pPr>
            <w:r w:rsidRPr="0054756B">
              <w:rPr>
                <w:rFonts w:cstheme="minorHAnsi"/>
                <w:b/>
                <w:bCs/>
                <w:sz w:val="20"/>
                <w:szCs w:val="20"/>
              </w:rPr>
              <w:t>Qualification and Certification Bodies</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r w:rsidRPr="0054756B">
              <w:rPr>
                <w:rFonts w:cstheme="minorHAnsi"/>
                <w:sz w:val="20"/>
                <w:szCs w:val="20"/>
              </w:rPr>
              <w:t>ASNT</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American Society of Non</w:t>
            </w:r>
            <w:r w:rsidRPr="0054756B">
              <w:rPr>
                <w:rFonts w:cstheme="minorHAnsi"/>
                <w:sz w:val="20"/>
                <w:szCs w:val="20"/>
              </w:rPr>
              <w:noBreakHyphen/>
              <w:t>destructive Testing</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r w:rsidRPr="0054756B">
              <w:rPr>
                <w:rFonts w:cstheme="minorHAnsi"/>
                <w:sz w:val="20"/>
                <w:szCs w:val="20"/>
              </w:rPr>
              <w:t>BINDT</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The British Institute of Non</w:t>
            </w:r>
            <w:r w:rsidRPr="0054756B">
              <w:rPr>
                <w:rFonts w:cstheme="minorHAnsi"/>
                <w:sz w:val="20"/>
                <w:szCs w:val="20"/>
              </w:rPr>
              <w:noBreakHyphen/>
              <w:t>Destructive Testing.</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r w:rsidRPr="0054756B">
              <w:rPr>
                <w:rFonts w:cstheme="minorHAnsi"/>
                <w:sz w:val="20"/>
                <w:szCs w:val="20"/>
              </w:rPr>
              <w:t>COFREND</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French Society of NDT</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proofErr w:type="spellStart"/>
            <w:r w:rsidRPr="0054756B">
              <w:rPr>
                <w:rFonts w:cstheme="minorHAnsi"/>
                <w:sz w:val="20"/>
                <w:szCs w:val="20"/>
              </w:rPr>
              <w:t>DGZfP</w:t>
            </w:r>
            <w:proofErr w:type="spellEnd"/>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German Society of NDT</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color w:val="FF0000"/>
                <w:sz w:val="20"/>
                <w:szCs w:val="20"/>
              </w:rPr>
            </w:pPr>
            <w:proofErr w:type="spellStart"/>
            <w:r w:rsidRPr="0054756B">
              <w:rPr>
                <w:rFonts w:cstheme="minorHAnsi"/>
                <w:sz w:val="20"/>
                <w:szCs w:val="20"/>
              </w:rPr>
              <w:t>Hobeon</w:t>
            </w:r>
            <w:proofErr w:type="spellEnd"/>
            <w:r w:rsidRPr="0054756B">
              <w:rPr>
                <w:rFonts w:cstheme="minorHAnsi"/>
                <w:sz w:val="20"/>
                <w:szCs w:val="20"/>
              </w:rPr>
              <w:t xml:space="preserve"> SKO (SKNDO)</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proofErr w:type="spellStart"/>
            <w:r w:rsidRPr="0054756B">
              <w:rPr>
                <w:rFonts w:cstheme="minorHAnsi"/>
                <w:sz w:val="20"/>
                <w:szCs w:val="20"/>
              </w:rPr>
              <w:t>Operationeel</w:t>
            </w:r>
            <w:proofErr w:type="spellEnd"/>
            <w:r w:rsidRPr="0054756B">
              <w:rPr>
                <w:rFonts w:cstheme="minorHAnsi"/>
                <w:sz w:val="20"/>
                <w:szCs w:val="20"/>
              </w:rPr>
              <w:t xml:space="preserve"> </w:t>
            </w:r>
            <w:proofErr w:type="spellStart"/>
            <w:r w:rsidRPr="0054756B">
              <w:rPr>
                <w:rFonts w:cstheme="minorHAnsi"/>
                <w:sz w:val="20"/>
                <w:szCs w:val="20"/>
              </w:rPr>
              <w:t>voor</w:t>
            </w:r>
            <w:proofErr w:type="spellEnd"/>
            <w:r w:rsidRPr="0054756B">
              <w:rPr>
                <w:rFonts w:cstheme="minorHAnsi"/>
                <w:sz w:val="20"/>
                <w:szCs w:val="20"/>
              </w:rPr>
              <w:t xml:space="preserve"> de </w:t>
            </w:r>
            <w:proofErr w:type="spellStart"/>
            <w:r w:rsidRPr="0054756B">
              <w:rPr>
                <w:rFonts w:cstheme="minorHAnsi"/>
                <w:sz w:val="20"/>
                <w:szCs w:val="20"/>
              </w:rPr>
              <w:t>certificatie</w:t>
            </w:r>
            <w:proofErr w:type="spellEnd"/>
            <w:r w:rsidRPr="0054756B">
              <w:rPr>
                <w:rFonts w:cstheme="minorHAnsi"/>
                <w:sz w:val="20"/>
                <w:szCs w:val="20"/>
              </w:rPr>
              <w:t xml:space="preserve"> van </w:t>
            </w:r>
            <w:proofErr w:type="spellStart"/>
            <w:r w:rsidRPr="0054756B">
              <w:rPr>
                <w:rFonts w:cstheme="minorHAnsi"/>
                <w:sz w:val="20"/>
                <w:szCs w:val="20"/>
              </w:rPr>
              <w:t>Niet-Destructief</w:t>
            </w:r>
            <w:proofErr w:type="spellEnd"/>
            <w:r w:rsidRPr="0054756B">
              <w:rPr>
                <w:rFonts w:cstheme="minorHAnsi"/>
                <w:sz w:val="20"/>
                <w:szCs w:val="20"/>
              </w:rPr>
              <w:t xml:space="preserve"> </w:t>
            </w:r>
            <w:proofErr w:type="spellStart"/>
            <w:r w:rsidRPr="0054756B">
              <w:rPr>
                <w:rFonts w:cstheme="minorHAnsi"/>
                <w:sz w:val="20"/>
                <w:szCs w:val="20"/>
              </w:rPr>
              <w:t>onderzoekers</w:t>
            </w:r>
            <w:proofErr w:type="spellEnd"/>
          </w:p>
          <w:p w:rsidR="00363893" w:rsidRPr="0054756B" w:rsidRDefault="00363893" w:rsidP="00363893">
            <w:pPr>
              <w:spacing w:after="0" w:line="240" w:lineRule="auto"/>
              <w:ind w:left="851" w:hanging="851"/>
              <w:rPr>
                <w:rFonts w:cstheme="minorHAnsi"/>
                <w:color w:val="FF0000"/>
                <w:sz w:val="20"/>
                <w:szCs w:val="20"/>
              </w:rPr>
            </w:pPr>
            <w:r w:rsidRPr="0054756B">
              <w:rPr>
                <w:rFonts w:cstheme="minorHAnsi"/>
                <w:sz w:val="20"/>
                <w:szCs w:val="20"/>
              </w:rPr>
              <w:t>Society for the Certification of NDT Personnel (Netherlands)</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r w:rsidRPr="0054756B">
              <w:rPr>
                <w:rFonts w:cstheme="minorHAnsi"/>
                <w:sz w:val="20"/>
                <w:szCs w:val="20"/>
              </w:rPr>
              <w:t>SAIW - Certification</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Southern African Institute of Welding - Certification</w:t>
            </w:r>
          </w:p>
        </w:tc>
      </w:tr>
      <w:tr w:rsidR="00363893" w:rsidRPr="0054756B" w:rsidTr="00C82BDC">
        <w:trPr>
          <w:trHeight w:val="397"/>
          <w:jc w:val="center"/>
        </w:trPr>
        <w:tc>
          <w:tcPr>
            <w:tcW w:w="31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BA3D0A">
            <w:pPr>
              <w:spacing w:after="0" w:line="240" w:lineRule="auto"/>
              <w:ind w:left="851" w:hanging="851"/>
              <w:jc w:val="center"/>
              <w:rPr>
                <w:rFonts w:cstheme="minorHAnsi"/>
                <w:sz w:val="20"/>
                <w:szCs w:val="20"/>
              </w:rPr>
            </w:pPr>
            <w:r w:rsidRPr="0054756B">
              <w:rPr>
                <w:rFonts w:cstheme="minorHAnsi"/>
                <w:sz w:val="20"/>
                <w:szCs w:val="20"/>
              </w:rPr>
              <w:t>SAQCC</w:t>
            </w:r>
          </w:p>
        </w:tc>
        <w:tc>
          <w:tcPr>
            <w:tcW w:w="6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ind w:left="851" w:hanging="851"/>
              <w:rPr>
                <w:rFonts w:cstheme="minorHAnsi"/>
                <w:sz w:val="20"/>
                <w:szCs w:val="20"/>
              </w:rPr>
            </w:pPr>
            <w:r w:rsidRPr="0054756B">
              <w:rPr>
                <w:rFonts w:cstheme="minorHAnsi"/>
                <w:sz w:val="20"/>
                <w:szCs w:val="20"/>
              </w:rPr>
              <w:t>South African Qualification and Certification Committee</w:t>
            </w:r>
          </w:p>
        </w:tc>
      </w:tr>
    </w:tbl>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u w:val="single"/>
        </w:rPr>
      </w:pPr>
      <w:r w:rsidRPr="0054756B">
        <w:rPr>
          <w:rFonts w:cstheme="minorHAnsi"/>
          <w:sz w:val="20"/>
          <w:szCs w:val="20"/>
        </w:rPr>
        <w:t>6.2.3</w:t>
      </w:r>
      <w:r>
        <w:rPr>
          <w:rFonts w:cstheme="minorHAnsi"/>
          <w:sz w:val="20"/>
          <w:szCs w:val="20"/>
        </w:rPr>
        <w:tab/>
      </w:r>
      <w:r w:rsidRPr="0054756B">
        <w:rPr>
          <w:rFonts w:cstheme="minorHAnsi"/>
          <w:sz w:val="20"/>
          <w:szCs w:val="20"/>
        </w:rPr>
        <w:t xml:space="preserve">For the accredited bodies selected by </w:t>
      </w:r>
      <w:r w:rsidR="000B2F31">
        <w:rPr>
          <w:rFonts w:cstheme="minorHAnsi"/>
          <w:sz w:val="20"/>
          <w:szCs w:val="20"/>
          <w:u w:val="single"/>
        </w:rPr>
        <w:t>IQMS GROUP</w:t>
      </w:r>
      <w:r w:rsidRPr="0054756B">
        <w:rPr>
          <w:rFonts w:cstheme="minorHAnsi"/>
          <w:sz w:val="20"/>
          <w:szCs w:val="20"/>
        </w:rPr>
        <w:t xml:space="preserve"> to qualify and certify NDT personnel, these shall periodically assessed by </w:t>
      </w:r>
      <w:r w:rsidR="000B2F31">
        <w:rPr>
          <w:rFonts w:cstheme="minorHAnsi"/>
          <w:sz w:val="20"/>
          <w:szCs w:val="20"/>
          <w:u w:val="single"/>
        </w:rPr>
        <w:t>IQMS GROUP</w:t>
      </w:r>
      <w:r w:rsidRPr="0054756B">
        <w:rPr>
          <w:rFonts w:cstheme="minorHAnsi"/>
          <w:sz w:val="20"/>
          <w:szCs w:val="20"/>
        </w:rPr>
        <w:t xml:space="preserve"> to ensure that the training syllabi, training materials and examination questions are suitable in meeting the needs of </w:t>
      </w:r>
      <w:r w:rsidR="000B2F31">
        <w:rPr>
          <w:rFonts w:cstheme="minorHAnsi"/>
          <w:sz w:val="20"/>
          <w:szCs w:val="20"/>
          <w:u w:val="single"/>
        </w:rPr>
        <w:t>IQMS GROUP</w:t>
      </w:r>
      <w:r w:rsidRPr="0054756B">
        <w:rPr>
          <w:rFonts w:cstheme="minorHAnsi"/>
          <w:sz w:val="20"/>
          <w:szCs w:val="20"/>
        </w:rPr>
        <w:t xml:space="preserve">. </w:t>
      </w:r>
    </w:p>
    <w:p w:rsidR="00363893" w:rsidRPr="0054756B" w:rsidRDefault="00363893" w:rsidP="00363893">
      <w:pPr>
        <w:spacing w:after="0" w:line="240" w:lineRule="auto"/>
        <w:ind w:left="851" w:hanging="851"/>
        <w:rPr>
          <w:rFonts w:cstheme="minorHAnsi"/>
          <w:sz w:val="20"/>
          <w:szCs w:val="20"/>
          <w:u w:val="single"/>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6.2.4</w:t>
      </w:r>
      <w:r>
        <w:rPr>
          <w:rFonts w:cstheme="minorHAnsi"/>
          <w:sz w:val="20"/>
          <w:szCs w:val="20"/>
        </w:rPr>
        <w:tab/>
      </w:r>
      <w:r w:rsidRPr="0054756B">
        <w:rPr>
          <w:rFonts w:cstheme="minorHAnsi"/>
          <w:sz w:val="20"/>
          <w:szCs w:val="20"/>
        </w:rPr>
        <w:t xml:space="preserve">Review of accredited bodies shall be jointly performed by </w:t>
      </w:r>
      <w:r w:rsidR="000B2F31">
        <w:rPr>
          <w:rFonts w:cstheme="minorHAnsi"/>
          <w:sz w:val="20"/>
          <w:szCs w:val="20"/>
          <w:u w:val="single"/>
        </w:rPr>
        <w:t>IQMS GROUP</w:t>
      </w:r>
      <w:r w:rsidRPr="0054756B">
        <w:rPr>
          <w:rFonts w:cstheme="minorHAnsi"/>
          <w:sz w:val="20"/>
          <w:szCs w:val="20"/>
        </w:rPr>
        <w:t xml:space="preserve"> QA and NDT Level III personnel and the result of the review confirming ISO 9712 conformity shall be documented. Either a syllabus review or a physical audit shall be performed at least every 24 months on an accredited body, such a review or audit shall be documented. </w:t>
      </w:r>
      <w:r w:rsidR="000B2F31">
        <w:rPr>
          <w:rFonts w:cstheme="minorHAnsi"/>
          <w:sz w:val="20"/>
          <w:szCs w:val="20"/>
          <w:u w:val="single"/>
        </w:rPr>
        <w:t>IQMS GROUP</w:t>
      </w:r>
      <w:r w:rsidRPr="0054756B">
        <w:rPr>
          <w:rFonts w:cstheme="minorHAnsi"/>
          <w:sz w:val="20"/>
          <w:szCs w:val="20"/>
        </w:rPr>
        <w:t xml:space="preserve"> reserves the right to accept a 3</w:t>
      </w:r>
      <w:r w:rsidRPr="0054756B">
        <w:rPr>
          <w:rFonts w:cstheme="minorHAnsi"/>
          <w:sz w:val="20"/>
          <w:szCs w:val="20"/>
          <w:vertAlign w:val="superscript"/>
        </w:rPr>
        <w:t>rd</w:t>
      </w:r>
      <w:r w:rsidRPr="0054756B">
        <w:rPr>
          <w:rFonts w:cstheme="minorHAnsi"/>
          <w:sz w:val="20"/>
          <w:szCs w:val="20"/>
        </w:rPr>
        <w:t xml:space="preserve"> party Audit (</w:t>
      </w:r>
      <w:proofErr w:type="spellStart"/>
      <w:r w:rsidRPr="0054756B">
        <w:rPr>
          <w:rFonts w:cstheme="minorHAnsi"/>
          <w:sz w:val="20"/>
          <w:szCs w:val="20"/>
        </w:rPr>
        <w:t>eg</w:t>
      </w:r>
      <w:proofErr w:type="spellEnd"/>
      <w:r w:rsidRPr="0054756B">
        <w:rPr>
          <w:rFonts w:cstheme="minorHAnsi"/>
          <w:sz w:val="20"/>
          <w:szCs w:val="20"/>
        </w:rPr>
        <w:t>. SAQCC, SAINT, SANAS or ISO) as sufficient.</w:t>
      </w:r>
    </w:p>
    <w:p w:rsidR="00363893" w:rsidRPr="0054756B" w:rsidRDefault="00363893" w:rsidP="00363893">
      <w:pPr>
        <w:spacing w:after="0" w:line="240" w:lineRule="auto"/>
        <w:ind w:left="851" w:hanging="851"/>
        <w:rPr>
          <w:rFonts w:cstheme="minorHAnsi"/>
          <w:sz w:val="20"/>
          <w:szCs w:val="20"/>
        </w:rPr>
      </w:pPr>
    </w:p>
    <w:p w:rsidR="00363893" w:rsidRPr="00FD3E49" w:rsidRDefault="000B2F31" w:rsidP="00363893">
      <w:pPr>
        <w:pStyle w:val="ListParagraph"/>
        <w:numPr>
          <w:ilvl w:val="2"/>
          <w:numId w:val="33"/>
        </w:numPr>
        <w:spacing w:after="0" w:line="240" w:lineRule="auto"/>
        <w:ind w:left="1134" w:hanging="567"/>
        <w:rPr>
          <w:rFonts w:cstheme="minorHAnsi"/>
          <w:sz w:val="20"/>
          <w:szCs w:val="20"/>
        </w:rPr>
      </w:pPr>
      <w:r>
        <w:rPr>
          <w:rFonts w:cstheme="minorHAnsi"/>
          <w:sz w:val="20"/>
          <w:szCs w:val="20"/>
          <w:u w:val="single"/>
        </w:rPr>
        <w:t>IQMS GROUP</w:t>
      </w:r>
      <w:r w:rsidR="00363893" w:rsidRPr="00FD3E49">
        <w:rPr>
          <w:rFonts w:cstheme="minorHAnsi"/>
          <w:sz w:val="20"/>
          <w:szCs w:val="20"/>
        </w:rPr>
        <w:t xml:space="preserve"> may administer ISO 9712 Qualifications in one or more of the following three ways: </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843" w:hanging="709"/>
        <w:contextualSpacing/>
        <w:rPr>
          <w:rFonts w:cstheme="minorHAnsi"/>
          <w:sz w:val="20"/>
          <w:szCs w:val="20"/>
        </w:rPr>
      </w:pPr>
      <w:r>
        <w:rPr>
          <w:rFonts w:cstheme="minorHAnsi"/>
          <w:sz w:val="20"/>
          <w:szCs w:val="20"/>
        </w:rPr>
        <w:t>6.2.5.1</w:t>
      </w:r>
      <w:r>
        <w:rPr>
          <w:rFonts w:cstheme="minorHAnsi"/>
          <w:sz w:val="20"/>
          <w:szCs w:val="20"/>
        </w:rPr>
        <w:tab/>
      </w:r>
      <w:r w:rsidRPr="0054756B">
        <w:rPr>
          <w:rFonts w:cstheme="minorHAnsi"/>
          <w:sz w:val="20"/>
          <w:szCs w:val="20"/>
        </w:rPr>
        <w:t xml:space="preserve">When </w:t>
      </w:r>
      <w:r w:rsidR="000B2F31">
        <w:rPr>
          <w:rFonts w:cstheme="minorHAnsi"/>
          <w:sz w:val="20"/>
          <w:szCs w:val="20"/>
          <w:u w:val="single"/>
        </w:rPr>
        <w:t>IQMS GROUP</w:t>
      </w:r>
      <w:r w:rsidRPr="0054756B">
        <w:rPr>
          <w:rFonts w:cstheme="minorHAnsi"/>
          <w:sz w:val="20"/>
          <w:szCs w:val="20"/>
        </w:rPr>
        <w:t xml:space="preserve"> makes the arrangement for ISO 9712 training and examination the following steps shall be followed:</w:t>
      </w:r>
    </w:p>
    <w:p w:rsidR="00363893" w:rsidRPr="0054756B" w:rsidRDefault="00363893" w:rsidP="00363893">
      <w:pPr>
        <w:spacing w:after="0" w:line="240" w:lineRule="auto"/>
        <w:ind w:left="1985" w:hanging="567"/>
        <w:rPr>
          <w:rFonts w:cstheme="minorHAnsi"/>
          <w:sz w:val="20"/>
          <w:szCs w:val="20"/>
        </w:rPr>
      </w:pPr>
    </w:p>
    <w:p w:rsidR="00363893" w:rsidRPr="0054756B"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Prior to certification, personnel shall be considered as trainees. Trainees may not independently perform tests or evaluate results of tests.</w:t>
      </w:r>
    </w:p>
    <w:p w:rsidR="00363893" w:rsidRPr="0054756B" w:rsidRDefault="000B2F31" w:rsidP="00363893">
      <w:pPr>
        <w:numPr>
          <w:ilvl w:val="0"/>
          <w:numId w:val="34"/>
        </w:numPr>
        <w:spacing w:after="0" w:line="240" w:lineRule="auto"/>
        <w:ind w:left="1560" w:hanging="426"/>
        <w:contextualSpacing/>
        <w:rPr>
          <w:rFonts w:cstheme="minorHAnsi"/>
          <w:sz w:val="20"/>
          <w:szCs w:val="20"/>
        </w:rPr>
      </w:pPr>
      <w:r>
        <w:rPr>
          <w:rFonts w:cstheme="minorHAnsi"/>
          <w:sz w:val="20"/>
          <w:szCs w:val="20"/>
          <w:u w:val="single"/>
        </w:rPr>
        <w:t>IQMS GROUP</w:t>
      </w:r>
      <w:r w:rsidR="00363893" w:rsidRPr="0054756B">
        <w:rPr>
          <w:rFonts w:cstheme="minorHAnsi"/>
          <w:sz w:val="20"/>
          <w:szCs w:val="20"/>
        </w:rPr>
        <w:t xml:space="preserve"> shall administer appropriate in-works and on</w:t>
      </w:r>
      <w:r w:rsidR="00363893" w:rsidRPr="0054756B">
        <w:rPr>
          <w:rFonts w:cstheme="minorHAnsi"/>
          <w:sz w:val="20"/>
          <w:szCs w:val="20"/>
        </w:rPr>
        <w:noBreakHyphen/>
        <w:t xml:space="preserve">site training and this, together with the experience gained, shall be documented in a personal log of training and experience hours which shall be endorsed by the </w:t>
      </w:r>
      <w:r>
        <w:rPr>
          <w:rFonts w:cstheme="minorHAnsi"/>
          <w:sz w:val="20"/>
          <w:szCs w:val="20"/>
          <w:u w:val="single"/>
        </w:rPr>
        <w:t>IQMS GROUP</w:t>
      </w:r>
      <w:r w:rsidR="00363893" w:rsidRPr="0054756B">
        <w:rPr>
          <w:rFonts w:cstheme="minorHAnsi"/>
          <w:sz w:val="20"/>
          <w:szCs w:val="20"/>
        </w:rPr>
        <w:t xml:space="preserve"> NDT Level III.</w:t>
      </w:r>
    </w:p>
    <w:p w:rsidR="00363893" w:rsidRPr="0054756B"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 xml:space="preserve">At a time considered appropriate, formal training at an accredited body shall be arranged by </w:t>
      </w:r>
      <w:r w:rsidR="000B2F31">
        <w:rPr>
          <w:rFonts w:cstheme="minorHAnsi"/>
          <w:sz w:val="20"/>
          <w:szCs w:val="20"/>
          <w:u w:val="single"/>
        </w:rPr>
        <w:t>IQMS GROUP</w:t>
      </w:r>
      <w:r w:rsidRPr="0054756B">
        <w:rPr>
          <w:rFonts w:cstheme="minorHAnsi"/>
          <w:sz w:val="20"/>
          <w:szCs w:val="20"/>
        </w:rPr>
        <w:t>. The trainee shall have prior notification of the scheduled training.</w:t>
      </w:r>
    </w:p>
    <w:p w:rsidR="00363893" w:rsidRPr="0054756B"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The trainee shall attend the scheduled training and shall complete, in full, the requisite training as determined by the accredited body. The trainee shall keep the personal log of training and experience hours current.</w:t>
      </w:r>
    </w:p>
    <w:p w:rsidR="00363893"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 xml:space="preserve">Notification of the formal training hours completed by the individual is issued by the accredited body. This record shall be held in the </w:t>
      </w:r>
      <w:r w:rsidR="000B2F31">
        <w:rPr>
          <w:rFonts w:cstheme="minorHAnsi"/>
          <w:sz w:val="20"/>
          <w:szCs w:val="20"/>
          <w:u w:val="single"/>
        </w:rPr>
        <w:t>IQMS GROUP</w:t>
      </w:r>
      <w:r w:rsidRPr="0054756B">
        <w:rPr>
          <w:rFonts w:cstheme="minorHAnsi"/>
          <w:sz w:val="20"/>
          <w:szCs w:val="20"/>
        </w:rPr>
        <w:t xml:space="preserve"> quality documentation system.</w:t>
      </w:r>
    </w:p>
    <w:p w:rsidR="00363893" w:rsidRPr="00FD3E49" w:rsidRDefault="00363893" w:rsidP="00363893">
      <w:pPr>
        <w:numPr>
          <w:ilvl w:val="0"/>
          <w:numId w:val="34"/>
        </w:numPr>
        <w:tabs>
          <w:tab w:val="clear" w:pos="1277"/>
        </w:tabs>
        <w:spacing w:after="0" w:line="240" w:lineRule="auto"/>
        <w:ind w:left="1560" w:hanging="426"/>
        <w:contextualSpacing/>
        <w:rPr>
          <w:rFonts w:cstheme="minorHAnsi"/>
          <w:sz w:val="20"/>
          <w:szCs w:val="20"/>
        </w:rPr>
      </w:pPr>
      <w:r w:rsidRPr="00FD3E49">
        <w:rPr>
          <w:rFonts w:cstheme="minorHAnsi"/>
          <w:sz w:val="20"/>
          <w:szCs w:val="20"/>
        </w:rPr>
        <w:t xml:space="preserve">Where additional training is deemed necessary by </w:t>
      </w:r>
      <w:r w:rsidR="000B2F31">
        <w:rPr>
          <w:rFonts w:cstheme="minorHAnsi"/>
          <w:sz w:val="20"/>
          <w:szCs w:val="20"/>
          <w:u w:val="single"/>
        </w:rPr>
        <w:t>IQMS GROUP</w:t>
      </w:r>
      <w:r w:rsidRPr="00FD3E49">
        <w:rPr>
          <w:rFonts w:cstheme="minorHAnsi"/>
          <w:sz w:val="20"/>
          <w:szCs w:val="20"/>
        </w:rPr>
        <w:t xml:space="preserve"> this shall be scheduled and completed by the trainee. The additional training record shall be held in the </w:t>
      </w:r>
      <w:r w:rsidR="000B2F31">
        <w:rPr>
          <w:rFonts w:cstheme="minorHAnsi"/>
          <w:sz w:val="20"/>
          <w:szCs w:val="20"/>
          <w:u w:val="single"/>
        </w:rPr>
        <w:t>IQMS GROUP</w:t>
      </w:r>
      <w:r w:rsidRPr="00FD3E49">
        <w:rPr>
          <w:rFonts w:cstheme="minorHAnsi"/>
          <w:sz w:val="20"/>
          <w:szCs w:val="20"/>
        </w:rPr>
        <w:t xml:space="preserve"> quality documentation system.</w:t>
      </w:r>
    </w:p>
    <w:p w:rsidR="00363893" w:rsidRPr="0054756B"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 xml:space="preserve">Only when </w:t>
      </w:r>
      <w:r w:rsidR="000B2F31">
        <w:rPr>
          <w:rFonts w:cstheme="minorHAnsi"/>
          <w:sz w:val="20"/>
          <w:szCs w:val="20"/>
          <w:u w:val="single"/>
        </w:rPr>
        <w:t>IQMS GROUP</w:t>
      </w:r>
      <w:r w:rsidRPr="0054756B">
        <w:rPr>
          <w:rFonts w:cstheme="minorHAnsi"/>
          <w:sz w:val="20"/>
          <w:szCs w:val="20"/>
        </w:rPr>
        <w:t xml:space="preserve"> is satisfied that an individual is suitable for certification shall an examination be arranged at an accredited body. The trainee shall have prior notification of the scheduled examinations.</w:t>
      </w:r>
    </w:p>
    <w:p w:rsidR="00363893" w:rsidRPr="0054756B" w:rsidRDefault="00363893" w:rsidP="00363893">
      <w:pPr>
        <w:numPr>
          <w:ilvl w:val="0"/>
          <w:numId w:val="34"/>
        </w:numPr>
        <w:spacing w:after="0" w:line="240" w:lineRule="auto"/>
        <w:ind w:left="1560" w:hanging="426"/>
        <w:contextualSpacing/>
        <w:rPr>
          <w:rFonts w:cstheme="minorHAnsi"/>
          <w:sz w:val="20"/>
          <w:szCs w:val="20"/>
        </w:rPr>
      </w:pPr>
      <w:r w:rsidRPr="0054756B">
        <w:rPr>
          <w:rFonts w:cstheme="minorHAnsi"/>
          <w:sz w:val="20"/>
          <w:szCs w:val="20"/>
        </w:rPr>
        <w:t xml:space="preserve">Notification of the examination results is issued by the accredited body. This record shall be held in the </w:t>
      </w:r>
      <w:r w:rsidR="000B2F31">
        <w:rPr>
          <w:rFonts w:cstheme="minorHAnsi"/>
          <w:sz w:val="20"/>
          <w:szCs w:val="20"/>
          <w:u w:val="single"/>
        </w:rPr>
        <w:t>IQMS GROUP</w:t>
      </w:r>
      <w:r w:rsidRPr="0054756B">
        <w:rPr>
          <w:rFonts w:cstheme="minorHAnsi"/>
          <w:sz w:val="20"/>
          <w:szCs w:val="20"/>
        </w:rPr>
        <w:t xml:space="preserve"> quality documentation system. The trainee shall keep the personal log of training and experience hours current.</w:t>
      </w:r>
    </w:p>
    <w:p w:rsidR="00363893" w:rsidRPr="0054756B" w:rsidRDefault="00363893" w:rsidP="00363893">
      <w:pPr>
        <w:numPr>
          <w:ilvl w:val="0"/>
          <w:numId w:val="34"/>
        </w:numPr>
        <w:tabs>
          <w:tab w:val="clear" w:pos="1277"/>
          <w:tab w:val="num" w:pos="1560"/>
        </w:tabs>
        <w:spacing w:after="0" w:line="240" w:lineRule="auto"/>
        <w:ind w:left="1560" w:hanging="426"/>
        <w:contextualSpacing/>
        <w:rPr>
          <w:rFonts w:cstheme="minorHAnsi"/>
          <w:sz w:val="20"/>
          <w:szCs w:val="20"/>
        </w:rPr>
      </w:pPr>
      <w:r w:rsidRPr="0054756B">
        <w:rPr>
          <w:rFonts w:cstheme="minorHAnsi"/>
          <w:sz w:val="20"/>
          <w:szCs w:val="20"/>
        </w:rPr>
        <w:t xml:space="preserve">Individuals successfully completing examination, and upon receipt of a certificate, shall be considered suitable for </w:t>
      </w:r>
      <w:r w:rsidR="000B2F31">
        <w:rPr>
          <w:rFonts w:cstheme="minorHAnsi"/>
          <w:sz w:val="20"/>
          <w:szCs w:val="20"/>
          <w:u w:val="single"/>
        </w:rPr>
        <w:t>IQMS GROUP</w:t>
      </w:r>
      <w:r w:rsidRPr="0054756B">
        <w:rPr>
          <w:rFonts w:cstheme="minorHAnsi"/>
          <w:sz w:val="20"/>
          <w:szCs w:val="20"/>
        </w:rPr>
        <w:t xml:space="preserve"> Authorisation (see §</w:t>
      </w:r>
      <w:r>
        <w:rPr>
          <w:rFonts w:cstheme="minorHAnsi"/>
          <w:sz w:val="20"/>
          <w:szCs w:val="20"/>
        </w:rPr>
        <w:t>6.2.5.1(h)</w:t>
      </w:r>
      <w:r w:rsidRPr="0054756B">
        <w:rPr>
          <w:rFonts w:cstheme="minorHAnsi"/>
          <w:sz w:val="20"/>
          <w:szCs w:val="20"/>
        </w:rPr>
        <w:t xml:space="preserve">). A copy of the certificate shall be held in the </w:t>
      </w:r>
      <w:r w:rsidR="000B2F31">
        <w:rPr>
          <w:rFonts w:cstheme="minorHAnsi"/>
          <w:sz w:val="20"/>
          <w:szCs w:val="20"/>
          <w:u w:val="single"/>
        </w:rPr>
        <w:t>IQMS GROUP</w:t>
      </w:r>
      <w:r w:rsidRPr="0054756B">
        <w:rPr>
          <w:rFonts w:cstheme="minorHAnsi"/>
          <w:sz w:val="20"/>
          <w:szCs w:val="20"/>
        </w:rPr>
        <w:t xml:space="preserve"> quality documentation system.</w:t>
      </w:r>
    </w:p>
    <w:p w:rsidR="00363893" w:rsidRPr="0054756B" w:rsidRDefault="00363893" w:rsidP="00363893">
      <w:pPr>
        <w:numPr>
          <w:ilvl w:val="0"/>
          <w:numId w:val="34"/>
        </w:numPr>
        <w:tabs>
          <w:tab w:val="clear" w:pos="1277"/>
          <w:tab w:val="num" w:pos="1560"/>
        </w:tabs>
        <w:spacing w:after="0" w:line="240" w:lineRule="auto"/>
        <w:ind w:left="1560" w:hanging="426"/>
        <w:contextualSpacing/>
        <w:rPr>
          <w:rFonts w:cstheme="minorHAnsi"/>
          <w:sz w:val="20"/>
          <w:szCs w:val="20"/>
        </w:rPr>
      </w:pPr>
      <w:r w:rsidRPr="0054756B">
        <w:rPr>
          <w:rFonts w:cstheme="minorHAnsi"/>
          <w:sz w:val="20"/>
          <w:szCs w:val="20"/>
        </w:rPr>
        <w:t xml:space="preserve">Individuals failing examination remain a trainee and steps </w:t>
      </w:r>
      <w:r>
        <w:rPr>
          <w:rFonts w:cstheme="minorHAnsi"/>
          <w:sz w:val="20"/>
          <w:szCs w:val="20"/>
        </w:rPr>
        <w:t>(a)-(</w:t>
      </w:r>
      <w:proofErr w:type="spellStart"/>
      <w:r>
        <w:rPr>
          <w:rFonts w:cstheme="minorHAnsi"/>
          <w:sz w:val="20"/>
          <w:szCs w:val="20"/>
        </w:rPr>
        <w:t>i</w:t>
      </w:r>
      <w:proofErr w:type="spellEnd"/>
      <w:r>
        <w:rPr>
          <w:rFonts w:cstheme="minorHAnsi"/>
          <w:sz w:val="20"/>
          <w:szCs w:val="20"/>
        </w:rPr>
        <w:t>)</w:t>
      </w:r>
      <w:r w:rsidRPr="0054756B">
        <w:rPr>
          <w:rFonts w:cstheme="minorHAnsi"/>
          <w:sz w:val="20"/>
          <w:szCs w:val="20"/>
        </w:rPr>
        <w:t xml:space="preserve"> repeated, as appropriate.</w:t>
      </w:r>
    </w:p>
    <w:p w:rsidR="00363893" w:rsidRPr="0054756B" w:rsidRDefault="00363893" w:rsidP="00D50206">
      <w:pPr>
        <w:spacing w:after="0" w:line="240" w:lineRule="auto"/>
        <w:rPr>
          <w:rFonts w:cstheme="minorHAnsi"/>
          <w:sz w:val="20"/>
          <w:szCs w:val="20"/>
        </w:rPr>
      </w:pPr>
    </w:p>
    <w:p w:rsidR="00363893" w:rsidRPr="00FD3E49" w:rsidRDefault="00363893" w:rsidP="00363893">
      <w:pPr>
        <w:pStyle w:val="ListParagraph"/>
        <w:numPr>
          <w:ilvl w:val="3"/>
          <w:numId w:val="35"/>
        </w:numPr>
        <w:spacing w:after="0" w:line="240" w:lineRule="auto"/>
        <w:ind w:left="1843" w:hanging="709"/>
        <w:rPr>
          <w:rFonts w:cstheme="minorHAnsi"/>
          <w:sz w:val="20"/>
          <w:szCs w:val="20"/>
        </w:rPr>
      </w:pPr>
      <w:r w:rsidRPr="00FD3E49">
        <w:rPr>
          <w:rFonts w:cstheme="minorHAnsi"/>
          <w:sz w:val="20"/>
          <w:szCs w:val="20"/>
        </w:rPr>
        <w:t xml:space="preserve">When </w:t>
      </w:r>
      <w:r w:rsidR="000B2F31">
        <w:rPr>
          <w:rFonts w:cstheme="minorHAnsi"/>
          <w:sz w:val="20"/>
          <w:szCs w:val="20"/>
          <w:u w:val="single"/>
        </w:rPr>
        <w:t>IQMS GROUP</w:t>
      </w:r>
      <w:r w:rsidRPr="00FD3E49">
        <w:rPr>
          <w:rFonts w:cstheme="minorHAnsi"/>
          <w:sz w:val="20"/>
          <w:szCs w:val="20"/>
        </w:rPr>
        <w:t xml:space="preserve"> employ individuals already certified in accordance with the requirements of ISO 9712 the following steps shall be followed:</w:t>
      </w:r>
    </w:p>
    <w:p w:rsidR="00363893" w:rsidRPr="0054756B" w:rsidRDefault="00363893" w:rsidP="00363893">
      <w:pPr>
        <w:spacing w:after="0" w:line="240" w:lineRule="auto"/>
        <w:ind w:left="1418" w:hanging="567"/>
        <w:rPr>
          <w:rFonts w:cstheme="minorHAnsi"/>
          <w:sz w:val="20"/>
          <w:szCs w:val="20"/>
        </w:rPr>
      </w:pPr>
    </w:p>
    <w:p w:rsidR="00363893" w:rsidRPr="0054756B" w:rsidRDefault="00363893" w:rsidP="00363893">
      <w:pPr>
        <w:numPr>
          <w:ilvl w:val="0"/>
          <w:numId w:val="36"/>
        </w:numPr>
        <w:spacing w:after="0" w:line="240" w:lineRule="auto"/>
        <w:ind w:left="2268" w:hanging="425"/>
        <w:contextualSpacing/>
        <w:rPr>
          <w:rFonts w:cstheme="minorHAnsi"/>
          <w:sz w:val="20"/>
          <w:szCs w:val="20"/>
        </w:rPr>
      </w:pPr>
      <w:r w:rsidRPr="0054756B">
        <w:rPr>
          <w:rFonts w:cstheme="minorHAnsi"/>
          <w:sz w:val="20"/>
          <w:szCs w:val="20"/>
        </w:rPr>
        <w:t xml:space="preserve">The individual’s qualification and certification records shall be submitted to </w:t>
      </w:r>
      <w:r w:rsidR="000B2F31">
        <w:rPr>
          <w:rFonts w:cstheme="minorHAnsi"/>
          <w:sz w:val="20"/>
          <w:szCs w:val="20"/>
          <w:u w:val="single"/>
        </w:rPr>
        <w:t>IQMS GROUP</w:t>
      </w:r>
      <w:r w:rsidRPr="0054756B">
        <w:rPr>
          <w:rFonts w:cstheme="minorHAnsi"/>
          <w:sz w:val="20"/>
          <w:szCs w:val="20"/>
        </w:rPr>
        <w:t xml:space="preserve">, </w:t>
      </w:r>
      <w:proofErr w:type="spellStart"/>
      <w:r w:rsidRPr="0054756B">
        <w:rPr>
          <w:rFonts w:cstheme="minorHAnsi"/>
          <w:sz w:val="20"/>
          <w:szCs w:val="20"/>
        </w:rPr>
        <w:t>ie</w:t>
      </w:r>
      <w:proofErr w:type="spellEnd"/>
      <w:r w:rsidRPr="0054756B">
        <w:rPr>
          <w:rFonts w:cstheme="minorHAnsi"/>
          <w:sz w:val="20"/>
          <w:szCs w:val="20"/>
        </w:rPr>
        <w:t xml:space="preserve"> training hours, accredited training hours and examination results and experience records. </w:t>
      </w:r>
    </w:p>
    <w:p w:rsidR="00363893" w:rsidRPr="0054756B" w:rsidRDefault="00363893" w:rsidP="00363893">
      <w:pPr>
        <w:numPr>
          <w:ilvl w:val="0"/>
          <w:numId w:val="36"/>
        </w:numPr>
        <w:spacing w:after="0" w:line="240" w:lineRule="auto"/>
        <w:ind w:left="2268" w:hanging="425"/>
        <w:contextualSpacing/>
        <w:rPr>
          <w:rFonts w:cstheme="minorHAnsi"/>
          <w:sz w:val="20"/>
          <w:szCs w:val="20"/>
        </w:rPr>
      </w:pPr>
      <w:r w:rsidRPr="0054756B">
        <w:rPr>
          <w:rFonts w:cstheme="minorHAnsi"/>
          <w:sz w:val="20"/>
          <w:szCs w:val="20"/>
        </w:rPr>
        <w:t xml:space="preserve">The records shall be reviewed by </w:t>
      </w:r>
      <w:r w:rsidR="000B2F31">
        <w:rPr>
          <w:rFonts w:cstheme="minorHAnsi"/>
          <w:sz w:val="20"/>
          <w:szCs w:val="20"/>
          <w:u w:val="single"/>
        </w:rPr>
        <w:t>IQMS GROUP</w:t>
      </w:r>
      <w:r w:rsidRPr="0054756B">
        <w:rPr>
          <w:rFonts w:cstheme="minorHAnsi"/>
          <w:sz w:val="20"/>
          <w:szCs w:val="20"/>
        </w:rPr>
        <w:t xml:space="preserve"> QA and NDT Level III personnel for applicability and validity.</w:t>
      </w:r>
    </w:p>
    <w:p w:rsidR="00363893" w:rsidRPr="0054756B" w:rsidRDefault="00363893" w:rsidP="00363893">
      <w:pPr>
        <w:numPr>
          <w:ilvl w:val="0"/>
          <w:numId w:val="36"/>
        </w:numPr>
        <w:spacing w:after="0" w:line="240" w:lineRule="auto"/>
        <w:ind w:left="2268" w:hanging="425"/>
        <w:contextualSpacing/>
        <w:rPr>
          <w:rFonts w:cstheme="minorHAnsi"/>
          <w:sz w:val="20"/>
          <w:szCs w:val="20"/>
        </w:rPr>
      </w:pPr>
      <w:r w:rsidRPr="0054756B">
        <w:rPr>
          <w:rFonts w:cstheme="minorHAnsi"/>
          <w:sz w:val="20"/>
          <w:szCs w:val="20"/>
        </w:rPr>
        <w:t xml:space="preserve">Where qualification, certification and experience records are deemed acceptable, </w:t>
      </w:r>
      <w:r w:rsidR="000B2F31">
        <w:rPr>
          <w:rFonts w:cstheme="minorHAnsi"/>
          <w:sz w:val="20"/>
          <w:szCs w:val="20"/>
          <w:u w:val="single"/>
        </w:rPr>
        <w:t>IQMS GROUP</w:t>
      </w:r>
      <w:r w:rsidRPr="0054756B">
        <w:rPr>
          <w:rFonts w:cstheme="minorHAnsi"/>
          <w:sz w:val="20"/>
          <w:szCs w:val="20"/>
        </w:rPr>
        <w:t xml:space="preserve"> QA and NDT Level III personnel shall endorse a copy of these records and the copy shall be kept in the </w:t>
      </w:r>
      <w:r w:rsidR="000B2F31">
        <w:rPr>
          <w:rFonts w:cstheme="minorHAnsi"/>
          <w:sz w:val="20"/>
          <w:szCs w:val="20"/>
          <w:u w:val="single"/>
        </w:rPr>
        <w:t>IQMS GROUP</w:t>
      </w:r>
      <w:r w:rsidRPr="0054756B">
        <w:rPr>
          <w:rFonts w:cstheme="minorHAnsi"/>
          <w:sz w:val="20"/>
          <w:szCs w:val="20"/>
        </w:rPr>
        <w:t xml:space="preserve"> quality document system.</w:t>
      </w:r>
    </w:p>
    <w:p w:rsidR="00363893" w:rsidRPr="0054756B" w:rsidRDefault="00363893" w:rsidP="00363893">
      <w:pPr>
        <w:numPr>
          <w:ilvl w:val="0"/>
          <w:numId w:val="36"/>
        </w:numPr>
        <w:spacing w:after="0" w:line="240" w:lineRule="auto"/>
        <w:ind w:left="2268" w:hanging="425"/>
        <w:contextualSpacing/>
        <w:rPr>
          <w:rFonts w:cstheme="minorHAnsi"/>
          <w:sz w:val="20"/>
          <w:szCs w:val="20"/>
        </w:rPr>
      </w:pPr>
      <w:r w:rsidRPr="0054756B">
        <w:rPr>
          <w:rFonts w:cstheme="minorHAnsi"/>
          <w:sz w:val="20"/>
          <w:szCs w:val="20"/>
        </w:rPr>
        <w:t xml:space="preserve">Such individuals shall be considered suitable for </w:t>
      </w:r>
      <w:r w:rsidR="000B2F31">
        <w:rPr>
          <w:rFonts w:cstheme="minorHAnsi"/>
          <w:sz w:val="20"/>
          <w:szCs w:val="20"/>
          <w:u w:val="single"/>
        </w:rPr>
        <w:t>IQMS GROUP</w:t>
      </w:r>
      <w:r w:rsidRPr="0054756B">
        <w:rPr>
          <w:rFonts w:cstheme="minorHAnsi"/>
          <w:sz w:val="20"/>
          <w:szCs w:val="20"/>
        </w:rPr>
        <w:t xml:space="preserve"> Authorisation (see §</w:t>
      </w:r>
      <w:r>
        <w:rPr>
          <w:rFonts w:cstheme="minorHAnsi"/>
          <w:sz w:val="20"/>
          <w:szCs w:val="20"/>
        </w:rPr>
        <w:t>6.2.5.1(h)</w:t>
      </w:r>
      <w:r w:rsidRPr="0054756B">
        <w:rPr>
          <w:rFonts w:cstheme="minorHAnsi"/>
          <w:sz w:val="20"/>
          <w:szCs w:val="20"/>
        </w:rPr>
        <w:t>).</w:t>
      </w:r>
    </w:p>
    <w:p w:rsidR="00BA3D0A" w:rsidRPr="0054756B" w:rsidRDefault="00BA3D0A" w:rsidP="00363893">
      <w:pPr>
        <w:spacing w:after="0" w:line="240" w:lineRule="auto"/>
        <w:rPr>
          <w:rFonts w:cstheme="minorHAnsi"/>
          <w:sz w:val="20"/>
          <w:szCs w:val="20"/>
        </w:rPr>
      </w:pPr>
    </w:p>
    <w:p w:rsidR="00363893" w:rsidRPr="00051ADB" w:rsidRDefault="00363893" w:rsidP="00363893">
      <w:pPr>
        <w:spacing w:after="0" w:line="240" w:lineRule="auto"/>
        <w:ind w:left="1843" w:hanging="709"/>
        <w:rPr>
          <w:rFonts w:cstheme="minorHAnsi"/>
          <w:sz w:val="20"/>
          <w:szCs w:val="20"/>
        </w:rPr>
      </w:pPr>
      <w:r>
        <w:rPr>
          <w:rFonts w:cstheme="minorHAnsi"/>
          <w:sz w:val="20"/>
          <w:szCs w:val="20"/>
        </w:rPr>
        <w:t>6.2.5.3</w:t>
      </w:r>
      <w:r>
        <w:rPr>
          <w:rFonts w:cstheme="minorHAnsi"/>
          <w:sz w:val="20"/>
          <w:szCs w:val="20"/>
        </w:rPr>
        <w:tab/>
      </w:r>
      <w:r w:rsidRPr="00051ADB">
        <w:rPr>
          <w:rFonts w:cstheme="minorHAnsi"/>
          <w:sz w:val="20"/>
          <w:szCs w:val="20"/>
        </w:rPr>
        <w:t xml:space="preserve">When </w:t>
      </w:r>
      <w:r w:rsidR="000B2F31">
        <w:rPr>
          <w:rFonts w:cstheme="minorHAnsi"/>
          <w:sz w:val="20"/>
          <w:szCs w:val="20"/>
          <w:u w:val="single"/>
        </w:rPr>
        <w:t>IQMS GROUP</w:t>
      </w:r>
      <w:r w:rsidRPr="00051ADB">
        <w:rPr>
          <w:rFonts w:cstheme="minorHAnsi"/>
          <w:sz w:val="20"/>
          <w:szCs w:val="20"/>
        </w:rPr>
        <w:t xml:space="preserve"> sub</w:t>
      </w:r>
      <w:r w:rsidRPr="00051ADB">
        <w:rPr>
          <w:rFonts w:cstheme="minorHAnsi"/>
          <w:sz w:val="20"/>
          <w:szCs w:val="20"/>
        </w:rPr>
        <w:noBreakHyphen/>
        <w:t>contract an NDT operation, partially or in its entirety, then the following steps shall be followed:</w:t>
      </w:r>
    </w:p>
    <w:p w:rsidR="00363893" w:rsidRPr="0054756B" w:rsidRDefault="00363893" w:rsidP="00363893">
      <w:pPr>
        <w:spacing w:after="0" w:line="240" w:lineRule="auto"/>
        <w:ind w:left="1418" w:hanging="567"/>
        <w:rPr>
          <w:rFonts w:cstheme="minorHAnsi"/>
          <w:sz w:val="20"/>
          <w:szCs w:val="20"/>
        </w:rPr>
      </w:pPr>
    </w:p>
    <w:p w:rsidR="00363893" w:rsidRPr="0054756B" w:rsidRDefault="00363893" w:rsidP="00363893">
      <w:pPr>
        <w:numPr>
          <w:ilvl w:val="0"/>
          <w:numId w:val="37"/>
        </w:numPr>
        <w:spacing w:after="0" w:line="240" w:lineRule="auto"/>
        <w:ind w:left="2268" w:hanging="425"/>
        <w:contextualSpacing/>
        <w:rPr>
          <w:rFonts w:cstheme="minorHAnsi"/>
          <w:sz w:val="20"/>
          <w:szCs w:val="20"/>
        </w:rPr>
      </w:pPr>
      <w:r w:rsidRPr="0054756B">
        <w:rPr>
          <w:rFonts w:cstheme="minorHAnsi"/>
          <w:sz w:val="20"/>
          <w:szCs w:val="20"/>
        </w:rPr>
        <w:t>The sub</w:t>
      </w:r>
      <w:r w:rsidRPr="0054756B">
        <w:rPr>
          <w:rFonts w:cstheme="minorHAnsi"/>
          <w:sz w:val="20"/>
          <w:szCs w:val="20"/>
        </w:rPr>
        <w:noBreakHyphen/>
        <w:t>contractors qualification and certification programme (written practice) shall be reviewed against the requirements of ISO 9712 and the topics commensurate with §6.2.5.</w:t>
      </w:r>
    </w:p>
    <w:p w:rsidR="00363893" w:rsidRPr="0054756B" w:rsidRDefault="00363893" w:rsidP="00363893">
      <w:pPr>
        <w:numPr>
          <w:ilvl w:val="0"/>
          <w:numId w:val="37"/>
        </w:numPr>
        <w:spacing w:after="0" w:line="240" w:lineRule="auto"/>
        <w:ind w:left="2268" w:hanging="425"/>
        <w:contextualSpacing/>
        <w:rPr>
          <w:rFonts w:cstheme="minorHAnsi"/>
          <w:sz w:val="20"/>
          <w:szCs w:val="20"/>
        </w:rPr>
      </w:pPr>
      <w:r w:rsidRPr="0054756B">
        <w:rPr>
          <w:rFonts w:cstheme="minorHAnsi"/>
          <w:sz w:val="20"/>
          <w:szCs w:val="20"/>
        </w:rPr>
        <w:t>Sub</w:t>
      </w:r>
      <w:r w:rsidRPr="0054756B">
        <w:rPr>
          <w:rFonts w:cstheme="minorHAnsi"/>
          <w:sz w:val="20"/>
          <w:szCs w:val="20"/>
        </w:rPr>
        <w:noBreakHyphen/>
        <w:t xml:space="preserve">contractors qualification and certification records shall be submitted to </w:t>
      </w:r>
      <w:r w:rsidR="000B2F31">
        <w:rPr>
          <w:rFonts w:cstheme="minorHAnsi"/>
          <w:sz w:val="20"/>
          <w:szCs w:val="20"/>
          <w:u w:val="single"/>
        </w:rPr>
        <w:t>IQMS GROUP</w:t>
      </w:r>
      <w:r w:rsidRPr="0054756B">
        <w:rPr>
          <w:rFonts w:cstheme="minorHAnsi"/>
          <w:sz w:val="20"/>
          <w:szCs w:val="20"/>
        </w:rPr>
        <w:t xml:space="preserve">, </w:t>
      </w:r>
      <w:proofErr w:type="spellStart"/>
      <w:r w:rsidRPr="0054756B">
        <w:rPr>
          <w:rFonts w:cstheme="minorHAnsi"/>
          <w:sz w:val="20"/>
          <w:szCs w:val="20"/>
        </w:rPr>
        <w:t>ie</w:t>
      </w:r>
      <w:proofErr w:type="spellEnd"/>
      <w:r w:rsidRPr="0054756B">
        <w:rPr>
          <w:rFonts w:cstheme="minorHAnsi"/>
          <w:sz w:val="20"/>
          <w:szCs w:val="20"/>
        </w:rPr>
        <w:t> training hours, accredited training hours and examination results and experience records.</w:t>
      </w:r>
    </w:p>
    <w:p w:rsidR="00363893" w:rsidRPr="0054756B" w:rsidRDefault="00363893" w:rsidP="00363893">
      <w:pPr>
        <w:numPr>
          <w:ilvl w:val="0"/>
          <w:numId w:val="37"/>
        </w:numPr>
        <w:spacing w:after="0" w:line="240" w:lineRule="auto"/>
        <w:ind w:left="2268" w:hanging="425"/>
        <w:contextualSpacing/>
        <w:rPr>
          <w:rFonts w:cstheme="minorHAnsi"/>
          <w:sz w:val="20"/>
          <w:szCs w:val="20"/>
        </w:rPr>
      </w:pPr>
      <w:r w:rsidRPr="0054756B">
        <w:rPr>
          <w:rFonts w:cstheme="minorHAnsi"/>
          <w:sz w:val="20"/>
          <w:szCs w:val="20"/>
        </w:rPr>
        <w:t xml:space="preserve">The records shall be reviewed by </w:t>
      </w:r>
      <w:r w:rsidR="000B2F31">
        <w:rPr>
          <w:rFonts w:cstheme="minorHAnsi"/>
          <w:sz w:val="20"/>
          <w:szCs w:val="20"/>
          <w:u w:val="single"/>
        </w:rPr>
        <w:t>IQMS GROUP</w:t>
      </w:r>
      <w:r w:rsidRPr="0054756B">
        <w:rPr>
          <w:rFonts w:cstheme="minorHAnsi"/>
          <w:sz w:val="20"/>
          <w:szCs w:val="20"/>
        </w:rPr>
        <w:t xml:space="preserve"> QA and NDT Level III personnel for applicability and validity.</w:t>
      </w:r>
    </w:p>
    <w:p w:rsidR="00363893" w:rsidRPr="0054756B" w:rsidRDefault="00363893" w:rsidP="00363893">
      <w:pPr>
        <w:numPr>
          <w:ilvl w:val="0"/>
          <w:numId w:val="37"/>
        </w:numPr>
        <w:spacing w:after="0" w:line="240" w:lineRule="auto"/>
        <w:ind w:left="2268" w:hanging="425"/>
        <w:contextualSpacing/>
        <w:rPr>
          <w:rFonts w:cstheme="minorHAnsi"/>
          <w:sz w:val="20"/>
          <w:szCs w:val="20"/>
        </w:rPr>
      </w:pPr>
      <w:r w:rsidRPr="0054756B">
        <w:rPr>
          <w:rFonts w:cstheme="minorHAnsi"/>
          <w:sz w:val="20"/>
          <w:szCs w:val="20"/>
        </w:rPr>
        <w:t xml:space="preserve">Where qualification and certification records are deemed acceptable, </w:t>
      </w:r>
      <w:r w:rsidR="000B2F31">
        <w:rPr>
          <w:rFonts w:cstheme="minorHAnsi"/>
          <w:sz w:val="20"/>
          <w:szCs w:val="20"/>
          <w:u w:val="single"/>
        </w:rPr>
        <w:t>IQMS GROUP</w:t>
      </w:r>
      <w:r w:rsidRPr="0054756B">
        <w:rPr>
          <w:rFonts w:cstheme="minorHAnsi"/>
          <w:sz w:val="20"/>
          <w:szCs w:val="20"/>
        </w:rPr>
        <w:t xml:space="preserve"> QA and NDT Level III personnel shall endorse a copy of these records and the copy shall be kept in the </w:t>
      </w:r>
      <w:r w:rsidR="000B2F31">
        <w:rPr>
          <w:rFonts w:cstheme="minorHAnsi"/>
          <w:sz w:val="20"/>
          <w:szCs w:val="20"/>
          <w:u w:val="single"/>
        </w:rPr>
        <w:t>IQMS GROUP</w:t>
      </w:r>
      <w:r w:rsidRPr="0054756B">
        <w:rPr>
          <w:rFonts w:cstheme="minorHAnsi"/>
          <w:sz w:val="20"/>
          <w:szCs w:val="20"/>
        </w:rPr>
        <w:t xml:space="preserve"> quality document system.</w:t>
      </w:r>
    </w:p>
    <w:p w:rsidR="00363893" w:rsidRPr="0054756B" w:rsidRDefault="00363893" w:rsidP="00363893">
      <w:pPr>
        <w:numPr>
          <w:ilvl w:val="0"/>
          <w:numId w:val="37"/>
        </w:numPr>
        <w:spacing w:after="0" w:line="240" w:lineRule="auto"/>
        <w:ind w:left="2268" w:hanging="425"/>
        <w:contextualSpacing/>
        <w:rPr>
          <w:rFonts w:cstheme="minorHAnsi"/>
          <w:sz w:val="20"/>
          <w:szCs w:val="20"/>
        </w:rPr>
      </w:pPr>
      <w:r w:rsidRPr="0054756B">
        <w:rPr>
          <w:rFonts w:cstheme="minorHAnsi"/>
          <w:sz w:val="20"/>
          <w:szCs w:val="20"/>
        </w:rPr>
        <w:t xml:space="preserve">Such individuals shall be considered suitable for </w:t>
      </w:r>
      <w:r w:rsidR="000B2F31">
        <w:rPr>
          <w:rFonts w:cstheme="minorHAnsi"/>
          <w:sz w:val="20"/>
          <w:szCs w:val="20"/>
          <w:u w:val="single"/>
        </w:rPr>
        <w:t>IQMS GROUP</w:t>
      </w:r>
      <w:r w:rsidRPr="0054756B">
        <w:rPr>
          <w:rFonts w:cstheme="minorHAnsi"/>
          <w:sz w:val="20"/>
          <w:szCs w:val="20"/>
        </w:rPr>
        <w:t xml:space="preserve"> Authorisation (see §</w:t>
      </w:r>
      <w:r>
        <w:rPr>
          <w:rFonts w:cstheme="minorHAnsi"/>
          <w:sz w:val="20"/>
          <w:szCs w:val="20"/>
        </w:rPr>
        <w:t>6.2.5.1(h)</w:t>
      </w:r>
      <w:r w:rsidRPr="0054756B">
        <w:rPr>
          <w:rFonts w:cstheme="minorHAnsi"/>
          <w:sz w:val="20"/>
          <w:szCs w:val="20"/>
        </w:rPr>
        <w:t xml:space="preserve">). </w:t>
      </w:r>
    </w:p>
    <w:p w:rsidR="00363893" w:rsidRPr="0054756B" w:rsidRDefault="00363893" w:rsidP="00363893">
      <w:pPr>
        <w:spacing w:after="0" w:line="240" w:lineRule="auto"/>
        <w:rPr>
          <w:rFonts w:cstheme="minorHAnsi"/>
          <w:sz w:val="20"/>
          <w:szCs w:val="20"/>
        </w:rPr>
      </w:pPr>
    </w:p>
    <w:p w:rsidR="00363893" w:rsidRPr="00BA3D0A" w:rsidRDefault="00363893" w:rsidP="00BA3D0A">
      <w:pPr>
        <w:pStyle w:val="ListParagraph"/>
        <w:numPr>
          <w:ilvl w:val="2"/>
          <w:numId w:val="35"/>
        </w:numPr>
        <w:spacing w:after="0" w:line="240" w:lineRule="auto"/>
        <w:ind w:left="1134" w:hanging="567"/>
        <w:rPr>
          <w:rFonts w:cstheme="minorHAnsi"/>
          <w:sz w:val="20"/>
          <w:szCs w:val="20"/>
        </w:rPr>
      </w:pPr>
      <w:r w:rsidRPr="00BA3D0A">
        <w:rPr>
          <w:rFonts w:cstheme="minorHAnsi"/>
          <w:sz w:val="20"/>
          <w:szCs w:val="20"/>
        </w:rPr>
        <w:t>The examination structure and content of ISO 9712 is detailed in Appendix 1.</w:t>
      </w:r>
    </w:p>
    <w:p w:rsidR="00BA3D0A" w:rsidRPr="00BA3D0A" w:rsidRDefault="00BA3D0A" w:rsidP="00BA3D0A">
      <w:pPr>
        <w:pStyle w:val="ListParagraph"/>
        <w:spacing w:after="0" w:line="240" w:lineRule="auto"/>
        <w:rPr>
          <w:rFonts w:cstheme="minorHAnsi"/>
          <w:sz w:val="20"/>
          <w:szCs w:val="20"/>
        </w:rPr>
      </w:pPr>
    </w:p>
    <w:p w:rsidR="00363893" w:rsidRPr="00A7004D" w:rsidRDefault="00363893" w:rsidP="00363893">
      <w:pPr>
        <w:pStyle w:val="Heading2"/>
        <w:ind w:left="567" w:hanging="567"/>
        <w:rPr>
          <w:rFonts w:asciiTheme="minorHAnsi" w:hAnsiTheme="minorHAnsi" w:cstheme="minorHAnsi"/>
          <w:b/>
          <w:color w:val="auto"/>
          <w:sz w:val="20"/>
        </w:rPr>
      </w:pPr>
      <w:bookmarkStart w:id="11" w:name="_Toc483493256"/>
      <w:r w:rsidRPr="00A7004D">
        <w:rPr>
          <w:rFonts w:asciiTheme="minorHAnsi" w:hAnsiTheme="minorHAnsi" w:cstheme="minorHAnsi"/>
          <w:b/>
          <w:color w:val="auto"/>
          <w:sz w:val="20"/>
        </w:rPr>
        <w:t>6.3</w:t>
      </w:r>
      <w:r>
        <w:rPr>
          <w:rFonts w:asciiTheme="minorHAnsi" w:hAnsiTheme="minorHAnsi" w:cstheme="minorHAnsi"/>
          <w:b/>
          <w:color w:val="auto"/>
          <w:sz w:val="20"/>
        </w:rPr>
        <w:tab/>
      </w:r>
      <w:r w:rsidRPr="00A7004D">
        <w:rPr>
          <w:rFonts w:asciiTheme="minorHAnsi" w:hAnsiTheme="minorHAnsi" w:cstheme="minorHAnsi"/>
          <w:b/>
          <w:color w:val="auto"/>
          <w:sz w:val="20"/>
        </w:rPr>
        <w:t>ASNT CP</w:t>
      </w:r>
      <w:r w:rsidRPr="00A7004D">
        <w:rPr>
          <w:rFonts w:asciiTheme="minorHAnsi" w:hAnsiTheme="minorHAnsi" w:cstheme="minorHAnsi"/>
          <w:b/>
          <w:color w:val="auto"/>
          <w:sz w:val="20"/>
        </w:rPr>
        <w:noBreakHyphen/>
        <w:t>189 Qualification and Certification</w:t>
      </w:r>
      <w:bookmarkEnd w:id="11"/>
      <w:r w:rsidRPr="00A7004D">
        <w:rPr>
          <w:rFonts w:asciiTheme="minorHAnsi" w:hAnsiTheme="minorHAnsi" w:cstheme="minorHAnsi"/>
          <w:b/>
          <w:color w:val="auto"/>
          <w:sz w:val="20"/>
        </w:rPr>
        <w:t xml:space="preserve"> </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rPr>
          <w:rFonts w:cstheme="minorHAnsi"/>
          <w:sz w:val="20"/>
          <w:szCs w:val="20"/>
        </w:rPr>
      </w:pPr>
      <w:r w:rsidRPr="0054756B">
        <w:rPr>
          <w:rFonts w:cstheme="minorHAnsi"/>
          <w:sz w:val="20"/>
          <w:szCs w:val="20"/>
        </w:rPr>
        <w:t xml:space="preserve">Apart from the following rules as per CP-189, all other requirements as listed in </w:t>
      </w:r>
      <w:r>
        <w:rPr>
          <w:rFonts w:cstheme="minorHAnsi"/>
          <w:sz w:val="20"/>
          <w:szCs w:val="20"/>
        </w:rPr>
        <w:t xml:space="preserve">CP-189 shall be followed at all </w:t>
      </w:r>
      <w:r w:rsidRPr="0054756B">
        <w:rPr>
          <w:rFonts w:cstheme="minorHAnsi"/>
          <w:sz w:val="20"/>
          <w:szCs w:val="20"/>
        </w:rPr>
        <w:t>times:</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6.3.1</w:t>
      </w:r>
      <w:r>
        <w:rPr>
          <w:rFonts w:cstheme="minorHAnsi"/>
          <w:sz w:val="20"/>
          <w:szCs w:val="20"/>
        </w:rPr>
        <w:tab/>
      </w:r>
      <w:r w:rsidRPr="0054756B">
        <w:rPr>
          <w:rFonts w:cstheme="minorHAnsi"/>
          <w:sz w:val="20"/>
          <w:szCs w:val="20"/>
        </w:rPr>
        <w:t>Qualification and certification of NDT personnel in accordance with ASNT CP</w:t>
      </w:r>
      <w:r w:rsidRPr="0054756B">
        <w:rPr>
          <w:rFonts w:cstheme="minorHAnsi"/>
          <w:sz w:val="20"/>
          <w:szCs w:val="20"/>
        </w:rPr>
        <w:noBreakHyphen/>
        <w:t xml:space="preserve">189 requires </w:t>
      </w:r>
      <w:r w:rsidR="000B2F31">
        <w:rPr>
          <w:rFonts w:cstheme="minorHAnsi"/>
          <w:sz w:val="20"/>
          <w:szCs w:val="20"/>
          <w:u w:val="single"/>
        </w:rPr>
        <w:t>IQMS GROUP</w:t>
      </w:r>
      <w:r w:rsidRPr="0054756B">
        <w:rPr>
          <w:rFonts w:cstheme="minorHAnsi"/>
          <w:sz w:val="20"/>
          <w:szCs w:val="20"/>
        </w:rPr>
        <w:t xml:space="preserve"> to administer training and examinations and to issue certificates to personnel. ASNT CP</w:t>
      </w:r>
      <w:r w:rsidRPr="0054756B">
        <w:rPr>
          <w:rFonts w:cstheme="minorHAnsi"/>
          <w:sz w:val="20"/>
          <w:szCs w:val="20"/>
        </w:rPr>
        <w:noBreakHyphen/>
        <w:t>189 certification is “Not</w:t>
      </w:r>
      <w:r w:rsidRPr="0054756B">
        <w:rPr>
          <w:rFonts w:cstheme="minorHAnsi"/>
          <w:sz w:val="20"/>
          <w:szCs w:val="20"/>
        </w:rPr>
        <w:noBreakHyphen/>
        <w:t>Personal</w:t>
      </w:r>
      <w:r w:rsidRPr="0054756B">
        <w:rPr>
          <w:rFonts w:cstheme="minorHAnsi"/>
          <w:sz w:val="20"/>
          <w:szCs w:val="20"/>
        </w:rPr>
        <w:noBreakHyphen/>
        <w:t>to</w:t>
      </w:r>
      <w:r w:rsidRPr="0054756B">
        <w:rPr>
          <w:rFonts w:cstheme="minorHAnsi"/>
          <w:sz w:val="20"/>
          <w:szCs w:val="20"/>
        </w:rPr>
        <w:noBreakHyphen/>
        <w:t xml:space="preserve">Holder”, </w:t>
      </w:r>
      <w:proofErr w:type="spellStart"/>
      <w:r w:rsidRPr="0054756B">
        <w:rPr>
          <w:rFonts w:cstheme="minorHAnsi"/>
          <w:sz w:val="20"/>
          <w:szCs w:val="20"/>
        </w:rPr>
        <w:t>ie</w:t>
      </w:r>
      <w:proofErr w:type="spellEnd"/>
      <w:r w:rsidRPr="0054756B">
        <w:rPr>
          <w:rFonts w:cstheme="minorHAnsi"/>
          <w:sz w:val="20"/>
          <w:szCs w:val="20"/>
        </w:rPr>
        <w:t> an individual’s certification expires upon termination of service.</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6.3.2</w:t>
      </w:r>
      <w:r>
        <w:rPr>
          <w:rFonts w:cstheme="minorHAnsi"/>
          <w:sz w:val="20"/>
          <w:szCs w:val="20"/>
        </w:rPr>
        <w:tab/>
      </w:r>
      <w:r w:rsidRPr="0054756B">
        <w:rPr>
          <w:rFonts w:cstheme="minorHAnsi"/>
          <w:sz w:val="20"/>
          <w:szCs w:val="20"/>
        </w:rPr>
        <w:t xml:space="preserve">Qualification and certification of NDT personnel shall be administered by the </w:t>
      </w:r>
      <w:r w:rsidR="000B2F31">
        <w:rPr>
          <w:rFonts w:cstheme="minorHAnsi"/>
          <w:sz w:val="20"/>
          <w:szCs w:val="20"/>
          <w:u w:val="single"/>
        </w:rPr>
        <w:t>IQMS GROUP</w:t>
      </w:r>
      <w:r w:rsidRPr="0054756B">
        <w:rPr>
          <w:rFonts w:cstheme="minorHAnsi"/>
          <w:sz w:val="20"/>
          <w:szCs w:val="20"/>
        </w:rPr>
        <w:t xml:space="preserve"> NDT Level III</w:t>
      </w:r>
      <w:r w:rsidRPr="0054756B">
        <w:rPr>
          <w:rFonts w:cstheme="minorHAnsi"/>
          <w:sz w:val="20"/>
          <w:szCs w:val="20"/>
          <w:vertAlign w:val="superscript"/>
        </w:rPr>
        <w:t>(2)</w:t>
      </w:r>
      <w:r w:rsidRPr="0054756B">
        <w:rPr>
          <w:rFonts w:cstheme="minorHAnsi"/>
          <w:sz w:val="20"/>
          <w:szCs w:val="20"/>
        </w:rPr>
        <w:t xml:space="preserve"> supported by </w:t>
      </w:r>
      <w:r w:rsidR="000B2F31">
        <w:rPr>
          <w:rFonts w:cstheme="minorHAnsi"/>
          <w:sz w:val="20"/>
          <w:szCs w:val="20"/>
          <w:u w:val="single"/>
        </w:rPr>
        <w:t>IQMS GROUP</w:t>
      </w:r>
      <w:r w:rsidRPr="0054756B">
        <w:rPr>
          <w:rFonts w:cstheme="minorHAnsi"/>
          <w:sz w:val="20"/>
          <w:szCs w:val="20"/>
        </w:rPr>
        <w:t xml:space="preserve"> QA personnel. </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spacing w:after="0" w:line="240" w:lineRule="auto"/>
        <w:ind w:left="1134"/>
        <w:rPr>
          <w:rFonts w:cstheme="minorHAnsi"/>
          <w:i/>
          <w:iCs/>
          <w:sz w:val="20"/>
          <w:szCs w:val="20"/>
        </w:rPr>
      </w:pPr>
      <w:r w:rsidRPr="0054756B">
        <w:rPr>
          <w:rFonts w:cstheme="minorHAnsi"/>
          <w:i/>
          <w:iCs/>
          <w:sz w:val="20"/>
          <w:szCs w:val="20"/>
        </w:rPr>
        <w:t xml:space="preserve">Notes:        </w:t>
      </w:r>
      <w:r w:rsidRPr="0054756B">
        <w:rPr>
          <w:rFonts w:cstheme="minorHAnsi"/>
          <w:i/>
          <w:iCs/>
          <w:sz w:val="20"/>
          <w:szCs w:val="20"/>
          <w:vertAlign w:val="superscript"/>
        </w:rPr>
        <w:t>(2)</w:t>
      </w:r>
      <w:r w:rsidRPr="0054756B">
        <w:rPr>
          <w:rFonts w:cstheme="minorHAnsi"/>
          <w:i/>
          <w:iCs/>
          <w:sz w:val="20"/>
          <w:szCs w:val="20"/>
        </w:rPr>
        <w:t>The NDT Level III may be one or may be several individuals.</w:t>
      </w:r>
    </w:p>
    <w:p w:rsidR="00363893" w:rsidRPr="0054756B" w:rsidRDefault="00363893" w:rsidP="00363893">
      <w:pPr>
        <w:spacing w:after="0" w:line="240" w:lineRule="auto"/>
        <w:ind w:left="1134" w:hanging="567"/>
        <w:rPr>
          <w:rFonts w:cstheme="minorHAnsi"/>
          <w:i/>
          <w:iCs/>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6.3.3</w:t>
      </w:r>
      <w:r>
        <w:rPr>
          <w:rFonts w:cstheme="minorHAnsi"/>
          <w:sz w:val="20"/>
          <w:szCs w:val="20"/>
        </w:rPr>
        <w:tab/>
      </w:r>
      <w:r w:rsidRPr="0054756B">
        <w:rPr>
          <w:rFonts w:cstheme="minorHAnsi"/>
          <w:sz w:val="20"/>
          <w:szCs w:val="20"/>
        </w:rPr>
        <w:t xml:space="preserve">The Level III will be identified and authorised in writing by </w:t>
      </w:r>
      <w:r w:rsidR="000B2F31">
        <w:rPr>
          <w:rFonts w:cstheme="minorHAnsi"/>
          <w:sz w:val="20"/>
          <w:szCs w:val="20"/>
          <w:u w:val="single"/>
        </w:rPr>
        <w:t>IQMS GROUP</w:t>
      </w:r>
      <w:r w:rsidRPr="0054756B">
        <w:rPr>
          <w:rFonts w:cstheme="minorHAnsi"/>
          <w:sz w:val="20"/>
          <w:szCs w:val="20"/>
        </w:rPr>
        <w:t xml:space="preserve"> as the “Principal” NDT Level III</w:t>
      </w:r>
      <w:r w:rsidRPr="0054756B">
        <w:rPr>
          <w:rFonts w:cstheme="minorHAnsi"/>
          <w:sz w:val="20"/>
          <w:szCs w:val="20"/>
          <w:vertAlign w:val="superscript"/>
        </w:rPr>
        <w:t>(3)</w:t>
      </w:r>
      <w:r w:rsidRPr="0054756B">
        <w:rPr>
          <w:rFonts w:cstheme="minorHAnsi"/>
          <w:sz w:val="20"/>
          <w:szCs w:val="20"/>
        </w:rPr>
        <w:t xml:space="preserve">, </w:t>
      </w:r>
      <w:proofErr w:type="spellStart"/>
      <w:r w:rsidRPr="0054756B">
        <w:rPr>
          <w:rFonts w:cstheme="minorHAnsi"/>
          <w:sz w:val="20"/>
          <w:szCs w:val="20"/>
        </w:rPr>
        <w:t>ie</w:t>
      </w:r>
      <w:proofErr w:type="spellEnd"/>
      <w:r w:rsidRPr="0054756B">
        <w:rPr>
          <w:rFonts w:cstheme="minorHAnsi"/>
          <w:sz w:val="20"/>
          <w:szCs w:val="20"/>
        </w:rPr>
        <w:t> The Level III responsible for qualifying and certifying other NDT personnel.</w:t>
      </w:r>
    </w:p>
    <w:p w:rsidR="00363893" w:rsidRPr="0054756B" w:rsidRDefault="00363893" w:rsidP="00363893">
      <w:pPr>
        <w:spacing w:after="0" w:line="240" w:lineRule="auto"/>
        <w:ind w:left="851" w:hanging="851"/>
        <w:rPr>
          <w:rFonts w:cstheme="minorHAnsi"/>
          <w:i/>
          <w:iCs/>
          <w:sz w:val="20"/>
          <w:szCs w:val="20"/>
        </w:rPr>
      </w:pPr>
    </w:p>
    <w:p w:rsidR="00363893" w:rsidRPr="0054756B" w:rsidRDefault="00363893" w:rsidP="00363893">
      <w:pPr>
        <w:spacing w:after="0" w:line="240" w:lineRule="auto"/>
        <w:ind w:left="1985" w:hanging="851"/>
        <w:rPr>
          <w:rFonts w:cstheme="minorHAnsi"/>
          <w:i/>
          <w:iCs/>
          <w:sz w:val="20"/>
          <w:szCs w:val="20"/>
        </w:rPr>
      </w:pPr>
      <w:r w:rsidRPr="0054756B">
        <w:rPr>
          <w:rFonts w:cstheme="minorHAnsi"/>
          <w:i/>
          <w:iCs/>
          <w:sz w:val="20"/>
          <w:szCs w:val="20"/>
        </w:rPr>
        <w:t xml:space="preserve">Notes:        </w:t>
      </w:r>
      <w:r w:rsidRPr="0054756B">
        <w:rPr>
          <w:rFonts w:cstheme="minorHAnsi"/>
          <w:i/>
          <w:iCs/>
          <w:sz w:val="20"/>
          <w:szCs w:val="20"/>
          <w:vertAlign w:val="superscript"/>
        </w:rPr>
        <w:t>(3)</w:t>
      </w:r>
      <w:r w:rsidRPr="0054756B">
        <w:rPr>
          <w:rFonts w:cstheme="minorHAnsi"/>
          <w:i/>
          <w:iCs/>
          <w:sz w:val="20"/>
          <w:szCs w:val="20"/>
        </w:rPr>
        <w:t xml:space="preserve">The Level III shall be certified in the NDT method for which he is appointed as the Principal NDT Level III. </w:t>
      </w:r>
      <w:r w:rsidR="000B2F31">
        <w:rPr>
          <w:rFonts w:cstheme="minorHAnsi"/>
          <w:i/>
          <w:iCs/>
          <w:sz w:val="20"/>
          <w:szCs w:val="20"/>
          <w:u w:val="single"/>
        </w:rPr>
        <w:t>IQMS GROUP</w:t>
      </w:r>
      <w:r w:rsidRPr="0054756B">
        <w:rPr>
          <w:rFonts w:cstheme="minorHAnsi"/>
          <w:i/>
          <w:iCs/>
          <w:sz w:val="20"/>
          <w:szCs w:val="20"/>
        </w:rPr>
        <w:t xml:space="preserve"> may, however, choose to use the services of a third party organisation (so called “outside agency”) to provide the services of a Principal NDT Level III and to administer qualification and certification services on behalf of </w:t>
      </w:r>
      <w:r w:rsidR="000B2F31">
        <w:rPr>
          <w:rFonts w:cstheme="minorHAnsi"/>
          <w:i/>
          <w:iCs/>
          <w:sz w:val="20"/>
          <w:szCs w:val="20"/>
          <w:u w:val="single"/>
        </w:rPr>
        <w:t>IQMS GROUP</w:t>
      </w:r>
      <w:r w:rsidRPr="0054756B">
        <w:rPr>
          <w:rFonts w:cstheme="minorHAnsi"/>
          <w:i/>
          <w:iCs/>
          <w:sz w:val="20"/>
          <w:szCs w:val="20"/>
        </w:rPr>
        <w:t xml:space="preserve">. In such instances </w:t>
      </w:r>
      <w:r w:rsidR="000B2F31">
        <w:rPr>
          <w:rFonts w:cstheme="minorHAnsi"/>
          <w:i/>
          <w:iCs/>
          <w:sz w:val="20"/>
          <w:szCs w:val="20"/>
          <w:u w:val="single"/>
        </w:rPr>
        <w:t>IQMS GROUP</w:t>
      </w:r>
      <w:r w:rsidRPr="0054756B">
        <w:rPr>
          <w:rFonts w:cstheme="minorHAnsi"/>
          <w:i/>
          <w:iCs/>
          <w:sz w:val="20"/>
          <w:szCs w:val="20"/>
        </w:rPr>
        <w:t xml:space="preserve"> are responsible for evaluating the outside agency to ensure that the services meet the requirements of ASNT CP</w:t>
      </w:r>
      <w:r w:rsidRPr="0054756B">
        <w:rPr>
          <w:rFonts w:cstheme="minorHAnsi"/>
          <w:i/>
          <w:iCs/>
          <w:sz w:val="20"/>
          <w:szCs w:val="20"/>
        </w:rPr>
        <w:noBreakHyphen/>
        <w:t xml:space="preserve">189 and this document. The responsibility for the certification of NDT personnel is retained by </w:t>
      </w:r>
      <w:r w:rsidR="000B2F31">
        <w:rPr>
          <w:rFonts w:cstheme="minorHAnsi"/>
          <w:i/>
          <w:iCs/>
          <w:sz w:val="20"/>
          <w:szCs w:val="20"/>
          <w:u w:val="single"/>
        </w:rPr>
        <w:t>IQMS GROUP</w:t>
      </w:r>
      <w:r w:rsidRPr="0054756B">
        <w:rPr>
          <w:rFonts w:cstheme="minorHAnsi"/>
          <w:i/>
          <w:iCs/>
          <w:sz w:val="20"/>
          <w:szCs w:val="20"/>
        </w:rPr>
        <w:t>.</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6.3.4</w:t>
      </w:r>
      <w:r>
        <w:rPr>
          <w:rFonts w:cstheme="minorHAnsi"/>
          <w:sz w:val="20"/>
          <w:szCs w:val="20"/>
        </w:rPr>
        <w:tab/>
      </w:r>
      <w:r w:rsidRPr="0054756B">
        <w:rPr>
          <w:rFonts w:cstheme="minorHAnsi"/>
          <w:sz w:val="20"/>
          <w:szCs w:val="20"/>
        </w:rPr>
        <w:t>The Principal NDT Level III shall hold a current ASNT Level III certificate which satisfies the requirement for Basic and Method examinations. The requirements for Specific and Practical examinations shall be fulfilled if the Principal NDT Level III is required to perform inspections and/or evaluate inspection results (see Appendix 2).</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lastRenderedPageBreak/>
        <w:t>6.3.5</w:t>
      </w:r>
      <w:r>
        <w:rPr>
          <w:rFonts w:cstheme="minorHAnsi"/>
          <w:sz w:val="20"/>
          <w:szCs w:val="20"/>
        </w:rPr>
        <w:tab/>
      </w:r>
      <w:r w:rsidRPr="0054756B">
        <w:rPr>
          <w:rFonts w:cstheme="minorHAnsi"/>
          <w:sz w:val="20"/>
          <w:szCs w:val="20"/>
        </w:rPr>
        <w:t xml:space="preserve">The Principal NDT Level III, supported by </w:t>
      </w:r>
      <w:r w:rsidR="000B2F31">
        <w:rPr>
          <w:rFonts w:cstheme="minorHAnsi"/>
          <w:sz w:val="20"/>
          <w:szCs w:val="20"/>
          <w:u w:val="single"/>
        </w:rPr>
        <w:t>IQMS GROUP</w:t>
      </w:r>
      <w:r w:rsidRPr="0054756B">
        <w:rPr>
          <w:rFonts w:cstheme="minorHAnsi"/>
          <w:sz w:val="20"/>
          <w:szCs w:val="20"/>
        </w:rPr>
        <w:t xml:space="preserve"> QA personnel, shall be responsible for ensuring individuals are qualified and certified in accordance with the requirements of ASNT</w:t>
      </w:r>
      <w:r w:rsidRPr="0054756B">
        <w:rPr>
          <w:rFonts w:cstheme="minorHAnsi"/>
          <w:sz w:val="20"/>
          <w:szCs w:val="20"/>
        </w:rPr>
        <w:noBreakHyphen/>
        <w:t>CP</w:t>
      </w:r>
      <w:r w:rsidRPr="0054756B">
        <w:rPr>
          <w:rFonts w:cstheme="minorHAnsi"/>
          <w:sz w:val="20"/>
          <w:szCs w:val="20"/>
        </w:rPr>
        <w:noBreakHyphen/>
        <w:t>189 and for:</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363893">
      <w:pPr>
        <w:numPr>
          <w:ilvl w:val="0"/>
          <w:numId w:val="28"/>
        </w:numPr>
        <w:spacing w:after="0" w:line="240" w:lineRule="auto"/>
        <w:ind w:left="1418" w:hanging="284"/>
        <w:contextualSpacing/>
        <w:rPr>
          <w:rFonts w:cstheme="minorHAnsi"/>
          <w:sz w:val="20"/>
          <w:szCs w:val="20"/>
        </w:rPr>
      </w:pPr>
      <w:r w:rsidRPr="0054756B">
        <w:rPr>
          <w:rFonts w:cstheme="minorHAnsi"/>
          <w:sz w:val="20"/>
          <w:szCs w:val="20"/>
        </w:rPr>
        <w:t xml:space="preserve">Assembling and/or approving the </w:t>
      </w:r>
      <w:r w:rsidR="000B2F31">
        <w:rPr>
          <w:rFonts w:cstheme="minorHAnsi"/>
          <w:sz w:val="20"/>
          <w:szCs w:val="20"/>
          <w:u w:val="single"/>
        </w:rPr>
        <w:t>IQMS GROUP</w:t>
      </w:r>
      <w:r w:rsidRPr="0054756B">
        <w:rPr>
          <w:rFonts w:cstheme="minorHAnsi"/>
          <w:sz w:val="20"/>
          <w:szCs w:val="20"/>
        </w:rPr>
        <w:t xml:space="preserve"> training materials and training courses and ensuring the minimum training detailed in Appendix 2 is administered to trainees.</w:t>
      </w:r>
    </w:p>
    <w:p w:rsidR="00363893" w:rsidRPr="0054756B" w:rsidRDefault="00363893" w:rsidP="00363893">
      <w:pPr>
        <w:spacing w:after="0" w:line="240" w:lineRule="auto"/>
        <w:ind w:left="1418" w:hanging="284"/>
        <w:rPr>
          <w:rFonts w:cstheme="minorHAnsi"/>
          <w:sz w:val="20"/>
          <w:szCs w:val="20"/>
        </w:rPr>
      </w:pPr>
    </w:p>
    <w:p w:rsidR="00363893" w:rsidRPr="0054756B" w:rsidRDefault="00363893" w:rsidP="00363893">
      <w:pPr>
        <w:numPr>
          <w:ilvl w:val="0"/>
          <w:numId w:val="28"/>
        </w:numPr>
        <w:spacing w:after="0" w:line="240" w:lineRule="auto"/>
        <w:ind w:left="1418" w:hanging="284"/>
        <w:contextualSpacing/>
        <w:rPr>
          <w:rFonts w:cstheme="minorHAnsi"/>
          <w:sz w:val="20"/>
          <w:szCs w:val="20"/>
        </w:rPr>
      </w:pPr>
      <w:r w:rsidRPr="0054756B">
        <w:rPr>
          <w:rFonts w:cstheme="minorHAnsi"/>
          <w:sz w:val="20"/>
          <w:szCs w:val="20"/>
        </w:rPr>
        <w:t>Ensuring that trainees gain the minimum practical experience hours detailed in Appendix 2.</w:t>
      </w:r>
    </w:p>
    <w:p w:rsidR="00363893" w:rsidRPr="0054756B" w:rsidRDefault="00363893" w:rsidP="00363893">
      <w:pPr>
        <w:spacing w:after="0" w:line="240" w:lineRule="auto"/>
        <w:ind w:left="1418" w:hanging="284"/>
        <w:rPr>
          <w:rFonts w:cstheme="minorHAnsi"/>
          <w:sz w:val="20"/>
          <w:szCs w:val="20"/>
        </w:rPr>
      </w:pPr>
    </w:p>
    <w:p w:rsidR="00363893" w:rsidRPr="0054756B" w:rsidRDefault="00363893" w:rsidP="00363893">
      <w:pPr>
        <w:numPr>
          <w:ilvl w:val="0"/>
          <w:numId w:val="28"/>
        </w:numPr>
        <w:spacing w:after="0" w:line="240" w:lineRule="auto"/>
        <w:ind w:left="1418" w:hanging="284"/>
        <w:contextualSpacing/>
        <w:rPr>
          <w:rFonts w:cstheme="minorHAnsi"/>
          <w:sz w:val="20"/>
          <w:szCs w:val="20"/>
        </w:rPr>
      </w:pPr>
      <w:r w:rsidRPr="0054756B">
        <w:rPr>
          <w:rFonts w:cstheme="minorHAnsi"/>
          <w:sz w:val="20"/>
          <w:szCs w:val="20"/>
        </w:rPr>
        <w:t xml:space="preserve">Assembling and/or approving all NDT examination questions and shall be responsible for the administration and grading of examination results. </w:t>
      </w:r>
    </w:p>
    <w:p w:rsidR="00363893" w:rsidRPr="0054756B" w:rsidRDefault="00363893" w:rsidP="00037920">
      <w:pPr>
        <w:spacing w:after="0" w:line="240" w:lineRule="auto"/>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6.3.6</w:t>
      </w:r>
      <w:r>
        <w:rPr>
          <w:rFonts w:cstheme="minorHAnsi"/>
          <w:sz w:val="20"/>
          <w:szCs w:val="20"/>
        </w:rPr>
        <w:tab/>
      </w:r>
      <w:r w:rsidRPr="0054756B">
        <w:rPr>
          <w:rFonts w:cstheme="minorHAnsi"/>
          <w:sz w:val="20"/>
          <w:szCs w:val="20"/>
        </w:rPr>
        <w:t xml:space="preserve">On recommendation from the Principal NDT Level III, </w:t>
      </w:r>
      <w:r w:rsidR="000B2F31">
        <w:rPr>
          <w:rFonts w:cstheme="minorHAnsi"/>
          <w:sz w:val="20"/>
          <w:szCs w:val="20"/>
          <w:u w:val="single"/>
        </w:rPr>
        <w:t>IQMS GROUP</w:t>
      </w:r>
      <w:r w:rsidRPr="0054756B">
        <w:rPr>
          <w:rFonts w:cstheme="minorHAnsi"/>
          <w:sz w:val="20"/>
          <w:szCs w:val="20"/>
        </w:rPr>
        <w:t xml:space="preserve"> shall be responsible for certifying NDT personnel and for maintaining all records of training, experience and examination in the quality documentation system.</w:t>
      </w:r>
    </w:p>
    <w:p w:rsidR="00363893" w:rsidRPr="0054756B" w:rsidRDefault="00363893" w:rsidP="00363893">
      <w:pPr>
        <w:spacing w:after="0" w:line="240" w:lineRule="auto"/>
        <w:ind w:left="1134" w:hanging="567"/>
        <w:rPr>
          <w:rFonts w:cstheme="minorHAnsi"/>
          <w:sz w:val="20"/>
          <w:szCs w:val="20"/>
        </w:rPr>
      </w:pPr>
    </w:p>
    <w:p w:rsidR="00363893" w:rsidRPr="0054756B" w:rsidRDefault="00363893" w:rsidP="00BA3D0A">
      <w:pPr>
        <w:spacing w:after="0" w:line="240" w:lineRule="auto"/>
        <w:ind w:left="1134" w:hanging="567"/>
        <w:rPr>
          <w:rFonts w:cstheme="minorHAnsi"/>
          <w:sz w:val="20"/>
          <w:szCs w:val="20"/>
        </w:rPr>
      </w:pPr>
      <w:r w:rsidRPr="0054756B">
        <w:rPr>
          <w:rFonts w:cstheme="minorHAnsi"/>
          <w:sz w:val="20"/>
          <w:szCs w:val="20"/>
        </w:rPr>
        <w:t>6.3.7</w:t>
      </w:r>
      <w:r>
        <w:rPr>
          <w:rFonts w:cstheme="minorHAnsi"/>
          <w:sz w:val="20"/>
          <w:szCs w:val="20"/>
        </w:rPr>
        <w:tab/>
      </w:r>
      <w:r w:rsidR="000B2F31">
        <w:rPr>
          <w:rFonts w:cstheme="minorHAnsi"/>
          <w:sz w:val="20"/>
          <w:szCs w:val="20"/>
          <w:u w:val="single"/>
        </w:rPr>
        <w:t>IQMS GROUP</w:t>
      </w:r>
      <w:r w:rsidRPr="0054756B">
        <w:rPr>
          <w:rFonts w:cstheme="minorHAnsi"/>
          <w:sz w:val="20"/>
          <w:szCs w:val="20"/>
        </w:rPr>
        <w:t xml:space="preserve"> may accept previous training, experience and examination records (from other employers) that are documented and can be verified by the </w:t>
      </w:r>
      <w:r w:rsidR="000B2F31">
        <w:rPr>
          <w:rFonts w:cstheme="minorHAnsi"/>
          <w:sz w:val="20"/>
          <w:szCs w:val="20"/>
          <w:u w:val="single"/>
        </w:rPr>
        <w:t>IQMS GROUP</w:t>
      </w:r>
      <w:r w:rsidRPr="0054756B">
        <w:rPr>
          <w:rFonts w:cstheme="minorHAnsi"/>
          <w:sz w:val="20"/>
          <w:szCs w:val="20"/>
        </w:rPr>
        <w:t xml:space="preserve"> QA personnel and the Principal NDT Level III. Where such records are deemed to be acceptable, </w:t>
      </w:r>
      <w:r w:rsidR="000B2F31">
        <w:rPr>
          <w:rFonts w:cstheme="minorHAnsi"/>
          <w:sz w:val="20"/>
          <w:szCs w:val="20"/>
          <w:u w:val="single"/>
        </w:rPr>
        <w:t>IQMS GROUP</w:t>
      </w:r>
      <w:r w:rsidRPr="0054756B">
        <w:rPr>
          <w:rFonts w:cstheme="minorHAnsi"/>
          <w:sz w:val="20"/>
          <w:szCs w:val="20"/>
        </w:rPr>
        <w:t xml:space="preserve"> may re</w:t>
      </w:r>
      <w:r w:rsidRPr="0054756B">
        <w:rPr>
          <w:rFonts w:cstheme="minorHAnsi"/>
          <w:sz w:val="20"/>
          <w:szCs w:val="20"/>
        </w:rPr>
        <w:noBreakHyphen/>
        <w:t>certify such personnel.</w:t>
      </w:r>
      <w:r w:rsidR="00BA3D0A">
        <w:rPr>
          <w:rFonts w:cstheme="minorHAnsi"/>
          <w:sz w:val="20"/>
          <w:szCs w:val="20"/>
        </w:rPr>
        <w:t>              </w:t>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6.3.8</w:t>
      </w:r>
      <w:r>
        <w:rPr>
          <w:rFonts w:cstheme="minorHAnsi"/>
          <w:sz w:val="20"/>
          <w:szCs w:val="20"/>
        </w:rPr>
        <w:tab/>
      </w:r>
      <w:r w:rsidRPr="0054756B">
        <w:rPr>
          <w:rFonts w:cstheme="minorHAnsi"/>
          <w:sz w:val="20"/>
          <w:szCs w:val="20"/>
        </w:rPr>
        <w:t xml:space="preserve">When </w:t>
      </w:r>
      <w:r w:rsidR="000B2F31">
        <w:rPr>
          <w:rFonts w:cstheme="minorHAnsi"/>
          <w:sz w:val="20"/>
          <w:szCs w:val="20"/>
          <w:u w:val="single"/>
        </w:rPr>
        <w:t>IQMS GROUP</w:t>
      </w:r>
      <w:r w:rsidRPr="0054756B">
        <w:rPr>
          <w:rFonts w:cstheme="minorHAnsi"/>
          <w:sz w:val="20"/>
          <w:szCs w:val="20"/>
        </w:rPr>
        <w:t xml:space="preserve"> sub</w:t>
      </w:r>
      <w:r w:rsidRPr="0054756B">
        <w:rPr>
          <w:rFonts w:cstheme="minorHAnsi"/>
          <w:sz w:val="20"/>
          <w:szCs w:val="20"/>
        </w:rPr>
        <w:noBreakHyphen/>
        <w:t>contract an NDT operation, partially or in its entirety, then the following steps shall be followed:</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38"/>
        </w:numPr>
        <w:spacing w:after="0" w:line="240" w:lineRule="auto"/>
        <w:ind w:left="1560" w:hanging="426"/>
        <w:contextualSpacing/>
        <w:rPr>
          <w:rFonts w:cstheme="minorHAnsi"/>
          <w:sz w:val="20"/>
          <w:szCs w:val="20"/>
        </w:rPr>
      </w:pPr>
      <w:r w:rsidRPr="0054756B">
        <w:rPr>
          <w:rFonts w:cstheme="minorHAnsi"/>
          <w:sz w:val="20"/>
          <w:szCs w:val="20"/>
        </w:rPr>
        <w:t>The sub</w:t>
      </w:r>
      <w:r w:rsidRPr="0054756B">
        <w:rPr>
          <w:rFonts w:cstheme="minorHAnsi"/>
          <w:sz w:val="20"/>
          <w:szCs w:val="20"/>
        </w:rPr>
        <w:noBreakHyphen/>
        <w:t>contractors qualification and certification programme (written practice) shall be reviewed against the requirements of ASNT CP</w:t>
      </w:r>
      <w:r w:rsidRPr="0054756B">
        <w:rPr>
          <w:rFonts w:cstheme="minorHAnsi"/>
          <w:sz w:val="20"/>
          <w:szCs w:val="20"/>
        </w:rPr>
        <w:noBreakHyphen/>
        <w:t>189 and the topics commensurate with §6.3.</w:t>
      </w:r>
    </w:p>
    <w:p w:rsidR="00363893" w:rsidRPr="0054756B" w:rsidRDefault="00363893" w:rsidP="00363893">
      <w:pPr>
        <w:numPr>
          <w:ilvl w:val="0"/>
          <w:numId w:val="38"/>
        </w:numPr>
        <w:spacing w:after="0" w:line="240" w:lineRule="auto"/>
        <w:ind w:left="1560" w:hanging="426"/>
        <w:contextualSpacing/>
        <w:rPr>
          <w:rFonts w:cstheme="minorHAnsi"/>
          <w:sz w:val="20"/>
          <w:szCs w:val="20"/>
        </w:rPr>
      </w:pPr>
      <w:r w:rsidRPr="0054756B">
        <w:rPr>
          <w:rFonts w:cstheme="minorHAnsi"/>
          <w:sz w:val="20"/>
          <w:szCs w:val="20"/>
        </w:rPr>
        <w:t>Sub</w:t>
      </w:r>
      <w:r w:rsidRPr="0054756B">
        <w:rPr>
          <w:rFonts w:cstheme="minorHAnsi"/>
          <w:sz w:val="20"/>
          <w:szCs w:val="20"/>
        </w:rPr>
        <w:noBreakHyphen/>
        <w:t xml:space="preserve">contractor qualification and certification records shall be submitted to </w:t>
      </w:r>
      <w:r w:rsidR="000B2F31">
        <w:rPr>
          <w:rFonts w:cstheme="minorHAnsi"/>
          <w:sz w:val="20"/>
          <w:szCs w:val="20"/>
          <w:u w:val="single"/>
        </w:rPr>
        <w:t>IQMS GROUP</w:t>
      </w:r>
      <w:r w:rsidRPr="0054756B">
        <w:rPr>
          <w:rFonts w:cstheme="minorHAnsi"/>
          <w:sz w:val="20"/>
          <w:szCs w:val="20"/>
        </w:rPr>
        <w:t xml:space="preserve">, </w:t>
      </w:r>
      <w:proofErr w:type="spellStart"/>
      <w:r w:rsidRPr="0054756B">
        <w:rPr>
          <w:rFonts w:cstheme="minorHAnsi"/>
          <w:sz w:val="20"/>
          <w:szCs w:val="20"/>
        </w:rPr>
        <w:t>ie</w:t>
      </w:r>
      <w:proofErr w:type="spellEnd"/>
      <w:r w:rsidRPr="0054756B">
        <w:rPr>
          <w:rFonts w:cstheme="minorHAnsi"/>
          <w:sz w:val="20"/>
          <w:szCs w:val="20"/>
        </w:rPr>
        <w:t> training hours, examination results and experience records.</w:t>
      </w:r>
    </w:p>
    <w:p w:rsidR="00363893" w:rsidRPr="0054756B" w:rsidRDefault="00363893" w:rsidP="00363893">
      <w:pPr>
        <w:numPr>
          <w:ilvl w:val="0"/>
          <w:numId w:val="38"/>
        </w:numPr>
        <w:spacing w:after="0" w:line="240" w:lineRule="auto"/>
        <w:ind w:left="1560" w:hanging="426"/>
        <w:contextualSpacing/>
        <w:rPr>
          <w:rFonts w:cstheme="minorHAnsi"/>
          <w:sz w:val="20"/>
          <w:szCs w:val="20"/>
        </w:rPr>
      </w:pPr>
      <w:r w:rsidRPr="0054756B">
        <w:rPr>
          <w:rFonts w:cstheme="minorHAnsi"/>
          <w:sz w:val="20"/>
          <w:szCs w:val="20"/>
        </w:rPr>
        <w:t xml:space="preserve">The records shall be reviewed by </w:t>
      </w:r>
      <w:r w:rsidR="000B2F31">
        <w:rPr>
          <w:rFonts w:cstheme="minorHAnsi"/>
          <w:sz w:val="20"/>
          <w:szCs w:val="20"/>
          <w:u w:val="single"/>
        </w:rPr>
        <w:t>IQMS GROUP</w:t>
      </w:r>
      <w:r w:rsidRPr="0054756B">
        <w:rPr>
          <w:rFonts w:cstheme="minorHAnsi"/>
          <w:sz w:val="20"/>
          <w:szCs w:val="20"/>
        </w:rPr>
        <w:t xml:space="preserve"> QA personnel and the Principal NDT Level III for applicability and validity.</w:t>
      </w:r>
    </w:p>
    <w:p w:rsidR="00363893" w:rsidRPr="0054756B" w:rsidRDefault="00363893" w:rsidP="00363893">
      <w:pPr>
        <w:numPr>
          <w:ilvl w:val="0"/>
          <w:numId w:val="38"/>
        </w:numPr>
        <w:spacing w:after="0" w:line="240" w:lineRule="auto"/>
        <w:ind w:left="1560" w:hanging="426"/>
        <w:contextualSpacing/>
        <w:rPr>
          <w:rFonts w:cstheme="minorHAnsi"/>
          <w:sz w:val="20"/>
          <w:szCs w:val="20"/>
        </w:rPr>
      </w:pPr>
      <w:r w:rsidRPr="0054756B">
        <w:rPr>
          <w:rFonts w:cstheme="minorHAnsi"/>
          <w:sz w:val="20"/>
          <w:szCs w:val="20"/>
        </w:rPr>
        <w:t xml:space="preserve">Where qualification and certification records are deemed acceptable, </w:t>
      </w:r>
      <w:r w:rsidR="000B2F31">
        <w:rPr>
          <w:rFonts w:cstheme="minorHAnsi"/>
          <w:sz w:val="20"/>
          <w:szCs w:val="20"/>
          <w:u w:val="single"/>
        </w:rPr>
        <w:t>IQMS GROUP</w:t>
      </w:r>
      <w:r w:rsidRPr="0054756B">
        <w:rPr>
          <w:rFonts w:cstheme="minorHAnsi"/>
          <w:sz w:val="20"/>
          <w:szCs w:val="20"/>
        </w:rPr>
        <w:t xml:space="preserve"> QA personnel and the Principal NDT Level III level shall endorse a copy of these records and the copy shall be kept in the </w:t>
      </w:r>
      <w:r w:rsidR="000B2F31">
        <w:rPr>
          <w:rFonts w:cstheme="minorHAnsi"/>
          <w:sz w:val="20"/>
          <w:szCs w:val="20"/>
          <w:u w:val="single"/>
        </w:rPr>
        <w:t>IQMS GROUP</w:t>
      </w:r>
      <w:r w:rsidRPr="0054756B">
        <w:rPr>
          <w:rFonts w:cstheme="minorHAnsi"/>
          <w:sz w:val="20"/>
          <w:szCs w:val="20"/>
        </w:rPr>
        <w:t xml:space="preserve"> quality document system.</w:t>
      </w:r>
    </w:p>
    <w:p w:rsidR="00363893" w:rsidRPr="0054756B" w:rsidRDefault="00363893" w:rsidP="00363893">
      <w:pPr>
        <w:numPr>
          <w:ilvl w:val="0"/>
          <w:numId w:val="38"/>
        </w:numPr>
        <w:spacing w:after="0" w:line="240" w:lineRule="auto"/>
        <w:ind w:left="1560" w:hanging="426"/>
        <w:contextualSpacing/>
        <w:rPr>
          <w:rFonts w:cstheme="minorHAnsi"/>
          <w:sz w:val="20"/>
          <w:szCs w:val="20"/>
        </w:rPr>
      </w:pPr>
      <w:r w:rsidRPr="0054756B">
        <w:rPr>
          <w:rFonts w:cstheme="minorHAnsi"/>
          <w:sz w:val="20"/>
          <w:szCs w:val="20"/>
        </w:rPr>
        <w:t>Such individuals shall be considered suitable for re</w:t>
      </w:r>
      <w:r w:rsidRPr="0054756B">
        <w:rPr>
          <w:rFonts w:cstheme="minorHAnsi"/>
          <w:sz w:val="20"/>
          <w:szCs w:val="20"/>
        </w:rPr>
        <w:noBreakHyphen/>
        <w:t xml:space="preserve">certification by </w:t>
      </w:r>
      <w:r w:rsidR="000B2F31">
        <w:rPr>
          <w:rFonts w:cstheme="minorHAnsi"/>
          <w:sz w:val="20"/>
          <w:szCs w:val="20"/>
          <w:u w:val="single"/>
        </w:rPr>
        <w:t>IQMS GROUP</w:t>
      </w:r>
      <w:r w:rsidRPr="0054756B">
        <w:rPr>
          <w:rFonts w:cstheme="minorHAnsi"/>
          <w:sz w:val="20"/>
          <w:szCs w:val="20"/>
        </w:rPr>
        <w:t xml:space="preserve"> and authorisation to work (see §</w:t>
      </w:r>
      <w:r>
        <w:rPr>
          <w:rFonts w:cstheme="minorHAnsi"/>
          <w:sz w:val="20"/>
          <w:szCs w:val="20"/>
        </w:rPr>
        <w:t>6.2.5.1(h)</w:t>
      </w:r>
      <w:r w:rsidRPr="0054756B">
        <w:rPr>
          <w:rFonts w:cstheme="minorHAnsi"/>
          <w:sz w:val="20"/>
          <w:szCs w:val="20"/>
        </w:rPr>
        <w:t xml:space="preserve">). </w:t>
      </w:r>
    </w:p>
    <w:p w:rsidR="00363893" w:rsidRPr="0054756B" w:rsidRDefault="00363893" w:rsidP="00363893">
      <w:pPr>
        <w:spacing w:after="0" w:line="240" w:lineRule="auto"/>
        <w:rPr>
          <w:rFonts w:cstheme="minorHAnsi"/>
          <w:sz w:val="20"/>
          <w:szCs w:val="20"/>
        </w:rPr>
      </w:pPr>
    </w:p>
    <w:p w:rsidR="00363893" w:rsidRPr="00A7004D" w:rsidRDefault="00363893" w:rsidP="00363893">
      <w:pPr>
        <w:pStyle w:val="Heading2"/>
        <w:ind w:left="567" w:hanging="567"/>
        <w:rPr>
          <w:rFonts w:asciiTheme="minorHAnsi" w:hAnsiTheme="minorHAnsi" w:cstheme="minorHAnsi"/>
          <w:b/>
          <w:color w:val="auto"/>
          <w:sz w:val="20"/>
        </w:rPr>
      </w:pPr>
      <w:bookmarkStart w:id="12" w:name="_Toc483493257"/>
      <w:r w:rsidRPr="00A7004D">
        <w:rPr>
          <w:rFonts w:asciiTheme="minorHAnsi" w:hAnsiTheme="minorHAnsi" w:cstheme="minorHAnsi"/>
          <w:b/>
          <w:color w:val="auto"/>
          <w:sz w:val="20"/>
        </w:rPr>
        <w:t>6.4</w:t>
      </w:r>
      <w:r>
        <w:rPr>
          <w:rFonts w:asciiTheme="minorHAnsi" w:hAnsiTheme="minorHAnsi" w:cstheme="minorHAnsi"/>
          <w:b/>
          <w:color w:val="auto"/>
          <w:sz w:val="20"/>
        </w:rPr>
        <w:tab/>
      </w:r>
      <w:r w:rsidRPr="00A7004D">
        <w:rPr>
          <w:rFonts w:asciiTheme="minorHAnsi" w:hAnsiTheme="minorHAnsi" w:cstheme="minorHAnsi"/>
          <w:b/>
          <w:color w:val="auto"/>
          <w:sz w:val="20"/>
        </w:rPr>
        <w:t>ASNT CP</w:t>
      </w:r>
      <w:r w:rsidRPr="00A7004D">
        <w:rPr>
          <w:rFonts w:asciiTheme="minorHAnsi" w:hAnsiTheme="minorHAnsi" w:cstheme="minorHAnsi"/>
          <w:b/>
          <w:color w:val="auto"/>
          <w:sz w:val="20"/>
        </w:rPr>
        <w:noBreakHyphen/>
        <w:t>189 Qualification and Certification Modified for ASME XI Application</w:t>
      </w:r>
      <w:bookmarkEnd w:id="12"/>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6.4.1</w:t>
      </w:r>
      <w:r>
        <w:rPr>
          <w:rFonts w:cstheme="minorHAnsi"/>
          <w:sz w:val="20"/>
          <w:szCs w:val="20"/>
        </w:rPr>
        <w:tab/>
      </w:r>
      <w:r w:rsidRPr="0054756B">
        <w:rPr>
          <w:rFonts w:cstheme="minorHAnsi"/>
          <w:sz w:val="20"/>
          <w:szCs w:val="20"/>
        </w:rPr>
        <w:t>ASME XI requirements allows for ASNT</w:t>
      </w:r>
      <w:r w:rsidRPr="0054756B">
        <w:rPr>
          <w:rFonts w:cstheme="minorHAnsi"/>
          <w:sz w:val="20"/>
          <w:szCs w:val="20"/>
        </w:rPr>
        <w:noBreakHyphen/>
        <w:t>CP</w:t>
      </w:r>
      <w:r w:rsidRPr="0054756B">
        <w:rPr>
          <w:rFonts w:cstheme="minorHAnsi"/>
          <w:sz w:val="20"/>
          <w:szCs w:val="20"/>
        </w:rPr>
        <w:noBreakHyphen/>
        <w:t>189 qualification and certification to be modified in the following manner.</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39"/>
        </w:numPr>
        <w:spacing w:after="0" w:line="240" w:lineRule="auto"/>
        <w:ind w:left="1560" w:hanging="426"/>
        <w:contextualSpacing/>
        <w:rPr>
          <w:rFonts w:cstheme="minorHAnsi"/>
          <w:sz w:val="20"/>
          <w:szCs w:val="20"/>
        </w:rPr>
      </w:pPr>
      <w:r w:rsidRPr="0054756B">
        <w:rPr>
          <w:rFonts w:cstheme="minorHAnsi"/>
          <w:sz w:val="20"/>
          <w:szCs w:val="20"/>
        </w:rPr>
        <w:t>The ASNT</w:t>
      </w:r>
      <w:r w:rsidRPr="0054756B">
        <w:rPr>
          <w:rFonts w:cstheme="minorHAnsi"/>
          <w:sz w:val="20"/>
          <w:szCs w:val="20"/>
        </w:rPr>
        <w:noBreakHyphen/>
        <w:t>CP</w:t>
      </w:r>
      <w:r w:rsidRPr="0054756B">
        <w:rPr>
          <w:rFonts w:cstheme="minorHAnsi"/>
          <w:sz w:val="20"/>
          <w:szCs w:val="20"/>
        </w:rPr>
        <w:noBreakHyphen/>
        <w:t>189 requirement for the Principal NDT Level III to hold an ASNT Level III certificate to satisfy the Basic and Method examination is not required [ASME XI IWA 2314(a)].</w:t>
      </w:r>
    </w:p>
    <w:p w:rsidR="00363893" w:rsidRPr="0054756B" w:rsidRDefault="00363893" w:rsidP="00363893">
      <w:pPr>
        <w:numPr>
          <w:ilvl w:val="0"/>
          <w:numId w:val="39"/>
        </w:numPr>
        <w:spacing w:after="0" w:line="240" w:lineRule="auto"/>
        <w:ind w:left="1560" w:hanging="426"/>
        <w:contextualSpacing/>
        <w:rPr>
          <w:rFonts w:cstheme="minorHAnsi"/>
          <w:sz w:val="20"/>
          <w:szCs w:val="20"/>
        </w:rPr>
      </w:pPr>
      <w:r w:rsidRPr="0054756B">
        <w:rPr>
          <w:rFonts w:cstheme="minorHAnsi"/>
          <w:sz w:val="20"/>
          <w:szCs w:val="20"/>
        </w:rPr>
        <w:t>The ASNT</w:t>
      </w:r>
      <w:r w:rsidRPr="0054756B">
        <w:rPr>
          <w:rFonts w:cstheme="minorHAnsi"/>
          <w:sz w:val="20"/>
          <w:szCs w:val="20"/>
        </w:rPr>
        <w:noBreakHyphen/>
        <w:t>CP</w:t>
      </w:r>
      <w:r w:rsidRPr="0054756B">
        <w:rPr>
          <w:rFonts w:cstheme="minorHAnsi"/>
          <w:sz w:val="20"/>
          <w:szCs w:val="20"/>
        </w:rPr>
        <w:noBreakHyphen/>
        <w:t>189 Basic and Method examination requirement can be met as described in §6.5.2 Note 4.</w:t>
      </w:r>
    </w:p>
    <w:p w:rsidR="00037920" w:rsidRPr="00037920" w:rsidRDefault="00363893" w:rsidP="00363893">
      <w:pPr>
        <w:numPr>
          <w:ilvl w:val="0"/>
          <w:numId w:val="39"/>
        </w:numPr>
        <w:spacing w:after="0" w:line="240" w:lineRule="auto"/>
        <w:ind w:left="1560" w:hanging="426"/>
        <w:contextualSpacing/>
        <w:rPr>
          <w:rFonts w:cstheme="minorHAnsi"/>
          <w:sz w:val="20"/>
          <w:szCs w:val="20"/>
        </w:rPr>
      </w:pPr>
      <w:r w:rsidRPr="0054756B">
        <w:rPr>
          <w:rFonts w:cstheme="minorHAnsi"/>
          <w:sz w:val="20"/>
          <w:szCs w:val="20"/>
        </w:rPr>
        <w:t>When Basic and Method examination requirements are met utilising §6.5.2 Note 4, any such certificate, and for those individuals certified by the Level III, must identify that it is issued in accordance with the requirements of ASME XI and are not in accordance with ASNT</w:t>
      </w:r>
      <w:r w:rsidRPr="0054756B">
        <w:rPr>
          <w:rFonts w:cstheme="minorHAnsi"/>
          <w:sz w:val="20"/>
          <w:szCs w:val="20"/>
        </w:rPr>
        <w:noBreakHyphen/>
        <w:t>CP</w:t>
      </w:r>
      <w:r w:rsidRPr="0054756B">
        <w:rPr>
          <w:rFonts w:cstheme="minorHAnsi"/>
          <w:sz w:val="20"/>
          <w:szCs w:val="20"/>
        </w:rPr>
        <w:noBreakHyphen/>
        <w:t>189.</w:t>
      </w:r>
    </w:p>
    <w:p w:rsidR="00D50206" w:rsidRPr="0054756B" w:rsidRDefault="00D50206" w:rsidP="00363893">
      <w:pPr>
        <w:spacing w:after="0" w:line="240" w:lineRule="auto"/>
        <w:rPr>
          <w:rFonts w:cstheme="minorHAnsi"/>
          <w:sz w:val="20"/>
          <w:szCs w:val="20"/>
        </w:rPr>
      </w:pPr>
    </w:p>
    <w:p w:rsidR="00363893" w:rsidRPr="00A7004D" w:rsidRDefault="00363893" w:rsidP="00363893">
      <w:pPr>
        <w:pStyle w:val="Heading2"/>
        <w:ind w:left="567" w:hanging="567"/>
        <w:rPr>
          <w:rFonts w:asciiTheme="minorHAnsi" w:hAnsiTheme="minorHAnsi" w:cstheme="minorHAnsi"/>
          <w:b/>
          <w:color w:val="auto"/>
          <w:sz w:val="20"/>
        </w:rPr>
      </w:pPr>
      <w:bookmarkStart w:id="13" w:name="_Toc483493258"/>
      <w:r w:rsidRPr="00A7004D">
        <w:rPr>
          <w:rFonts w:asciiTheme="minorHAnsi" w:hAnsiTheme="minorHAnsi" w:cstheme="minorHAnsi"/>
          <w:b/>
          <w:color w:val="auto"/>
          <w:sz w:val="20"/>
        </w:rPr>
        <w:t>6.5</w:t>
      </w:r>
      <w:r>
        <w:rPr>
          <w:rFonts w:asciiTheme="minorHAnsi" w:hAnsiTheme="minorHAnsi" w:cstheme="minorHAnsi"/>
          <w:b/>
          <w:color w:val="auto"/>
          <w:sz w:val="20"/>
        </w:rPr>
        <w:tab/>
      </w:r>
      <w:r w:rsidRPr="00A7004D">
        <w:rPr>
          <w:rFonts w:asciiTheme="minorHAnsi" w:hAnsiTheme="minorHAnsi" w:cstheme="minorHAnsi"/>
          <w:b/>
          <w:color w:val="auto"/>
          <w:sz w:val="20"/>
        </w:rPr>
        <w:t>SNT</w:t>
      </w:r>
      <w:r w:rsidRPr="00A7004D">
        <w:rPr>
          <w:rFonts w:asciiTheme="minorHAnsi" w:hAnsiTheme="minorHAnsi" w:cstheme="minorHAnsi"/>
          <w:b/>
          <w:color w:val="auto"/>
          <w:sz w:val="20"/>
        </w:rPr>
        <w:noBreakHyphen/>
        <w:t>TC</w:t>
      </w:r>
      <w:r w:rsidRPr="00A7004D">
        <w:rPr>
          <w:rFonts w:asciiTheme="minorHAnsi" w:hAnsiTheme="minorHAnsi" w:cstheme="minorHAnsi"/>
          <w:b/>
          <w:color w:val="auto"/>
          <w:sz w:val="20"/>
        </w:rPr>
        <w:noBreakHyphen/>
        <w:t>1A Qualification and Certification</w:t>
      </w:r>
      <w:bookmarkEnd w:id="13"/>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6.5.1</w:t>
      </w:r>
      <w:r>
        <w:rPr>
          <w:rFonts w:cstheme="minorHAnsi"/>
          <w:sz w:val="20"/>
          <w:szCs w:val="20"/>
        </w:rPr>
        <w:tab/>
      </w:r>
      <w:r w:rsidRPr="0054756B">
        <w:rPr>
          <w:rFonts w:cstheme="minorHAnsi"/>
          <w:sz w:val="20"/>
          <w:szCs w:val="20"/>
        </w:rPr>
        <w:t>Qualification and certification of NDT personnel in accordance with SNT</w:t>
      </w:r>
      <w:r w:rsidRPr="0054756B">
        <w:rPr>
          <w:rFonts w:cstheme="minorHAnsi"/>
          <w:sz w:val="20"/>
          <w:szCs w:val="20"/>
        </w:rPr>
        <w:noBreakHyphen/>
        <w:t>TC</w:t>
      </w:r>
      <w:r w:rsidRPr="0054756B">
        <w:rPr>
          <w:rFonts w:cstheme="minorHAnsi"/>
          <w:sz w:val="20"/>
          <w:szCs w:val="20"/>
        </w:rPr>
        <w:noBreakHyphen/>
        <w:t xml:space="preserve">1A requires </w:t>
      </w:r>
      <w:r w:rsidR="000B2F31">
        <w:rPr>
          <w:rFonts w:cstheme="minorHAnsi"/>
          <w:sz w:val="20"/>
          <w:szCs w:val="20"/>
          <w:u w:val="single"/>
        </w:rPr>
        <w:t>IQMS GROUP</w:t>
      </w:r>
      <w:r w:rsidRPr="0054756B">
        <w:rPr>
          <w:rFonts w:cstheme="minorHAnsi"/>
          <w:sz w:val="20"/>
          <w:szCs w:val="20"/>
        </w:rPr>
        <w:t xml:space="preserve"> to administer training and examinations and to issue NDT certificates to personnel. SNT</w:t>
      </w:r>
      <w:r w:rsidRPr="0054756B">
        <w:rPr>
          <w:rFonts w:cstheme="minorHAnsi"/>
          <w:sz w:val="20"/>
          <w:szCs w:val="20"/>
        </w:rPr>
        <w:noBreakHyphen/>
        <w:t>TC</w:t>
      </w:r>
      <w:r w:rsidRPr="0054756B">
        <w:rPr>
          <w:rFonts w:cstheme="minorHAnsi"/>
          <w:sz w:val="20"/>
          <w:szCs w:val="20"/>
        </w:rPr>
        <w:noBreakHyphen/>
        <w:t>1A certification is “Not</w:t>
      </w:r>
      <w:r w:rsidRPr="0054756B">
        <w:rPr>
          <w:rFonts w:cstheme="minorHAnsi"/>
          <w:sz w:val="20"/>
          <w:szCs w:val="20"/>
        </w:rPr>
        <w:noBreakHyphen/>
        <w:t>Personal</w:t>
      </w:r>
      <w:r w:rsidRPr="0054756B">
        <w:rPr>
          <w:rFonts w:cstheme="minorHAnsi"/>
          <w:sz w:val="20"/>
          <w:szCs w:val="20"/>
        </w:rPr>
        <w:noBreakHyphen/>
        <w:t>to</w:t>
      </w:r>
      <w:r w:rsidRPr="0054756B">
        <w:rPr>
          <w:rFonts w:cstheme="minorHAnsi"/>
          <w:sz w:val="20"/>
          <w:szCs w:val="20"/>
        </w:rPr>
        <w:noBreakHyphen/>
        <w:t xml:space="preserve">Holder”, </w:t>
      </w:r>
      <w:proofErr w:type="spellStart"/>
      <w:r w:rsidRPr="0054756B">
        <w:rPr>
          <w:rFonts w:cstheme="minorHAnsi"/>
          <w:sz w:val="20"/>
          <w:szCs w:val="20"/>
        </w:rPr>
        <w:t>ie</w:t>
      </w:r>
      <w:proofErr w:type="spellEnd"/>
      <w:r w:rsidRPr="0054756B">
        <w:rPr>
          <w:rFonts w:cstheme="minorHAnsi"/>
          <w:sz w:val="20"/>
          <w:szCs w:val="20"/>
        </w:rPr>
        <w:t xml:space="preserve"> an individual’s certification expires upon termination of service.</w:t>
      </w:r>
    </w:p>
    <w:p w:rsidR="00363893" w:rsidRDefault="00363893"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Pr="0054756B" w:rsidRDefault="00037920"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lastRenderedPageBreak/>
        <w:t>6.5.2</w:t>
      </w:r>
      <w:r>
        <w:rPr>
          <w:rFonts w:cstheme="minorHAnsi"/>
          <w:sz w:val="20"/>
          <w:szCs w:val="20"/>
        </w:rPr>
        <w:tab/>
      </w:r>
      <w:r w:rsidRPr="0054756B">
        <w:rPr>
          <w:rFonts w:cstheme="minorHAnsi"/>
          <w:sz w:val="20"/>
          <w:szCs w:val="20"/>
        </w:rPr>
        <w:t xml:space="preserve">Qualification and certification of NDT personnel shall be administered by the </w:t>
      </w:r>
      <w:r w:rsidR="000B2F31">
        <w:rPr>
          <w:rFonts w:cstheme="minorHAnsi"/>
          <w:sz w:val="20"/>
          <w:szCs w:val="20"/>
          <w:u w:val="single"/>
        </w:rPr>
        <w:t>IQMS GROUP</w:t>
      </w:r>
      <w:r w:rsidRPr="0054756B">
        <w:rPr>
          <w:rFonts w:cstheme="minorHAnsi"/>
          <w:sz w:val="20"/>
          <w:szCs w:val="20"/>
        </w:rPr>
        <w:t xml:space="preserve"> NDT Level III</w:t>
      </w:r>
      <w:r w:rsidRPr="0054756B">
        <w:rPr>
          <w:rFonts w:cstheme="minorHAnsi"/>
          <w:sz w:val="20"/>
          <w:szCs w:val="20"/>
          <w:vertAlign w:val="superscript"/>
        </w:rPr>
        <w:t>(4)or(5)</w:t>
      </w:r>
      <w:r w:rsidRPr="0054756B">
        <w:rPr>
          <w:rFonts w:cstheme="minorHAnsi"/>
          <w:sz w:val="20"/>
          <w:szCs w:val="20"/>
        </w:rPr>
        <w:t xml:space="preserve"> supported by </w:t>
      </w:r>
      <w:r w:rsidR="000B2F31">
        <w:rPr>
          <w:rFonts w:cstheme="minorHAnsi"/>
          <w:sz w:val="20"/>
          <w:szCs w:val="20"/>
          <w:u w:val="single"/>
        </w:rPr>
        <w:t>IQMS GROUP</w:t>
      </w:r>
      <w:r w:rsidRPr="0054756B">
        <w:rPr>
          <w:rFonts w:cstheme="minorHAnsi"/>
          <w:sz w:val="20"/>
          <w:szCs w:val="20"/>
        </w:rPr>
        <w:t xml:space="preserve"> QA personnel. </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984" w:hanging="850"/>
        <w:rPr>
          <w:rFonts w:cstheme="minorHAnsi"/>
          <w:i/>
          <w:iCs/>
          <w:sz w:val="20"/>
          <w:szCs w:val="20"/>
        </w:rPr>
      </w:pPr>
      <w:r w:rsidRPr="0054756B">
        <w:rPr>
          <w:rFonts w:cstheme="minorHAnsi"/>
          <w:i/>
          <w:iCs/>
          <w:sz w:val="20"/>
          <w:szCs w:val="20"/>
        </w:rPr>
        <w:t xml:space="preserve">Notes:        </w:t>
      </w:r>
      <w:r w:rsidRPr="0054756B">
        <w:rPr>
          <w:rFonts w:cstheme="minorHAnsi"/>
          <w:i/>
          <w:iCs/>
          <w:sz w:val="20"/>
          <w:szCs w:val="20"/>
          <w:vertAlign w:val="superscript"/>
        </w:rPr>
        <w:t>(4)</w:t>
      </w:r>
      <w:r w:rsidRPr="0054756B">
        <w:rPr>
          <w:rFonts w:cstheme="minorHAnsi"/>
          <w:i/>
          <w:iCs/>
          <w:sz w:val="20"/>
          <w:szCs w:val="20"/>
        </w:rPr>
        <w:t xml:space="preserve">If the services of an outside agency are not made use of, the </w:t>
      </w:r>
      <w:r w:rsidR="000B2F31">
        <w:rPr>
          <w:rFonts w:cstheme="minorHAnsi"/>
          <w:i/>
          <w:iCs/>
          <w:sz w:val="20"/>
          <w:szCs w:val="20"/>
          <w:u w:val="single"/>
        </w:rPr>
        <w:t>IQMS GROUP</w:t>
      </w:r>
      <w:r w:rsidRPr="0054756B">
        <w:rPr>
          <w:rFonts w:cstheme="minorHAnsi"/>
          <w:i/>
          <w:iCs/>
          <w:sz w:val="20"/>
          <w:szCs w:val="20"/>
        </w:rPr>
        <w:t xml:space="preserve"> QA manager shall be responsible for organising the initial Level III training and examinations in accordance with the requirements of SNT</w:t>
      </w:r>
      <w:r w:rsidRPr="0054756B">
        <w:rPr>
          <w:rFonts w:cstheme="minorHAnsi"/>
          <w:i/>
          <w:iCs/>
          <w:sz w:val="20"/>
          <w:szCs w:val="20"/>
        </w:rPr>
        <w:noBreakHyphen/>
        <w:t>TC</w:t>
      </w:r>
      <w:r w:rsidRPr="0054756B">
        <w:rPr>
          <w:rFonts w:cstheme="minorHAnsi"/>
          <w:i/>
          <w:iCs/>
          <w:sz w:val="20"/>
          <w:szCs w:val="20"/>
        </w:rPr>
        <w:noBreakHyphen/>
        <w:t>1A and this document. Thereafter, the Level III shall take full responsibility for qualification and certification of other individuals.</w:t>
      </w:r>
    </w:p>
    <w:p w:rsidR="00363893" w:rsidRPr="0054756B" w:rsidRDefault="00363893" w:rsidP="00363893">
      <w:pPr>
        <w:spacing w:after="0" w:line="240" w:lineRule="auto"/>
        <w:ind w:left="1984" w:hanging="850"/>
        <w:rPr>
          <w:rFonts w:cstheme="minorHAnsi"/>
          <w:i/>
          <w:iCs/>
          <w:sz w:val="20"/>
          <w:szCs w:val="20"/>
        </w:rPr>
      </w:pPr>
    </w:p>
    <w:p w:rsidR="00363893" w:rsidRDefault="00363893" w:rsidP="00363893">
      <w:pPr>
        <w:spacing w:after="0" w:line="240" w:lineRule="auto"/>
        <w:ind w:left="1984" w:hanging="850"/>
        <w:rPr>
          <w:rFonts w:cstheme="minorHAnsi"/>
          <w:i/>
          <w:iCs/>
          <w:sz w:val="20"/>
          <w:szCs w:val="20"/>
        </w:rPr>
      </w:pPr>
      <w:r w:rsidRPr="0054756B">
        <w:rPr>
          <w:rFonts w:cstheme="minorHAnsi"/>
          <w:i/>
          <w:iCs/>
          <w:sz w:val="20"/>
          <w:szCs w:val="20"/>
        </w:rPr>
        <w:t xml:space="preserve">                   </w:t>
      </w:r>
      <w:r w:rsidRPr="0054756B">
        <w:rPr>
          <w:rFonts w:cstheme="minorHAnsi"/>
          <w:i/>
          <w:iCs/>
          <w:sz w:val="20"/>
          <w:szCs w:val="20"/>
          <w:vertAlign w:val="superscript"/>
        </w:rPr>
        <w:t>(5)</w:t>
      </w:r>
      <w:r w:rsidRPr="0054756B">
        <w:rPr>
          <w:rFonts w:cstheme="minorHAnsi"/>
          <w:i/>
          <w:iCs/>
          <w:sz w:val="20"/>
          <w:szCs w:val="20"/>
        </w:rPr>
        <w:t>Individuals in possession of current ISO 9712 or ASNT CP</w:t>
      </w:r>
      <w:r w:rsidRPr="0054756B">
        <w:rPr>
          <w:rFonts w:cstheme="minorHAnsi"/>
          <w:i/>
          <w:iCs/>
          <w:sz w:val="20"/>
          <w:szCs w:val="20"/>
        </w:rPr>
        <w:noBreakHyphen/>
        <w:t>189 Level III certificates satisfy the requirements for Basic and Method examinations. The requirements for Specific and Practical examinations shall be fulfilled if the NDT Level III is required to perform inspections and/or evaluate inspection results. Individuals in possession current ISO 9712 or ASNT ACCP Level III certificates satisfy the requirements for Specific and Practical examinations.</w:t>
      </w:r>
    </w:p>
    <w:p w:rsidR="00363893" w:rsidRPr="0054756B" w:rsidRDefault="00363893" w:rsidP="00363893">
      <w:pPr>
        <w:spacing w:after="0" w:line="240" w:lineRule="auto"/>
        <w:rPr>
          <w:rFonts w:cstheme="minorHAnsi"/>
          <w:i/>
          <w:iCs/>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6.5.3</w:t>
      </w:r>
      <w:r>
        <w:rPr>
          <w:rFonts w:cstheme="minorHAnsi"/>
          <w:sz w:val="20"/>
          <w:szCs w:val="20"/>
        </w:rPr>
        <w:tab/>
      </w:r>
      <w:r w:rsidRPr="0054756B">
        <w:rPr>
          <w:rFonts w:cstheme="minorHAnsi"/>
          <w:sz w:val="20"/>
          <w:szCs w:val="20"/>
        </w:rPr>
        <w:t xml:space="preserve">The Level III responsible for the qualification and certification of other individuals will be identified and authorised in writing by </w:t>
      </w:r>
      <w:r w:rsidR="000B2F31">
        <w:rPr>
          <w:rFonts w:cstheme="minorHAnsi"/>
          <w:sz w:val="20"/>
          <w:szCs w:val="20"/>
          <w:u w:val="single"/>
        </w:rPr>
        <w:t>IQMS GROUP</w:t>
      </w:r>
      <w:r w:rsidRPr="0054756B">
        <w:rPr>
          <w:rFonts w:cstheme="minorHAnsi"/>
          <w:sz w:val="20"/>
          <w:szCs w:val="20"/>
          <w:vertAlign w:val="superscript"/>
        </w:rPr>
        <w:t>(6)</w:t>
      </w:r>
      <w:r w:rsidRPr="0054756B">
        <w:rPr>
          <w:rFonts w:cstheme="minorHAnsi"/>
          <w:sz w:val="20"/>
          <w:szCs w:val="20"/>
        </w:rPr>
        <w:t xml:space="preserve">, </w:t>
      </w:r>
      <w:proofErr w:type="spellStart"/>
      <w:r w:rsidRPr="0054756B">
        <w:rPr>
          <w:rFonts w:cstheme="minorHAnsi"/>
          <w:sz w:val="20"/>
          <w:szCs w:val="20"/>
        </w:rPr>
        <w:t>ie</w:t>
      </w:r>
      <w:proofErr w:type="spellEnd"/>
      <w:r w:rsidRPr="0054756B">
        <w:rPr>
          <w:rFonts w:cstheme="minorHAnsi"/>
          <w:sz w:val="20"/>
          <w:szCs w:val="20"/>
        </w:rPr>
        <w:t> The Level III responsible for qualifying and certifying other NDT personnel.</w:t>
      </w:r>
    </w:p>
    <w:p w:rsidR="00363893" w:rsidRPr="0054756B" w:rsidRDefault="00363893" w:rsidP="00363893">
      <w:pPr>
        <w:spacing w:after="0" w:line="240" w:lineRule="auto"/>
        <w:ind w:left="851" w:hanging="851"/>
        <w:rPr>
          <w:rFonts w:cstheme="minorHAnsi"/>
          <w:i/>
          <w:iCs/>
          <w:sz w:val="20"/>
          <w:szCs w:val="20"/>
        </w:rPr>
      </w:pPr>
    </w:p>
    <w:p w:rsidR="00363893" w:rsidRPr="0054756B" w:rsidRDefault="00363893" w:rsidP="00363893">
      <w:pPr>
        <w:spacing w:after="0" w:line="240" w:lineRule="auto"/>
        <w:ind w:left="1985" w:hanging="851"/>
        <w:rPr>
          <w:rFonts w:cstheme="minorHAnsi"/>
          <w:i/>
          <w:iCs/>
          <w:sz w:val="20"/>
          <w:szCs w:val="20"/>
        </w:rPr>
      </w:pPr>
      <w:r w:rsidRPr="0054756B">
        <w:rPr>
          <w:rFonts w:cstheme="minorHAnsi"/>
          <w:i/>
          <w:iCs/>
          <w:sz w:val="20"/>
          <w:szCs w:val="20"/>
        </w:rPr>
        <w:t xml:space="preserve">Notes:        </w:t>
      </w:r>
      <w:r w:rsidRPr="0054756B">
        <w:rPr>
          <w:rFonts w:cstheme="minorHAnsi"/>
          <w:i/>
          <w:iCs/>
          <w:sz w:val="20"/>
          <w:szCs w:val="20"/>
          <w:vertAlign w:val="superscript"/>
        </w:rPr>
        <w:t>(6)</w:t>
      </w:r>
      <w:r w:rsidRPr="0054756B">
        <w:rPr>
          <w:rFonts w:cstheme="minorHAnsi"/>
          <w:i/>
          <w:iCs/>
          <w:sz w:val="20"/>
          <w:szCs w:val="20"/>
        </w:rPr>
        <w:t xml:space="preserve">The NDT Level III shall be certified in the NDT method for which he is appointed. </w:t>
      </w:r>
      <w:r w:rsidR="000B2F31">
        <w:rPr>
          <w:rFonts w:cstheme="minorHAnsi"/>
          <w:i/>
          <w:iCs/>
          <w:sz w:val="20"/>
          <w:szCs w:val="20"/>
          <w:u w:val="single"/>
        </w:rPr>
        <w:t>IQMS GROUP</w:t>
      </w:r>
      <w:r w:rsidRPr="0054756B">
        <w:rPr>
          <w:rFonts w:cstheme="minorHAnsi"/>
          <w:i/>
          <w:iCs/>
          <w:sz w:val="20"/>
          <w:szCs w:val="20"/>
        </w:rPr>
        <w:t xml:space="preserve"> may, however, choose to use the services of a third party organisation (so called “outside agency”) to provide the services of a NDT Level III and to administer qualification and certification services on behalf of </w:t>
      </w:r>
      <w:r w:rsidR="000B2F31">
        <w:rPr>
          <w:rFonts w:cstheme="minorHAnsi"/>
          <w:i/>
          <w:iCs/>
          <w:sz w:val="20"/>
          <w:szCs w:val="20"/>
          <w:u w:val="single"/>
        </w:rPr>
        <w:t>IQMS GROUP</w:t>
      </w:r>
      <w:r w:rsidRPr="0054756B">
        <w:rPr>
          <w:rFonts w:cstheme="minorHAnsi"/>
          <w:i/>
          <w:iCs/>
          <w:sz w:val="20"/>
          <w:szCs w:val="20"/>
        </w:rPr>
        <w:t xml:space="preserve">. In such instances </w:t>
      </w:r>
      <w:r w:rsidR="000B2F31">
        <w:rPr>
          <w:rFonts w:cstheme="minorHAnsi"/>
          <w:i/>
          <w:iCs/>
          <w:sz w:val="20"/>
          <w:szCs w:val="20"/>
          <w:u w:val="single"/>
        </w:rPr>
        <w:t>IQMS GROUP</w:t>
      </w:r>
      <w:r w:rsidRPr="0054756B">
        <w:rPr>
          <w:rFonts w:cstheme="minorHAnsi"/>
          <w:i/>
          <w:iCs/>
          <w:sz w:val="20"/>
          <w:szCs w:val="20"/>
        </w:rPr>
        <w:t xml:space="preserve"> are responsible for evaluating the outside agency to ensure that the services meet the requirements of SNT</w:t>
      </w:r>
      <w:r w:rsidRPr="0054756B">
        <w:rPr>
          <w:rFonts w:cstheme="minorHAnsi"/>
          <w:i/>
          <w:iCs/>
          <w:sz w:val="20"/>
          <w:szCs w:val="20"/>
        </w:rPr>
        <w:noBreakHyphen/>
        <w:t>TC</w:t>
      </w:r>
      <w:r w:rsidRPr="0054756B">
        <w:rPr>
          <w:rFonts w:cstheme="minorHAnsi"/>
          <w:i/>
          <w:iCs/>
          <w:sz w:val="20"/>
          <w:szCs w:val="20"/>
        </w:rPr>
        <w:noBreakHyphen/>
        <w:t xml:space="preserve">1A and this document. </w:t>
      </w:r>
      <w:r w:rsidR="000B2F31">
        <w:rPr>
          <w:rFonts w:cstheme="minorHAnsi"/>
          <w:i/>
          <w:iCs/>
          <w:sz w:val="20"/>
          <w:szCs w:val="20"/>
          <w:u w:val="single"/>
        </w:rPr>
        <w:t>IQMS GROUP</w:t>
      </w:r>
      <w:r w:rsidRPr="0054756B">
        <w:rPr>
          <w:rFonts w:cstheme="minorHAnsi"/>
          <w:i/>
          <w:iCs/>
          <w:sz w:val="20"/>
          <w:szCs w:val="20"/>
        </w:rPr>
        <w:t> retain the responsibility for the certification of NDT personnel.</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6.5.4</w:t>
      </w:r>
      <w:r>
        <w:rPr>
          <w:rFonts w:cstheme="minorHAnsi"/>
          <w:sz w:val="20"/>
          <w:szCs w:val="20"/>
        </w:rPr>
        <w:tab/>
      </w:r>
      <w:r w:rsidRPr="0054756B">
        <w:rPr>
          <w:rFonts w:cstheme="minorHAnsi"/>
          <w:sz w:val="20"/>
          <w:szCs w:val="20"/>
        </w:rPr>
        <w:t xml:space="preserve">The NDT Level III, supported by </w:t>
      </w:r>
      <w:r w:rsidR="000B2F31">
        <w:rPr>
          <w:rFonts w:cstheme="minorHAnsi"/>
          <w:sz w:val="20"/>
          <w:szCs w:val="20"/>
          <w:u w:val="single"/>
        </w:rPr>
        <w:t>IQMS GROUP</w:t>
      </w:r>
      <w:r w:rsidRPr="0054756B">
        <w:rPr>
          <w:rFonts w:cstheme="minorHAnsi"/>
          <w:sz w:val="20"/>
          <w:szCs w:val="20"/>
        </w:rPr>
        <w:t xml:space="preserve"> QA personnel, shall be responsible for ensuring that individuals are qualified and certified in accordance with the requirements of SNT</w:t>
      </w:r>
      <w:r w:rsidRPr="0054756B">
        <w:rPr>
          <w:rFonts w:cstheme="minorHAnsi"/>
          <w:sz w:val="20"/>
          <w:szCs w:val="20"/>
        </w:rPr>
        <w:noBreakHyphen/>
        <w:t>TC</w:t>
      </w:r>
      <w:r w:rsidRPr="0054756B">
        <w:rPr>
          <w:rFonts w:cstheme="minorHAnsi"/>
          <w:sz w:val="20"/>
          <w:szCs w:val="20"/>
        </w:rPr>
        <w:noBreakHyphen/>
        <w:t>1A and for:</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28"/>
        </w:numPr>
        <w:tabs>
          <w:tab w:val="left" w:pos="1134"/>
        </w:tabs>
        <w:spacing w:after="0" w:line="240" w:lineRule="auto"/>
        <w:ind w:left="1560" w:hanging="426"/>
        <w:contextualSpacing/>
        <w:rPr>
          <w:rFonts w:cstheme="minorHAnsi"/>
          <w:sz w:val="20"/>
          <w:szCs w:val="20"/>
        </w:rPr>
      </w:pPr>
      <w:r w:rsidRPr="0054756B">
        <w:rPr>
          <w:rFonts w:cstheme="minorHAnsi"/>
          <w:sz w:val="20"/>
          <w:szCs w:val="20"/>
        </w:rPr>
        <w:t xml:space="preserve">Assembling and/or approving the </w:t>
      </w:r>
      <w:r w:rsidR="000B2F31">
        <w:rPr>
          <w:rFonts w:cstheme="minorHAnsi"/>
          <w:sz w:val="20"/>
          <w:szCs w:val="20"/>
          <w:u w:val="single"/>
        </w:rPr>
        <w:t>IQMS GROUP</w:t>
      </w:r>
      <w:r w:rsidRPr="0054756B">
        <w:rPr>
          <w:rFonts w:cstheme="minorHAnsi"/>
          <w:sz w:val="20"/>
          <w:szCs w:val="20"/>
        </w:rPr>
        <w:t xml:space="preserve"> training materials and training courses and ensuring the minimum training detailed in Appendix 3</w:t>
      </w:r>
      <w:r w:rsidRPr="0054756B">
        <w:rPr>
          <w:rFonts w:cstheme="minorHAnsi"/>
          <w:color w:val="7030A0"/>
          <w:sz w:val="20"/>
          <w:szCs w:val="20"/>
        </w:rPr>
        <w:t xml:space="preserve"> </w:t>
      </w:r>
      <w:r w:rsidRPr="0054756B">
        <w:rPr>
          <w:rFonts w:cstheme="minorHAnsi"/>
          <w:sz w:val="20"/>
          <w:szCs w:val="20"/>
        </w:rPr>
        <w:t>is administered to trainees.</w:t>
      </w:r>
    </w:p>
    <w:p w:rsidR="00363893" w:rsidRPr="0054756B" w:rsidRDefault="00363893" w:rsidP="00363893">
      <w:pPr>
        <w:numPr>
          <w:ilvl w:val="0"/>
          <w:numId w:val="28"/>
        </w:numPr>
        <w:tabs>
          <w:tab w:val="left" w:pos="1134"/>
        </w:tabs>
        <w:spacing w:after="0" w:line="240" w:lineRule="auto"/>
        <w:ind w:left="1560" w:hanging="426"/>
        <w:contextualSpacing/>
        <w:rPr>
          <w:rFonts w:cstheme="minorHAnsi"/>
          <w:sz w:val="20"/>
          <w:szCs w:val="20"/>
        </w:rPr>
      </w:pPr>
      <w:r w:rsidRPr="0054756B">
        <w:rPr>
          <w:rFonts w:cstheme="minorHAnsi"/>
          <w:sz w:val="20"/>
          <w:szCs w:val="20"/>
        </w:rPr>
        <w:t>Ensuring that trainees gain the minimum practical experience hours detailed in Appendix 3.</w:t>
      </w:r>
    </w:p>
    <w:p w:rsidR="00363893" w:rsidRPr="0054756B" w:rsidRDefault="00363893" w:rsidP="00363893">
      <w:pPr>
        <w:numPr>
          <w:ilvl w:val="0"/>
          <w:numId w:val="28"/>
        </w:numPr>
        <w:tabs>
          <w:tab w:val="left" w:pos="1134"/>
        </w:tabs>
        <w:spacing w:after="0" w:line="240" w:lineRule="auto"/>
        <w:ind w:left="1560" w:hanging="426"/>
        <w:contextualSpacing/>
        <w:rPr>
          <w:rFonts w:cstheme="minorHAnsi"/>
          <w:sz w:val="20"/>
          <w:szCs w:val="20"/>
        </w:rPr>
      </w:pPr>
      <w:r w:rsidRPr="0054756B">
        <w:rPr>
          <w:rFonts w:cstheme="minorHAnsi"/>
          <w:sz w:val="20"/>
          <w:szCs w:val="20"/>
        </w:rPr>
        <w:t>Assembling and/or approving all NDT examination questions and shall be responsible for the administration and grading of examination results.</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6.5.5</w:t>
      </w:r>
      <w:r>
        <w:rPr>
          <w:rFonts w:cstheme="minorHAnsi"/>
          <w:sz w:val="20"/>
          <w:szCs w:val="20"/>
        </w:rPr>
        <w:tab/>
      </w:r>
      <w:r w:rsidRPr="0054756B">
        <w:rPr>
          <w:rFonts w:cstheme="minorHAnsi"/>
          <w:sz w:val="20"/>
          <w:szCs w:val="20"/>
        </w:rPr>
        <w:t xml:space="preserve">On recommendation from the NDT Level III, </w:t>
      </w:r>
      <w:r w:rsidR="000B2F31">
        <w:rPr>
          <w:rFonts w:cstheme="minorHAnsi"/>
          <w:sz w:val="20"/>
          <w:szCs w:val="20"/>
          <w:u w:val="single"/>
        </w:rPr>
        <w:t>IQMS GROUP</w:t>
      </w:r>
      <w:r w:rsidRPr="0054756B">
        <w:rPr>
          <w:rFonts w:cstheme="minorHAnsi"/>
          <w:sz w:val="20"/>
          <w:szCs w:val="20"/>
        </w:rPr>
        <w:t xml:space="preserve"> shall be responsible for certifying NDT personnel and for maintaining all records of training, experience and examination in the quality documentation system.</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6.5.6</w:t>
      </w:r>
      <w:r>
        <w:rPr>
          <w:rFonts w:cstheme="minorHAnsi"/>
          <w:sz w:val="20"/>
          <w:szCs w:val="20"/>
        </w:rPr>
        <w:tab/>
      </w:r>
      <w:r w:rsidR="000B2F31">
        <w:rPr>
          <w:rFonts w:cstheme="minorHAnsi"/>
          <w:sz w:val="20"/>
          <w:szCs w:val="20"/>
          <w:u w:val="single"/>
        </w:rPr>
        <w:t>IQMS GROUP</w:t>
      </w:r>
      <w:r w:rsidRPr="0054756B">
        <w:rPr>
          <w:rFonts w:cstheme="minorHAnsi"/>
          <w:sz w:val="20"/>
          <w:szCs w:val="20"/>
        </w:rPr>
        <w:t xml:space="preserve"> may accept previous training, experience and examination records (from other employers) that are documented and can be verified by the </w:t>
      </w:r>
      <w:r w:rsidR="000B2F31">
        <w:rPr>
          <w:rFonts w:cstheme="minorHAnsi"/>
          <w:sz w:val="20"/>
          <w:szCs w:val="20"/>
          <w:u w:val="single"/>
        </w:rPr>
        <w:t>IQMS GROUP</w:t>
      </w:r>
      <w:r w:rsidRPr="0054756B">
        <w:rPr>
          <w:rFonts w:cstheme="minorHAnsi"/>
          <w:sz w:val="20"/>
          <w:szCs w:val="20"/>
        </w:rPr>
        <w:t xml:space="preserve"> QA personnel and the NDT Level III. Where such records are deemed to be acceptable, </w:t>
      </w:r>
      <w:r w:rsidR="000B2F31">
        <w:rPr>
          <w:rFonts w:cstheme="minorHAnsi"/>
          <w:sz w:val="20"/>
          <w:szCs w:val="20"/>
          <w:u w:val="single"/>
        </w:rPr>
        <w:t>IQMS GROUP</w:t>
      </w:r>
      <w:r w:rsidRPr="0054756B">
        <w:rPr>
          <w:rFonts w:cstheme="minorHAnsi"/>
          <w:sz w:val="20"/>
          <w:szCs w:val="20"/>
        </w:rPr>
        <w:t xml:space="preserve"> may re</w:t>
      </w:r>
      <w:r w:rsidRPr="0054756B">
        <w:rPr>
          <w:rFonts w:cstheme="minorHAnsi"/>
          <w:sz w:val="20"/>
          <w:szCs w:val="20"/>
        </w:rPr>
        <w:noBreakHyphen/>
        <w:t>certify such personnel.</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134" w:hanging="567"/>
        <w:rPr>
          <w:rFonts w:cstheme="minorHAnsi"/>
          <w:sz w:val="20"/>
          <w:szCs w:val="20"/>
        </w:rPr>
      </w:pPr>
      <w:r w:rsidRPr="0054756B">
        <w:rPr>
          <w:rFonts w:cstheme="minorHAnsi"/>
          <w:sz w:val="20"/>
          <w:szCs w:val="20"/>
        </w:rPr>
        <w:t>6.5.7</w:t>
      </w:r>
      <w:r>
        <w:rPr>
          <w:rFonts w:cstheme="minorHAnsi"/>
          <w:sz w:val="20"/>
          <w:szCs w:val="20"/>
        </w:rPr>
        <w:tab/>
      </w:r>
      <w:r w:rsidRPr="0054756B">
        <w:rPr>
          <w:rFonts w:cstheme="minorHAnsi"/>
          <w:sz w:val="20"/>
          <w:szCs w:val="20"/>
        </w:rPr>
        <w:t xml:space="preserve">When </w:t>
      </w:r>
      <w:r w:rsidR="000B2F31">
        <w:rPr>
          <w:rFonts w:cstheme="minorHAnsi"/>
          <w:sz w:val="20"/>
          <w:szCs w:val="20"/>
          <w:u w:val="single"/>
        </w:rPr>
        <w:t>IQMS GROUP</w:t>
      </w:r>
      <w:r w:rsidRPr="0054756B">
        <w:rPr>
          <w:rFonts w:cstheme="minorHAnsi"/>
          <w:sz w:val="20"/>
          <w:szCs w:val="20"/>
        </w:rPr>
        <w:t xml:space="preserve"> sub</w:t>
      </w:r>
      <w:r w:rsidRPr="0054756B">
        <w:rPr>
          <w:rFonts w:cstheme="minorHAnsi"/>
          <w:sz w:val="20"/>
          <w:szCs w:val="20"/>
        </w:rPr>
        <w:noBreakHyphen/>
        <w:t>contract an NDT operation, partially or in its entirety, then the following steps shall be followed:</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40"/>
        </w:numPr>
        <w:spacing w:after="0" w:line="240" w:lineRule="auto"/>
        <w:ind w:left="1560" w:hanging="426"/>
        <w:contextualSpacing/>
        <w:rPr>
          <w:rFonts w:cstheme="minorHAnsi"/>
          <w:sz w:val="20"/>
          <w:szCs w:val="20"/>
        </w:rPr>
      </w:pPr>
      <w:r w:rsidRPr="0054756B">
        <w:rPr>
          <w:rFonts w:cstheme="minorHAnsi"/>
          <w:sz w:val="20"/>
          <w:szCs w:val="20"/>
        </w:rPr>
        <w:t>The sub</w:t>
      </w:r>
      <w:r w:rsidRPr="0054756B">
        <w:rPr>
          <w:rFonts w:cstheme="minorHAnsi"/>
          <w:sz w:val="20"/>
          <w:szCs w:val="20"/>
        </w:rPr>
        <w:noBreakHyphen/>
        <w:t>contractors qualification and certification programme (written practice) shall be reviewed against the requirements of SNT</w:t>
      </w:r>
      <w:r w:rsidRPr="0054756B">
        <w:rPr>
          <w:rFonts w:cstheme="minorHAnsi"/>
          <w:sz w:val="20"/>
          <w:szCs w:val="20"/>
        </w:rPr>
        <w:noBreakHyphen/>
        <w:t>TC</w:t>
      </w:r>
      <w:r w:rsidRPr="0054756B">
        <w:rPr>
          <w:rFonts w:cstheme="minorHAnsi"/>
          <w:sz w:val="20"/>
          <w:szCs w:val="20"/>
        </w:rPr>
        <w:noBreakHyphen/>
        <w:t>1A and the topics commensurate with §6.5.</w:t>
      </w:r>
    </w:p>
    <w:p w:rsidR="00363893" w:rsidRPr="0054756B" w:rsidRDefault="00363893" w:rsidP="00363893">
      <w:pPr>
        <w:numPr>
          <w:ilvl w:val="0"/>
          <w:numId w:val="40"/>
        </w:numPr>
        <w:spacing w:after="0" w:line="240" w:lineRule="auto"/>
        <w:ind w:left="1560" w:hanging="426"/>
        <w:contextualSpacing/>
        <w:rPr>
          <w:rFonts w:cstheme="minorHAnsi"/>
          <w:sz w:val="20"/>
          <w:szCs w:val="20"/>
        </w:rPr>
      </w:pPr>
      <w:r w:rsidRPr="0054756B">
        <w:rPr>
          <w:rFonts w:cstheme="minorHAnsi"/>
          <w:sz w:val="20"/>
          <w:szCs w:val="20"/>
        </w:rPr>
        <w:t>Sub</w:t>
      </w:r>
      <w:r w:rsidRPr="0054756B">
        <w:rPr>
          <w:rFonts w:cstheme="minorHAnsi"/>
          <w:sz w:val="20"/>
          <w:szCs w:val="20"/>
        </w:rPr>
        <w:noBreakHyphen/>
        <w:t xml:space="preserve">contractor qualification and certification records shall be submitted to </w:t>
      </w:r>
      <w:r w:rsidR="000B2F31">
        <w:rPr>
          <w:rFonts w:cstheme="minorHAnsi"/>
          <w:sz w:val="20"/>
          <w:szCs w:val="20"/>
          <w:u w:val="single"/>
        </w:rPr>
        <w:t>IQMS GROUP</w:t>
      </w:r>
      <w:r w:rsidRPr="0054756B">
        <w:rPr>
          <w:rFonts w:cstheme="minorHAnsi"/>
          <w:sz w:val="20"/>
          <w:szCs w:val="20"/>
        </w:rPr>
        <w:t>, i.e. training hours, examination results and experience records.</w:t>
      </w:r>
    </w:p>
    <w:p w:rsidR="00363893" w:rsidRPr="0054756B" w:rsidRDefault="00363893" w:rsidP="00363893">
      <w:pPr>
        <w:numPr>
          <w:ilvl w:val="0"/>
          <w:numId w:val="40"/>
        </w:numPr>
        <w:spacing w:after="0" w:line="240" w:lineRule="auto"/>
        <w:ind w:left="1560" w:hanging="426"/>
        <w:contextualSpacing/>
        <w:rPr>
          <w:rFonts w:cstheme="minorHAnsi"/>
          <w:sz w:val="20"/>
          <w:szCs w:val="20"/>
        </w:rPr>
      </w:pPr>
      <w:r w:rsidRPr="0054756B">
        <w:rPr>
          <w:rFonts w:cstheme="minorHAnsi"/>
          <w:sz w:val="20"/>
          <w:szCs w:val="20"/>
        </w:rPr>
        <w:t xml:space="preserve">The records shall be reviewed by </w:t>
      </w:r>
      <w:r w:rsidR="000B2F31">
        <w:rPr>
          <w:rFonts w:cstheme="minorHAnsi"/>
          <w:sz w:val="20"/>
          <w:szCs w:val="20"/>
          <w:u w:val="single"/>
        </w:rPr>
        <w:t>IQMS GROUP</w:t>
      </w:r>
      <w:r w:rsidRPr="0054756B">
        <w:rPr>
          <w:rFonts w:cstheme="minorHAnsi"/>
          <w:sz w:val="20"/>
          <w:szCs w:val="20"/>
        </w:rPr>
        <w:t xml:space="preserve"> QA personnel and the NDT Level III for applicability and validity.</w:t>
      </w:r>
    </w:p>
    <w:p w:rsidR="00363893" w:rsidRPr="0054756B" w:rsidRDefault="00363893" w:rsidP="00363893">
      <w:pPr>
        <w:numPr>
          <w:ilvl w:val="0"/>
          <w:numId w:val="40"/>
        </w:numPr>
        <w:spacing w:after="0" w:line="240" w:lineRule="auto"/>
        <w:ind w:left="1560" w:hanging="426"/>
        <w:contextualSpacing/>
        <w:rPr>
          <w:rFonts w:cstheme="minorHAnsi"/>
          <w:sz w:val="20"/>
          <w:szCs w:val="20"/>
        </w:rPr>
      </w:pPr>
      <w:r w:rsidRPr="0054756B">
        <w:rPr>
          <w:rFonts w:cstheme="minorHAnsi"/>
          <w:sz w:val="20"/>
          <w:szCs w:val="20"/>
        </w:rPr>
        <w:t xml:space="preserve">Where qualification and certification records are deemed acceptable, </w:t>
      </w:r>
      <w:r w:rsidR="000B2F31">
        <w:rPr>
          <w:rFonts w:cstheme="minorHAnsi"/>
          <w:sz w:val="20"/>
          <w:szCs w:val="20"/>
          <w:u w:val="single"/>
        </w:rPr>
        <w:t>IQMS GROUP</w:t>
      </w:r>
      <w:r w:rsidRPr="0054756B">
        <w:rPr>
          <w:rFonts w:cstheme="minorHAnsi"/>
          <w:sz w:val="20"/>
          <w:szCs w:val="20"/>
        </w:rPr>
        <w:t xml:space="preserve"> QA personnel and the NDT Level III level shall endorse a copy of these records and the copy shall be kept in the </w:t>
      </w:r>
      <w:r w:rsidR="000B2F31">
        <w:rPr>
          <w:rFonts w:cstheme="minorHAnsi"/>
          <w:sz w:val="20"/>
          <w:szCs w:val="20"/>
          <w:u w:val="single"/>
        </w:rPr>
        <w:t>IQMS GROUP</w:t>
      </w:r>
      <w:r w:rsidRPr="0054756B">
        <w:rPr>
          <w:rFonts w:cstheme="minorHAnsi"/>
          <w:sz w:val="20"/>
          <w:szCs w:val="20"/>
        </w:rPr>
        <w:t xml:space="preserve"> quality document system.</w:t>
      </w:r>
    </w:p>
    <w:p w:rsidR="00363893" w:rsidRPr="0054756B" w:rsidRDefault="00363893" w:rsidP="00363893">
      <w:pPr>
        <w:numPr>
          <w:ilvl w:val="0"/>
          <w:numId w:val="40"/>
        </w:numPr>
        <w:spacing w:after="0" w:line="240" w:lineRule="auto"/>
        <w:ind w:left="1560" w:hanging="426"/>
        <w:contextualSpacing/>
        <w:rPr>
          <w:rFonts w:cstheme="minorHAnsi"/>
          <w:sz w:val="20"/>
          <w:szCs w:val="20"/>
        </w:rPr>
      </w:pPr>
      <w:r w:rsidRPr="0054756B">
        <w:rPr>
          <w:rFonts w:cstheme="minorHAnsi"/>
          <w:sz w:val="20"/>
          <w:szCs w:val="20"/>
        </w:rPr>
        <w:t>Such individuals shall be considered suitable for re</w:t>
      </w:r>
      <w:r w:rsidRPr="0054756B">
        <w:rPr>
          <w:rFonts w:cstheme="minorHAnsi"/>
          <w:sz w:val="20"/>
          <w:szCs w:val="20"/>
        </w:rPr>
        <w:noBreakHyphen/>
        <w:t xml:space="preserve">certification by </w:t>
      </w:r>
      <w:r w:rsidR="000B2F31">
        <w:rPr>
          <w:rFonts w:cstheme="minorHAnsi"/>
          <w:sz w:val="20"/>
          <w:szCs w:val="20"/>
          <w:u w:val="single"/>
        </w:rPr>
        <w:t>IQMS GROUP</w:t>
      </w:r>
      <w:r w:rsidRPr="0054756B">
        <w:rPr>
          <w:rFonts w:cstheme="minorHAnsi"/>
          <w:sz w:val="20"/>
          <w:szCs w:val="20"/>
        </w:rPr>
        <w:t xml:space="preserve"> and authorisation to work (see §</w:t>
      </w:r>
      <w:r>
        <w:rPr>
          <w:rFonts w:cstheme="minorHAnsi"/>
          <w:sz w:val="20"/>
          <w:szCs w:val="20"/>
        </w:rPr>
        <w:t>6.2.5.1(h)</w:t>
      </w:r>
      <w:r w:rsidRPr="0054756B">
        <w:rPr>
          <w:rFonts w:cstheme="minorHAnsi"/>
          <w:sz w:val="20"/>
          <w:szCs w:val="20"/>
        </w:rPr>
        <w:t xml:space="preserve">). </w:t>
      </w:r>
    </w:p>
    <w:p w:rsidR="00363893" w:rsidRPr="0054756B" w:rsidRDefault="00363893" w:rsidP="00363893">
      <w:pPr>
        <w:spacing w:after="0" w:line="240" w:lineRule="auto"/>
        <w:rPr>
          <w:rFonts w:cstheme="minorHAnsi"/>
          <w:b/>
          <w:bCs/>
          <w:sz w:val="20"/>
          <w:szCs w:val="20"/>
        </w:rPr>
      </w:pPr>
    </w:p>
    <w:p w:rsidR="00363893" w:rsidRPr="0054756B" w:rsidRDefault="00363893" w:rsidP="00363893">
      <w:pPr>
        <w:spacing w:after="0" w:line="240" w:lineRule="auto"/>
        <w:ind w:left="851" w:hanging="851"/>
        <w:rPr>
          <w:rFonts w:cstheme="minorHAnsi"/>
          <w:b/>
          <w:bCs/>
          <w:sz w:val="20"/>
          <w:szCs w:val="20"/>
        </w:rPr>
      </w:pPr>
    </w:p>
    <w:p w:rsidR="00363893" w:rsidRPr="0054756B" w:rsidRDefault="005613B3" w:rsidP="00363893">
      <w:pPr>
        <w:pStyle w:val="Heading1"/>
        <w:numPr>
          <w:ilvl w:val="0"/>
          <w:numId w:val="35"/>
        </w:numPr>
        <w:pBdr>
          <w:bottom w:val="single" w:sz="8" w:space="1" w:color="50575B"/>
        </w:pBdr>
        <w:shd w:val="clear" w:color="auto" w:fill="A7EFC2"/>
        <w:spacing w:before="0" w:line="240" w:lineRule="auto"/>
        <w:ind w:left="567" w:hanging="567"/>
        <w:rPr>
          <w:rFonts w:asciiTheme="minorHAnsi" w:hAnsiTheme="minorHAnsi" w:cstheme="minorHAnsi"/>
          <w:b/>
          <w:color w:val="auto"/>
          <w:sz w:val="22"/>
        </w:rPr>
      </w:pPr>
      <w:bookmarkStart w:id="14" w:name="_Toc483493259"/>
      <w:r w:rsidRPr="0054756B">
        <w:rPr>
          <w:rFonts w:asciiTheme="minorHAnsi" w:hAnsiTheme="minorHAnsi" w:cstheme="minorHAnsi"/>
          <w:b/>
          <w:color w:val="auto"/>
          <w:sz w:val="22"/>
        </w:rPr>
        <w:lastRenderedPageBreak/>
        <w:t>VISUAL ACUITY</w:t>
      </w:r>
      <w:bookmarkEnd w:id="14"/>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567" w:hanging="567"/>
        <w:rPr>
          <w:rFonts w:cstheme="minorHAnsi"/>
          <w:sz w:val="20"/>
          <w:szCs w:val="20"/>
        </w:rPr>
      </w:pPr>
      <w:r>
        <w:rPr>
          <w:rFonts w:cstheme="minorHAnsi"/>
          <w:sz w:val="20"/>
          <w:szCs w:val="20"/>
        </w:rPr>
        <w:t>7.1</w:t>
      </w:r>
      <w:r>
        <w:rPr>
          <w:rFonts w:cstheme="minorHAnsi"/>
          <w:sz w:val="20"/>
          <w:szCs w:val="20"/>
        </w:rPr>
        <w:tab/>
      </w:r>
      <w:r w:rsidRPr="0054756B">
        <w:rPr>
          <w:rFonts w:cstheme="minorHAnsi"/>
          <w:sz w:val="20"/>
          <w:szCs w:val="20"/>
        </w:rPr>
        <w:t>Regardless of the Certification scheme, NDT personnel shall have documented proof of visual acuity which meets the following requirements:</w:t>
      </w:r>
    </w:p>
    <w:p w:rsidR="00363893" w:rsidRPr="0054756B" w:rsidRDefault="00363893" w:rsidP="00363893">
      <w:pPr>
        <w:spacing w:after="0" w:line="240" w:lineRule="auto"/>
        <w:rPr>
          <w:rFonts w:cstheme="minorHAnsi"/>
          <w:sz w:val="20"/>
          <w:szCs w:val="20"/>
        </w:rPr>
      </w:pPr>
    </w:p>
    <w:p w:rsidR="00363893" w:rsidRPr="00E25315" w:rsidRDefault="00363893" w:rsidP="00363893">
      <w:pPr>
        <w:pStyle w:val="ListParagraph"/>
        <w:numPr>
          <w:ilvl w:val="0"/>
          <w:numId w:val="41"/>
        </w:numPr>
        <w:spacing w:after="0" w:line="240" w:lineRule="auto"/>
        <w:rPr>
          <w:rFonts w:cstheme="minorHAnsi"/>
          <w:sz w:val="20"/>
          <w:szCs w:val="20"/>
        </w:rPr>
      </w:pPr>
      <w:r w:rsidRPr="00E25315">
        <w:rPr>
          <w:rFonts w:cstheme="minorHAnsi"/>
          <w:b/>
          <w:sz w:val="20"/>
          <w:szCs w:val="20"/>
        </w:rPr>
        <w:t>Near-Vision Acuity</w:t>
      </w:r>
    </w:p>
    <w:p w:rsidR="00363893" w:rsidRPr="0054756B" w:rsidRDefault="00363893" w:rsidP="00363893">
      <w:pPr>
        <w:spacing w:after="0" w:line="240" w:lineRule="auto"/>
        <w:ind w:left="927"/>
        <w:rPr>
          <w:rFonts w:cstheme="minorHAnsi"/>
          <w:sz w:val="20"/>
          <w:szCs w:val="20"/>
        </w:rPr>
      </w:pPr>
      <w:r w:rsidRPr="0054756B">
        <w:rPr>
          <w:rFonts w:cstheme="minorHAnsi"/>
          <w:sz w:val="20"/>
          <w:szCs w:val="20"/>
        </w:rPr>
        <w:t>This examination shall ensure natural or corrected near-distance acuity in at least one eye such that the individual is capable of reading a minimum Times New Roman N4.5 or Jaeger Number 1 at a distance of not less than 30cm.</w:t>
      </w:r>
    </w:p>
    <w:p w:rsidR="00363893" w:rsidRPr="0054756B" w:rsidRDefault="00363893" w:rsidP="00363893">
      <w:pPr>
        <w:spacing w:after="0" w:line="240" w:lineRule="auto"/>
        <w:rPr>
          <w:rFonts w:cstheme="minorHAnsi"/>
          <w:sz w:val="20"/>
          <w:szCs w:val="20"/>
        </w:rPr>
      </w:pPr>
    </w:p>
    <w:p w:rsidR="00363893" w:rsidRPr="00E25315" w:rsidRDefault="00363893" w:rsidP="00363893">
      <w:pPr>
        <w:pStyle w:val="ListParagraph"/>
        <w:numPr>
          <w:ilvl w:val="0"/>
          <w:numId w:val="41"/>
        </w:numPr>
        <w:spacing w:after="0" w:line="240" w:lineRule="auto"/>
        <w:rPr>
          <w:rFonts w:cstheme="minorHAnsi"/>
          <w:sz w:val="20"/>
          <w:szCs w:val="20"/>
        </w:rPr>
      </w:pPr>
      <w:r w:rsidRPr="00E25315">
        <w:rPr>
          <w:rFonts w:cstheme="minorHAnsi"/>
          <w:b/>
          <w:sz w:val="20"/>
          <w:szCs w:val="20"/>
        </w:rPr>
        <w:t>Colour contrast Acuity</w:t>
      </w:r>
    </w:p>
    <w:p w:rsidR="00363893" w:rsidRPr="0054756B" w:rsidRDefault="00363893" w:rsidP="00363893">
      <w:pPr>
        <w:spacing w:after="0" w:line="240" w:lineRule="auto"/>
        <w:ind w:left="927"/>
        <w:rPr>
          <w:rFonts w:cstheme="minorHAnsi"/>
          <w:sz w:val="20"/>
          <w:szCs w:val="20"/>
        </w:rPr>
      </w:pPr>
      <w:r w:rsidRPr="0054756B">
        <w:rPr>
          <w:rFonts w:cstheme="minorHAnsi"/>
          <w:sz w:val="20"/>
          <w:szCs w:val="20"/>
        </w:rPr>
        <w:t xml:space="preserve">This examination shall demonstrate the capability of distinguishing and differentiating contrast among colours used in the NDT method. </w:t>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ind w:left="567" w:hanging="567"/>
        <w:rPr>
          <w:rFonts w:cstheme="minorHAnsi"/>
          <w:sz w:val="20"/>
          <w:szCs w:val="20"/>
        </w:rPr>
      </w:pPr>
      <w:r>
        <w:rPr>
          <w:rFonts w:cstheme="minorHAnsi"/>
          <w:sz w:val="20"/>
          <w:szCs w:val="20"/>
        </w:rPr>
        <w:t>7.2</w:t>
      </w:r>
      <w:r>
        <w:rPr>
          <w:rFonts w:cstheme="minorHAnsi"/>
          <w:sz w:val="20"/>
          <w:szCs w:val="20"/>
        </w:rPr>
        <w:tab/>
      </w:r>
      <w:r w:rsidRPr="0054756B">
        <w:rPr>
          <w:rFonts w:cstheme="minorHAnsi"/>
          <w:sz w:val="20"/>
          <w:szCs w:val="20"/>
        </w:rPr>
        <w:t xml:space="preserve">Verification of visual acuity shall be performed annually and recorded by an optometrist or the NDT Level III. A NDT Technician shall not be allowed to perform any work on behalf of </w:t>
      </w:r>
      <w:r w:rsidR="000B2F31">
        <w:rPr>
          <w:rFonts w:cstheme="minorHAnsi"/>
          <w:sz w:val="20"/>
          <w:szCs w:val="20"/>
          <w:u w:val="single"/>
        </w:rPr>
        <w:t>IQMS GROUP</w:t>
      </w:r>
      <w:r w:rsidRPr="0054756B">
        <w:rPr>
          <w:rFonts w:cstheme="minorHAnsi"/>
          <w:sz w:val="20"/>
          <w:szCs w:val="20"/>
        </w:rPr>
        <w:t xml:space="preserve"> unless he/she is in possession a valid Visual Acuity report. </w:t>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numPr>
          <w:ilvl w:val="0"/>
          <w:numId w:val="35"/>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15" w:name="_Toc483493260"/>
      <w:r>
        <w:rPr>
          <w:rFonts w:asciiTheme="minorHAnsi" w:hAnsiTheme="minorHAnsi" w:cstheme="minorHAnsi"/>
          <w:b/>
          <w:color w:val="auto"/>
          <w:sz w:val="22"/>
          <w:szCs w:val="24"/>
        </w:rPr>
        <w:t>COMPANY</w:t>
      </w:r>
      <w:r w:rsidRPr="0054756B">
        <w:rPr>
          <w:rFonts w:asciiTheme="minorHAnsi" w:hAnsiTheme="minorHAnsi" w:cstheme="minorHAnsi"/>
          <w:b/>
          <w:color w:val="auto"/>
          <w:sz w:val="22"/>
          <w:szCs w:val="24"/>
        </w:rPr>
        <w:t xml:space="preserve"> AUTHORISATION</w:t>
      </w:r>
      <w:bookmarkEnd w:id="15"/>
    </w:p>
    <w:p w:rsidR="00363893" w:rsidRPr="0054756B" w:rsidRDefault="00363893" w:rsidP="00363893">
      <w:pPr>
        <w:spacing w:after="0" w:line="240" w:lineRule="auto"/>
        <w:ind w:left="851" w:hanging="851"/>
        <w:rPr>
          <w:rFonts w:cstheme="minorHAnsi"/>
          <w:b/>
          <w:bCs/>
          <w:sz w:val="20"/>
          <w:szCs w:val="20"/>
        </w:rPr>
      </w:pPr>
    </w:p>
    <w:p w:rsidR="00363893" w:rsidRPr="0054756B" w:rsidRDefault="00BA3D0A" w:rsidP="00363893">
      <w:pPr>
        <w:spacing w:after="0" w:line="240" w:lineRule="auto"/>
        <w:ind w:left="567" w:hanging="567"/>
        <w:rPr>
          <w:rFonts w:cstheme="minorHAnsi"/>
          <w:sz w:val="20"/>
          <w:szCs w:val="20"/>
        </w:rPr>
      </w:pPr>
      <w:r>
        <w:rPr>
          <w:rFonts w:cstheme="minorHAnsi"/>
          <w:sz w:val="20"/>
          <w:szCs w:val="20"/>
        </w:rPr>
        <w:t>8</w:t>
      </w:r>
      <w:r w:rsidR="00363893" w:rsidRPr="0054756B">
        <w:rPr>
          <w:rFonts w:cstheme="minorHAnsi"/>
          <w:sz w:val="20"/>
          <w:szCs w:val="20"/>
        </w:rPr>
        <w:t>.1</w:t>
      </w:r>
      <w:r w:rsidR="00363893">
        <w:rPr>
          <w:rFonts w:cstheme="minorHAnsi"/>
          <w:sz w:val="20"/>
          <w:szCs w:val="20"/>
        </w:rPr>
        <w:tab/>
      </w:r>
      <w:r w:rsidR="00363893" w:rsidRPr="0054756B">
        <w:rPr>
          <w:rFonts w:cstheme="minorHAnsi"/>
          <w:sz w:val="20"/>
          <w:szCs w:val="20"/>
        </w:rPr>
        <w:t>Qualified and certified individuals shall be authorised</w:t>
      </w:r>
      <w:r w:rsidR="00363893" w:rsidRPr="0054756B">
        <w:rPr>
          <w:rFonts w:cstheme="minorHAnsi"/>
          <w:sz w:val="20"/>
          <w:szCs w:val="20"/>
          <w:vertAlign w:val="superscript"/>
        </w:rPr>
        <w:t>(7)</w:t>
      </w:r>
      <w:r w:rsidR="00363893" w:rsidRPr="0054756B">
        <w:rPr>
          <w:rFonts w:cstheme="minorHAnsi"/>
          <w:sz w:val="20"/>
          <w:szCs w:val="20"/>
        </w:rPr>
        <w:t xml:space="preserve"> in writing to undertake NDT on behalf of </w:t>
      </w:r>
      <w:r w:rsidR="000B2F31">
        <w:rPr>
          <w:rFonts w:cstheme="minorHAnsi"/>
          <w:sz w:val="20"/>
          <w:szCs w:val="20"/>
        </w:rPr>
        <w:t>IQMS GROUP</w:t>
      </w:r>
      <w:r w:rsidR="00363893" w:rsidRPr="0054756B">
        <w:rPr>
          <w:rFonts w:cstheme="minorHAnsi"/>
          <w:sz w:val="20"/>
          <w:szCs w:val="20"/>
        </w:rPr>
        <w:t>. An example of Authorisation is shown in Appendix 4.</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spacing w:after="0" w:line="240" w:lineRule="auto"/>
        <w:ind w:left="1418" w:hanging="851"/>
        <w:rPr>
          <w:rFonts w:cstheme="minorHAnsi"/>
          <w:i/>
          <w:iCs/>
          <w:sz w:val="20"/>
          <w:szCs w:val="20"/>
        </w:rPr>
      </w:pPr>
      <w:r w:rsidRPr="0054756B">
        <w:rPr>
          <w:rFonts w:cstheme="minorHAnsi"/>
          <w:sz w:val="20"/>
          <w:szCs w:val="20"/>
        </w:rPr>
        <w:t>Notes:</w:t>
      </w:r>
      <w:r w:rsidRPr="0054756B">
        <w:rPr>
          <w:rFonts w:cstheme="minorHAnsi"/>
          <w:sz w:val="20"/>
          <w:szCs w:val="20"/>
          <w:vertAlign w:val="superscript"/>
        </w:rPr>
        <w:t xml:space="preserve">           </w:t>
      </w:r>
      <w:r w:rsidRPr="0054756B">
        <w:rPr>
          <w:rFonts w:cstheme="minorHAnsi"/>
          <w:i/>
          <w:iCs/>
          <w:sz w:val="20"/>
          <w:szCs w:val="20"/>
          <w:vertAlign w:val="superscript"/>
        </w:rPr>
        <w:t>(7)</w:t>
      </w:r>
      <w:r w:rsidRPr="0054756B">
        <w:rPr>
          <w:rFonts w:cstheme="minorHAnsi"/>
          <w:i/>
          <w:iCs/>
          <w:sz w:val="20"/>
          <w:szCs w:val="20"/>
        </w:rPr>
        <w:t>Authorisation attests to an individual having received appropriate and sufficient training and examinations and having gained sufficient requisite experience to carry out defined NDT tasks. This is denoted as “Operating Authorisation” in ISO 9712.</w:t>
      </w:r>
    </w:p>
    <w:p w:rsidR="00A0391D" w:rsidRPr="0054756B" w:rsidRDefault="00A0391D" w:rsidP="00363893">
      <w:pPr>
        <w:spacing w:after="0" w:line="240" w:lineRule="auto"/>
        <w:rPr>
          <w:rFonts w:cstheme="minorHAnsi"/>
          <w:sz w:val="20"/>
          <w:szCs w:val="20"/>
        </w:rPr>
      </w:pPr>
    </w:p>
    <w:p w:rsidR="00363893" w:rsidRPr="00F434B3" w:rsidRDefault="00363893" w:rsidP="00363893">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In order to be considered for Authorisation, NDT personnel shall have the following documents:</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42"/>
        </w:numPr>
        <w:spacing w:after="0" w:line="240" w:lineRule="auto"/>
        <w:ind w:left="993" w:hanging="426"/>
        <w:contextualSpacing/>
        <w:rPr>
          <w:rFonts w:cstheme="minorHAnsi"/>
          <w:sz w:val="20"/>
          <w:szCs w:val="20"/>
        </w:rPr>
      </w:pPr>
      <w:r w:rsidRPr="0054756B">
        <w:rPr>
          <w:rFonts w:cstheme="minorHAnsi"/>
          <w:sz w:val="20"/>
          <w:szCs w:val="20"/>
        </w:rPr>
        <w:t>Training Records</w:t>
      </w:r>
    </w:p>
    <w:p w:rsidR="00363893" w:rsidRPr="0054756B" w:rsidRDefault="00363893" w:rsidP="00363893">
      <w:pPr>
        <w:numPr>
          <w:ilvl w:val="0"/>
          <w:numId w:val="42"/>
        </w:numPr>
        <w:spacing w:after="0" w:line="240" w:lineRule="auto"/>
        <w:ind w:left="993" w:hanging="426"/>
        <w:contextualSpacing/>
        <w:rPr>
          <w:rFonts w:cstheme="minorHAnsi"/>
          <w:sz w:val="20"/>
          <w:szCs w:val="20"/>
        </w:rPr>
      </w:pPr>
      <w:r w:rsidRPr="0054756B">
        <w:rPr>
          <w:rFonts w:cstheme="minorHAnsi"/>
          <w:sz w:val="20"/>
          <w:szCs w:val="20"/>
        </w:rPr>
        <w:t>Valid Certification</w:t>
      </w:r>
    </w:p>
    <w:p w:rsidR="00363893" w:rsidRPr="0054756B" w:rsidRDefault="00363893" w:rsidP="00363893">
      <w:pPr>
        <w:numPr>
          <w:ilvl w:val="0"/>
          <w:numId w:val="42"/>
        </w:numPr>
        <w:spacing w:after="0" w:line="240" w:lineRule="auto"/>
        <w:ind w:left="993" w:hanging="426"/>
        <w:contextualSpacing/>
        <w:rPr>
          <w:rFonts w:cstheme="minorHAnsi"/>
          <w:sz w:val="20"/>
          <w:szCs w:val="20"/>
        </w:rPr>
      </w:pPr>
      <w:r w:rsidRPr="0054756B">
        <w:rPr>
          <w:rFonts w:cstheme="minorHAnsi"/>
          <w:sz w:val="20"/>
          <w:szCs w:val="20"/>
        </w:rPr>
        <w:t>Current Experience Records</w:t>
      </w:r>
    </w:p>
    <w:p w:rsidR="00363893" w:rsidRPr="0054756B" w:rsidRDefault="00363893" w:rsidP="00363893">
      <w:pPr>
        <w:numPr>
          <w:ilvl w:val="0"/>
          <w:numId w:val="42"/>
        </w:numPr>
        <w:spacing w:after="0" w:line="240" w:lineRule="auto"/>
        <w:ind w:left="993" w:hanging="426"/>
        <w:contextualSpacing/>
        <w:rPr>
          <w:rFonts w:cstheme="minorHAnsi"/>
          <w:sz w:val="20"/>
          <w:szCs w:val="20"/>
        </w:rPr>
      </w:pPr>
      <w:r w:rsidRPr="0054756B">
        <w:rPr>
          <w:rFonts w:cstheme="minorHAnsi"/>
          <w:sz w:val="20"/>
          <w:szCs w:val="20"/>
        </w:rPr>
        <w:t>Valid Eye Test</w:t>
      </w:r>
    </w:p>
    <w:p w:rsidR="00363893" w:rsidRPr="0054756B" w:rsidRDefault="00363893" w:rsidP="00363893">
      <w:pPr>
        <w:spacing w:after="0" w:line="240" w:lineRule="auto"/>
        <w:rPr>
          <w:rFonts w:cstheme="minorHAnsi"/>
          <w:sz w:val="20"/>
          <w:szCs w:val="20"/>
        </w:rPr>
      </w:pPr>
    </w:p>
    <w:p w:rsidR="00363893" w:rsidRPr="00E63C09" w:rsidRDefault="00363893" w:rsidP="00363893">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The level of Authorisation is based upon Certification and experience.</w:t>
      </w:r>
    </w:p>
    <w:p w:rsidR="00363893" w:rsidRPr="0054756B" w:rsidRDefault="00363893" w:rsidP="00363893">
      <w:pPr>
        <w:spacing w:after="0" w:line="240" w:lineRule="auto"/>
        <w:ind w:left="851" w:hanging="851"/>
        <w:rPr>
          <w:rFonts w:cstheme="minorHAnsi"/>
          <w:sz w:val="20"/>
          <w:szCs w:val="20"/>
        </w:rPr>
      </w:pPr>
    </w:p>
    <w:p w:rsidR="00363893" w:rsidRPr="00F434B3" w:rsidRDefault="00363893" w:rsidP="00363893">
      <w:pPr>
        <w:pStyle w:val="ListParagraph"/>
        <w:numPr>
          <w:ilvl w:val="2"/>
          <w:numId w:val="35"/>
        </w:numPr>
        <w:spacing w:after="0" w:line="240" w:lineRule="auto"/>
        <w:ind w:left="1134" w:hanging="567"/>
        <w:rPr>
          <w:rFonts w:cstheme="minorHAnsi"/>
          <w:sz w:val="20"/>
          <w:szCs w:val="20"/>
        </w:rPr>
      </w:pPr>
      <w:r w:rsidRPr="00F434B3">
        <w:rPr>
          <w:rFonts w:cstheme="minorHAnsi"/>
          <w:sz w:val="20"/>
          <w:szCs w:val="20"/>
        </w:rPr>
        <w:t>A NDT Level I may be authorised to:</w:t>
      </w:r>
    </w:p>
    <w:p w:rsidR="00363893" w:rsidRPr="0054756B" w:rsidRDefault="00363893" w:rsidP="00363893">
      <w:pPr>
        <w:spacing w:after="0" w:line="240" w:lineRule="auto"/>
        <w:ind w:left="851" w:hanging="851"/>
        <w:rPr>
          <w:rFonts w:cstheme="minorHAnsi"/>
          <w:sz w:val="20"/>
          <w:szCs w:val="20"/>
        </w:rPr>
      </w:pPr>
    </w:p>
    <w:p w:rsidR="00363893" w:rsidRPr="0054756B" w:rsidRDefault="00363893" w:rsidP="00363893">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Set up NDT equipment</w:t>
      </w:r>
    </w:p>
    <w:p w:rsidR="00363893" w:rsidRPr="0054756B" w:rsidRDefault="00363893" w:rsidP="00363893">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Perform the inspection to a relevant NDT Technique Sheet/Procedure, approved by a NDT Level III, and work under supervision or guidance of NDT Level II/III personnel.</w:t>
      </w:r>
    </w:p>
    <w:p w:rsidR="00363893" w:rsidRPr="0054756B" w:rsidRDefault="00363893" w:rsidP="00363893">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Record all indications deemed relevant by the NDT Level II and/or Level III as specified by the applicable Technique Sheet/Procedure.</w:t>
      </w:r>
    </w:p>
    <w:p w:rsidR="00363893" w:rsidRPr="0054756B" w:rsidRDefault="00363893" w:rsidP="00363893">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Report these NDT results.</w:t>
      </w:r>
    </w:p>
    <w:p w:rsidR="00363893" w:rsidRPr="0054756B" w:rsidRDefault="00363893" w:rsidP="00363893">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 xml:space="preserve">A NDT Level I is </w:t>
      </w:r>
      <w:r w:rsidRPr="0054756B">
        <w:rPr>
          <w:rFonts w:cstheme="minorHAnsi"/>
          <w:b/>
          <w:bCs/>
          <w:sz w:val="20"/>
          <w:szCs w:val="20"/>
        </w:rPr>
        <w:t>not</w:t>
      </w:r>
      <w:r w:rsidRPr="0054756B">
        <w:rPr>
          <w:rFonts w:cstheme="minorHAnsi"/>
          <w:sz w:val="20"/>
          <w:szCs w:val="20"/>
        </w:rPr>
        <w:t xml:space="preserve"> authorised to choose test methods or techniques.</w:t>
      </w:r>
    </w:p>
    <w:p w:rsidR="00363893" w:rsidRPr="00A0391D" w:rsidRDefault="00363893" w:rsidP="00A0391D">
      <w:pPr>
        <w:numPr>
          <w:ilvl w:val="0"/>
          <w:numId w:val="43"/>
        </w:numPr>
        <w:spacing w:after="0" w:line="240" w:lineRule="auto"/>
        <w:ind w:left="1560" w:hanging="426"/>
        <w:contextualSpacing/>
        <w:rPr>
          <w:rFonts w:cstheme="minorHAnsi"/>
          <w:sz w:val="20"/>
          <w:szCs w:val="20"/>
        </w:rPr>
      </w:pPr>
      <w:r w:rsidRPr="0054756B">
        <w:rPr>
          <w:rFonts w:cstheme="minorHAnsi"/>
          <w:sz w:val="20"/>
          <w:szCs w:val="20"/>
        </w:rPr>
        <w:t xml:space="preserve">A NDT Level I is </w:t>
      </w:r>
      <w:r w:rsidRPr="0054756B">
        <w:rPr>
          <w:rFonts w:cstheme="minorHAnsi"/>
          <w:b/>
          <w:bCs/>
          <w:sz w:val="20"/>
          <w:szCs w:val="20"/>
        </w:rPr>
        <w:t>not</w:t>
      </w:r>
      <w:r w:rsidRPr="0054756B">
        <w:rPr>
          <w:rFonts w:cstheme="minorHAnsi"/>
          <w:sz w:val="20"/>
          <w:szCs w:val="20"/>
        </w:rPr>
        <w:t xml:space="preserve"> authorised to evaluate test results</w:t>
      </w:r>
    </w:p>
    <w:p w:rsidR="00363893" w:rsidRDefault="00363893"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D50206" w:rsidRDefault="00D50206"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Default="00037920" w:rsidP="00363893">
      <w:pPr>
        <w:spacing w:after="0" w:line="240" w:lineRule="auto"/>
        <w:ind w:left="851" w:hanging="851"/>
        <w:rPr>
          <w:rFonts w:cstheme="minorHAnsi"/>
          <w:sz w:val="20"/>
          <w:szCs w:val="20"/>
        </w:rPr>
      </w:pPr>
    </w:p>
    <w:p w:rsidR="00037920" w:rsidRPr="0054756B" w:rsidRDefault="00037920" w:rsidP="00363893">
      <w:pPr>
        <w:spacing w:after="0" w:line="240" w:lineRule="auto"/>
        <w:ind w:left="851" w:hanging="851"/>
        <w:rPr>
          <w:rFonts w:cstheme="minorHAnsi"/>
          <w:sz w:val="20"/>
          <w:szCs w:val="20"/>
        </w:rPr>
      </w:pPr>
    </w:p>
    <w:p w:rsidR="00363893" w:rsidRPr="00F434B3" w:rsidRDefault="00363893" w:rsidP="00363893">
      <w:pPr>
        <w:pStyle w:val="ListParagraph"/>
        <w:numPr>
          <w:ilvl w:val="2"/>
          <w:numId w:val="35"/>
        </w:numPr>
        <w:spacing w:after="0" w:line="240" w:lineRule="auto"/>
        <w:ind w:left="1134" w:hanging="567"/>
        <w:rPr>
          <w:rFonts w:cstheme="minorHAnsi"/>
          <w:sz w:val="20"/>
          <w:szCs w:val="20"/>
        </w:rPr>
      </w:pPr>
      <w:r w:rsidRPr="00F434B3">
        <w:rPr>
          <w:rFonts w:cstheme="minorHAnsi"/>
          <w:sz w:val="20"/>
          <w:szCs w:val="20"/>
        </w:rPr>
        <w:lastRenderedPageBreak/>
        <w:t>A NDT Level II may be authorised to:</w:t>
      </w:r>
    </w:p>
    <w:p w:rsidR="00363893" w:rsidRPr="0054756B" w:rsidRDefault="00363893" w:rsidP="00363893">
      <w:pPr>
        <w:spacing w:after="0" w:line="240" w:lineRule="auto"/>
        <w:ind w:left="851" w:hanging="851"/>
        <w:rPr>
          <w:rFonts w:cstheme="minorHAnsi"/>
          <w:sz w:val="20"/>
          <w:szCs w:val="20"/>
        </w:rPr>
      </w:pP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Undertake the work of a NDT Level I.</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Select the NDT technique for the test method to be used.</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Set up and verify equipment settings.</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Define the limitations of the test method.</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Translate NDT codes, standards, specifications and procedures into NDT instructions.</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Prepare NDT Procedures/Technique Sheets.</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Perform and Supervise inspections at or below NDT Level II.</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Provide guidance for personnel at or below NDT Level II.</w:t>
      </w:r>
    </w:p>
    <w:p w:rsidR="00363893" w:rsidRPr="00E63C09" w:rsidRDefault="00363893" w:rsidP="00363893">
      <w:pPr>
        <w:pStyle w:val="ListParagraph"/>
        <w:numPr>
          <w:ilvl w:val="0"/>
          <w:numId w:val="44"/>
        </w:numPr>
        <w:spacing w:after="0" w:line="240" w:lineRule="auto"/>
        <w:ind w:left="1560" w:hanging="426"/>
        <w:rPr>
          <w:rFonts w:cstheme="minorHAnsi"/>
          <w:sz w:val="20"/>
          <w:szCs w:val="20"/>
        </w:rPr>
      </w:pPr>
      <w:r w:rsidRPr="00E63C09">
        <w:rPr>
          <w:rFonts w:cstheme="minorHAnsi"/>
          <w:sz w:val="20"/>
          <w:szCs w:val="20"/>
        </w:rPr>
        <w:t>Evaluate and interpret NDT results and report these results.</w:t>
      </w:r>
    </w:p>
    <w:p w:rsidR="00363893" w:rsidRPr="0054756B" w:rsidRDefault="00363893" w:rsidP="00363893">
      <w:pPr>
        <w:spacing w:after="0" w:line="240" w:lineRule="auto"/>
        <w:rPr>
          <w:rFonts w:cstheme="minorHAnsi"/>
          <w:sz w:val="20"/>
          <w:szCs w:val="20"/>
        </w:rPr>
      </w:pPr>
    </w:p>
    <w:p w:rsidR="00363893" w:rsidRPr="0054756B" w:rsidRDefault="00363893" w:rsidP="00363893">
      <w:pPr>
        <w:numPr>
          <w:ilvl w:val="2"/>
          <w:numId w:val="35"/>
        </w:numPr>
        <w:spacing w:after="0" w:line="240" w:lineRule="auto"/>
        <w:ind w:left="1134" w:hanging="567"/>
        <w:contextualSpacing/>
        <w:rPr>
          <w:rFonts w:cstheme="minorHAnsi"/>
          <w:sz w:val="20"/>
          <w:szCs w:val="20"/>
        </w:rPr>
      </w:pPr>
      <w:r w:rsidRPr="0054756B">
        <w:rPr>
          <w:rFonts w:cstheme="minorHAnsi"/>
          <w:sz w:val="20"/>
          <w:szCs w:val="20"/>
        </w:rPr>
        <w:t>A NDT Level III may be authorised to:</w:t>
      </w:r>
    </w:p>
    <w:p w:rsidR="00363893" w:rsidRPr="0054756B" w:rsidRDefault="00363893" w:rsidP="00363893">
      <w:pPr>
        <w:spacing w:after="0" w:line="240" w:lineRule="auto"/>
        <w:ind w:left="851" w:hanging="851"/>
        <w:rPr>
          <w:rFonts w:cstheme="minorHAnsi"/>
          <w:sz w:val="20"/>
          <w:szCs w:val="20"/>
        </w:rPr>
      </w:pP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Assume full responsibility for a test facility and staff.</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Establish, review and validate NDT Procedures/Technique Sheets.</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Interpret codes, standards, specifications and procedures.</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Evaluate and interpret results in terms of existing codes, standards, specifications and procedures.</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Assist in establishing acceptance criteria where none are otherwise available.</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Designate the particular test methods, procedures, work instructions and techniques to be used.</w:t>
      </w:r>
    </w:p>
    <w:p w:rsidR="00363893" w:rsidRPr="00E63C09"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Provide guidance at all Levels.</w:t>
      </w:r>
    </w:p>
    <w:p w:rsidR="00363893" w:rsidRDefault="00363893" w:rsidP="00363893">
      <w:pPr>
        <w:pStyle w:val="ListParagraph"/>
        <w:numPr>
          <w:ilvl w:val="0"/>
          <w:numId w:val="45"/>
        </w:numPr>
        <w:spacing w:after="0" w:line="240" w:lineRule="auto"/>
        <w:ind w:left="1560" w:hanging="426"/>
        <w:rPr>
          <w:rFonts w:cstheme="minorHAnsi"/>
          <w:sz w:val="20"/>
          <w:szCs w:val="20"/>
        </w:rPr>
      </w:pPr>
      <w:r w:rsidRPr="00E63C09">
        <w:rPr>
          <w:rFonts w:cstheme="minorHAnsi"/>
          <w:sz w:val="20"/>
          <w:szCs w:val="20"/>
        </w:rPr>
        <w:t>Qualify and Certify NDT Personnel (Specific to CP-189 and SNT-TC-1A)</w:t>
      </w:r>
    </w:p>
    <w:p w:rsidR="00D50206" w:rsidRPr="00BA3D0A" w:rsidRDefault="00D50206" w:rsidP="00D50206">
      <w:pPr>
        <w:pStyle w:val="ListParagraph"/>
        <w:spacing w:after="0" w:line="240" w:lineRule="auto"/>
        <w:ind w:left="1560"/>
        <w:rPr>
          <w:rFonts w:cstheme="minorHAnsi"/>
          <w:sz w:val="20"/>
          <w:szCs w:val="20"/>
        </w:rPr>
      </w:pPr>
    </w:p>
    <w:p w:rsidR="00363893" w:rsidRPr="00F434B3" w:rsidRDefault="00363893" w:rsidP="00BA3D0A">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 xml:space="preserve">For any Level of Certification, </w:t>
      </w:r>
      <w:r w:rsidR="000B2F31">
        <w:rPr>
          <w:rFonts w:cstheme="minorHAnsi"/>
          <w:sz w:val="20"/>
          <w:szCs w:val="20"/>
          <w:u w:val="single"/>
        </w:rPr>
        <w:t>IQMS GROUP</w:t>
      </w:r>
      <w:r w:rsidRPr="00F434B3">
        <w:rPr>
          <w:rFonts w:cstheme="minorHAnsi"/>
          <w:sz w:val="20"/>
          <w:szCs w:val="20"/>
        </w:rPr>
        <w:t xml:space="preserve"> Authorisation may not exceed the limitations imposed by the Certification scheme.</w:t>
      </w:r>
    </w:p>
    <w:p w:rsidR="00363893" w:rsidRPr="0054756B" w:rsidRDefault="00363893" w:rsidP="00BA3D0A">
      <w:pPr>
        <w:spacing w:after="0" w:line="240" w:lineRule="auto"/>
        <w:ind w:left="567" w:hanging="567"/>
        <w:rPr>
          <w:rFonts w:cstheme="minorHAnsi"/>
          <w:sz w:val="20"/>
          <w:szCs w:val="20"/>
        </w:rPr>
      </w:pPr>
    </w:p>
    <w:p w:rsidR="00363893" w:rsidRPr="00F434B3" w:rsidRDefault="00363893" w:rsidP="00BA3D0A">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When Certification is given in categories or product sector or industrial sector within a method, Authorisation shall impose commensurate restrictions e.g.</w:t>
      </w:r>
    </w:p>
    <w:p w:rsidR="00363893" w:rsidRPr="0054756B" w:rsidRDefault="00363893" w:rsidP="00BA3D0A">
      <w:pPr>
        <w:spacing w:after="0" w:line="240" w:lineRule="auto"/>
        <w:ind w:left="567" w:hanging="567"/>
        <w:rPr>
          <w:rFonts w:cstheme="minorHAnsi"/>
          <w:sz w:val="20"/>
          <w:szCs w:val="20"/>
        </w:rPr>
      </w:pPr>
    </w:p>
    <w:p w:rsidR="00363893" w:rsidRPr="00E63C09" w:rsidRDefault="00363893" w:rsidP="00D50206">
      <w:pPr>
        <w:pStyle w:val="ListParagraph"/>
        <w:numPr>
          <w:ilvl w:val="0"/>
          <w:numId w:val="46"/>
        </w:numPr>
        <w:spacing w:after="0" w:line="240" w:lineRule="auto"/>
        <w:ind w:left="993" w:hanging="426"/>
        <w:rPr>
          <w:rFonts w:cstheme="minorHAnsi"/>
          <w:sz w:val="20"/>
          <w:szCs w:val="20"/>
        </w:rPr>
      </w:pPr>
      <w:r w:rsidRPr="00E63C09">
        <w:rPr>
          <w:rFonts w:cstheme="minorHAnsi"/>
          <w:sz w:val="20"/>
          <w:szCs w:val="20"/>
        </w:rPr>
        <w:t>Categories: Welds, Plate or Pipe or Nozzle welds etc.</w:t>
      </w:r>
    </w:p>
    <w:p w:rsidR="00363893" w:rsidRPr="00E63C09" w:rsidRDefault="00363893" w:rsidP="00D50206">
      <w:pPr>
        <w:pStyle w:val="ListParagraph"/>
        <w:numPr>
          <w:ilvl w:val="0"/>
          <w:numId w:val="46"/>
        </w:numPr>
        <w:spacing w:after="0" w:line="240" w:lineRule="auto"/>
        <w:ind w:left="993" w:hanging="426"/>
        <w:rPr>
          <w:rFonts w:cstheme="minorHAnsi"/>
          <w:sz w:val="20"/>
          <w:szCs w:val="20"/>
        </w:rPr>
      </w:pPr>
      <w:r w:rsidRPr="00E63C09">
        <w:rPr>
          <w:rFonts w:cstheme="minorHAnsi"/>
          <w:sz w:val="20"/>
          <w:szCs w:val="20"/>
        </w:rPr>
        <w:t>Product Sector: Welding, Casting or Forging.</w:t>
      </w:r>
    </w:p>
    <w:p w:rsidR="00363893" w:rsidRPr="00E63C09" w:rsidRDefault="00363893" w:rsidP="00D50206">
      <w:pPr>
        <w:pStyle w:val="ListParagraph"/>
        <w:numPr>
          <w:ilvl w:val="0"/>
          <w:numId w:val="46"/>
        </w:numPr>
        <w:spacing w:after="0" w:line="240" w:lineRule="auto"/>
        <w:ind w:left="993" w:hanging="426"/>
        <w:rPr>
          <w:rFonts w:cstheme="minorHAnsi"/>
          <w:sz w:val="20"/>
          <w:szCs w:val="20"/>
        </w:rPr>
      </w:pPr>
      <w:r w:rsidRPr="00E63C09">
        <w:rPr>
          <w:rFonts w:cstheme="minorHAnsi"/>
          <w:sz w:val="20"/>
          <w:szCs w:val="20"/>
        </w:rPr>
        <w:t>Industrial Sector: Pre Service, In Service, Aerospace etc.</w:t>
      </w:r>
    </w:p>
    <w:p w:rsidR="00363893" w:rsidRPr="0054756B" w:rsidRDefault="00363893" w:rsidP="00BA3D0A">
      <w:pPr>
        <w:spacing w:after="0" w:line="240" w:lineRule="auto"/>
        <w:ind w:left="567" w:hanging="567"/>
        <w:rPr>
          <w:rFonts w:cstheme="minorHAnsi"/>
          <w:sz w:val="20"/>
          <w:szCs w:val="20"/>
        </w:rPr>
      </w:pPr>
    </w:p>
    <w:p w:rsidR="00363893" w:rsidRPr="00F434B3" w:rsidRDefault="00363893" w:rsidP="00BA3D0A">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A NDT Level III is not authorised to undertake physical inspections or Interpret, Review or Evaluate Test results when:</w:t>
      </w:r>
    </w:p>
    <w:p w:rsidR="00363893" w:rsidRPr="0054756B" w:rsidRDefault="00363893" w:rsidP="00BA3D0A">
      <w:pPr>
        <w:spacing w:after="0" w:line="240" w:lineRule="auto"/>
        <w:ind w:left="567" w:hanging="567"/>
        <w:rPr>
          <w:rFonts w:cstheme="minorHAnsi"/>
          <w:sz w:val="20"/>
          <w:szCs w:val="20"/>
        </w:rPr>
      </w:pPr>
    </w:p>
    <w:p w:rsidR="00363893" w:rsidRPr="00E63C09" w:rsidRDefault="00363893" w:rsidP="00D50206">
      <w:pPr>
        <w:pStyle w:val="ListParagraph"/>
        <w:numPr>
          <w:ilvl w:val="0"/>
          <w:numId w:val="47"/>
        </w:numPr>
        <w:spacing w:after="0" w:line="240" w:lineRule="auto"/>
        <w:ind w:left="993" w:hanging="426"/>
        <w:rPr>
          <w:rFonts w:cstheme="minorHAnsi"/>
          <w:sz w:val="20"/>
          <w:szCs w:val="20"/>
        </w:rPr>
      </w:pPr>
      <w:r w:rsidRPr="00E63C09">
        <w:rPr>
          <w:rFonts w:cstheme="minorHAnsi"/>
          <w:sz w:val="20"/>
          <w:szCs w:val="20"/>
        </w:rPr>
        <w:t>The NDT Level III examination did not include a practical examination using the specific methods, techniques, equipment under consideration or</w:t>
      </w:r>
    </w:p>
    <w:p w:rsidR="00363893" w:rsidRPr="00E63C09" w:rsidRDefault="00363893" w:rsidP="00D50206">
      <w:pPr>
        <w:pStyle w:val="ListParagraph"/>
        <w:numPr>
          <w:ilvl w:val="0"/>
          <w:numId w:val="47"/>
        </w:numPr>
        <w:spacing w:after="0" w:line="240" w:lineRule="auto"/>
        <w:ind w:left="993" w:hanging="426"/>
        <w:rPr>
          <w:rFonts w:cstheme="minorHAnsi"/>
          <w:sz w:val="20"/>
          <w:szCs w:val="20"/>
        </w:rPr>
      </w:pPr>
      <w:r w:rsidRPr="00E63C09">
        <w:rPr>
          <w:rFonts w:cstheme="minorHAnsi"/>
          <w:sz w:val="20"/>
          <w:szCs w:val="20"/>
        </w:rPr>
        <w:t>Is not in possession of a current Level II NDT Certificate related to the specific methods, techniques and equipment under construction.</w:t>
      </w:r>
    </w:p>
    <w:p w:rsidR="00363893" w:rsidRPr="0054756B" w:rsidRDefault="00363893" w:rsidP="00BA3D0A">
      <w:pPr>
        <w:spacing w:after="0" w:line="240" w:lineRule="auto"/>
        <w:ind w:left="567" w:hanging="567"/>
        <w:rPr>
          <w:rFonts w:cstheme="minorHAnsi"/>
          <w:sz w:val="20"/>
          <w:szCs w:val="20"/>
        </w:rPr>
      </w:pPr>
    </w:p>
    <w:p w:rsidR="00363893" w:rsidRPr="00F434B3" w:rsidRDefault="00363893" w:rsidP="00BA3D0A">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 xml:space="preserve">It is the responsibility of </w:t>
      </w:r>
      <w:r w:rsidR="000B2F31">
        <w:rPr>
          <w:rFonts w:cstheme="minorHAnsi"/>
          <w:sz w:val="20"/>
          <w:szCs w:val="20"/>
          <w:u w:val="single"/>
        </w:rPr>
        <w:t>IQMS GROUP</w:t>
      </w:r>
      <w:r w:rsidRPr="00F434B3">
        <w:rPr>
          <w:rFonts w:cstheme="minorHAnsi"/>
          <w:sz w:val="20"/>
          <w:szCs w:val="20"/>
        </w:rPr>
        <w:t xml:space="preserve"> Level III to ensure that the requirements of Authorisation are met. The Authorisation is valid until the expiry date of Certification. Authorisation will expire should Certification be revoked by the Certification Body, AQB or Employer.</w:t>
      </w:r>
    </w:p>
    <w:p w:rsidR="00363893" w:rsidRPr="0054756B" w:rsidRDefault="00363893" w:rsidP="00BA3D0A">
      <w:pPr>
        <w:spacing w:after="0" w:line="240" w:lineRule="auto"/>
        <w:ind w:left="567" w:hanging="567"/>
        <w:rPr>
          <w:rFonts w:cstheme="minorHAnsi"/>
          <w:sz w:val="20"/>
          <w:szCs w:val="20"/>
        </w:rPr>
      </w:pPr>
    </w:p>
    <w:p w:rsidR="00363893" w:rsidRPr="0054756B" w:rsidRDefault="00363893" w:rsidP="00BA3D0A">
      <w:pPr>
        <w:numPr>
          <w:ilvl w:val="1"/>
          <w:numId w:val="35"/>
        </w:numPr>
        <w:spacing w:after="0" w:line="240" w:lineRule="auto"/>
        <w:ind w:left="567" w:hanging="567"/>
        <w:contextualSpacing/>
        <w:rPr>
          <w:rFonts w:cstheme="minorHAnsi"/>
          <w:sz w:val="20"/>
          <w:szCs w:val="20"/>
        </w:rPr>
      </w:pPr>
      <w:r w:rsidRPr="0054756B">
        <w:rPr>
          <w:rFonts w:cstheme="minorHAnsi"/>
          <w:sz w:val="20"/>
          <w:szCs w:val="20"/>
        </w:rPr>
        <w:t xml:space="preserve">The </w:t>
      </w:r>
      <w:r w:rsidR="000B2F31">
        <w:rPr>
          <w:rFonts w:cstheme="minorHAnsi"/>
          <w:sz w:val="20"/>
          <w:szCs w:val="20"/>
          <w:u w:val="single"/>
        </w:rPr>
        <w:t>IQMS GROUP</w:t>
      </w:r>
      <w:r w:rsidRPr="0054756B">
        <w:rPr>
          <w:rFonts w:cstheme="minorHAnsi"/>
          <w:sz w:val="20"/>
          <w:szCs w:val="20"/>
        </w:rPr>
        <w:t xml:space="preserve"> Level III will perform periodic assessments to confirm suitability for continued Authorisation. Where irregularities or non-conformances are observed, Authorisation may be withdrawn. Scope of Authorisation shall be documented and </w:t>
      </w:r>
      <w:r w:rsidR="000B2F31">
        <w:rPr>
          <w:rFonts w:cstheme="minorHAnsi"/>
          <w:sz w:val="20"/>
          <w:szCs w:val="20"/>
          <w:u w:val="single"/>
        </w:rPr>
        <w:t>IQMS GROUP</w:t>
      </w:r>
      <w:r w:rsidRPr="0054756B">
        <w:rPr>
          <w:rFonts w:cstheme="minorHAnsi"/>
          <w:sz w:val="20"/>
          <w:szCs w:val="20"/>
        </w:rPr>
        <w:t xml:space="preserve"> may authorise NDT personnel at a Level lower than their qualification certification.</w:t>
      </w:r>
    </w:p>
    <w:p w:rsidR="00363893" w:rsidRPr="0054756B" w:rsidRDefault="00363893" w:rsidP="00BA3D0A">
      <w:pPr>
        <w:spacing w:after="0" w:line="240" w:lineRule="auto"/>
        <w:ind w:left="567" w:hanging="567"/>
        <w:rPr>
          <w:rFonts w:cstheme="minorHAnsi"/>
          <w:sz w:val="20"/>
          <w:szCs w:val="20"/>
        </w:rPr>
      </w:pPr>
    </w:p>
    <w:p w:rsidR="00363893" w:rsidRPr="0054756B" w:rsidRDefault="00363893" w:rsidP="00BA3D0A">
      <w:pPr>
        <w:spacing w:after="0" w:line="240" w:lineRule="auto"/>
        <w:ind w:left="567" w:hanging="567"/>
        <w:rPr>
          <w:rFonts w:cstheme="minorHAnsi"/>
          <w:sz w:val="20"/>
          <w:szCs w:val="20"/>
        </w:rPr>
      </w:pPr>
    </w:p>
    <w:p w:rsidR="00363893" w:rsidRPr="00F434B3" w:rsidRDefault="00363893" w:rsidP="00BA3D0A">
      <w:pPr>
        <w:pStyle w:val="ListParagraph"/>
        <w:numPr>
          <w:ilvl w:val="1"/>
          <w:numId w:val="35"/>
        </w:numPr>
        <w:spacing w:after="0" w:line="240" w:lineRule="auto"/>
        <w:ind w:left="567" w:hanging="567"/>
        <w:rPr>
          <w:rFonts w:cstheme="minorHAnsi"/>
          <w:sz w:val="20"/>
          <w:szCs w:val="20"/>
        </w:rPr>
      </w:pPr>
      <w:r w:rsidRPr="00F434B3">
        <w:rPr>
          <w:rFonts w:cstheme="minorHAnsi"/>
          <w:sz w:val="20"/>
          <w:szCs w:val="20"/>
        </w:rPr>
        <w:t xml:space="preserve">When </w:t>
      </w:r>
      <w:r w:rsidR="000B2F31">
        <w:rPr>
          <w:rFonts w:cstheme="minorHAnsi"/>
          <w:sz w:val="20"/>
          <w:szCs w:val="20"/>
          <w:u w:val="single"/>
        </w:rPr>
        <w:t>IQMS GROUP</w:t>
      </w:r>
      <w:r w:rsidRPr="00F434B3">
        <w:rPr>
          <w:rFonts w:cstheme="minorHAnsi"/>
          <w:sz w:val="20"/>
          <w:szCs w:val="20"/>
        </w:rPr>
        <w:t xml:space="preserve"> sub-contracts NDT Personnel, </w:t>
      </w:r>
      <w:r w:rsidR="000B2F31">
        <w:rPr>
          <w:rFonts w:cstheme="minorHAnsi"/>
          <w:sz w:val="20"/>
          <w:szCs w:val="20"/>
          <w:u w:val="single"/>
        </w:rPr>
        <w:t>IQMS GROUP</w:t>
      </w:r>
      <w:r w:rsidRPr="00F434B3">
        <w:rPr>
          <w:rFonts w:cstheme="minorHAnsi"/>
          <w:sz w:val="20"/>
          <w:szCs w:val="20"/>
        </w:rPr>
        <w:t xml:space="preserve"> may accept Qualification and Certification by the sub-contracted </w:t>
      </w:r>
      <w:r w:rsidR="000B2F31">
        <w:rPr>
          <w:rFonts w:cstheme="minorHAnsi"/>
          <w:sz w:val="20"/>
          <w:szCs w:val="20"/>
        </w:rPr>
        <w:t>IQMS GROUP</w:t>
      </w:r>
      <w:r w:rsidRPr="00F434B3">
        <w:rPr>
          <w:rFonts w:cstheme="minorHAnsi"/>
          <w:sz w:val="20"/>
          <w:szCs w:val="20"/>
        </w:rPr>
        <w:t xml:space="preserve">, in accordance with CP-189 and/or SNT-TC-1A, as sufficient. Where such records are deemed to be acceptable, </w:t>
      </w:r>
      <w:r w:rsidR="000B2F31">
        <w:rPr>
          <w:rFonts w:cstheme="minorHAnsi"/>
          <w:sz w:val="20"/>
          <w:szCs w:val="20"/>
          <w:u w:val="single"/>
        </w:rPr>
        <w:t>IQMS GROUP</w:t>
      </w:r>
      <w:r w:rsidRPr="00F434B3">
        <w:rPr>
          <w:rFonts w:cstheme="minorHAnsi"/>
          <w:sz w:val="20"/>
          <w:szCs w:val="20"/>
        </w:rPr>
        <w:t xml:space="preserve"> may authorise such personnel.</w:t>
      </w:r>
    </w:p>
    <w:p w:rsidR="00363893" w:rsidRDefault="00363893" w:rsidP="00363893">
      <w:pPr>
        <w:spacing w:after="0" w:line="240" w:lineRule="auto"/>
        <w:ind w:left="851" w:hanging="851"/>
        <w:contextualSpacing/>
        <w:rPr>
          <w:rFonts w:cstheme="minorHAnsi"/>
          <w:b/>
          <w:bCs/>
          <w:sz w:val="20"/>
          <w:szCs w:val="20"/>
        </w:rPr>
      </w:pPr>
    </w:p>
    <w:p w:rsidR="00D50206" w:rsidRPr="0054756B" w:rsidRDefault="00D50206" w:rsidP="00363893">
      <w:pPr>
        <w:spacing w:after="0" w:line="240" w:lineRule="auto"/>
        <w:ind w:left="851" w:hanging="851"/>
        <w:contextualSpacing/>
        <w:rPr>
          <w:rFonts w:cstheme="minorHAnsi"/>
          <w:b/>
          <w:bCs/>
          <w:sz w:val="20"/>
          <w:szCs w:val="20"/>
        </w:rPr>
      </w:pPr>
    </w:p>
    <w:p w:rsidR="00363893" w:rsidRPr="0054756B" w:rsidRDefault="00363893" w:rsidP="00363893">
      <w:pPr>
        <w:spacing w:after="0" w:line="240" w:lineRule="auto"/>
        <w:ind w:left="851" w:hanging="851"/>
        <w:rPr>
          <w:rFonts w:cstheme="minorHAnsi"/>
          <w:b/>
          <w:bCs/>
          <w:sz w:val="20"/>
          <w:szCs w:val="20"/>
        </w:rPr>
      </w:pPr>
    </w:p>
    <w:p w:rsidR="00363893" w:rsidRPr="0054756B" w:rsidRDefault="005613B3" w:rsidP="00363893">
      <w:pPr>
        <w:pStyle w:val="Heading1"/>
        <w:numPr>
          <w:ilvl w:val="0"/>
          <w:numId w:val="35"/>
        </w:numPr>
        <w:pBdr>
          <w:bottom w:val="single" w:sz="8" w:space="1" w:color="50575B"/>
        </w:pBdr>
        <w:shd w:val="clear" w:color="auto" w:fill="A7EFC2"/>
        <w:spacing w:before="0" w:line="240" w:lineRule="auto"/>
        <w:ind w:left="567" w:hanging="567"/>
        <w:rPr>
          <w:rFonts w:asciiTheme="minorHAnsi" w:hAnsiTheme="minorHAnsi" w:cstheme="minorHAnsi"/>
          <w:b/>
          <w:color w:val="auto"/>
          <w:sz w:val="22"/>
          <w:szCs w:val="24"/>
        </w:rPr>
      </w:pPr>
      <w:bookmarkStart w:id="16" w:name="_Toc483493261"/>
      <w:r w:rsidRPr="0054756B">
        <w:rPr>
          <w:rFonts w:asciiTheme="minorHAnsi" w:hAnsiTheme="minorHAnsi" w:cstheme="minorHAnsi"/>
          <w:b/>
          <w:color w:val="auto"/>
          <w:sz w:val="22"/>
          <w:szCs w:val="24"/>
        </w:rPr>
        <w:lastRenderedPageBreak/>
        <w:t>RECORDS AND VALIDITY OF RECORDS</w:t>
      </w:r>
      <w:bookmarkEnd w:id="16"/>
    </w:p>
    <w:p w:rsidR="00363893" w:rsidRPr="0054756B" w:rsidRDefault="00363893" w:rsidP="00363893">
      <w:pPr>
        <w:spacing w:after="0" w:line="240" w:lineRule="auto"/>
        <w:ind w:left="851" w:hanging="851"/>
        <w:rPr>
          <w:rFonts w:cstheme="minorHAnsi"/>
          <w:b/>
          <w:bCs/>
          <w:sz w:val="20"/>
          <w:szCs w:val="20"/>
        </w:rPr>
      </w:pPr>
    </w:p>
    <w:p w:rsidR="00363893" w:rsidRPr="00A0391D" w:rsidRDefault="00363893" w:rsidP="00A0391D">
      <w:pPr>
        <w:pStyle w:val="ListParagraph"/>
        <w:numPr>
          <w:ilvl w:val="1"/>
          <w:numId w:val="50"/>
        </w:numPr>
        <w:spacing w:after="0" w:line="240" w:lineRule="auto"/>
        <w:ind w:left="567" w:hanging="567"/>
        <w:rPr>
          <w:rFonts w:cstheme="minorHAnsi"/>
          <w:sz w:val="20"/>
          <w:szCs w:val="20"/>
        </w:rPr>
      </w:pPr>
      <w:r w:rsidRPr="00A0391D">
        <w:rPr>
          <w:rFonts w:cstheme="minorHAnsi"/>
          <w:sz w:val="20"/>
          <w:szCs w:val="20"/>
        </w:rPr>
        <w:t>All certificates of Qualification and/or Certification shall be verified either telephonically or in writing by the issuing Institution.</w:t>
      </w:r>
    </w:p>
    <w:p w:rsidR="00363893" w:rsidRDefault="00363893" w:rsidP="00363893">
      <w:pPr>
        <w:spacing w:after="0" w:line="240" w:lineRule="auto"/>
        <w:contextualSpacing/>
        <w:rPr>
          <w:rFonts w:cstheme="minorHAnsi"/>
          <w:sz w:val="20"/>
          <w:szCs w:val="20"/>
        </w:rPr>
      </w:pPr>
    </w:p>
    <w:p w:rsidR="00363893" w:rsidRPr="00A0391D" w:rsidRDefault="00363893" w:rsidP="00A0391D">
      <w:pPr>
        <w:pStyle w:val="ListParagraph"/>
        <w:numPr>
          <w:ilvl w:val="1"/>
          <w:numId w:val="50"/>
        </w:numPr>
        <w:spacing w:after="0" w:line="240" w:lineRule="auto"/>
        <w:ind w:left="567" w:hanging="567"/>
        <w:rPr>
          <w:rFonts w:cstheme="minorHAnsi"/>
          <w:sz w:val="20"/>
          <w:szCs w:val="20"/>
        </w:rPr>
      </w:pPr>
      <w:r w:rsidRPr="00A0391D">
        <w:rPr>
          <w:rFonts w:cstheme="minorHAnsi"/>
          <w:sz w:val="20"/>
          <w:szCs w:val="20"/>
        </w:rPr>
        <w:t xml:space="preserve">All documents shall be kept as per </w:t>
      </w:r>
      <w:r w:rsidR="000B2F31">
        <w:rPr>
          <w:rFonts w:cstheme="minorHAnsi"/>
          <w:sz w:val="20"/>
          <w:szCs w:val="20"/>
        </w:rPr>
        <w:t>IQMS GROUP</w:t>
      </w:r>
      <w:r w:rsidR="00BA3D0A">
        <w:rPr>
          <w:rFonts w:cstheme="minorHAnsi"/>
          <w:sz w:val="20"/>
          <w:szCs w:val="20"/>
        </w:rPr>
        <w:t>’s</w:t>
      </w:r>
      <w:r w:rsidRPr="00A0391D">
        <w:rPr>
          <w:rFonts w:cstheme="minorHAnsi"/>
          <w:sz w:val="20"/>
          <w:szCs w:val="20"/>
        </w:rPr>
        <w:t xml:space="preserve"> QMS.</w:t>
      </w:r>
    </w:p>
    <w:p w:rsidR="00363893" w:rsidRPr="0054756B"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D50206" w:rsidRDefault="00D50206"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A0391D" w:rsidRPr="0054756B" w:rsidRDefault="00A0391D" w:rsidP="00363893">
      <w:pPr>
        <w:spacing w:after="0" w:line="240" w:lineRule="auto"/>
        <w:rPr>
          <w:rFonts w:cstheme="minorHAnsi"/>
          <w:b/>
          <w:bCs/>
          <w:sz w:val="20"/>
          <w:szCs w:val="20"/>
        </w:rPr>
      </w:pPr>
    </w:p>
    <w:p w:rsidR="00363893" w:rsidRPr="0054756B" w:rsidRDefault="005613B3" w:rsidP="00363893">
      <w:pPr>
        <w:pStyle w:val="Heading1"/>
        <w:pBdr>
          <w:bottom w:val="single" w:sz="8" w:space="1" w:color="50575B"/>
        </w:pBdr>
        <w:shd w:val="clear" w:color="auto" w:fill="A7EFC2"/>
        <w:spacing w:before="0" w:line="240" w:lineRule="auto"/>
        <w:rPr>
          <w:rFonts w:asciiTheme="minorHAnsi" w:hAnsiTheme="minorHAnsi" w:cstheme="minorHAnsi"/>
          <w:b/>
          <w:color w:val="auto"/>
          <w:sz w:val="22"/>
          <w:szCs w:val="24"/>
        </w:rPr>
      </w:pPr>
      <w:bookmarkStart w:id="17" w:name="_Toc483493262"/>
      <w:r w:rsidRPr="0054756B">
        <w:rPr>
          <w:rFonts w:asciiTheme="minorHAnsi" w:hAnsiTheme="minorHAnsi" w:cstheme="minorHAnsi"/>
          <w:b/>
          <w:color w:val="auto"/>
          <w:sz w:val="22"/>
          <w:szCs w:val="24"/>
        </w:rPr>
        <w:lastRenderedPageBreak/>
        <w:t>APPENDIX 1</w:t>
      </w:r>
      <w:bookmarkEnd w:id="17"/>
    </w:p>
    <w:p w:rsidR="00363893" w:rsidRDefault="00363893" w:rsidP="00363893">
      <w:pPr>
        <w:spacing w:after="0" w:line="240" w:lineRule="auto"/>
        <w:rPr>
          <w:rFonts w:cstheme="minorHAnsi"/>
          <w:b/>
          <w:bCs/>
          <w:sz w:val="20"/>
          <w:szCs w:val="20"/>
        </w:rPr>
      </w:pPr>
    </w:p>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ISO 9712 Examination Structure and Content</w:t>
      </w:r>
    </w:p>
    <w:p w:rsidR="00363893" w:rsidRPr="0054756B" w:rsidRDefault="00363893" w:rsidP="00363893">
      <w:pPr>
        <w:spacing w:after="0" w:line="240" w:lineRule="auto"/>
        <w:rPr>
          <w:rFonts w:cstheme="minorHAnsi"/>
          <w:sz w:val="20"/>
          <w:szCs w:val="20"/>
        </w:rPr>
      </w:pPr>
    </w:p>
    <w:tbl>
      <w:tblPr>
        <w:tblW w:w="0" w:type="auto"/>
        <w:jc w:val="center"/>
        <w:tblCellMar>
          <w:left w:w="0" w:type="dxa"/>
          <w:right w:w="0" w:type="dxa"/>
        </w:tblCellMar>
        <w:tblLook w:val="04A0" w:firstRow="1" w:lastRow="0" w:firstColumn="1" w:lastColumn="0" w:noHBand="0" w:noVBand="1"/>
      </w:tblPr>
      <w:tblGrid>
        <w:gridCol w:w="2115"/>
        <w:gridCol w:w="2850"/>
        <w:gridCol w:w="2850"/>
        <w:gridCol w:w="2889"/>
      </w:tblGrid>
      <w:tr w:rsidR="00363893" w:rsidRPr="0054756B" w:rsidTr="00363893">
        <w:trPr>
          <w:trHeight w:val="397"/>
          <w:jc w:val="center"/>
        </w:trPr>
        <w:tc>
          <w:tcPr>
            <w:tcW w:w="2659"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NDT Level</w:t>
            </w:r>
          </w:p>
        </w:tc>
        <w:tc>
          <w:tcPr>
            <w:tcW w:w="10348" w:type="dxa"/>
            <w:gridSpan w:val="3"/>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Examination Structure and Content</w:t>
            </w:r>
          </w:p>
        </w:tc>
      </w:tr>
      <w:tr w:rsidR="00363893" w:rsidRPr="0054756B" w:rsidTr="00363893">
        <w:trPr>
          <w:trHeight w:val="397"/>
          <w:jc w:val="center"/>
        </w:trPr>
        <w:tc>
          <w:tcPr>
            <w:tcW w:w="2659" w:type="dxa"/>
            <w:tcBorders>
              <w:top w:val="nil"/>
              <w:left w:val="double" w:sz="4" w:space="0" w:color="auto"/>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III</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Basic Examination</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Main Method Examination</w:t>
            </w:r>
          </w:p>
        </w:tc>
        <w:tc>
          <w:tcPr>
            <w:tcW w:w="3450" w:type="dxa"/>
            <w:tcBorders>
              <w:top w:val="nil"/>
              <w:left w:val="nil"/>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(1)</w:t>
            </w:r>
          </w:p>
        </w:tc>
      </w:tr>
      <w:tr w:rsidR="00363893" w:rsidRPr="0054756B" w:rsidTr="00363893">
        <w:trPr>
          <w:trHeight w:val="397"/>
          <w:jc w:val="center"/>
        </w:trPr>
        <w:tc>
          <w:tcPr>
            <w:tcW w:w="2659" w:type="dxa"/>
            <w:tcBorders>
              <w:top w:val="nil"/>
              <w:left w:val="double" w:sz="4" w:space="0" w:color="auto"/>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II</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p>
        </w:tc>
        <w:tc>
          <w:tcPr>
            <w:tcW w:w="3450" w:type="dxa"/>
            <w:tcBorders>
              <w:top w:val="nil"/>
              <w:left w:val="nil"/>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p>
        </w:tc>
      </w:tr>
      <w:tr w:rsidR="00363893" w:rsidRPr="0054756B" w:rsidTr="00363893">
        <w:trPr>
          <w:trHeight w:val="397"/>
          <w:jc w:val="center"/>
        </w:trPr>
        <w:tc>
          <w:tcPr>
            <w:tcW w:w="2659" w:type="dxa"/>
            <w:tcBorders>
              <w:top w:val="nil"/>
              <w:left w:val="double" w:sz="4" w:space="0" w:color="auto"/>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344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p>
        </w:tc>
        <w:tc>
          <w:tcPr>
            <w:tcW w:w="3450" w:type="dxa"/>
            <w:tcBorders>
              <w:top w:val="nil"/>
              <w:left w:val="nil"/>
              <w:bottom w:val="single" w:sz="8" w:space="0" w:color="000000"/>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p>
        </w:tc>
      </w:tr>
      <w:tr w:rsidR="00363893" w:rsidRPr="0054756B" w:rsidTr="00363893">
        <w:trPr>
          <w:trHeight w:val="397"/>
          <w:jc w:val="center"/>
        </w:trPr>
        <w:tc>
          <w:tcPr>
            <w:tcW w:w="13007" w:type="dxa"/>
            <w:gridSpan w:val="4"/>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Notes: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(1)</w:t>
            </w:r>
            <w:r w:rsidRPr="0054756B">
              <w:rPr>
                <w:rFonts w:cstheme="minorHAnsi"/>
                <w:sz w:val="20"/>
                <w:szCs w:val="20"/>
              </w:rPr>
              <w:t>Individuals holding a current Level II certificate, in the same method, satisfies the requirement for Practical Examination at Level III</w:t>
            </w:r>
          </w:p>
        </w:tc>
      </w:tr>
    </w:tbl>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A0391D" w:rsidRDefault="00A0391D" w:rsidP="00363893">
      <w:pPr>
        <w:spacing w:after="0" w:line="240" w:lineRule="auto"/>
        <w:rPr>
          <w:rFonts w:cstheme="minorHAnsi"/>
          <w:sz w:val="20"/>
          <w:szCs w:val="20"/>
        </w:rPr>
      </w:pPr>
    </w:p>
    <w:p w:rsidR="00A0391D" w:rsidRDefault="00A0391D" w:rsidP="00363893">
      <w:pPr>
        <w:spacing w:after="0" w:line="240" w:lineRule="auto"/>
        <w:rPr>
          <w:rFonts w:cstheme="minorHAnsi"/>
          <w:sz w:val="20"/>
          <w:szCs w:val="20"/>
        </w:rPr>
      </w:pPr>
    </w:p>
    <w:p w:rsidR="00A0391D" w:rsidRDefault="00A0391D" w:rsidP="00363893">
      <w:pPr>
        <w:spacing w:after="0" w:line="240" w:lineRule="auto"/>
        <w:rPr>
          <w:rFonts w:cstheme="minorHAnsi"/>
          <w:sz w:val="20"/>
          <w:szCs w:val="20"/>
        </w:rPr>
      </w:pPr>
    </w:p>
    <w:p w:rsidR="00A0391D" w:rsidRDefault="00A0391D" w:rsidP="00363893">
      <w:pPr>
        <w:spacing w:after="0" w:line="240" w:lineRule="auto"/>
        <w:rPr>
          <w:rFonts w:cstheme="minorHAnsi"/>
          <w:sz w:val="20"/>
          <w:szCs w:val="20"/>
        </w:rPr>
      </w:pPr>
    </w:p>
    <w:p w:rsidR="00A0391D" w:rsidRDefault="00A0391D" w:rsidP="00363893">
      <w:pPr>
        <w:spacing w:after="0" w:line="240" w:lineRule="auto"/>
        <w:rPr>
          <w:rFonts w:cstheme="minorHAnsi"/>
          <w:sz w:val="20"/>
          <w:szCs w:val="20"/>
        </w:rPr>
      </w:pPr>
    </w:p>
    <w:p w:rsidR="00A0391D" w:rsidRPr="0054756B" w:rsidRDefault="00A0391D"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pBdr>
          <w:bottom w:val="single" w:sz="8" w:space="1" w:color="50575B"/>
        </w:pBdr>
        <w:shd w:val="clear" w:color="auto" w:fill="A7EFC2"/>
        <w:spacing w:before="0" w:line="240" w:lineRule="auto"/>
        <w:rPr>
          <w:rFonts w:asciiTheme="minorHAnsi" w:hAnsiTheme="minorHAnsi" w:cstheme="minorHAnsi"/>
          <w:b/>
          <w:color w:val="auto"/>
          <w:sz w:val="22"/>
          <w:szCs w:val="24"/>
        </w:rPr>
      </w:pPr>
      <w:bookmarkStart w:id="18" w:name="_Toc483493263"/>
      <w:r w:rsidRPr="0054756B">
        <w:rPr>
          <w:rFonts w:asciiTheme="minorHAnsi" w:hAnsiTheme="minorHAnsi" w:cstheme="minorHAnsi"/>
          <w:b/>
          <w:color w:val="auto"/>
          <w:sz w:val="22"/>
          <w:szCs w:val="24"/>
        </w:rPr>
        <w:lastRenderedPageBreak/>
        <w:t>APPENDIX 2</w:t>
      </w:r>
      <w:bookmarkEnd w:id="18"/>
    </w:p>
    <w:p w:rsidR="00363893" w:rsidRPr="0054756B" w:rsidRDefault="00363893" w:rsidP="00363893">
      <w:pPr>
        <w:spacing w:after="0" w:line="240" w:lineRule="auto"/>
        <w:rPr>
          <w:rFonts w:cstheme="minorHAnsi"/>
          <w:b/>
          <w:bCs/>
          <w:sz w:val="20"/>
          <w:szCs w:val="20"/>
        </w:rPr>
      </w:pPr>
    </w:p>
    <w:p w:rsidR="00363893" w:rsidRPr="00F07576" w:rsidRDefault="00363893" w:rsidP="00363893">
      <w:pPr>
        <w:pStyle w:val="Heading2"/>
        <w:rPr>
          <w:b/>
          <w:color w:val="auto"/>
          <w:sz w:val="20"/>
        </w:rPr>
      </w:pPr>
      <w:bookmarkStart w:id="19" w:name="_Toc483493264"/>
      <w:r w:rsidRPr="00F07576">
        <w:rPr>
          <w:b/>
          <w:color w:val="auto"/>
          <w:sz w:val="20"/>
        </w:rPr>
        <w:t>ASNT</w:t>
      </w:r>
      <w:r w:rsidRPr="00F07576">
        <w:rPr>
          <w:b/>
          <w:color w:val="auto"/>
          <w:sz w:val="20"/>
        </w:rPr>
        <w:noBreakHyphen/>
        <w:t>CP</w:t>
      </w:r>
      <w:r w:rsidRPr="00F07576">
        <w:rPr>
          <w:b/>
          <w:color w:val="auto"/>
          <w:sz w:val="20"/>
        </w:rPr>
        <w:noBreakHyphen/>
        <w:t>189 Examination Structure and Content</w:t>
      </w:r>
      <w:bookmarkEnd w:id="19"/>
    </w:p>
    <w:p w:rsidR="00363893" w:rsidRPr="0054756B" w:rsidRDefault="00363893" w:rsidP="00363893">
      <w:pPr>
        <w:spacing w:after="0" w:line="240" w:lineRule="auto"/>
        <w:rPr>
          <w:rFonts w:cstheme="minorHAnsi"/>
          <w:sz w:val="20"/>
          <w:szCs w:val="20"/>
        </w:rPr>
      </w:pPr>
    </w:p>
    <w:tbl>
      <w:tblPr>
        <w:tblW w:w="0" w:type="auto"/>
        <w:jc w:val="center"/>
        <w:tblCellMar>
          <w:left w:w="0" w:type="dxa"/>
          <w:right w:w="0" w:type="dxa"/>
        </w:tblCellMar>
        <w:tblLook w:val="04A0" w:firstRow="1" w:lastRow="0" w:firstColumn="1" w:lastColumn="0" w:noHBand="0" w:noVBand="1"/>
      </w:tblPr>
      <w:tblGrid>
        <w:gridCol w:w="1504"/>
        <w:gridCol w:w="2300"/>
        <w:gridCol w:w="2300"/>
        <w:gridCol w:w="2300"/>
        <w:gridCol w:w="2300"/>
      </w:tblGrid>
      <w:tr w:rsidR="00363893" w:rsidRPr="0054756B" w:rsidTr="00363893">
        <w:trPr>
          <w:trHeight w:val="397"/>
          <w:jc w:val="center"/>
        </w:trPr>
        <w:tc>
          <w:tcPr>
            <w:tcW w:w="193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NDT Level</w:t>
            </w:r>
          </w:p>
        </w:tc>
        <w:tc>
          <w:tcPr>
            <w:tcW w:w="11072" w:type="dxa"/>
            <w:gridSpan w:val="4"/>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Examination Structure and Content</w:t>
            </w: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vertAlign w:val="superscript"/>
              </w:rPr>
            </w:pPr>
            <w:r w:rsidRPr="0054756B">
              <w:rPr>
                <w:rFonts w:cstheme="minorHAnsi"/>
                <w:sz w:val="20"/>
                <w:szCs w:val="20"/>
              </w:rPr>
              <w:t>Level III</w:t>
            </w:r>
            <w:r w:rsidRPr="0054756B">
              <w:rPr>
                <w:rFonts w:cstheme="minorHAnsi"/>
                <w:sz w:val="20"/>
                <w:szCs w:val="20"/>
                <w:vertAlign w:val="superscript"/>
              </w:rPr>
              <w:t>(6)</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Basic Examination</w:t>
            </w:r>
            <w:r w:rsidRPr="0054756B">
              <w:rPr>
                <w:rFonts w:cstheme="minorHAnsi"/>
                <w:sz w:val="20"/>
                <w:szCs w:val="20"/>
                <w:vertAlign w:val="superscript"/>
              </w:rPr>
              <w:t>(1)</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Main Method Examination</w:t>
            </w:r>
            <w:r w:rsidRPr="0054756B">
              <w:rPr>
                <w:rFonts w:cstheme="minorHAnsi"/>
                <w:sz w:val="20"/>
                <w:szCs w:val="20"/>
                <w:vertAlign w:val="superscript"/>
              </w:rPr>
              <w:t>(1)</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r w:rsidRPr="0054756B">
              <w:rPr>
                <w:rFonts w:cstheme="minorHAnsi"/>
                <w:sz w:val="20"/>
                <w:szCs w:val="20"/>
                <w:vertAlign w:val="superscript"/>
              </w:rPr>
              <w:t>(2)</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(3)</w:t>
            </w: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vertAlign w:val="superscript"/>
              </w:rPr>
            </w:pPr>
            <w:r w:rsidRPr="0054756B">
              <w:rPr>
                <w:rFonts w:cstheme="minorHAnsi"/>
                <w:sz w:val="20"/>
                <w:szCs w:val="20"/>
              </w:rPr>
              <w:t>Level II</w:t>
            </w:r>
            <w:r w:rsidRPr="0054756B">
              <w:rPr>
                <w:rFonts w:cstheme="minorHAnsi"/>
                <w:sz w:val="20"/>
                <w:szCs w:val="20"/>
                <w:vertAlign w:val="superscript"/>
              </w:rPr>
              <w:t>(7)</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vertAlign w:val="superscript"/>
              </w:rPr>
            </w:pPr>
            <w:r w:rsidRPr="0054756B">
              <w:rPr>
                <w:rFonts w:cstheme="minorHAnsi"/>
                <w:sz w:val="20"/>
                <w:szCs w:val="20"/>
              </w:rPr>
              <w:t>Specific Examination</w:t>
            </w:r>
            <w:r w:rsidRPr="0054756B">
              <w:rPr>
                <w:rFonts w:cstheme="minorHAnsi"/>
                <w:sz w:val="20"/>
                <w:szCs w:val="20"/>
                <w:vertAlign w:val="superscript"/>
              </w:rPr>
              <w:t>(4)</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(5)</w:t>
            </w:r>
          </w:p>
        </w:tc>
        <w:tc>
          <w:tcPr>
            <w:tcW w:w="2768" w:type="dxa"/>
            <w:tcBorders>
              <w:top w:val="nil"/>
              <w:left w:val="nil"/>
              <w:bottom w:val="single" w:sz="8" w:space="0" w:color="auto"/>
              <w:right w:val="double" w:sz="4" w:space="0" w:color="auto"/>
            </w:tcBorders>
            <w:shd w:val="clear" w:color="auto" w:fill="000000"/>
            <w:tcMar>
              <w:top w:w="0" w:type="dxa"/>
              <w:left w:w="108" w:type="dxa"/>
              <w:bottom w:w="0" w:type="dxa"/>
              <w:right w:w="108" w:type="dxa"/>
            </w:tcMar>
            <w:vAlign w:val="center"/>
          </w:tcPr>
          <w:p w:rsidR="00363893" w:rsidRPr="0054756B" w:rsidRDefault="00363893" w:rsidP="00363893">
            <w:pPr>
              <w:spacing w:after="0" w:line="240" w:lineRule="auto"/>
              <w:rPr>
                <w:rFonts w:cstheme="minorHAnsi"/>
                <w:sz w:val="20"/>
                <w:szCs w:val="20"/>
              </w:rPr>
            </w:pP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r w:rsidRPr="0054756B">
              <w:rPr>
                <w:rFonts w:cstheme="minorHAnsi"/>
                <w:sz w:val="20"/>
                <w:szCs w:val="20"/>
                <w:vertAlign w:val="superscript"/>
              </w:rPr>
              <w:t>(4)</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(5)</w:t>
            </w:r>
          </w:p>
        </w:tc>
        <w:tc>
          <w:tcPr>
            <w:tcW w:w="2768" w:type="dxa"/>
            <w:tcBorders>
              <w:top w:val="nil"/>
              <w:left w:val="nil"/>
              <w:bottom w:val="single" w:sz="8" w:space="0" w:color="auto"/>
              <w:right w:val="double" w:sz="4" w:space="0" w:color="auto"/>
            </w:tcBorders>
            <w:shd w:val="clear" w:color="auto" w:fill="000000"/>
            <w:tcMar>
              <w:top w:w="0" w:type="dxa"/>
              <w:left w:w="108" w:type="dxa"/>
              <w:bottom w:w="0" w:type="dxa"/>
              <w:right w:w="108" w:type="dxa"/>
            </w:tcMar>
            <w:vAlign w:val="center"/>
          </w:tcPr>
          <w:p w:rsidR="00363893" w:rsidRPr="0054756B" w:rsidRDefault="00363893" w:rsidP="00363893">
            <w:pPr>
              <w:spacing w:after="0" w:line="240" w:lineRule="auto"/>
              <w:rPr>
                <w:rFonts w:cstheme="minorHAnsi"/>
                <w:sz w:val="20"/>
                <w:szCs w:val="20"/>
              </w:rPr>
            </w:pPr>
          </w:p>
        </w:tc>
      </w:tr>
      <w:tr w:rsidR="00363893" w:rsidRPr="0054756B" w:rsidTr="00363893">
        <w:trPr>
          <w:trHeight w:val="397"/>
          <w:jc w:val="center"/>
        </w:trPr>
        <w:tc>
          <w:tcPr>
            <w:tcW w:w="13007" w:type="dxa"/>
            <w:gridSpan w:val="5"/>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Notes: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(1)</w:t>
            </w:r>
            <w:r w:rsidRPr="0054756B">
              <w:rPr>
                <w:rFonts w:cstheme="minorHAnsi"/>
                <w:sz w:val="20"/>
                <w:szCs w:val="20"/>
              </w:rPr>
              <w:t>Individuals holding a current ASNT Level III certificate, in the test method, satisfy the requirement for Basic and Main Method Examinations. Only those individuals holding current ASNT Level III certificates can be appointed as a Principal Level III.</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(2)</w:t>
            </w:r>
            <w:r w:rsidRPr="0054756B">
              <w:rPr>
                <w:rFonts w:cstheme="minorHAnsi"/>
                <w:sz w:val="20"/>
                <w:szCs w:val="20"/>
              </w:rPr>
              <w:t>The employer shall administer a Specific Examination related to specifications and standards pertinent to the employer.</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(3)</w:t>
            </w:r>
            <w:r w:rsidRPr="0054756B">
              <w:rPr>
                <w:rFonts w:cstheme="minorHAnsi"/>
                <w:sz w:val="20"/>
                <w:szCs w:val="20"/>
              </w:rPr>
              <w:t>The employer shall administer a Practical Examination if the duties of the Level III require performing tests or evaluating test results. A current Level II certificate, in the test method, satisfies the requirement for Practical Examinations.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(4)</w:t>
            </w:r>
            <w:r w:rsidRPr="0054756B">
              <w:rPr>
                <w:rFonts w:cstheme="minorHAnsi"/>
                <w:sz w:val="20"/>
                <w:szCs w:val="20"/>
              </w:rPr>
              <w:t>The Specific Examination shall be related to equipment, procedures and techniques that are to be used.</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(5)</w:t>
            </w:r>
            <w:r w:rsidRPr="0054756B">
              <w:rPr>
                <w:rFonts w:cstheme="minorHAnsi"/>
                <w:sz w:val="20"/>
                <w:szCs w:val="20"/>
              </w:rPr>
              <w:t>The Practical Examination shall be with samples representative of the items to be encountered.</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(6)(7)</w:t>
            </w:r>
            <w:r w:rsidRPr="0054756B">
              <w:rPr>
                <w:rFonts w:cstheme="minorHAnsi"/>
                <w:sz w:val="20"/>
                <w:szCs w:val="20"/>
              </w:rPr>
              <w:t>Individuals holding a current ACCP certificate, in the test method, satisfy all examination requirements.</w:t>
            </w:r>
          </w:p>
        </w:tc>
      </w:tr>
    </w:tbl>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363893" w:rsidRPr="0054756B" w:rsidRDefault="00363893" w:rsidP="00363893">
      <w:pPr>
        <w:spacing w:after="0" w:line="240" w:lineRule="auto"/>
        <w:rPr>
          <w:rFonts w:cstheme="minorHAnsi"/>
          <w:b/>
          <w:bCs/>
          <w:sz w:val="20"/>
          <w:szCs w:val="20"/>
        </w:rPr>
      </w:pPr>
    </w:p>
    <w:p w:rsidR="00363893" w:rsidRPr="00F07576" w:rsidRDefault="00363893" w:rsidP="00363893">
      <w:pPr>
        <w:pStyle w:val="Heading2"/>
        <w:rPr>
          <w:b/>
          <w:color w:val="auto"/>
          <w:sz w:val="20"/>
        </w:rPr>
      </w:pPr>
      <w:bookmarkStart w:id="20" w:name="_Toc483493265"/>
      <w:r w:rsidRPr="00F07576">
        <w:rPr>
          <w:b/>
          <w:color w:val="auto"/>
          <w:sz w:val="20"/>
        </w:rPr>
        <w:t>ASNT</w:t>
      </w:r>
      <w:r w:rsidRPr="00F07576">
        <w:rPr>
          <w:b/>
          <w:color w:val="auto"/>
          <w:sz w:val="20"/>
        </w:rPr>
        <w:noBreakHyphen/>
        <w:t>CP</w:t>
      </w:r>
      <w:r w:rsidRPr="00F07576">
        <w:rPr>
          <w:b/>
          <w:color w:val="auto"/>
          <w:sz w:val="20"/>
        </w:rPr>
        <w:noBreakHyphen/>
        <w:t>189 Training and Experience Requirements</w:t>
      </w:r>
      <w:bookmarkEnd w:id="20"/>
    </w:p>
    <w:p w:rsidR="00363893" w:rsidRPr="0054756B" w:rsidRDefault="00363893" w:rsidP="00363893">
      <w:pPr>
        <w:spacing w:after="0" w:line="240" w:lineRule="auto"/>
        <w:rPr>
          <w:rFonts w:cstheme="minorHAnsi"/>
          <w:b/>
          <w:bCs/>
          <w:sz w:val="20"/>
          <w:szCs w:val="20"/>
        </w:rPr>
      </w:pPr>
    </w:p>
    <w:p w:rsidR="003E1ABE" w:rsidRDefault="003E1ABE" w:rsidP="003E1ABE">
      <w:pPr>
        <w:spacing w:after="0" w:line="240" w:lineRule="auto"/>
        <w:rPr>
          <w:rFonts w:cstheme="minorHAnsi"/>
          <w:noProof/>
          <w:sz w:val="20"/>
          <w:szCs w:val="20"/>
          <w:lang w:eastAsia="en-ZA"/>
        </w:rPr>
      </w:pPr>
    </w:p>
    <w:p w:rsidR="00363893" w:rsidRPr="0054756B" w:rsidRDefault="00363893" w:rsidP="00C82BDC">
      <w:pPr>
        <w:spacing w:after="0" w:line="240" w:lineRule="auto"/>
        <w:jc w:val="center"/>
        <w:rPr>
          <w:rFonts w:cstheme="minorHAnsi"/>
          <w:sz w:val="20"/>
          <w:szCs w:val="20"/>
        </w:rPr>
      </w:pPr>
      <w:r w:rsidRPr="0054756B">
        <w:rPr>
          <w:rFonts w:cstheme="minorHAnsi"/>
          <w:noProof/>
          <w:sz w:val="20"/>
          <w:szCs w:val="20"/>
          <w:lang w:val="en-US"/>
        </w:rPr>
        <w:drawing>
          <wp:inline distT="0" distB="0" distL="0" distR="0" wp14:anchorId="74A34CC9" wp14:editId="37C5AE1C">
            <wp:extent cx="5720080" cy="6624320"/>
            <wp:effectExtent l="0" t="0" r="0" b="5080"/>
            <wp:docPr id="5" name="Picture 5" descr="cid:image003.png@01D2D489.FFD31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D489.FFD31F8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20080" cy="6624320"/>
                    </a:xfrm>
                    <a:prstGeom prst="rect">
                      <a:avLst/>
                    </a:prstGeom>
                    <a:noFill/>
                    <a:ln>
                      <a:noFill/>
                    </a:ln>
                  </pic:spPr>
                </pic:pic>
              </a:graphicData>
            </a:graphic>
          </wp:inline>
        </w:drawing>
      </w:r>
    </w:p>
    <w:p w:rsidR="00363893" w:rsidRPr="0054756B" w:rsidRDefault="00363893" w:rsidP="00363893">
      <w:pPr>
        <w:spacing w:after="0" w:line="240" w:lineRule="auto"/>
        <w:rPr>
          <w:rFonts w:cstheme="minorHAnsi"/>
          <w:sz w:val="20"/>
          <w:szCs w:val="20"/>
        </w:rPr>
      </w:pPr>
    </w:p>
    <w:p w:rsidR="00363893" w:rsidRPr="0054756B" w:rsidRDefault="003E1ABE" w:rsidP="003E1ABE">
      <w:pPr>
        <w:spacing w:after="0" w:line="240" w:lineRule="auto"/>
        <w:jc w:val="center"/>
        <w:rPr>
          <w:rFonts w:cstheme="minorHAnsi"/>
          <w:sz w:val="20"/>
          <w:szCs w:val="20"/>
        </w:rPr>
      </w:pPr>
      <w:r w:rsidRPr="0054756B">
        <w:rPr>
          <w:rFonts w:cstheme="minorHAnsi"/>
          <w:noProof/>
          <w:sz w:val="20"/>
          <w:szCs w:val="20"/>
          <w:lang w:val="en-US"/>
        </w:rPr>
        <w:drawing>
          <wp:inline distT="0" distB="0" distL="0" distR="0" wp14:anchorId="7718964F" wp14:editId="054B57E7">
            <wp:extent cx="5212715" cy="11461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715" cy="1146175"/>
                    </a:xfrm>
                    <a:prstGeom prst="rect">
                      <a:avLst/>
                    </a:prstGeom>
                    <a:noFill/>
                  </pic:spPr>
                </pic:pic>
              </a:graphicData>
            </a:graphic>
          </wp:inline>
        </w:drawing>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pBdr>
          <w:bottom w:val="single" w:sz="8" w:space="1" w:color="50575B"/>
        </w:pBdr>
        <w:shd w:val="clear" w:color="auto" w:fill="A7EFC2"/>
        <w:spacing w:before="0" w:line="240" w:lineRule="auto"/>
        <w:rPr>
          <w:rFonts w:asciiTheme="minorHAnsi" w:hAnsiTheme="minorHAnsi" w:cstheme="minorHAnsi"/>
          <w:b/>
          <w:color w:val="auto"/>
          <w:sz w:val="22"/>
          <w:szCs w:val="24"/>
        </w:rPr>
      </w:pPr>
      <w:bookmarkStart w:id="21" w:name="_Toc483493266"/>
      <w:r w:rsidRPr="0054756B">
        <w:rPr>
          <w:rFonts w:asciiTheme="minorHAnsi" w:hAnsiTheme="minorHAnsi" w:cstheme="minorHAnsi"/>
          <w:b/>
          <w:color w:val="auto"/>
          <w:sz w:val="22"/>
          <w:szCs w:val="24"/>
        </w:rPr>
        <w:t>APPENDIX 3</w:t>
      </w:r>
      <w:bookmarkEnd w:id="21"/>
    </w:p>
    <w:p w:rsidR="00363893" w:rsidRDefault="00363893" w:rsidP="00363893">
      <w:pPr>
        <w:spacing w:after="0" w:line="240" w:lineRule="auto"/>
        <w:rPr>
          <w:rFonts w:cstheme="minorHAnsi"/>
          <w:b/>
          <w:bCs/>
          <w:sz w:val="20"/>
          <w:szCs w:val="20"/>
        </w:rPr>
      </w:pPr>
    </w:p>
    <w:p w:rsidR="00363893" w:rsidRPr="00F07576" w:rsidRDefault="00363893" w:rsidP="00363893">
      <w:pPr>
        <w:pStyle w:val="Heading2"/>
        <w:rPr>
          <w:rFonts w:asciiTheme="minorHAnsi" w:hAnsiTheme="minorHAnsi" w:cstheme="minorHAnsi"/>
          <w:b/>
          <w:color w:val="auto"/>
          <w:sz w:val="20"/>
        </w:rPr>
      </w:pPr>
      <w:bookmarkStart w:id="22" w:name="_Toc483493267"/>
      <w:r w:rsidRPr="00F07576">
        <w:rPr>
          <w:rFonts w:asciiTheme="minorHAnsi" w:hAnsiTheme="minorHAnsi" w:cstheme="minorHAnsi"/>
          <w:b/>
          <w:color w:val="auto"/>
          <w:sz w:val="20"/>
        </w:rPr>
        <w:lastRenderedPageBreak/>
        <w:t>SNT</w:t>
      </w:r>
      <w:r w:rsidRPr="00F07576">
        <w:rPr>
          <w:rFonts w:asciiTheme="minorHAnsi" w:hAnsiTheme="minorHAnsi" w:cstheme="minorHAnsi"/>
          <w:b/>
          <w:color w:val="auto"/>
          <w:sz w:val="20"/>
        </w:rPr>
        <w:noBreakHyphen/>
        <w:t>TC</w:t>
      </w:r>
      <w:r w:rsidRPr="00F07576">
        <w:rPr>
          <w:rFonts w:asciiTheme="minorHAnsi" w:hAnsiTheme="minorHAnsi" w:cstheme="minorHAnsi"/>
          <w:b/>
          <w:color w:val="auto"/>
          <w:sz w:val="20"/>
        </w:rPr>
        <w:noBreakHyphen/>
        <w:t>1A Examination Structure and Content</w:t>
      </w:r>
      <w:bookmarkEnd w:id="22"/>
    </w:p>
    <w:p w:rsidR="00363893" w:rsidRPr="0054756B" w:rsidRDefault="00363893" w:rsidP="00363893">
      <w:pPr>
        <w:spacing w:after="0" w:line="240" w:lineRule="auto"/>
        <w:rPr>
          <w:rFonts w:cstheme="minorHAnsi"/>
          <w:sz w:val="20"/>
          <w:szCs w:val="20"/>
        </w:rPr>
      </w:pPr>
    </w:p>
    <w:tbl>
      <w:tblPr>
        <w:tblW w:w="0" w:type="auto"/>
        <w:jc w:val="center"/>
        <w:tblCellMar>
          <w:left w:w="0" w:type="dxa"/>
          <w:right w:w="0" w:type="dxa"/>
        </w:tblCellMar>
        <w:tblLook w:val="04A0" w:firstRow="1" w:lastRow="0" w:firstColumn="1" w:lastColumn="0" w:noHBand="0" w:noVBand="1"/>
      </w:tblPr>
      <w:tblGrid>
        <w:gridCol w:w="1504"/>
        <w:gridCol w:w="2300"/>
        <w:gridCol w:w="2300"/>
        <w:gridCol w:w="2300"/>
        <w:gridCol w:w="2300"/>
      </w:tblGrid>
      <w:tr w:rsidR="00363893" w:rsidRPr="0054756B" w:rsidTr="00363893">
        <w:trPr>
          <w:trHeight w:val="397"/>
          <w:jc w:val="center"/>
        </w:trPr>
        <w:tc>
          <w:tcPr>
            <w:tcW w:w="193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NDT Level</w:t>
            </w:r>
          </w:p>
        </w:tc>
        <w:tc>
          <w:tcPr>
            <w:tcW w:w="11072" w:type="dxa"/>
            <w:gridSpan w:val="4"/>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b/>
                <w:bCs/>
                <w:sz w:val="20"/>
                <w:szCs w:val="20"/>
              </w:rPr>
            </w:pPr>
            <w:r w:rsidRPr="0054756B">
              <w:rPr>
                <w:rFonts w:cstheme="minorHAnsi"/>
                <w:b/>
                <w:bCs/>
                <w:sz w:val="20"/>
                <w:szCs w:val="20"/>
              </w:rPr>
              <w:t>Examination Structure and Content</w:t>
            </w: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III</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Basic Examination</w:t>
            </w:r>
            <w:r w:rsidRPr="0054756B">
              <w:rPr>
                <w:rFonts w:cstheme="minorHAnsi"/>
                <w:sz w:val="20"/>
                <w:szCs w:val="20"/>
                <w:vertAlign w:val="superscript"/>
              </w:rPr>
              <w:t>(1)</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Main Method Examination</w:t>
            </w:r>
            <w:r w:rsidRPr="0054756B">
              <w:rPr>
                <w:rFonts w:cstheme="minorHAnsi"/>
                <w:sz w:val="20"/>
                <w:szCs w:val="20"/>
                <w:vertAlign w:val="superscript"/>
              </w:rPr>
              <w:t>(1)</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r w:rsidRPr="0054756B">
              <w:rPr>
                <w:rFonts w:cstheme="minorHAnsi"/>
                <w:sz w:val="20"/>
                <w:szCs w:val="20"/>
                <w:vertAlign w:val="superscript"/>
              </w:rPr>
              <w:t>(2)</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(3)</w:t>
            </w: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II</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vertAlign w:val="superscript"/>
              </w:rPr>
            </w:pPr>
            <w:r w:rsidRPr="0054756B">
              <w:rPr>
                <w:rFonts w:cstheme="minorHAnsi"/>
                <w:sz w:val="20"/>
                <w:szCs w:val="20"/>
              </w:rPr>
              <w:t>Specific Examination</w:t>
            </w:r>
            <w:r w:rsidRPr="0054756B">
              <w:rPr>
                <w:rFonts w:cstheme="minorHAnsi"/>
                <w:sz w:val="20"/>
                <w:szCs w:val="20"/>
                <w:vertAlign w:val="superscript"/>
              </w:rPr>
              <w:t>(4)</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(5)</w:t>
            </w:r>
          </w:p>
        </w:tc>
        <w:tc>
          <w:tcPr>
            <w:tcW w:w="2768" w:type="dxa"/>
            <w:tcBorders>
              <w:top w:val="nil"/>
              <w:left w:val="nil"/>
              <w:bottom w:val="single" w:sz="8" w:space="0" w:color="auto"/>
              <w:right w:val="double" w:sz="4" w:space="0" w:color="auto"/>
            </w:tcBorders>
            <w:shd w:val="clear" w:color="auto" w:fill="000000"/>
            <w:tcMar>
              <w:top w:w="0" w:type="dxa"/>
              <w:left w:w="108" w:type="dxa"/>
              <w:bottom w:w="0" w:type="dxa"/>
              <w:right w:w="108" w:type="dxa"/>
            </w:tcMar>
            <w:vAlign w:val="center"/>
          </w:tcPr>
          <w:p w:rsidR="00363893" w:rsidRPr="0054756B" w:rsidRDefault="00363893" w:rsidP="00363893">
            <w:pPr>
              <w:spacing w:after="0" w:line="240" w:lineRule="auto"/>
              <w:rPr>
                <w:rFonts w:cstheme="minorHAnsi"/>
                <w:sz w:val="20"/>
                <w:szCs w:val="20"/>
              </w:rPr>
            </w:pPr>
          </w:p>
        </w:tc>
      </w:tr>
      <w:tr w:rsidR="00363893" w:rsidRPr="0054756B" w:rsidTr="00363893">
        <w:trPr>
          <w:trHeight w:val="397"/>
          <w:jc w:val="center"/>
        </w:trPr>
        <w:tc>
          <w:tcPr>
            <w:tcW w:w="1935" w:type="dxa"/>
            <w:tcBorders>
              <w:top w:val="nil"/>
              <w:left w:val="double" w:sz="4" w:space="0" w:color="auto"/>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Level I</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General Examination</w:t>
            </w:r>
          </w:p>
        </w:tc>
        <w:tc>
          <w:tcPr>
            <w:tcW w:w="276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Specific Examination</w:t>
            </w:r>
            <w:r w:rsidRPr="0054756B">
              <w:rPr>
                <w:rFonts w:cstheme="minorHAnsi"/>
                <w:sz w:val="20"/>
                <w:szCs w:val="20"/>
                <w:vertAlign w:val="superscript"/>
              </w:rPr>
              <w:t>(4)</w:t>
            </w:r>
          </w:p>
        </w:tc>
        <w:tc>
          <w:tcPr>
            <w:tcW w:w="2768"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Practical Examination</w:t>
            </w:r>
            <w:r w:rsidRPr="0054756B">
              <w:rPr>
                <w:rFonts w:cstheme="minorHAnsi"/>
                <w:sz w:val="20"/>
                <w:szCs w:val="20"/>
                <w:vertAlign w:val="superscript"/>
              </w:rPr>
              <w:t>(5)</w:t>
            </w:r>
          </w:p>
        </w:tc>
        <w:tc>
          <w:tcPr>
            <w:tcW w:w="2768" w:type="dxa"/>
            <w:tcBorders>
              <w:top w:val="nil"/>
              <w:left w:val="nil"/>
              <w:bottom w:val="single" w:sz="8" w:space="0" w:color="auto"/>
              <w:right w:val="double" w:sz="4" w:space="0" w:color="auto"/>
            </w:tcBorders>
            <w:shd w:val="clear" w:color="auto" w:fill="000000"/>
            <w:tcMar>
              <w:top w:w="0" w:type="dxa"/>
              <w:left w:w="108" w:type="dxa"/>
              <w:bottom w:w="0" w:type="dxa"/>
              <w:right w:w="108" w:type="dxa"/>
            </w:tcMar>
            <w:vAlign w:val="center"/>
          </w:tcPr>
          <w:p w:rsidR="00363893" w:rsidRPr="0054756B" w:rsidRDefault="00363893" w:rsidP="00363893">
            <w:pPr>
              <w:spacing w:after="0" w:line="240" w:lineRule="auto"/>
              <w:rPr>
                <w:rFonts w:cstheme="minorHAnsi"/>
                <w:sz w:val="20"/>
                <w:szCs w:val="20"/>
              </w:rPr>
            </w:pPr>
          </w:p>
        </w:tc>
      </w:tr>
      <w:tr w:rsidR="00363893" w:rsidRPr="0054756B" w:rsidTr="00363893">
        <w:trPr>
          <w:trHeight w:val="397"/>
          <w:jc w:val="center"/>
        </w:trPr>
        <w:tc>
          <w:tcPr>
            <w:tcW w:w="13007" w:type="dxa"/>
            <w:gridSpan w:val="5"/>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363893" w:rsidRPr="0054756B" w:rsidRDefault="00363893" w:rsidP="00363893">
            <w:pPr>
              <w:spacing w:after="0" w:line="240" w:lineRule="auto"/>
              <w:rPr>
                <w:rFonts w:cstheme="minorHAnsi"/>
                <w:sz w:val="20"/>
                <w:szCs w:val="20"/>
              </w:rPr>
            </w:pPr>
            <w:r w:rsidRPr="0054756B">
              <w:rPr>
                <w:rFonts w:cstheme="minorHAnsi"/>
                <w:sz w:val="20"/>
                <w:szCs w:val="20"/>
              </w:rPr>
              <w:t>Notes: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(1)</w:t>
            </w:r>
            <w:r w:rsidRPr="0054756B">
              <w:rPr>
                <w:rFonts w:cstheme="minorHAnsi"/>
                <w:sz w:val="20"/>
                <w:szCs w:val="20"/>
              </w:rPr>
              <w:t>Individuals holding a current ASNT Level III certificate, in the test method, satisfy the requirement for Basic and Main Method Examinations.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(2)</w:t>
            </w:r>
            <w:r w:rsidRPr="0054756B">
              <w:rPr>
                <w:rFonts w:cstheme="minorHAnsi"/>
                <w:sz w:val="20"/>
                <w:szCs w:val="20"/>
              </w:rPr>
              <w:t>The employer shall administer a Specific Examination related to specifications and standards pertinent to the employer.</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(3)</w:t>
            </w:r>
            <w:r w:rsidRPr="0054756B">
              <w:rPr>
                <w:rFonts w:cstheme="minorHAnsi"/>
                <w:sz w:val="20"/>
                <w:szCs w:val="20"/>
              </w:rPr>
              <w:t>The employer shall administer a Practical Examination if the duties of the Level III require performing tests or evaluating test results. A current Level II certificate, in the test method, satisfies the requirement for Practical Examinations.</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4</w:t>
            </w:r>
            <w:r w:rsidRPr="0054756B">
              <w:rPr>
                <w:rFonts w:cstheme="minorHAnsi"/>
                <w:sz w:val="20"/>
                <w:szCs w:val="20"/>
              </w:rPr>
              <w:t>The Specific Examination shall be related to equipment, procedures and techniques that are to be used.</w:t>
            </w:r>
          </w:p>
          <w:p w:rsidR="00363893" w:rsidRPr="0054756B" w:rsidRDefault="00363893" w:rsidP="00363893">
            <w:pPr>
              <w:spacing w:after="0" w:line="240" w:lineRule="auto"/>
              <w:rPr>
                <w:rFonts w:cstheme="minorHAnsi"/>
                <w:sz w:val="20"/>
                <w:szCs w:val="20"/>
              </w:rPr>
            </w:pPr>
            <w:r w:rsidRPr="0054756B">
              <w:rPr>
                <w:rFonts w:cstheme="minorHAnsi"/>
                <w:sz w:val="20"/>
                <w:szCs w:val="20"/>
                <w:vertAlign w:val="superscript"/>
              </w:rPr>
              <w:t>5</w:t>
            </w:r>
            <w:r w:rsidRPr="0054756B">
              <w:rPr>
                <w:rFonts w:cstheme="minorHAnsi"/>
                <w:sz w:val="20"/>
                <w:szCs w:val="20"/>
              </w:rPr>
              <w:t>The Practical Examination shall be with samples representative of the items to be encountered.</w:t>
            </w:r>
          </w:p>
        </w:tc>
      </w:tr>
    </w:tbl>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A0391D" w:rsidRDefault="00A0391D"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Default="00363893" w:rsidP="00363893">
      <w:pPr>
        <w:spacing w:after="0" w:line="240" w:lineRule="auto"/>
        <w:rPr>
          <w:rFonts w:cstheme="minorHAnsi"/>
          <w:b/>
          <w:bCs/>
          <w:sz w:val="20"/>
          <w:szCs w:val="20"/>
        </w:rPr>
      </w:pPr>
    </w:p>
    <w:p w:rsidR="00363893" w:rsidRPr="00F07576" w:rsidRDefault="00363893" w:rsidP="00363893">
      <w:pPr>
        <w:pStyle w:val="Heading2"/>
        <w:rPr>
          <w:rFonts w:asciiTheme="minorHAnsi" w:hAnsiTheme="minorHAnsi" w:cstheme="minorHAnsi"/>
          <w:b/>
          <w:color w:val="auto"/>
          <w:sz w:val="20"/>
          <w:szCs w:val="20"/>
        </w:rPr>
      </w:pPr>
      <w:bookmarkStart w:id="23" w:name="_Toc483493268"/>
      <w:r w:rsidRPr="00F07576">
        <w:rPr>
          <w:rFonts w:asciiTheme="minorHAnsi" w:hAnsiTheme="minorHAnsi" w:cstheme="minorHAnsi"/>
          <w:b/>
          <w:color w:val="auto"/>
          <w:sz w:val="20"/>
          <w:szCs w:val="20"/>
        </w:rPr>
        <w:t>SNT</w:t>
      </w:r>
      <w:r w:rsidRPr="00F07576">
        <w:rPr>
          <w:rFonts w:asciiTheme="minorHAnsi" w:hAnsiTheme="minorHAnsi" w:cstheme="minorHAnsi"/>
          <w:b/>
          <w:color w:val="auto"/>
          <w:sz w:val="20"/>
          <w:szCs w:val="20"/>
        </w:rPr>
        <w:noBreakHyphen/>
        <w:t>TC</w:t>
      </w:r>
      <w:r w:rsidRPr="00F07576">
        <w:rPr>
          <w:rFonts w:asciiTheme="minorHAnsi" w:hAnsiTheme="minorHAnsi" w:cstheme="minorHAnsi"/>
          <w:b/>
          <w:color w:val="auto"/>
          <w:sz w:val="20"/>
          <w:szCs w:val="20"/>
        </w:rPr>
        <w:noBreakHyphen/>
        <w:t>1A Training and Experience Requirements</w:t>
      </w:r>
      <w:bookmarkEnd w:id="23"/>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C82BDC">
      <w:pPr>
        <w:spacing w:after="0" w:line="240" w:lineRule="auto"/>
        <w:jc w:val="center"/>
        <w:rPr>
          <w:rFonts w:cstheme="minorHAnsi"/>
          <w:sz w:val="20"/>
          <w:szCs w:val="20"/>
        </w:rPr>
      </w:pPr>
      <w:r w:rsidRPr="0054756B">
        <w:rPr>
          <w:rFonts w:cstheme="minorHAnsi"/>
          <w:noProof/>
          <w:sz w:val="20"/>
          <w:szCs w:val="20"/>
          <w:lang w:val="en-US"/>
        </w:rPr>
        <w:lastRenderedPageBreak/>
        <w:drawing>
          <wp:inline distT="0" distB="0" distL="0" distR="0" wp14:anchorId="35B54203" wp14:editId="05B23EC4">
            <wp:extent cx="5549900" cy="7017385"/>
            <wp:effectExtent l="0" t="0" r="0" b="0"/>
            <wp:docPr id="11" name="Picture 11" descr="cid:image004.png@01D2D489.FFD31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png@01D2D489.FFD31F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549900" cy="7017385"/>
                    </a:xfrm>
                    <a:prstGeom prst="rect">
                      <a:avLst/>
                    </a:prstGeom>
                    <a:noFill/>
                    <a:ln>
                      <a:noFill/>
                    </a:ln>
                  </pic:spPr>
                </pic:pic>
              </a:graphicData>
            </a:graphic>
          </wp:inline>
        </w:drawing>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363893" w:rsidRPr="0054756B" w:rsidRDefault="005613B3" w:rsidP="00363893">
      <w:pPr>
        <w:pStyle w:val="Heading1"/>
        <w:pBdr>
          <w:bottom w:val="single" w:sz="8" w:space="1" w:color="50575B"/>
        </w:pBdr>
        <w:shd w:val="clear" w:color="auto" w:fill="A7EFC2"/>
        <w:spacing w:before="0" w:line="240" w:lineRule="auto"/>
        <w:rPr>
          <w:rFonts w:asciiTheme="minorHAnsi" w:hAnsiTheme="minorHAnsi" w:cstheme="minorHAnsi"/>
          <w:b/>
          <w:color w:val="auto"/>
          <w:sz w:val="22"/>
          <w:szCs w:val="24"/>
        </w:rPr>
      </w:pPr>
      <w:bookmarkStart w:id="24" w:name="_Toc483493269"/>
      <w:r w:rsidRPr="0054756B">
        <w:rPr>
          <w:rFonts w:asciiTheme="minorHAnsi" w:hAnsiTheme="minorHAnsi" w:cstheme="minorHAnsi"/>
          <w:b/>
          <w:color w:val="auto"/>
          <w:sz w:val="22"/>
          <w:szCs w:val="24"/>
        </w:rPr>
        <w:t>APPENDIX 4</w:t>
      </w:r>
      <w:bookmarkEnd w:id="24"/>
    </w:p>
    <w:p w:rsidR="00363893" w:rsidRPr="0054756B" w:rsidRDefault="00363893" w:rsidP="00363893">
      <w:pPr>
        <w:spacing w:after="0" w:line="240" w:lineRule="auto"/>
        <w:rPr>
          <w:rFonts w:cstheme="minorHAnsi"/>
          <w:b/>
          <w:bCs/>
          <w:sz w:val="20"/>
          <w:szCs w:val="20"/>
        </w:rPr>
      </w:pPr>
    </w:p>
    <w:p w:rsidR="00363893" w:rsidRPr="00F07576" w:rsidRDefault="00363893" w:rsidP="00363893">
      <w:pPr>
        <w:pStyle w:val="Heading2"/>
        <w:rPr>
          <w:rFonts w:asciiTheme="minorHAnsi" w:hAnsiTheme="minorHAnsi" w:cstheme="minorHAnsi"/>
          <w:b/>
          <w:color w:val="auto"/>
          <w:sz w:val="20"/>
        </w:rPr>
      </w:pPr>
      <w:bookmarkStart w:id="25" w:name="_Toc483493270"/>
      <w:r w:rsidRPr="00F07576">
        <w:rPr>
          <w:rFonts w:asciiTheme="minorHAnsi" w:hAnsiTheme="minorHAnsi" w:cstheme="minorHAnsi"/>
          <w:b/>
          <w:color w:val="auto"/>
          <w:sz w:val="20"/>
        </w:rPr>
        <w:t>Example of Visual Acuity Records</w:t>
      </w:r>
      <w:bookmarkEnd w:id="25"/>
    </w:p>
    <w:p w:rsidR="00363893" w:rsidRPr="0054756B" w:rsidRDefault="00363893" w:rsidP="00363893">
      <w:pPr>
        <w:spacing w:after="0" w:line="240" w:lineRule="auto"/>
        <w:rPr>
          <w:rFonts w:cstheme="minorHAnsi"/>
          <w:sz w:val="20"/>
          <w:szCs w:val="20"/>
        </w:rPr>
      </w:pPr>
    </w:p>
    <w:p w:rsidR="00363893" w:rsidRPr="0054756B" w:rsidRDefault="000E12F2" w:rsidP="000E12F2">
      <w:pPr>
        <w:spacing w:after="0" w:line="240" w:lineRule="auto"/>
        <w:jc w:val="center"/>
        <w:rPr>
          <w:rFonts w:cstheme="minorHAnsi"/>
          <w:sz w:val="20"/>
          <w:szCs w:val="20"/>
        </w:rPr>
      </w:pPr>
      <w:r>
        <w:rPr>
          <w:noProof/>
          <w:lang w:val="en-US"/>
        </w:rPr>
        <w:lastRenderedPageBreak/>
        <w:drawing>
          <wp:inline distT="0" distB="0" distL="0" distR="0" wp14:anchorId="510F8A20" wp14:editId="0FF7E518">
            <wp:extent cx="6313017" cy="7741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296" t="10934" r="30144" b="5011"/>
                    <a:stretch/>
                  </pic:blipFill>
                  <pic:spPr bwMode="auto">
                    <a:xfrm>
                      <a:off x="0" y="0"/>
                      <a:ext cx="6329413" cy="7761572"/>
                    </a:xfrm>
                    <a:prstGeom prst="rect">
                      <a:avLst/>
                    </a:prstGeom>
                    <a:ln>
                      <a:noFill/>
                    </a:ln>
                    <a:extLst>
                      <a:ext uri="{53640926-AAD7-44D8-BBD7-CCE9431645EC}">
                        <a14:shadowObscured xmlns:a14="http://schemas.microsoft.com/office/drawing/2010/main"/>
                      </a:ext>
                    </a:extLst>
                  </pic:spPr>
                </pic:pic>
              </a:graphicData>
            </a:graphic>
          </wp:inline>
        </w:drawing>
      </w:r>
    </w:p>
    <w:p w:rsidR="00363893" w:rsidRPr="0054756B" w:rsidRDefault="00363893" w:rsidP="00363893">
      <w:pPr>
        <w:spacing w:after="0" w:line="240" w:lineRule="auto"/>
        <w:rPr>
          <w:rFonts w:cstheme="minorHAnsi"/>
          <w:sz w:val="20"/>
          <w:szCs w:val="20"/>
        </w:rPr>
      </w:pPr>
    </w:p>
    <w:p w:rsidR="00363893" w:rsidRPr="0054756B" w:rsidRDefault="00363893" w:rsidP="00363893">
      <w:pPr>
        <w:spacing w:after="0" w:line="240" w:lineRule="auto"/>
        <w:rPr>
          <w:rFonts w:cstheme="minorHAnsi"/>
          <w:sz w:val="20"/>
          <w:szCs w:val="20"/>
        </w:rPr>
      </w:pPr>
    </w:p>
    <w:p w:rsidR="005868EF" w:rsidRDefault="005868EF" w:rsidP="00363893">
      <w:pPr>
        <w:spacing w:after="0" w:line="240" w:lineRule="auto"/>
        <w:rPr>
          <w:rFonts w:cstheme="minorHAnsi"/>
          <w:sz w:val="20"/>
          <w:szCs w:val="20"/>
        </w:rPr>
        <w:sectPr w:rsidR="005868EF" w:rsidSect="000933D9">
          <w:headerReference w:type="default" r:id="rId20"/>
          <w:footerReference w:type="default" r:id="rId21"/>
          <w:footerReference w:type="first" r:id="rId22"/>
          <w:pgSz w:w="11906" w:h="16838" w:code="9"/>
          <w:pgMar w:top="851" w:right="709" w:bottom="1440" w:left="709" w:header="709" w:footer="408" w:gutter="0"/>
          <w:cols w:space="708"/>
          <w:titlePg/>
          <w:docGrid w:linePitch="360"/>
        </w:sectPr>
      </w:pPr>
    </w:p>
    <w:p w:rsidR="00363893" w:rsidRPr="0054756B" w:rsidRDefault="00796065" w:rsidP="00AD278C">
      <w:pPr>
        <w:spacing w:after="0" w:line="240" w:lineRule="auto"/>
        <w:rPr>
          <w:rFonts w:cstheme="minorHAnsi"/>
          <w:sz w:val="20"/>
          <w:szCs w:val="20"/>
        </w:rPr>
      </w:pPr>
      <w:r w:rsidRPr="00796065">
        <w:rPr>
          <w:rFonts w:cstheme="minorHAnsi"/>
          <w:b/>
          <w:noProof/>
          <w:sz w:val="20"/>
          <w:lang w:val="en-US"/>
        </w:rPr>
        <w:lastRenderedPageBreak/>
        <mc:AlternateContent>
          <mc:Choice Requires="wps">
            <w:drawing>
              <wp:anchor distT="45720" distB="45720" distL="114300" distR="114300" simplePos="0" relativeHeight="251680768" behindDoc="0" locked="0" layoutInCell="1" allowOverlap="1">
                <wp:simplePos x="0" y="0"/>
                <wp:positionH relativeFrom="column">
                  <wp:posOffset>8365541</wp:posOffset>
                </wp:positionH>
                <wp:positionV relativeFrom="paragraph">
                  <wp:posOffset>-69495</wp:posOffset>
                </wp:positionV>
                <wp:extent cx="1053643" cy="277977"/>
                <wp:effectExtent l="0" t="0" r="0" b="825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643" cy="277977"/>
                        </a:xfrm>
                        <a:prstGeom prst="rect">
                          <a:avLst/>
                        </a:prstGeom>
                        <a:solidFill>
                          <a:srgbClr val="FFFFFF"/>
                        </a:solidFill>
                        <a:ln w="9525">
                          <a:noFill/>
                          <a:miter lim="800000"/>
                          <a:headEnd/>
                          <a:tailEnd/>
                        </a:ln>
                      </wps:spPr>
                      <wps:txbx>
                        <w:txbxContent>
                          <w:sdt>
                            <w:sdtPr>
                              <w:id w:val="1165279661"/>
                              <w:docPartObj>
                                <w:docPartGallery w:val="Page Numbers (Top of Page)"/>
                                <w:docPartUnique/>
                              </w:docPartObj>
                            </w:sdtPr>
                            <w:sdtEndPr/>
                            <w:sdtContent>
                              <w:p w:rsidR="003B32E6" w:rsidRPr="00857575" w:rsidRDefault="003B32E6" w:rsidP="00796065">
                                <w:pPr>
                                  <w:pStyle w:val="Header"/>
                                  <w:jc w:val="right"/>
                                </w:pPr>
                                <w:r w:rsidRPr="00857575">
                                  <w:t xml:space="preserve">Page </w:t>
                                </w:r>
                                <w:r w:rsidR="002B7CE4">
                                  <w:rPr>
                                    <w:b/>
                                    <w:bCs/>
                                  </w:rPr>
                                  <w:t>20</w:t>
                                </w:r>
                                <w:r w:rsidRPr="00857575">
                                  <w:t xml:space="preserve"> of </w:t>
                                </w:r>
                                <w:r w:rsidR="0001349E">
                                  <w:rPr>
                                    <w:b/>
                                    <w:bCs/>
                                  </w:rPr>
                                  <w:t>20</w:t>
                                </w:r>
                              </w:p>
                            </w:sdtContent>
                          </w:sdt>
                          <w:p w:rsidR="003B32E6" w:rsidRDefault="003B32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658.7pt;margin-top:-5.45pt;width:82.95pt;height:21.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" stroked="f">
                <v:textbox>
                  <w:txbxContent>
                    <w:sdt>
                      <w:sdtPr>
                        <w:id w:val="1165279661"/>
                        <w:docPartObj>
                          <w:docPartGallery w:val="Page Numbers (Top of Page)"/>
                          <w:docPartUnique/>
                        </w:docPartObj>
                      </w:sdtPr>
                      <w:sdtEndPr/>
                      <w:sdtContent>
                        <w:p w:rsidR="003B32E6" w:rsidRPr="00857575" w:rsidRDefault="003B32E6" w:rsidP="00796065">
                          <w:pPr>
                            <w:pStyle w:val="Header"/>
                            <w:jc w:val="right"/>
                          </w:pPr>
                          <w:r w:rsidRPr="00857575">
                            <w:t xml:space="preserve">Page </w:t>
                          </w:r>
                          <w:r w:rsidR="002B7CE4">
                            <w:rPr>
                              <w:b/>
                              <w:bCs/>
                            </w:rPr>
                            <w:t>20</w:t>
                          </w:r>
                          <w:r w:rsidRPr="00857575">
                            <w:t xml:space="preserve"> of </w:t>
                          </w:r>
                          <w:r w:rsidR="0001349E">
                            <w:rPr>
                              <w:b/>
                              <w:bCs/>
                            </w:rPr>
                            <w:t>20</w:t>
                          </w:r>
                        </w:p>
                      </w:sdtContent>
                    </w:sdt>
                    <w:p w:rsidR="003B32E6" w:rsidRDefault="003B32E6"/>
                  </w:txbxContent>
                </v:textbox>
              </v:shape>
            </w:pict>
          </mc:Fallback>
        </mc:AlternateContent>
      </w:r>
    </w:p>
    <w:p w:rsidR="007550B5" w:rsidRDefault="00363893" w:rsidP="00503448">
      <w:pPr>
        <w:pStyle w:val="Heading2"/>
        <w:rPr>
          <w:rFonts w:asciiTheme="minorHAnsi" w:hAnsiTheme="minorHAnsi" w:cstheme="minorHAnsi"/>
          <w:b/>
          <w:color w:val="auto"/>
          <w:sz w:val="20"/>
        </w:rPr>
      </w:pPr>
      <w:bookmarkStart w:id="26" w:name="_Toc483493271"/>
      <w:r w:rsidRPr="00F07576">
        <w:rPr>
          <w:rFonts w:asciiTheme="minorHAnsi" w:hAnsiTheme="minorHAnsi" w:cstheme="minorHAnsi"/>
          <w:b/>
          <w:color w:val="auto"/>
          <w:sz w:val="20"/>
        </w:rPr>
        <w:t xml:space="preserve">Example </w:t>
      </w:r>
      <w:r w:rsidR="009206CB">
        <w:rPr>
          <w:rFonts w:asciiTheme="minorHAnsi" w:hAnsiTheme="minorHAnsi" w:cstheme="minorHAnsi"/>
          <w:b/>
          <w:color w:val="auto"/>
          <w:sz w:val="20"/>
        </w:rPr>
        <w:t>of</w:t>
      </w:r>
      <w:r w:rsidRPr="00F07576">
        <w:rPr>
          <w:rFonts w:asciiTheme="minorHAnsi" w:hAnsiTheme="minorHAnsi" w:cstheme="minorHAnsi"/>
          <w:b/>
          <w:color w:val="auto"/>
          <w:sz w:val="20"/>
        </w:rPr>
        <w:t xml:space="preserve"> Authorisation Records</w:t>
      </w:r>
      <w:bookmarkEnd w:id="26"/>
    </w:p>
    <w:p w:rsidR="007550B5" w:rsidRPr="007550B5" w:rsidRDefault="007550B5" w:rsidP="007550B5"/>
    <w:p w:rsidR="00503448" w:rsidRPr="007550B5" w:rsidRDefault="007550B5" w:rsidP="007550B5">
      <w:pPr>
        <w:pStyle w:val="Heading2"/>
        <w:jc w:val="center"/>
        <w:rPr>
          <w:rFonts w:asciiTheme="minorHAnsi" w:hAnsiTheme="minorHAnsi" w:cstheme="minorHAnsi"/>
          <w:b/>
          <w:color w:val="auto"/>
          <w:sz w:val="20"/>
        </w:rPr>
      </w:pPr>
      <w:bookmarkStart w:id="27" w:name="_Toc483493272"/>
      <w:r w:rsidRPr="00503448">
        <w:rPr>
          <w:rFonts w:cstheme="minorHAnsi"/>
          <w:noProof/>
          <w:sz w:val="20"/>
          <w:szCs w:val="20"/>
          <w:lang w:val="en-US"/>
        </w:rPr>
        <mc:AlternateContent>
          <mc:Choice Requires="wps">
            <w:drawing>
              <wp:anchor distT="45720" distB="45720" distL="114300" distR="114300" simplePos="0" relativeHeight="251674624" behindDoc="0" locked="0" layoutInCell="1" allowOverlap="1">
                <wp:simplePos x="0" y="0"/>
                <wp:positionH relativeFrom="column">
                  <wp:posOffset>-668655</wp:posOffset>
                </wp:positionH>
                <wp:positionV relativeFrom="paragraph">
                  <wp:posOffset>5367985</wp:posOffset>
                </wp:positionV>
                <wp:extent cx="10085070" cy="78041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85070" cy="780415"/>
                        </a:xfrm>
                        <a:prstGeom prst="rect">
                          <a:avLst/>
                        </a:prstGeom>
                        <a:solidFill>
                          <a:srgbClr val="FFFFFF">
                            <a:alpha val="0"/>
                          </a:srgbClr>
                        </a:solidFill>
                        <a:ln w="9525">
                          <a:noFill/>
                          <a:miter lim="800000"/>
                          <a:headEnd/>
                          <a:tailEnd/>
                        </a:ln>
                      </wps:spPr>
                      <wps:txbx>
                        <w:txbxContent>
                          <w:tbl>
                            <w:tblPr>
                              <w:tblW w:w="9918" w:type="dxa"/>
                              <w:jc w:val="center"/>
                              <w:tblCellMar>
                                <w:left w:w="0" w:type="dxa"/>
                                <w:right w:w="0" w:type="dxa"/>
                              </w:tblCellMar>
                              <w:tblLook w:val="04A0" w:firstRow="1" w:lastRow="0" w:firstColumn="1" w:lastColumn="0" w:noHBand="0" w:noVBand="1"/>
                            </w:tblPr>
                            <w:tblGrid>
                              <w:gridCol w:w="1555"/>
                              <w:gridCol w:w="1984"/>
                              <w:gridCol w:w="1843"/>
                              <w:gridCol w:w="1795"/>
                              <w:gridCol w:w="1370"/>
                              <w:gridCol w:w="1371"/>
                            </w:tblGrid>
                            <w:tr w:rsidR="003B32E6" w:rsidTr="003B32E6">
                              <w:trPr>
                                <w:jc w:val="center"/>
                              </w:trPr>
                              <w:tc>
                                <w:tcPr>
                                  <w:tcW w:w="9918" w:type="dxa"/>
                                  <w:gridSpan w:val="6"/>
                                  <w:tcBorders>
                                    <w:top w:val="single" w:sz="8" w:space="0" w:color="595959"/>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jc w:val="center"/>
                                    <w:rPr>
                                      <w:b/>
                                      <w:bCs/>
                                      <w:color w:val="595959"/>
                                      <w:sz w:val="20"/>
                                      <w:szCs w:val="20"/>
                                    </w:rPr>
                                  </w:pPr>
                                  <w:r w:rsidRPr="00ED033C">
                                    <w:rPr>
                                      <w:b/>
                                      <w:bCs/>
                                      <w:color w:val="595959"/>
                                      <w:sz w:val="18"/>
                                      <w:szCs w:val="20"/>
                                    </w:rPr>
                                    <w:t>REQUIREMENTS AND RESPONSIBILITIES FOR THE QUALIFICATION, CERTIFICATION AND AUTHORISATION OF NDT PERSONNEL</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COMPILED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IQMS GROUP:</w:t>
                                  </w:r>
                                </w:p>
                              </w:tc>
                              <w:tc>
                                <w:tcPr>
                                  <w:tcW w:w="4536" w:type="dxa"/>
                                  <w:gridSpan w:val="3"/>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IQMS GROUP</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APPROVED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DOCUMENT NO:</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IQMS-WP-001</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REVISION:</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00</w:t>
                                  </w:r>
                                </w:p>
                              </w:tc>
                            </w:tr>
                            <w:tr w:rsidR="003B32E6" w:rsidTr="003B32E6">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REVIEWED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DOCUMENT DATE:</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24 MAY 2017</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EXPIRY DATE:</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31 MAY 2018</w:t>
                                  </w:r>
                                </w:p>
                              </w:tc>
                            </w:tr>
                          </w:tbl>
                          <w:p w:rsidR="003B32E6" w:rsidRDefault="003B32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52.65pt;margin-top:422.7pt;width:794.1pt;height:61.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" stroked="f">
                <v:fill opacity="0"/>
                <v:textbox>
                  <w:txbxContent>
                    <w:tbl>
                      <w:tblPr>
                        <w:tblW w:w="9918" w:type="dxa"/>
                        <w:jc w:val="center"/>
                        <w:tblCellMar>
                          <w:left w:w="0" w:type="dxa"/>
                          <w:right w:w="0" w:type="dxa"/>
                        </w:tblCellMar>
                        <w:tblLook w:val="04A0" w:firstRow="1" w:lastRow="0" w:firstColumn="1" w:lastColumn="0" w:noHBand="0" w:noVBand="1"/>
                      </w:tblPr>
                      <w:tblGrid>
                        <w:gridCol w:w="1555"/>
                        <w:gridCol w:w="1984"/>
                        <w:gridCol w:w="1843"/>
                        <w:gridCol w:w="1795"/>
                        <w:gridCol w:w="1370"/>
                        <w:gridCol w:w="1371"/>
                      </w:tblGrid>
                      <w:tr w:rsidR="003B32E6" w:rsidTr="003B32E6">
                        <w:trPr>
                          <w:jc w:val="center"/>
                        </w:trPr>
                        <w:tc>
                          <w:tcPr>
                            <w:tcW w:w="9918" w:type="dxa"/>
                            <w:gridSpan w:val="6"/>
                            <w:tcBorders>
                              <w:top w:val="single" w:sz="8" w:space="0" w:color="595959"/>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jc w:val="center"/>
                              <w:rPr>
                                <w:b/>
                                <w:bCs/>
                                <w:color w:val="595959"/>
                                <w:sz w:val="20"/>
                                <w:szCs w:val="20"/>
                              </w:rPr>
                            </w:pPr>
                            <w:r w:rsidRPr="00ED033C">
                              <w:rPr>
                                <w:b/>
                                <w:bCs/>
                                <w:color w:val="595959"/>
                                <w:sz w:val="18"/>
                                <w:szCs w:val="20"/>
                              </w:rPr>
                              <w:t>REQUIREMENTS AND RESPONSIBILITIES FOR THE QUALIFICATION, CERTIFICATION AND AUTHORISATION OF NDT PERSONNEL</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COMPILED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IQMS GROUP:</w:t>
                            </w:r>
                          </w:p>
                        </w:tc>
                        <w:tc>
                          <w:tcPr>
                            <w:tcW w:w="4536" w:type="dxa"/>
                            <w:gridSpan w:val="3"/>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IQMS GROUP</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APPROVED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DOCUMENT NO:</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IQMS-WP-001</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REVISION:</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00</w:t>
                            </w:r>
                          </w:p>
                        </w:tc>
                      </w:tr>
                      <w:tr w:rsidR="003B32E6" w:rsidTr="003B32E6">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REVIEWED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DOCUMENT DATE:</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24 MAY 2017</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b/>
                                <w:bCs/>
                                <w:color w:val="595959"/>
                                <w:sz w:val="20"/>
                                <w:szCs w:val="20"/>
                              </w:rPr>
                            </w:pPr>
                            <w:r>
                              <w:rPr>
                                <w:b/>
                                <w:bCs/>
                                <w:color w:val="595959"/>
                                <w:sz w:val="20"/>
                                <w:szCs w:val="20"/>
                              </w:rPr>
                              <w:t>EXPIRY DATE:</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503448">
                            <w:pPr>
                              <w:pStyle w:val="Footer"/>
                              <w:rPr>
                                <w:color w:val="595959"/>
                                <w:sz w:val="20"/>
                                <w:szCs w:val="20"/>
                              </w:rPr>
                            </w:pPr>
                            <w:r>
                              <w:rPr>
                                <w:color w:val="595959"/>
                                <w:sz w:val="20"/>
                                <w:szCs w:val="20"/>
                              </w:rPr>
                              <w:t>31 MAY 2018</w:t>
                            </w:r>
                          </w:p>
                        </w:tc>
                      </w:tr>
                    </w:tbl>
                    <w:p w:rsidR="003B32E6" w:rsidRDefault="003B32E6"/>
                  </w:txbxContent>
                </v:textbox>
              </v:shape>
            </w:pict>
          </mc:Fallback>
        </mc:AlternateContent>
      </w:r>
      <w:bookmarkEnd w:id="27"/>
    </w:p>
    <w:sectPr w:rsidR="00503448" w:rsidRPr="007550B5" w:rsidSect="00503448">
      <w:pgSz w:w="16838" w:h="11906" w:orient="landscape" w:code="9"/>
      <w:pgMar w:top="709" w:right="851" w:bottom="709" w:left="1440" w:header="709" w:footer="4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07" w:rsidRDefault="00243F07" w:rsidP="00815033">
      <w:pPr>
        <w:spacing w:after="0" w:line="240" w:lineRule="auto"/>
      </w:pPr>
      <w:r>
        <w:separator/>
      </w:r>
    </w:p>
  </w:endnote>
  <w:endnote w:type="continuationSeparator" w:id="0">
    <w:p w:rsidR="00243F07" w:rsidRDefault="00243F07" w:rsidP="0081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erpetua Titling MT">
    <w:panose1 w:val="02020502060505020804"/>
    <w:charset w:val="00"/>
    <w:family w:val="roman"/>
    <w:pitch w:val="variable"/>
    <w:sig w:usb0="00000003" w:usb1="00000000" w:usb2="00000000" w:usb3="00000000" w:csb0="00000001" w:csb1="00000000"/>
  </w:font>
  <w:font w:name="Sitka Heading">
    <w:altName w:val="Arial"/>
    <w:charset w:val="00"/>
    <w:family w:val="auto"/>
    <w:pitch w:val="variable"/>
    <w:sig w:usb0="00000001"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jc w:val="center"/>
      <w:tblCellMar>
        <w:left w:w="0" w:type="dxa"/>
        <w:right w:w="0" w:type="dxa"/>
      </w:tblCellMar>
      <w:tblLook w:val="04A0" w:firstRow="1" w:lastRow="0" w:firstColumn="1" w:lastColumn="0" w:noHBand="0" w:noVBand="1"/>
    </w:tblPr>
    <w:tblGrid>
      <w:gridCol w:w="1555"/>
      <w:gridCol w:w="1984"/>
      <w:gridCol w:w="1843"/>
      <w:gridCol w:w="1795"/>
      <w:gridCol w:w="1370"/>
      <w:gridCol w:w="1371"/>
    </w:tblGrid>
    <w:tr w:rsidR="003B32E6" w:rsidTr="00C33F68">
      <w:trPr>
        <w:jc w:val="center"/>
      </w:trPr>
      <w:tc>
        <w:tcPr>
          <w:tcW w:w="9918" w:type="dxa"/>
          <w:gridSpan w:val="6"/>
          <w:tcBorders>
            <w:top w:val="single" w:sz="8" w:space="0" w:color="595959"/>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jc w:val="center"/>
            <w:rPr>
              <w:b/>
              <w:bCs/>
              <w:color w:val="595959"/>
              <w:sz w:val="20"/>
              <w:szCs w:val="20"/>
            </w:rPr>
          </w:pPr>
          <w:r w:rsidRPr="00ED033C">
            <w:rPr>
              <w:b/>
              <w:bCs/>
              <w:color w:val="595959"/>
              <w:sz w:val="18"/>
              <w:szCs w:val="20"/>
            </w:rPr>
            <w:t>REQUIREMENTS AND RESPONSIBILITIES FOR THE QUALIFICATION, CERTIFICATION AND AUTHORISATION OF NDT PERSONNEL</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COMPILED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IQMS GROUP:</w:t>
          </w:r>
        </w:p>
      </w:tc>
      <w:tc>
        <w:tcPr>
          <w:tcW w:w="4536" w:type="dxa"/>
          <w:gridSpan w:val="3"/>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r>
            <w:rPr>
              <w:color w:val="595959"/>
              <w:sz w:val="20"/>
              <w:szCs w:val="20"/>
            </w:rPr>
            <w:t>IQMS GROUP</w:t>
          </w:r>
        </w:p>
      </w:tc>
    </w:tr>
    <w:tr w:rsidR="003B32E6" w:rsidTr="009B609A">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APPROVED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3B32E6" w:rsidRDefault="003B32E6"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DOCUMENT NO:</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r>
            <w:rPr>
              <w:color w:val="595959"/>
              <w:sz w:val="20"/>
              <w:szCs w:val="20"/>
            </w:rPr>
            <w:t>IQMS-WP-001</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REVISION:</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r>
            <w:rPr>
              <w:color w:val="595959"/>
              <w:sz w:val="20"/>
              <w:szCs w:val="20"/>
            </w:rPr>
            <w:t>00</w:t>
          </w:r>
        </w:p>
      </w:tc>
    </w:tr>
    <w:tr w:rsidR="003B32E6" w:rsidTr="00C33F68">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REVIEWED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DOCUMENT DATE:</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r>
            <w:rPr>
              <w:color w:val="595959"/>
              <w:sz w:val="20"/>
              <w:szCs w:val="20"/>
            </w:rPr>
            <w:t>24 MAY 2017</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b/>
              <w:bCs/>
              <w:color w:val="595959"/>
              <w:sz w:val="20"/>
              <w:szCs w:val="20"/>
            </w:rPr>
          </w:pPr>
          <w:r>
            <w:rPr>
              <w:b/>
              <w:bCs/>
              <w:color w:val="595959"/>
              <w:sz w:val="20"/>
              <w:szCs w:val="20"/>
            </w:rPr>
            <w:t>EXPIRY DATE:</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3B32E6" w:rsidRDefault="003B32E6" w:rsidP="00C33F68">
          <w:pPr>
            <w:pStyle w:val="Footer"/>
            <w:rPr>
              <w:color w:val="595959"/>
              <w:sz w:val="20"/>
              <w:szCs w:val="20"/>
            </w:rPr>
          </w:pPr>
          <w:r>
            <w:rPr>
              <w:color w:val="595959"/>
              <w:sz w:val="20"/>
              <w:szCs w:val="20"/>
            </w:rPr>
            <w:t>31 MAY 2018</w:t>
          </w:r>
        </w:p>
      </w:tc>
    </w:tr>
  </w:tbl>
  <w:p w:rsidR="003B32E6" w:rsidRDefault="003B32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E6" w:rsidRDefault="003B32E6" w:rsidP="008877D3">
    <w:pPr>
      <w:pStyle w:val="Footer"/>
      <w:tabs>
        <w:tab w:val="clear" w:pos="4513"/>
        <w:tab w:val="clear" w:pos="9026"/>
        <w:tab w:val="left" w:pos="5000"/>
      </w:tabs>
    </w:pPr>
  </w:p>
  <w:p w:rsidR="003B32E6" w:rsidRDefault="003B32E6" w:rsidP="008877D3">
    <w:pPr>
      <w:pStyle w:val="Footer"/>
      <w:tabs>
        <w:tab w:val="clear" w:pos="4513"/>
        <w:tab w:val="clear" w:pos="9026"/>
        <w:tab w:val="left" w:pos="50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07" w:rsidRDefault="00243F07" w:rsidP="00815033">
      <w:pPr>
        <w:spacing w:after="0" w:line="240" w:lineRule="auto"/>
      </w:pPr>
      <w:bookmarkStart w:id="0" w:name="_Hlk483476693"/>
      <w:bookmarkEnd w:id="0"/>
      <w:r>
        <w:separator/>
      </w:r>
    </w:p>
  </w:footnote>
  <w:footnote w:type="continuationSeparator" w:id="0">
    <w:p w:rsidR="00243F07" w:rsidRDefault="00243F07" w:rsidP="00815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350275"/>
      <w:docPartObj>
        <w:docPartGallery w:val="Page Numbers (Top of Page)"/>
        <w:docPartUnique/>
      </w:docPartObj>
    </w:sdtPr>
    <w:sdtEndPr/>
    <w:sdtContent>
      <w:p w:rsidR="003B32E6" w:rsidRDefault="003B32E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22F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22FC">
          <w:rPr>
            <w:b/>
            <w:bCs/>
            <w:noProof/>
          </w:rPr>
          <w:t>19</w:t>
        </w:r>
        <w:r>
          <w:rPr>
            <w:b/>
            <w:bCs/>
            <w:sz w:val="24"/>
            <w:szCs w:val="24"/>
          </w:rPr>
          <w:fldChar w:fldCharType="end"/>
        </w:r>
      </w:p>
    </w:sdtContent>
  </w:sdt>
  <w:p w:rsidR="003B32E6" w:rsidRDefault="003B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3AD"/>
    <w:multiLevelType w:val="hybridMultilevel"/>
    <w:tmpl w:val="5E7C3552"/>
    <w:lvl w:ilvl="0" w:tplc="1C090017">
      <w:start w:val="1"/>
      <w:numFmt w:val="lowerLetter"/>
      <w:lvlText w:val="%1)"/>
      <w:lvlJc w:val="left"/>
      <w:pPr>
        <w:tabs>
          <w:tab w:val="num" w:pos="710"/>
        </w:tabs>
        <w:ind w:left="1277" w:hanging="567"/>
      </w:pPr>
    </w:lvl>
    <w:lvl w:ilvl="1" w:tplc="1C090019">
      <w:start w:val="1"/>
      <w:numFmt w:val="lowerLetter"/>
      <w:lvlText w:val="%2."/>
      <w:lvlJc w:val="left"/>
      <w:pPr>
        <w:ind w:left="1583" w:hanging="360"/>
      </w:pPr>
    </w:lvl>
    <w:lvl w:ilvl="2" w:tplc="1C09001B">
      <w:start w:val="1"/>
      <w:numFmt w:val="lowerRoman"/>
      <w:lvlText w:val="%3."/>
      <w:lvlJc w:val="right"/>
      <w:pPr>
        <w:ind w:left="2303" w:hanging="180"/>
      </w:pPr>
    </w:lvl>
    <w:lvl w:ilvl="3" w:tplc="1C09000F">
      <w:start w:val="1"/>
      <w:numFmt w:val="decimal"/>
      <w:lvlText w:val="%4."/>
      <w:lvlJc w:val="left"/>
      <w:pPr>
        <w:ind w:left="3023" w:hanging="360"/>
      </w:pPr>
    </w:lvl>
    <w:lvl w:ilvl="4" w:tplc="1C090019">
      <w:start w:val="1"/>
      <w:numFmt w:val="lowerLetter"/>
      <w:lvlText w:val="%5."/>
      <w:lvlJc w:val="left"/>
      <w:pPr>
        <w:ind w:left="3743" w:hanging="360"/>
      </w:pPr>
    </w:lvl>
    <w:lvl w:ilvl="5" w:tplc="1C09001B">
      <w:start w:val="1"/>
      <w:numFmt w:val="lowerRoman"/>
      <w:lvlText w:val="%6."/>
      <w:lvlJc w:val="right"/>
      <w:pPr>
        <w:ind w:left="4463" w:hanging="180"/>
      </w:pPr>
    </w:lvl>
    <w:lvl w:ilvl="6" w:tplc="1C09000F">
      <w:start w:val="1"/>
      <w:numFmt w:val="decimal"/>
      <w:lvlText w:val="%7."/>
      <w:lvlJc w:val="left"/>
      <w:pPr>
        <w:ind w:left="5183" w:hanging="360"/>
      </w:pPr>
    </w:lvl>
    <w:lvl w:ilvl="7" w:tplc="1C090019">
      <w:start w:val="1"/>
      <w:numFmt w:val="lowerLetter"/>
      <w:lvlText w:val="%8."/>
      <w:lvlJc w:val="left"/>
      <w:pPr>
        <w:ind w:left="5903" w:hanging="360"/>
      </w:pPr>
    </w:lvl>
    <w:lvl w:ilvl="8" w:tplc="1C09001B">
      <w:start w:val="1"/>
      <w:numFmt w:val="lowerRoman"/>
      <w:lvlText w:val="%9."/>
      <w:lvlJc w:val="right"/>
      <w:pPr>
        <w:ind w:left="6623" w:hanging="180"/>
      </w:pPr>
    </w:lvl>
  </w:abstractNum>
  <w:abstractNum w:abstractNumId="1">
    <w:nsid w:val="041972DC"/>
    <w:multiLevelType w:val="hybridMultilevel"/>
    <w:tmpl w:val="ED58EDDE"/>
    <w:lvl w:ilvl="0" w:tplc="F2402AE4">
      <w:start w:val="5"/>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0497411B"/>
    <w:multiLevelType w:val="hybridMultilevel"/>
    <w:tmpl w:val="01BA7E40"/>
    <w:lvl w:ilvl="0" w:tplc="5686AC06">
      <w:start w:val="1"/>
      <w:numFmt w:val="lowerLetter"/>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3">
    <w:nsid w:val="05F93E61"/>
    <w:multiLevelType w:val="hybridMultilevel"/>
    <w:tmpl w:val="9B72F21C"/>
    <w:lvl w:ilvl="0" w:tplc="1C090017">
      <w:start w:val="1"/>
      <w:numFmt w:val="lowerLetter"/>
      <w:lvlText w:val="%1)"/>
      <w:lvlJc w:val="left"/>
      <w:pPr>
        <w:tabs>
          <w:tab w:val="num" w:pos="2836"/>
        </w:tabs>
        <w:ind w:left="3403" w:hanging="567"/>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nsid w:val="08E4363D"/>
    <w:multiLevelType w:val="hybridMultilevel"/>
    <w:tmpl w:val="F2B6B9F4"/>
    <w:lvl w:ilvl="0" w:tplc="4BB23C9E">
      <w:start w:val="1"/>
      <w:numFmt w:val="bullet"/>
      <w:lvlText w:val="­"/>
      <w:lvlJc w:val="left"/>
      <w:pPr>
        <w:ind w:left="360" w:hanging="360"/>
      </w:pPr>
      <w:rPr>
        <w:rFonts w:ascii="Arial" w:hAnsi="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090534B1"/>
    <w:multiLevelType w:val="hybridMultilevel"/>
    <w:tmpl w:val="76842B30"/>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nsid w:val="0A6747A1"/>
    <w:multiLevelType w:val="hybridMultilevel"/>
    <w:tmpl w:val="52A05CE6"/>
    <w:lvl w:ilvl="0" w:tplc="7E284C94">
      <w:start w:val="1"/>
      <w:numFmt w:val="lowerLetter"/>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7">
    <w:nsid w:val="0AF75D3D"/>
    <w:multiLevelType w:val="hybridMultilevel"/>
    <w:tmpl w:val="55F2983A"/>
    <w:lvl w:ilvl="0" w:tplc="1B74BB40">
      <w:start w:val="1"/>
      <w:numFmt w:val="bullet"/>
      <w:lvlText w:val="•"/>
      <w:lvlJc w:val="left"/>
      <w:pPr>
        <w:ind w:left="720" w:hanging="360"/>
      </w:pPr>
      <w:rPr>
        <w:rFonts w:ascii="Arial" w:hAnsi="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nsid w:val="0AF935E4"/>
    <w:multiLevelType w:val="hybridMultilevel"/>
    <w:tmpl w:val="52863952"/>
    <w:lvl w:ilvl="0" w:tplc="1B74BB40">
      <w:start w:val="1"/>
      <w:numFmt w:val="bullet"/>
      <w:lvlText w:val="•"/>
      <w:lvlJc w:val="left"/>
      <w:pPr>
        <w:ind w:left="1571" w:hanging="360"/>
      </w:pPr>
      <w:rPr>
        <w:rFonts w:ascii="Arial" w:hAnsi="Aria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9">
    <w:nsid w:val="0F5C7AF3"/>
    <w:multiLevelType w:val="hybridMultilevel"/>
    <w:tmpl w:val="25466DCA"/>
    <w:lvl w:ilvl="0" w:tplc="1C090017">
      <w:start w:val="1"/>
      <w:numFmt w:val="lowerLetter"/>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149D75D5"/>
    <w:multiLevelType w:val="hybridMultilevel"/>
    <w:tmpl w:val="F2BCAB1A"/>
    <w:lvl w:ilvl="0" w:tplc="4FE68FB8">
      <w:start w:val="1"/>
      <w:numFmt w:val="lowerLetter"/>
      <w:lvlText w:val="%1)"/>
      <w:lvlJc w:val="left"/>
      <w:pPr>
        <w:ind w:left="720" w:hanging="360"/>
      </w:pPr>
      <w:rPr>
        <w:rFonts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14CC7BAD"/>
    <w:multiLevelType w:val="multilevel"/>
    <w:tmpl w:val="72F8151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68A6006"/>
    <w:multiLevelType w:val="hybridMultilevel"/>
    <w:tmpl w:val="42FE91AA"/>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3">
    <w:nsid w:val="1B8568E4"/>
    <w:multiLevelType w:val="hybridMultilevel"/>
    <w:tmpl w:val="861690CE"/>
    <w:lvl w:ilvl="0" w:tplc="1C090017">
      <w:start w:val="1"/>
      <w:numFmt w:val="lowerLetter"/>
      <w:lvlText w:val="%1)"/>
      <w:lvlJc w:val="left"/>
      <w:pPr>
        <w:ind w:left="1571" w:hanging="360"/>
      </w:pPr>
    </w:lvl>
    <w:lvl w:ilvl="1" w:tplc="1C090019" w:tentative="1">
      <w:start w:val="1"/>
      <w:numFmt w:val="lowerLetter"/>
      <w:lvlText w:val="%2."/>
      <w:lvlJc w:val="left"/>
      <w:pPr>
        <w:ind w:left="2291" w:hanging="360"/>
      </w:pPr>
    </w:lvl>
    <w:lvl w:ilvl="2" w:tplc="1C09001B" w:tentative="1">
      <w:start w:val="1"/>
      <w:numFmt w:val="lowerRoman"/>
      <w:lvlText w:val="%3."/>
      <w:lvlJc w:val="right"/>
      <w:pPr>
        <w:ind w:left="3011" w:hanging="180"/>
      </w:pPr>
    </w:lvl>
    <w:lvl w:ilvl="3" w:tplc="1C09000F" w:tentative="1">
      <w:start w:val="1"/>
      <w:numFmt w:val="decimal"/>
      <w:lvlText w:val="%4."/>
      <w:lvlJc w:val="left"/>
      <w:pPr>
        <w:ind w:left="3731" w:hanging="360"/>
      </w:pPr>
    </w:lvl>
    <w:lvl w:ilvl="4" w:tplc="1C090019" w:tentative="1">
      <w:start w:val="1"/>
      <w:numFmt w:val="lowerLetter"/>
      <w:lvlText w:val="%5."/>
      <w:lvlJc w:val="left"/>
      <w:pPr>
        <w:ind w:left="4451" w:hanging="360"/>
      </w:pPr>
    </w:lvl>
    <w:lvl w:ilvl="5" w:tplc="1C09001B" w:tentative="1">
      <w:start w:val="1"/>
      <w:numFmt w:val="lowerRoman"/>
      <w:lvlText w:val="%6."/>
      <w:lvlJc w:val="right"/>
      <w:pPr>
        <w:ind w:left="5171" w:hanging="180"/>
      </w:pPr>
    </w:lvl>
    <w:lvl w:ilvl="6" w:tplc="1C09000F" w:tentative="1">
      <w:start w:val="1"/>
      <w:numFmt w:val="decimal"/>
      <w:lvlText w:val="%7."/>
      <w:lvlJc w:val="left"/>
      <w:pPr>
        <w:ind w:left="5891" w:hanging="360"/>
      </w:pPr>
    </w:lvl>
    <w:lvl w:ilvl="7" w:tplc="1C090019" w:tentative="1">
      <w:start w:val="1"/>
      <w:numFmt w:val="lowerLetter"/>
      <w:lvlText w:val="%8."/>
      <w:lvlJc w:val="left"/>
      <w:pPr>
        <w:ind w:left="6611" w:hanging="360"/>
      </w:pPr>
    </w:lvl>
    <w:lvl w:ilvl="8" w:tplc="1C09001B" w:tentative="1">
      <w:start w:val="1"/>
      <w:numFmt w:val="lowerRoman"/>
      <w:lvlText w:val="%9."/>
      <w:lvlJc w:val="right"/>
      <w:pPr>
        <w:ind w:left="7331" w:hanging="180"/>
      </w:pPr>
    </w:lvl>
  </w:abstractNum>
  <w:abstractNum w:abstractNumId="14">
    <w:nsid w:val="1D6C6842"/>
    <w:multiLevelType w:val="multilevel"/>
    <w:tmpl w:val="ECC62360"/>
    <w:lvl w:ilvl="0">
      <w:start w:val="10"/>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1B37F19"/>
    <w:multiLevelType w:val="hybridMultilevel"/>
    <w:tmpl w:val="4DF40332"/>
    <w:lvl w:ilvl="0" w:tplc="1B74BB40">
      <w:start w:val="1"/>
      <w:numFmt w:val="bullet"/>
      <w:lvlText w:val="•"/>
      <w:lvlJc w:val="left"/>
      <w:pPr>
        <w:ind w:left="1287" w:hanging="360"/>
      </w:pPr>
      <w:rPr>
        <w:rFonts w:ascii="Arial" w:hAnsi="Aria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6">
    <w:nsid w:val="279F324F"/>
    <w:multiLevelType w:val="multilevel"/>
    <w:tmpl w:val="974A8736"/>
    <w:lvl w:ilvl="0">
      <w:start w:val="6"/>
      <w:numFmt w:val="decimal"/>
      <w:lvlText w:val="%1"/>
      <w:lvlJc w:val="left"/>
      <w:pPr>
        <w:ind w:left="405" w:hanging="405"/>
      </w:pPr>
      <w:rPr>
        <w:rFonts w:hint="default"/>
      </w:rPr>
    </w:lvl>
    <w:lvl w:ilvl="1">
      <w:start w:val="2"/>
      <w:numFmt w:val="decimal"/>
      <w:lvlText w:val="%1.%2"/>
      <w:lvlJc w:val="left"/>
      <w:pPr>
        <w:ind w:left="688" w:hanging="405"/>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1852" w:hanging="72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7">
    <w:nsid w:val="305E44B3"/>
    <w:multiLevelType w:val="hybridMultilevel"/>
    <w:tmpl w:val="B604706E"/>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8">
    <w:nsid w:val="312C1E36"/>
    <w:multiLevelType w:val="hybridMultilevel"/>
    <w:tmpl w:val="79EE2F02"/>
    <w:lvl w:ilvl="0" w:tplc="4BB23C9E">
      <w:start w:val="1"/>
      <w:numFmt w:val="bullet"/>
      <w:lvlText w:val="­"/>
      <w:lvlJc w:val="left"/>
      <w:pPr>
        <w:ind w:left="1353" w:hanging="360"/>
      </w:pPr>
      <w:rPr>
        <w:rFonts w:ascii="Arial" w:hAnsi="Arial" w:hint="default"/>
      </w:rPr>
    </w:lvl>
    <w:lvl w:ilvl="1" w:tplc="1C090019" w:tentative="1">
      <w:start w:val="1"/>
      <w:numFmt w:val="lowerLetter"/>
      <w:lvlText w:val="%2."/>
      <w:lvlJc w:val="left"/>
      <w:pPr>
        <w:ind w:left="2073" w:hanging="360"/>
      </w:pPr>
    </w:lvl>
    <w:lvl w:ilvl="2" w:tplc="1C09001B" w:tentative="1">
      <w:start w:val="1"/>
      <w:numFmt w:val="lowerRoman"/>
      <w:lvlText w:val="%3."/>
      <w:lvlJc w:val="right"/>
      <w:pPr>
        <w:ind w:left="2793" w:hanging="180"/>
      </w:pPr>
    </w:lvl>
    <w:lvl w:ilvl="3" w:tplc="1C09000F" w:tentative="1">
      <w:start w:val="1"/>
      <w:numFmt w:val="decimal"/>
      <w:lvlText w:val="%4."/>
      <w:lvlJc w:val="left"/>
      <w:pPr>
        <w:ind w:left="3513" w:hanging="360"/>
      </w:pPr>
    </w:lvl>
    <w:lvl w:ilvl="4" w:tplc="1C090019" w:tentative="1">
      <w:start w:val="1"/>
      <w:numFmt w:val="lowerLetter"/>
      <w:lvlText w:val="%5."/>
      <w:lvlJc w:val="left"/>
      <w:pPr>
        <w:ind w:left="4233" w:hanging="360"/>
      </w:pPr>
    </w:lvl>
    <w:lvl w:ilvl="5" w:tplc="1C09001B" w:tentative="1">
      <w:start w:val="1"/>
      <w:numFmt w:val="lowerRoman"/>
      <w:lvlText w:val="%6."/>
      <w:lvlJc w:val="right"/>
      <w:pPr>
        <w:ind w:left="4953" w:hanging="180"/>
      </w:pPr>
    </w:lvl>
    <w:lvl w:ilvl="6" w:tplc="1C09000F" w:tentative="1">
      <w:start w:val="1"/>
      <w:numFmt w:val="decimal"/>
      <w:lvlText w:val="%7."/>
      <w:lvlJc w:val="left"/>
      <w:pPr>
        <w:ind w:left="5673" w:hanging="360"/>
      </w:pPr>
    </w:lvl>
    <w:lvl w:ilvl="7" w:tplc="1C090019" w:tentative="1">
      <w:start w:val="1"/>
      <w:numFmt w:val="lowerLetter"/>
      <w:lvlText w:val="%8."/>
      <w:lvlJc w:val="left"/>
      <w:pPr>
        <w:ind w:left="6393" w:hanging="360"/>
      </w:pPr>
    </w:lvl>
    <w:lvl w:ilvl="8" w:tplc="1C09001B" w:tentative="1">
      <w:start w:val="1"/>
      <w:numFmt w:val="lowerRoman"/>
      <w:lvlText w:val="%9."/>
      <w:lvlJc w:val="right"/>
      <w:pPr>
        <w:ind w:left="7113" w:hanging="180"/>
      </w:pPr>
    </w:lvl>
  </w:abstractNum>
  <w:abstractNum w:abstractNumId="19">
    <w:nsid w:val="31D43EF1"/>
    <w:multiLevelType w:val="hybridMultilevel"/>
    <w:tmpl w:val="C43CD040"/>
    <w:lvl w:ilvl="0" w:tplc="1B74BB40">
      <w:start w:val="1"/>
      <w:numFmt w:val="bullet"/>
      <w:lvlText w:val="•"/>
      <w:lvlJc w:val="left"/>
      <w:pPr>
        <w:ind w:left="360" w:hanging="360"/>
      </w:pPr>
      <w:rPr>
        <w:rFonts w:ascii="Arial" w:hAnsi="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nsid w:val="332E32B1"/>
    <w:multiLevelType w:val="hybridMultilevel"/>
    <w:tmpl w:val="C00403CA"/>
    <w:lvl w:ilvl="0" w:tplc="1C090017">
      <w:start w:val="1"/>
      <w:numFmt w:val="lowerLetter"/>
      <w:lvlText w:val="%1)"/>
      <w:lvlJc w:val="left"/>
      <w:pPr>
        <w:tabs>
          <w:tab w:val="num" w:pos="851"/>
        </w:tabs>
        <w:ind w:left="1418" w:hanging="567"/>
      </w:pPr>
    </w:lvl>
    <w:lvl w:ilvl="1" w:tplc="1C090019">
      <w:start w:val="1"/>
      <w:numFmt w:val="lowerLetter"/>
      <w:lvlText w:val="%2."/>
      <w:lvlJc w:val="left"/>
      <w:pPr>
        <w:ind w:left="1724" w:hanging="360"/>
      </w:pPr>
    </w:lvl>
    <w:lvl w:ilvl="2" w:tplc="1C09001B">
      <w:start w:val="1"/>
      <w:numFmt w:val="lowerRoman"/>
      <w:lvlText w:val="%3."/>
      <w:lvlJc w:val="right"/>
      <w:pPr>
        <w:ind w:left="2444" w:hanging="180"/>
      </w:pPr>
    </w:lvl>
    <w:lvl w:ilvl="3" w:tplc="1C09000F">
      <w:start w:val="1"/>
      <w:numFmt w:val="decimal"/>
      <w:lvlText w:val="%4."/>
      <w:lvlJc w:val="left"/>
      <w:pPr>
        <w:ind w:left="3164" w:hanging="360"/>
      </w:pPr>
    </w:lvl>
    <w:lvl w:ilvl="4" w:tplc="1C090019">
      <w:start w:val="1"/>
      <w:numFmt w:val="lowerLetter"/>
      <w:lvlText w:val="%5."/>
      <w:lvlJc w:val="left"/>
      <w:pPr>
        <w:ind w:left="3884" w:hanging="360"/>
      </w:pPr>
    </w:lvl>
    <w:lvl w:ilvl="5" w:tplc="1C09001B">
      <w:start w:val="1"/>
      <w:numFmt w:val="lowerRoman"/>
      <w:lvlText w:val="%6."/>
      <w:lvlJc w:val="right"/>
      <w:pPr>
        <w:ind w:left="4604" w:hanging="180"/>
      </w:pPr>
    </w:lvl>
    <w:lvl w:ilvl="6" w:tplc="1C09000F">
      <w:start w:val="1"/>
      <w:numFmt w:val="decimal"/>
      <w:lvlText w:val="%7."/>
      <w:lvlJc w:val="left"/>
      <w:pPr>
        <w:ind w:left="5324" w:hanging="360"/>
      </w:pPr>
    </w:lvl>
    <w:lvl w:ilvl="7" w:tplc="1C090019">
      <w:start w:val="1"/>
      <w:numFmt w:val="lowerLetter"/>
      <w:lvlText w:val="%8."/>
      <w:lvlJc w:val="left"/>
      <w:pPr>
        <w:ind w:left="6044" w:hanging="360"/>
      </w:pPr>
    </w:lvl>
    <w:lvl w:ilvl="8" w:tplc="1C09001B">
      <w:start w:val="1"/>
      <w:numFmt w:val="lowerRoman"/>
      <w:lvlText w:val="%9."/>
      <w:lvlJc w:val="right"/>
      <w:pPr>
        <w:ind w:left="6764" w:hanging="180"/>
      </w:pPr>
    </w:lvl>
  </w:abstractNum>
  <w:abstractNum w:abstractNumId="21">
    <w:nsid w:val="33311344"/>
    <w:multiLevelType w:val="hybridMultilevel"/>
    <w:tmpl w:val="813A30A0"/>
    <w:lvl w:ilvl="0" w:tplc="1B74BB40">
      <w:start w:val="1"/>
      <w:numFmt w:val="bullet"/>
      <w:lvlText w:val="•"/>
      <w:lvlJc w:val="left"/>
      <w:pPr>
        <w:ind w:left="1287" w:hanging="360"/>
      </w:pPr>
      <w:rPr>
        <w:rFonts w:ascii="Arial" w:hAnsi="Aria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nsid w:val="351D4D1A"/>
    <w:multiLevelType w:val="hybridMultilevel"/>
    <w:tmpl w:val="45B212E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36AB6BF8"/>
    <w:multiLevelType w:val="hybridMultilevel"/>
    <w:tmpl w:val="AF1076C0"/>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6D722C9"/>
    <w:multiLevelType w:val="hybridMultilevel"/>
    <w:tmpl w:val="C2ACBF8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37A60D55"/>
    <w:multiLevelType w:val="hybridMultilevel"/>
    <w:tmpl w:val="2A44BB8A"/>
    <w:lvl w:ilvl="0" w:tplc="1C090017">
      <w:start w:val="1"/>
      <w:numFmt w:val="lowerLetter"/>
      <w:lvlText w:val="%1)"/>
      <w:lvlJc w:val="left"/>
      <w:pPr>
        <w:tabs>
          <w:tab w:val="num" w:pos="1277"/>
        </w:tabs>
        <w:ind w:left="1844" w:hanging="567"/>
      </w:pPr>
    </w:lvl>
    <w:lvl w:ilvl="1" w:tplc="1C090019">
      <w:start w:val="1"/>
      <w:numFmt w:val="lowerLetter"/>
      <w:lvlText w:val="%2."/>
      <w:lvlJc w:val="left"/>
      <w:pPr>
        <w:ind w:left="-119" w:hanging="360"/>
      </w:pPr>
    </w:lvl>
    <w:lvl w:ilvl="2" w:tplc="1C09001B">
      <w:start w:val="1"/>
      <w:numFmt w:val="lowerRoman"/>
      <w:lvlText w:val="%3."/>
      <w:lvlJc w:val="right"/>
      <w:pPr>
        <w:ind w:left="601" w:hanging="180"/>
      </w:pPr>
    </w:lvl>
    <w:lvl w:ilvl="3" w:tplc="1C09000F">
      <w:start w:val="1"/>
      <w:numFmt w:val="decimal"/>
      <w:lvlText w:val="%4."/>
      <w:lvlJc w:val="left"/>
      <w:pPr>
        <w:ind w:left="1321" w:hanging="360"/>
      </w:pPr>
    </w:lvl>
    <w:lvl w:ilvl="4" w:tplc="1C090019">
      <w:start w:val="1"/>
      <w:numFmt w:val="lowerLetter"/>
      <w:lvlText w:val="%5."/>
      <w:lvlJc w:val="left"/>
      <w:pPr>
        <w:ind w:left="2041" w:hanging="360"/>
      </w:pPr>
    </w:lvl>
    <w:lvl w:ilvl="5" w:tplc="1C09001B">
      <w:start w:val="1"/>
      <w:numFmt w:val="lowerRoman"/>
      <w:lvlText w:val="%6."/>
      <w:lvlJc w:val="right"/>
      <w:pPr>
        <w:ind w:left="2761" w:hanging="180"/>
      </w:pPr>
    </w:lvl>
    <w:lvl w:ilvl="6" w:tplc="1C09000F">
      <w:start w:val="1"/>
      <w:numFmt w:val="decimal"/>
      <w:lvlText w:val="%7."/>
      <w:lvlJc w:val="left"/>
      <w:pPr>
        <w:ind w:left="3481" w:hanging="360"/>
      </w:pPr>
    </w:lvl>
    <w:lvl w:ilvl="7" w:tplc="1C090019">
      <w:start w:val="1"/>
      <w:numFmt w:val="lowerLetter"/>
      <w:lvlText w:val="%8."/>
      <w:lvlJc w:val="left"/>
      <w:pPr>
        <w:ind w:left="4201" w:hanging="360"/>
      </w:pPr>
    </w:lvl>
    <w:lvl w:ilvl="8" w:tplc="1C09001B">
      <w:start w:val="1"/>
      <w:numFmt w:val="lowerRoman"/>
      <w:lvlText w:val="%9."/>
      <w:lvlJc w:val="right"/>
      <w:pPr>
        <w:ind w:left="4921" w:hanging="180"/>
      </w:pPr>
    </w:lvl>
  </w:abstractNum>
  <w:abstractNum w:abstractNumId="26">
    <w:nsid w:val="3A690579"/>
    <w:multiLevelType w:val="multilevel"/>
    <w:tmpl w:val="40182A88"/>
    <w:lvl w:ilvl="0">
      <w:start w:val="1"/>
      <w:numFmt w:val="decimal"/>
      <w:lvlText w:val="%1."/>
      <w:lvlJc w:val="left"/>
      <w:pPr>
        <w:ind w:left="720" w:hanging="360"/>
      </w:pPr>
    </w:lvl>
    <w:lvl w:ilvl="1">
      <w:start w:val="1"/>
      <w:numFmt w:val="decimal"/>
      <w:isLgl/>
      <w:lvlText w:val="%1.%2"/>
      <w:lvlJc w:val="left"/>
      <w:pPr>
        <w:ind w:left="720" w:hanging="360"/>
      </w:pPr>
      <w:rPr>
        <w:b w:val="0"/>
      </w:rPr>
    </w:lvl>
    <w:lvl w:ilvl="2">
      <w:start w:val="1"/>
      <w:numFmt w:val="low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7">
    <w:nsid w:val="3C52442D"/>
    <w:multiLevelType w:val="hybridMultilevel"/>
    <w:tmpl w:val="43F4580E"/>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43805946"/>
    <w:multiLevelType w:val="hybridMultilevel"/>
    <w:tmpl w:val="2E0CED72"/>
    <w:lvl w:ilvl="0" w:tplc="1B74BB40">
      <w:start w:val="1"/>
      <w:numFmt w:val="bullet"/>
      <w:lvlText w:val="•"/>
      <w:lvlJc w:val="left"/>
      <w:pPr>
        <w:ind w:left="1571" w:hanging="360"/>
      </w:pPr>
      <w:rPr>
        <w:rFonts w:ascii="Arial" w:hAnsi="Aria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29">
    <w:nsid w:val="472A692D"/>
    <w:multiLevelType w:val="hybridMultilevel"/>
    <w:tmpl w:val="464E863E"/>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487D2486"/>
    <w:multiLevelType w:val="multilevel"/>
    <w:tmpl w:val="E130A15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49464BBD"/>
    <w:multiLevelType w:val="multilevel"/>
    <w:tmpl w:val="9B662F5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B153939"/>
    <w:multiLevelType w:val="hybridMultilevel"/>
    <w:tmpl w:val="FFDC3504"/>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4BD148CE"/>
    <w:multiLevelType w:val="hybridMultilevel"/>
    <w:tmpl w:val="7A50F1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4D7002FE"/>
    <w:multiLevelType w:val="hybridMultilevel"/>
    <w:tmpl w:val="0A9C7C0A"/>
    <w:lvl w:ilvl="0" w:tplc="1C090017">
      <w:start w:val="1"/>
      <w:numFmt w:val="lowerLetter"/>
      <w:lvlText w:val="%1)"/>
      <w:lvlJc w:val="left"/>
      <w:pPr>
        <w:tabs>
          <w:tab w:val="num" w:pos="851"/>
        </w:tabs>
        <w:ind w:left="1418" w:hanging="567"/>
      </w:pPr>
    </w:lvl>
    <w:lvl w:ilvl="1" w:tplc="1C090019">
      <w:start w:val="1"/>
      <w:numFmt w:val="lowerLetter"/>
      <w:lvlText w:val="%2."/>
      <w:lvlJc w:val="left"/>
      <w:pPr>
        <w:ind w:left="1724" w:hanging="360"/>
      </w:pPr>
    </w:lvl>
    <w:lvl w:ilvl="2" w:tplc="1C09001B">
      <w:start w:val="1"/>
      <w:numFmt w:val="lowerRoman"/>
      <w:lvlText w:val="%3."/>
      <w:lvlJc w:val="right"/>
      <w:pPr>
        <w:ind w:left="2444" w:hanging="180"/>
      </w:pPr>
    </w:lvl>
    <w:lvl w:ilvl="3" w:tplc="1C09000F">
      <w:start w:val="1"/>
      <w:numFmt w:val="decimal"/>
      <w:lvlText w:val="%4."/>
      <w:lvlJc w:val="left"/>
      <w:pPr>
        <w:ind w:left="3164" w:hanging="360"/>
      </w:pPr>
    </w:lvl>
    <w:lvl w:ilvl="4" w:tplc="1C090019">
      <w:start w:val="1"/>
      <w:numFmt w:val="lowerLetter"/>
      <w:lvlText w:val="%5."/>
      <w:lvlJc w:val="left"/>
      <w:pPr>
        <w:ind w:left="3884" w:hanging="360"/>
      </w:pPr>
    </w:lvl>
    <w:lvl w:ilvl="5" w:tplc="1C09001B">
      <w:start w:val="1"/>
      <w:numFmt w:val="lowerRoman"/>
      <w:lvlText w:val="%6."/>
      <w:lvlJc w:val="right"/>
      <w:pPr>
        <w:ind w:left="4604" w:hanging="180"/>
      </w:pPr>
    </w:lvl>
    <w:lvl w:ilvl="6" w:tplc="1C09000F">
      <w:start w:val="1"/>
      <w:numFmt w:val="decimal"/>
      <w:lvlText w:val="%7."/>
      <w:lvlJc w:val="left"/>
      <w:pPr>
        <w:ind w:left="5324" w:hanging="360"/>
      </w:pPr>
    </w:lvl>
    <w:lvl w:ilvl="7" w:tplc="1C090019">
      <w:start w:val="1"/>
      <w:numFmt w:val="lowerLetter"/>
      <w:lvlText w:val="%8."/>
      <w:lvlJc w:val="left"/>
      <w:pPr>
        <w:ind w:left="6044" w:hanging="360"/>
      </w:pPr>
    </w:lvl>
    <w:lvl w:ilvl="8" w:tplc="1C09001B">
      <w:start w:val="1"/>
      <w:numFmt w:val="lowerRoman"/>
      <w:lvlText w:val="%9."/>
      <w:lvlJc w:val="right"/>
      <w:pPr>
        <w:ind w:left="6764" w:hanging="180"/>
      </w:pPr>
    </w:lvl>
  </w:abstractNum>
  <w:abstractNum w:abstractNumId="35">
    <w:nsid w:val="55991CDD"/>
    <w:multiLevelType w:val="hybridMultilevel"/>
    <w:tmpl w:val="F3EA14DC"/>
    <w:lvl w:ilvl="0" w:tplc="4BB23C9E">
      <w:start w:val="1"/>
      <w:numFmt w:val="bullet"/>
      <w:lvlText w:val="­"/>
      <w:lvlJc w:val="left"/>
      <w:pPr>
        <w:ind w:left="1353" w:hanging="360"/>
      </w:pPr>
      <w:rPr>
        <w:rFonts w:ascii="Arial" w:hAnsi="Arial" w:hint="default"/>
      </w:rPr>
    </w:lvl>
    <w:lvl w:ilvl="1" w:tplc="1C090019" w:tentative="1">
      <w:start w:val="1"/>
      <w:numFmt w:val="lowerLetter"/>
      <w:lvlText w:val="%2."/>
      <w:lvlJc w:val="left"/>
      <w:pPr>
        <w:ind w:left="2073" w:hanging="360"/>
      </w:pPr>
    </w:lvl>
    <w:lvl w:ilvl="2" w:tplc="1C09001B" w:tentative="1">
      <w:start w:val="1"/>
      <w:numFmt w:val="lowerRoman"/>
      <w:lvlText w:val="%3."/>
      <w:lvlJc w:val="right"/>
      <w:pPr>
        <w:ind w:left="2793" w:hanging="180"/>
      </w:pPr>
    </w:lvl>
    <w:lvl w:ilvl="3" w:tplc="1C09000F" w:tentative="1">
      <w:start w:val="1"/>
      <w:numFmt w:val="decimal"/>
      <w:lvlText w:val="%4."/>
      <w:lvlJc w:val="left"/>
      <w:pPr>
        <w:ind w:left="3513" w:hanging="360"/>
      </w:pPr>
    </w:lvl>
    <w:lvl w:ilvl="4" w:tplc="1C090019" w:tentative="1">
      <w:start w:val="1"/>
      <w:numFmt w:val="lowerLetter"/>
      <w:lvlText w:val="%5."/>
      <w:lvlJc w:val="left"/>
      <w:pPr>
        <w:ind w:left="4233" w:hanging="360"/>
      </w:pPr>
    </w:lvl>
    <w:lvl w:ilvl="5" w:tplc="1C09001B" w:tentative="1">
      <w:start w:val="1"/>
      <w:numFmt w:val="lowerRoman"/>
      <w:lvlText w:val="%6."/>
      <w:lvlJc w:val="right"/>
      <w:pPr>
        <w:ind w:left="4953" w:hanging="180"/>
      </w:pPr>
    </w:lvl>
    <w:lvl w:ilvl="6" w:tplc="1C09000F" w:tentative="1">
      <w:start w:val="1"/>
      <w:numFmt w:val="decimal"/>
      <w:lvlText w:val="%7."/>
      <w:lvlJc w:val="left"/>
      <w:pPr>
        <w:ind w:left="5673" w:hanging="360"/>
      </w:pPr>
    </w:lvl>
    <w:lvl w:ilvl="7" w:tplc="1C090019" w:tentative="1">
      <w:start w:val="1"/>
      <w:numFmt w:val="lowerLetter"/>
      <w:lvlText w:val="%8."/>
      <w:lvlJc w:val="left"/>
      <w:pPr>
        <w:ind w:left="6393" w:hanging="360"/>
      </w:pPr>
    </w:lvl>
    <w:lvl w:ilvl="8" w:tplc="1C09001B" w:tentative="1">
      <w:start w:val="1"/>
      <w:numFmt w:val="lowerRoman"/>
      <w:lvlText w:val="%9."/>
      <w:lvlJc w:val="right"/>
      <w:pPr>
        <w:ind w:left="7113" w:hanging="180"/>
      </w:pPr>
    </w:lvl>
  </w:abstractNum>
  <w:abstractNum w:abstractNumId="36">
    <w:nsid w:val="59D76344"/>
    <w:multiLevelType w:val="hybridMultilevel"/>
    <w:tmpl w:val="D6FACC44"/>
    <w:lvl w:ilvl="0" w:tplc="4BB23C9E">
      <w:start w:val="1"/>
      <w:numFmt w:val="bullet"/>
      <w:lvlText w:val="­"/>
      <w:lvlJc w:val="left"/>
      <w:pPr>
        <w:ind w:left="1080" w:hanging="360"/>
      </w:pPr>
      <w:rPr>
        <w:rFonts w:ascii="Arial"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nsid w:val="5A855B79"/>
    <w:multiLevelType w:val="hybridMultilevel"/>
    <w:tmpl w:val="076E83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8">
    <w:nsid w:val="5D9F6C9F"/>
    <w:multiLevelType w:val="hybridMultilevel"/>
    <w:tmpl w:val="A5DEC7F6"/>
    <w:lvl w:ilvl="0" w:tplc="1B74BB40">
      <w:start w:val="1"/>
      <w:numFmt w:val="bullet"/>
      <w:lvlText w:val="•"/>
      <w:lvlJc w:val="left"/>
      <w:pPr>
        <w:ind w:left="720" w:hanging="360"/>
      </w:pPr>
      <w:rPr>
        <w:rFonts w:ascii="Arial" w:hAnsi="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9">
    <w:nsid w:val="5E3A3311"/>
    <w:multiLevelType w:val="hybridMultilevel"/>
    <w:tmpl w:val="BEF2E96C"/>
    <w:lvl w:ilvl="0" w:tplc="4BB23C9E">
      <w:start w:val="1"/>
      <w:numFmt w:val="bullet"/>
      <w:lvlText w:val="­"/>
      <w:lvlJc w:val="left"/>
      <w:pPr>
        <w:ind w:left="1353" w:hanging="360"/>
      </w:pPr>
      <w:rPr>
        <w:rFonts w:ascii="Arial" w:hAnsi="Arial"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40">
    <w:nsid w:val="5F4E0E60"/>
    <w:multiLevelType w:val="hybridMultilevel"/>
    <w:tmpl w:val="6334615A"/>
    <w:lvl w:ilvl="0" w:tplc="4BB23C9E">
      <w:start w:val="1"/>
      <w:numFmt w:val="bullet"/>
      <w:lvlText w:val="­"/>
      <w:lvlJc w:val="left"/>
      <w:pPr>
        <w:ind w:left="1353" w:hanging="360"/>
      </w:pPr>
      <w:rPr>
        <w:rFonts w:ascii="Arial" w:hAnsi="Arial" w:hint="default"/>
      </w:rPr>
    </w:lvl>
    <w:lvl w:ilvl="1" w:tplc="1B74BB40">
      <w:start w:val="1"/>
      <w:numFmt w:val="bullet"/>
      <w:lvlText w:val="•"/>
      <w:lvlJc w:val="left"/>
      <w:pPr>
        <w:ind w:left="2073" w:hanging="360"/>
      </w:pPr>
      <w:rPr>
        <w:rFonts w:ascii="Arial" w:hAnsi="Arial"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41">
    <w:nsid w:val="627F6488"/>
    <w:multiLevelType w:val="hybridMultilevel"/>
    <w:tmpl w:val="E15414C6"/>
    <w:lvl w:ilvl="0" w:tplc="1B74BB40">
      <w:start w:val="1"/>
      <w:numFmt w:val="bullet"/>
      <w:lvlText w:val="•"/>
      <w:lvlJc w:val="left"/>
      <w:pPr>
        <w:ind w:left="1494" w:hanging="360"/>
      </w:pPr>
      <w:rPr>
        <w:rFonts w:ascii="Arial" w:hAnsi="Arial" w:hint="default"/>
      </w:rPr>
    </w:lvl>
    <w:lvl w:ilvl="1" w:tplc="1C090019" w:tentative="1">
      <w:start w:val="1"/>
      <w:numFmt w:val="lowerLetter"/>
      <w:lvlText w:val="%2."/>
      <w:lvlJc w:val="left"/>
      <w:pPr>
        <w:ind w:left="2214" w:hanging="360"/>
      </w:pPr>
    </w:lvl>
    <w:lvl w:ilvl="2" w:tplc="1C09001B" w:tentative="1">
      <w:start w:val="1"/>
      <w:numFmt w:val="lowerRoman"/>
      <w:lvlText w:val="%3."/>
      <w:lvlJc w:val="right"/>
      <w:pPr>
        <w:ind w:left="2934" w:hanging="180"/>
      </w:pPr>
    </w:lvl>
    <w:lvl w:ilvl="3" w:tplc="1C09000F" w:tentative="1">
      <w:start w:val="1"/>
      <w:numFmt w:val="decimal"/>
      <w:lvlText w:val="%4."/>
      <w:lvlJc w:val="left"/>
      <w:pPr>
        <w:ind w:left="3654" w:hanging="360"/>
      </w:pPr>
    </w:lvl>
    <w:lvl w:ilvl="4" w:tplc="1C090019" w:tentative="1">
      <w:start w:val="1"/>
      <w:numFmt w:val="lowerLetter"/>
      <w:lvlText w:val="%5."/>
      <w:lvlJc w:val="left"/>
      <w:pPr>
        <w:ind w:left="4374" w:hanging="360"/>
      </w:pPr>
    </w:lvl>
    <w:lvl w:ilvl="5" w:tplc="1C09001B" w:tentative="1">
      <w:start w:val="1"/>
      <w:numFmt w:val="lowerRoman"/>
      <w:lvlText w:val="%6."/>
      <w:lvlJc w:val="right"/>
      <w:pPr>
        <w:ind w:left="5094" w:hanging="180"/>
      </w:pPr>
    </w:lvl>
    <w:lvl w:ilvl="6" w:tplc="1C09000F" w:tentative="1">
      <w:start w:val="1"/>
      <w:numFmt w:val="decimal"/>
      <w:lvlText w:val="%7."/>
      <w:lvlJc w:val="left"/>
      <w:pPr>
        <w:ind w:left="5814" w:hanging="360"/>
      </w:pPr>
    </w:lvl>
    <w:lvl w:ilvl="7" w:tplc="1C090019" w:tentative="1">
      <w:start w:val="1"/>
      <w:numFmt w:val="lowerLetter"/>
      <w:lvlText w:val="%8."/>
      <w:lvlJc w:val="left"/>
      <w:pPr>
        <w:ind w:left="6534" w:hanging="360"/>
      </w:pPr>
    </w:lvl>
    <w:lvl w:ilvl="8" w:tplc="1C09001B" w:tentative="1">
      <w:start w:val="1"/>
      <w:numFmt w:val="lowerRoman"/>
      <w:lvlText w:val="%9."/>
      <w:lvlJc w:val="right"/>
      <w:pPr>
        <w:ind w:left="7254" w:hanging="180"/>
      </w:pPr>
    </w:lvl>
  </w:abstractNum>
  <w:abstractNum w:abstractNumId="42">
    <w:nsid w:val="62856288"/>
    <w:multiLevelType w:val="hybridMultilevel"/>
    <w:tmpl w:val="9AB82824"/>
    <w:lvl w:ilvl="0" w:tplc="4BB23C9E">
      <w:start w:val="1"/>
      <w:numFmt w:val="bullet"/>
      <w:lvlText w:val="­"/>
      <w:lvlJc w:val="left"/>
      <w:pPr>
        <w:ind w:left="1080" w:hanging="360"/>
      </w:pPr>
      <w:rPr>
        <w:rFonts w:ascii="Arial"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3">
    <w:nsid w:val="650E0C32"/>
    <w:multiLevelType w:val="hybridMultilevel"/>
    <w:tmpl w:val="366AEA7E"/>
    <w:lvl w:ilvl="0" w:tplc="4BB23C9E">
      <w:start w:val="1"/>
      <w:numFmt w:val="bullet"/>
      <w:lvlText w:val="­"/>
      <w:lvlJc w:val="left"/>
      <w:pPr>
        <w:ind w:left="1353" w:hanging="360"/>
      </w:pPr>
      <w:rPr>
        <w:rFonts w:ascii="Arial" w:hAnsi="Arial"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44">
    <w:nsid w:val="6E1D1CE8"/>
    <w:multiLevelType w:val="hybridMultilevel"/>
    <w:tmpl w:val="1598C40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nsid w:val="6EDE1AE3"/>
    <w:multiLevelType w:val="hybridMultilevel"/>
    <w:tmpl w:val="795A1860"/>
    <w:lvl w:ilvl="0" w:tplc="1C090017">
      <w:start w:val="1"/>
      <w:numFmt w:val="lowerLetter"/>
      <w:lvlText w:val="%1)"/>
      <w:lvlJc w:val="left"/>
      <w:pPr>
        <w:tabs>
          <w:tab w:val="num" w:pos="851"/>
        </w:tabs>
        <w:ind w:left="1418" w:hanging="567"/>
      </w:pPr>
    </w:lvl>
    <w:lvl w:ilvl="1" w:tplc="1C090019">
      <w:start w:val="1"/>
      <w:numFmt w:val="lowerLetter"/>
      <w:lvlText w:val="%2."/>
      <w:lvlJc w:val="left"/>
      <w:pPr>
        <w:ind w:left="1724" w:hanging="360"/>
      </w:pPr>
    </w:lvl>
    <w:lvl w:ilvl="2" w:tplc="1C09001B">
      <w:start w:val="1"/>
      <w:numFmt w:val="lowerRoman"/>
      <w:lvlText w:val="%3."/>
      <w:lvlJc w:val="right"/>
      <w:pPr>
        <w:ind w:left="2444" w:hanging="180"/>
      </w:pPr>
    </w:lvl>
    <w:lvl w:ilvl="3" w:tplc="1C09000F">
      <w:start w:val="1"/>
      <w:numFmt w:val="decimal"/>
      <w:lvlText w:val="%4."/>
      <w:lvlJc w:val="left"/>
      <w:pPr>
        <w:ind w:left="3164" w:hanging="360"/>
      </w:pPr>
    </w:lvl>
    <w:lvl w:ilvl="4" w:tplc="1C090019">
      <w:start w:val="1"/>
      <w:numFmt w:val="lowerLetter"/>
      <w:lvlText w:val="%5."/>
      <w:lvlJc w:val="left"/>
      <w:pPr>
        <w:ind w:left="3884" w:hanging="360"/>
      </w:pPr>
    </w:lvl>
    <w:lvl w:ilvl="5" w:tplc="1C09001B">
      <w:start w:val="1"/>
      <w:numFmt w:val="lowerRoman"/>
      <w:lvlText w:val="%6."/>
      <w:lvlJc w:val="right"/>
      <w:pPr>
        <w:ind w:left="4604" w:hanging="180"/>
      </w:pPr>
    </w:lvl>
    <w:lvl w:ilvl="6" w:tplc="1C09000F">
      <w:start w:val="1"/>
      <w:numFmt w:val="decimal"/>
      <w:lvlText w:val="%7."/>
      <w:lvlJc w:val="left"/>
      <w:pPr>
        <w:ind w:left="5324" w:hanging="360"/>
      </w:pPr>
    </w:lvl>
    <w:lvl w:ilvl="7" w:tplc="1C090019">
      <w:start w:val="1"/>
      <w:numFmt w:val="lowerLetter"/>
      <w:lvlText w:val="%8."/>
      <w:lvlJc w:val="left"/>
      <w:pPr>
        <w:ind w:left="6044" w:hanging="360"/>
      </w:pPr>
    </w:lvl>
    <w:lvl w:ilvl="8" w:tplc="1C09001B">
      <w:start w:val="1"/>
      <w:numFmt w:val="lowerRoman"/>
      <w:lvlText w:val="%9."/>
      <w:lvlJc w:val="right"/>
      <w:pPr>
        <w:ind w:left="6764" w:hanging="180"/>
      </w:pPr>
    </w:lvl>
  </w:abstractNum>
  <w:abstractNum w:abstractNumId="46">
    <w:nsid w:val="7154035C"/>
    <w:multiLevelType w:val="multilevel"/>
    <w:tmpl w:val="4426B882"/>
    <w:lvl w:ilvl="0">
      <w:start w:val="6"/>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72C70152"/>
    <w:multiLevelType w:val="hybridMultilevel"/>
    <w:tmpl w:val="EBAE236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77BD6852"/>
    <w:multiLevelType w:val="hybridMultilevel"/>
    <w:tmpl w:val="AA6A5296"/>
    <w:lvl w:ilvl="0" w:tplc="4BB23C9E">
      <w:start w:val="1"/>
      <w:numFmt w:val="bullet"/>
      <w:lvlText w:val="­"/>
      <w:lvlJc w:val="left"/>
      <w:pPr>
        <w:ind w:left="1353" w:hanging="360"/>
      </w:pPr>
      <w:rPr>
        <w:rFonts w:ascii="Arial" w:hAnsi="Arial" w:hint="default"/>
      </w:rPr>
    </w:lvl>
    <w:lvl w:ilvl="1" w:tplc="1C090003" w:tentative="1">
      <w:start w:val="1"/>
      <w:numFmt w:val="bullet"/>
      <w:lvlText w:val="o"/>
      <w:lvlJc w:val="left"/>
      <w:pPr>
        <w:ind w:left="2073" w:hanging="360"/>
      </w:pPr>
      <w:rPr>
        <w:rFonts w:ascii="Courier New" w:hAnsi="Courier New" w:cs="Courier New" w:hint="default"/>
      </w:rPr>
    </w:lvl>
    <w:lvl w:ilvl="2" w:tplc="1C090005" w:tentative="1">
      <w:start w:val="1"/>
      <w:numFmt w:val="bullet"/>
      <w:lvlText w:val=""/>
      <w:lvlJc w:val="left"/>
      <w:pPr>
        <w:ind w:left="2793" w:hanging="360"/>
      </w:pPr>
      <w:rPr>
        <w:rFonts w:ascii="Wingdings" w:hAnsi="Wingdings" w:hint="default"/>
      </w:rPr>
    </w:lvl>
    <w:lvl w:ilvl="3" w:tplc="1C090001" w:tentative="1">
      <w:start w:val="1"/>
      <w:numFmt w:val="bullet"/>
      <w:lvlText w:val=""/>
      <w:lvlJc w:val="left"/>
      <w:pPr>
        <w:ind w:left="3513" w:hanging="360"/>
      </w:pPr>
      <w:rPr>
        <w:rFonts w:ascii="Symbol" w:hAnsi="Symbol" w:hint="default"/>
      </w:rPr>
    </w:lvl>
    <w:lvl w:ilvl="4" w:tplc="1C090003" w:tentative="1">
      <w:start w:val="1"/>
      <w:numFmt w:val="bullet"/>
      <w:lvlText w:val="o"/>
      <w:lvlJc w:val="left"/>
      <w:pPr>
        <w:ind w:left="4233" w:hanging="360"/>
      </w:pPr>
      <w:rPr>
        <w:rFonts w:ascii="Courier New" w:hAnsi="Courier New" w:cs="Courier New" w:hint="default"/>
      </w:rPr>
    </w:lvl>
    <w:lvl w:ilvl="5" w:tplc="1C090005" w:tentative="1">
      <w:start w:val="1"/>
      <w:numFmt w:val="bullet"/>
      <w:lvlText w:val=""/>
      <w:lvlJc w:val="left"/>
      <w:pPr>
        <w:ind w:left="4953" w:hanging="360"/>
      </w:pPr>
      <w:rPr>
        <w:rFonts w:ascii="Wingdings" w:hAnsi="Wingdings" w:hint="default"/>
      </w:rPr>
    </w:lvl>
    <w:lvl w:ilvl="6" w:tplc="1C090001" w:tentative="1">
      <w:start w:val="1"/>
      <w:numFmt w:val="bullet"/>
      <w:lvlText w:val=""/>
      <w:lvlJc w:val="left"/>
      <w:pPr>
        <w:ind w:left="5673" w:hanging="360"/>
      </w:pPr>
      <w:rPr>
        <w:rFonts w:ascii="Symbol" w:hAnsi="Symbol" w:hint="default"/>
      </w:rPr>
    </w:lvl>
    <w:lvl w:ilvl="7" w:tplc="1C090003" w:tentative="1">
      <w:start w:val="1"/>
      <w:numFmt w:val="bullet"/>
      <w:lvlText w:val="o"/>
      <w:lvlJc w:val="left"/>
      <w:pPr>
        <w:ind w:left="6393" w:hanging="360"/>
      </w:pPr>
      <w:rPr>
        <w:rFonts w:ascii="Courier New" w:hAnsi="Courier New" w:cs="Courier New" w:hint="default"/>
      </w:rPr>
    </w:lvl>
    <w:lvl w:ilvl="8" w:tplc="1C090005" w:tentative="1">
      <w:start w:val="1"/>
      <w:numFmt w:val="bullet"/>
      <w:lvlText w:val=""/>
      <w:lvlJc w:val="left"/>
      <w:pPr>
        <w:ind w:left="7113" w:hanging="360"/>
      </w:pPr>
      <w:rPr>
        <w:rFonts w:ascii="Wingdings" w:hAnsi="Wingdings" w:hint="default"/>
      </w:rPr>
    </w:lvl>
  </w:abstractNum>
  <w:abstractNum w:abstractNumId="49">
    <w:nsid w:val="77C630B3"/>
    <w:multiLevelType w:val="hybridMultilevel"/>
    <w:tmpl w:val="DB607536"/>
    <w:lvl w:ilvl="0" w:tplc="1B74BB40">
      <w:start w:val="1"/>
      <w:numFmt w:val="bullet"/>
      <w:lvlText w:val="•"/>
      <w:lvlJc w:val="left"/>
      <w:pPr>
        <w:ind w:left="360" w:hanging="360"/>
      </w:pPr>
      <w:rPr>
        <w:rFonts w:ascii="Arial" w:hAnsi="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5"/>
  </w:num>
  <w:num w:numId="4">
    <w:abstractNumId w:val="43"/>
  </w:num>
  <w:num w:numId="5">
    <w:abstractNumId w:val="44"/>
  </w:num>
  <w:num w:numId="6">
    <w:abstractNumId w:val="40"/>
  </w:num>
  <w:num w:numId="7">
    <w:abstractNumId w:val="4"/>
  </w:num>
  <w:num w:numId="8">
    <w:abstractNumId w:val="35"/>
  </w:num>
  <w:num w:numId="9">
    <w:abstractNumId w:val="18"/>
  </w:num>
  <w:num w:numId="10">
    <w:abstractNumId w:val="23"/>
  </w:num>
  <w:num w:numId="11">
    <w:abstractNumId w:val="24"/>
  </w:num>
  <w:num w:numId="12">
    <w:abstractNumId w:val="9"/>
  </w:num>
  <w:num w:numId="13">
    <w:abstractNumId w:val="27"/>
  </w:num>
  <w:num w:numId="14">
    <w:abstractNumId w:val="29"/>
  </w:num>
  <w:num w:numId="15">
    <w:abstractNumId w:val="32"/>
  </w:num>
  <w:num w:numId="16">
    <w:abstractNumId w:val="22"/>
  </w:num>
  <w:num w:numId="17">
    <w:abstractNumId w:val="47"/>
  </w:num>
  <w:num w:numId="18">
    <w:abstractNumId w:val="33"/>
  </w:num>
  <w:num w:numId="19">
    <w:abstractNumId w:val="42"/>
  </w:num>
  <w:num w:numId="20">
    <w:abstractNumId w:val="48"/>
  </w:num>
  <w:num w:numId="21">
    <w:abstractNumId w:val="12"/>
  </w:num>
  <w:num w:numId="22">
    <w:abstractNumId w:val="39"/>
  </w:num>
  <w:num w:numId="23">
    <w:abstractNumId w:val="36"/>
  </w:num>
  <w:num w:numId="24">
    <w:abstractNumId w:val="10"/>
  </w:num>
  <w:num w:numId="25">
    <w:abstractNumId w:val="2"/>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num>
  <w:num w:numId="29">
    <w:abstractNumId w:val="30"/>
  </w:num>
  <w:num w:numId="30">
    <w:abstractNumId w:val="13"/>
  </w:num>
  <w:num w:numId="31">
    <w:abstractNumId w:val="14"/>
  </w:num>
  <w:num w:numId="32">
    <w:abstractNumId w:val="41"/>
  </w:num>
  <w:num w:numId="33">
    <w:abstractNumId w:val="16"/>
  </w:num>
  <w:num w:numId="34">
    <w:abstractNumId w:val="25"/>
  </w:num>
  <w:num w:numId="35">
    <w:abstractNumId w:val="46"/>
  </w:num>
  <w:num w:numId="36">
    <w:abstractNumId w:val="3"/>
  </w:num>
  <w:num w:numId="37">
    <w:abstractNumId w:val="20"/>
  </w:num>
  <w:num w:numId="38">
    <w:abstractNumId w:val="34"/>
  </w:num>
  <w:num w:numId="39">
    <w:abstractNumId w:val="0"/>
  </w:num>
  <w:num w:numId="40">
    <w:abstractNumId w:val="45"/>
  </w:num>
  <w:num w:numId="41">
    <w:abstractNumId w:val="6"/>
  </w:num>
  <w:num w:numId="42">
    <w:abstractNumId w:val="38"/>
  </w:num>
  <w:num w:numId="43">
    <w:abstractNumId w:val="7"/>
  </w:num>
  <w:num w:numId="44">
    <w:abstractNumId w:val="28"/>
  </w:num>
  <w:num w:numId="45">
    <w:abstractNumId w:val="8"/>
  </w:num>
  <w:num w:numId="46">
    <w:abstractNumId w:val="15"/>
  </w:num>
  <w:num w:numId="47">
    <w:abstractNumId w:val="21"/>
  </w:num>
  <w:num w:numId="48">
    <w:abstractNumId w:val="49"/>
  </w:num>
  <w:num w:numId="49">
    <w:abstractNumId w:val="1"/>
  </w:num>
  <w:num w:numId="50">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rkx2Y84xG10d+UG2ls0zjcZlpZY=" w:salt="2Y3eR9b1+MNIZ0PPeGUAB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D0"/>
    <w:rsid w:val="0001349E"/>
    <w:rsid w:val="000261FF"/>
    <w:rsid w:val="000375D8"/>
    <w:rsid w:val="00037920"/>
    <w:rsid w:val="00043020"/>
    <w:rsid w:val="00062BC7"/>
    <w:rsid w:val="000933D9"/>
    <w:rsid w:val="000A2696"/>
    <w:rsid w:val="000B2F31"/>
    <w:rsid w:val="000C0E28"/>
    <w:rsid w:val="000C6AD3"/>
    <w:rsid w:val="000E0862"/>
    <w:rsid w:val="000E12F2"/>
    <w:rsid w:val="001123F2"/>
    <w:rsid w:val="00125324"/>
    <w:rsid w:val="00144A59"/>
    <w:rsid w:val="001613B2"/>
    <w:rsid w:val="00171C20"/>
    <w:rsid w:val="001971E2"/>
    <w:rsid w:val="001A64BB"/>
    <w:rsid w:val="001C071C"/>
    <w:rsid w:val="001C6C8A"/>
    <w:rsid w:val="001D0258"/>
    <w:rsid w:val="00205E83"/>
    <w:rsid w:val="002120BA"/>
    <w:rsid w:val="0021261F"/>
    <w:rsid w:val="00237CD2"/>
    <w:rsid w:val="00243F07"/>
    <w:rsid w:val="00273FE1"/>
    <w:rsid w:val="0028054C"/>
    <w:rsid w:val="002A463D"/>
    <w:rsid w:val="002B5C74"/>
    <w:rsid w:val="002B7CE4"/>
    <w:rsid w:val="00300115"/>
    <w:rsid w:val="0032072B"/>
    <w:rsid w:val="00363893"/>
    <w:rsid w:val="00370F77"/>
    <w:rsid w:val="003722FC"/>
    <w:rsid w:val="00376B2C"/>
    <w:rsid w:val="003B32E6"/>
    <w:rsid w:val="003B7B6C"/>
    <w:rsid w:val="003E1ABE"/>
    <w:rsid w:val="00412571"/>
    <w:rsid w:val="00472652"/>
    <w:rsid w:val="004C574A"/>
    <w:rsid w:val="00503448"/>
    <w:rsid w:val="005613B3"/>
    <w:rsid w:val="005868EF"/>
    <w:rsid w:val="00594B4F"/>
    <w:rsid w:val="005954F9"/>
    <w:rsid w:val="005A261D"/>
    <w:rsid w:val="005D3AF0"/>
    <w:rsid w:val="005F7BED"/>
    <w:rsid w:val="006040CC"/>
    <w:rsid w:val="006308A3"/>
    <w:rsid w:val="006A3243"/>
    <w:rsid w:val="006E2731"/>
    <w:rsid w:val="006E560F"/>
    <w:rsid w:val="006E7F1F"/>
    <w:rsid w:val="006F5CF8"/>
    <w:rsid w:val="006F5EF4"/>
    <w:rsid w:val="007550B5"/>
    <w:rsid w:val="00796065"/>
    <w:rsid w:val="00815033"/>
    <w:rsid w:val="00857575"/>
    <w:rsid w:val="008877D3"/>
    <w:rsid w:val="008D7A2E"/>
    <w:rsid w:val="009206CB"/>
    <w:rsid w:val="0095583E"/>
    <w:rsid w:val="00957CAA"/>
    <w:rsid w:val="00980546"/>
    <w:rsid w:val="009808E2"/>
    <w:rsid w:val="009A06A2"/>
    <w:rsid w:val="009B570B"/>
    <w:rsid w:val="009B586C"/>
    <w:rsid w:val="009B5FBD"/>
    <w:rsid w:val="009B609A"/>
    <w:rsid w:val="009C6C99"/>
    <w:rsid w:val="009D28CD"/>
    <w:rsid w:val="009D7E65"/>
    <w:rsid w:val="009E3415"/>
    <w:rsid w:val="00A016FA"/>
    <w:rsid w:val="00A0391D"/>
    <w:rsid w:val="00A141A3"/>
    <w:rsid w:val="00A207F5"/>
    <w:rsid w:val="00A5720B"/>
    <w:rsid w:val="00A57E32"/>
    <w:rsid w:val="00A6344D"/>
    <w:rsid w:val="00A67DB5"/>
    <w:rsid w:val="00AB5D35"/>
    <w:rsid w:val="00AD278C"/>
    <w:rsid w:val="00B0386D"/>
    <w:rsid w:val="00B51290"/>
    <w:rsid w:val="00B635F4"/>
    <w:rsid w:val="00BA3D0A"/>
    <w:rsid w:val="00C3093C"/>
    <w:rsid w:val="00C33F68"/>
    <w:rsid w:val="00C82BDC"/>
    <w:rsid w:val="00CD5F1F"/>
    <w:rsid w:val="00CE0886"/>
    <w:rsid w:val="00CF4B94"/>
    <w:rsid w:val="00D1537C"/>
    <w:rsid w:val="00D1694E"/>
    <w:rsid w:val="00D27B1C"/>
    <w:rsid w:val="00D50206"/>
    <w:rsid w:val="00D77817"/>
    <w:rsid w:val="00D83960"/>
    <w:rsid w:val="00D87460"/>
    <w:rsid w:val="00D90DE4"/>
    <w:rsid w:val="00DA45B6"/>
    <w:rsid w:val="00DB5531"/>
    <w:rsid w:val="00DC6DA7"/>
    <w:rsid w:val="00DD1FF2"/>
    <w:rsid w:val="00E14BC2"/>
    <w:rsid w:val="00E708D0"/>
    <w:rsid w:val="00E774D8"/>
    <w:rsid w:val="00EA0774"/>
    <w:rsid w:val="00ED033C"/>
    <w:rsid w:val="00F94579"/>
    <w:rsid w:val="00FE3903"/>
    <w:rsid w:val="00FF1F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033"/>
  </w:style>
  <w:style w:type="paragraph" w:styleId="Footer">
    <w:name w:val="footer"/>
    <w:basedOn w:val="Normal"/>
    <w:link w:val="FooterChar"/>
    <w:uiPriority w:val="99"/>
    <w:unhideWhenUsed/>
    <w:rsid w:val="0081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033"/>
  </w:style>
  <w:style w:type="character" w:customStyle="1" w:styleId="Heading1Char">
    <w:name w:val="Heading 1 Char"/>
    <w:basedOn w:val="DefaultParagraphFont"/>
    <w:link w:val="Heading1"/>
    <w:uiPriority w:val="9"/>
    <w:rsid w:val="009D28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8CD"/>
    <w:pPr>
      <w:outlineLvl w:val="9"/>
    </w:pPr>
    <w:rPr>
      <w:lang w:val="en-US"/>
    </w:rPr>
  </w:style>
  <w:style w:type="paragraph" w:styleId="TOC1">
    <w:name w:val="toc 1"/>
    <w:basedOn w:val="Normal"/>
    <w:next w:val="Normal"/>
    <w:autoRedefine/>
    <w:uiPriority w:val="39"/>
    <w:unhideWhenUsed/>
    <w:rsid w:val="005954F9"/>
    <w:pPr>
      <w:tabs>
        <w:tab w:val="left" w:pos="440"/>
        <w:tab w:val="right" w:leader="dot" w:pos="10478"/>
      </w:tabs>
      <w:spacing w:after="100"/>
      <w:ind w:left="567" w:hanging="567"/>
    </w:pPr>
  </w:style>
  <w:style w:type="character" w:styleId="Hyperlink">
    <w:name w:val="Hyperlink"/>
    <w:basedOn w:val="DefaultParagraphFont"/>
    <w:uiPriority w:val="99"/>
    <w:unhideWhenUsed/>
    <w:rsid w:val="009D28CD"/>
    <w:rPr>
      <w:color w:val="0563C1" w:themeColor="hyperlink"/>
      <w:u w:val="single"/>
    </w:rPr>
  </w:style>
  <w:style w:type="paragraph" w:styleId="ListParagraph">
    <w:name w:val="List Paragraph"/>
    <w:basedOn w:val="Normal"/>
    <w:uiPriority w:val="34"/>
    <w:qFormat/>
    <w:rsid w:val="009D28CD"/>
    <w:pPr>
      <w:ind w:left="720"/>
      <w:contextualSpacing/>
    </w:pPr>
  </w:style>
  <w:style w:type="table" w:styleId="TableGrid">
    <w:name w:val="Table Grid"/>
    <w:basedOn w:val="TableNormal"/>
    <w:uiPriority w:val="39"/>
    <w:rsid w:val="00472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D7A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5324"/>
    <w:pPr>
      <w:spacing w:after="100"/>
      <w:ind w:left="220"/>
    </w:pPr>
  </w:style>
  <w:style w:type="character" w:customStyle="1" w:styleId="Mention">
    <w:name w:val="Mention"/>
    <w:basedOn w:val="DefaultParagraphFont"/>
    <w:uiPriority w:val="99"/>
    <w:semiHidden/>
    <w:unhideWhenUsed/>
    <w:rsid w:val="000C0E28"/>
    <w:rPr>
      <w:color w:val="2B579A"/>
      <w:shd w:val="clear" w:color="auto" w:fill="E6E6E6"/>
    </w:rPr>
  </w:style>
  <w:style w:type="paragraph" w:styleId="BalloonText">
    <w:name w:val="Balloon Text"/>
    <w:basedOn w:val="Normal"/>
    <w:link w:val="BalloonTextChar"/>
    <w:uiPriority w:val="99"/>
    <w:semiHidden/>
    <w:unhideWhenUsed/>
    <w:rsid w:val="003B7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033"/>
  </w:style>
  <w:style w:type="paragraph" w:styleId="Footer">
    <w:name w:val="footer"/>
    <w:basedOn w:val="Normal"/>
    <w:link w:val="FooterChar"/>
    <w:uiPriority w:val="99"/>
    <w:unhideWhenUsed/>
    <w:rsid w:val="0081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033"/>
  </w:style>
  <w:style w:type="character" w:customStyle="1" w:styleId="Heading1Char">
    <w:name w:val="Heading 1 Char"/>
    <w:basedOn w:val="DefaultParagraphFont"/>
    <w:link w:val="Heading1"/>
    <w:uiPriority w:val="9"/>
    <w:rsid w:val="009D28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8CD"/>
    <w:pPr>
      <w:outlineLvl w:val="9"/>
    </w:pPr>
    <w:rPr>
      <w:lang w:val="en-US"/>
    </w:rPr>
  </w:style>
  <w:style w:type="paragraph" w:styleId="TOC1">
    <w:name w:val="toc 1"/>
    <w:basedOn w:val="Normal"/>
    <w:next w:val="Normal"/>
    <w:autoRedefine/>
    <w:uiPriority w:val="39"/>
    <w:unhideWhenUsed/>
    <w:rsid w:val="005954F9"/>
    <w:pPr>
      <w:tabs>
        <w:tab w:val="left" w:pos="440"/>
        <w:tab w:val="right" w:leader="dot" w:pos="10478"/>
      </w:tabs>
      <w:spacing w:after="100"/>
      <w:ind w:left="567" w:hanging="567"/>
    </w:pPr>
  </w:style>
  <w:style w:type="character" w:styleId="Hyperlink">
    <w:name w:val="Hyperlink"/>
    <w:basedOn w:val="DefaultParagraphFont"/>
    <w:uiPriority w:val="99"/>
    <w:unhideWhenUsed/>
    <w:rsid w:val="009D28CD"/>
    <w:rPr>
      <w:color w:val="0563C1" w:themeColor="hyperlink"/>
      <w:u w:val="single"/>
    </w:rPr>
  </w:style>
  <w:style w:type="paragraph" w:styleId="ListParagraph">
    <w:name w:val="List Paragraph"/>
    <w:basedOn w:val="Normal"/>
    <w:uiPriority w:val="34"/>
    <w:qFormat/>
    <w:rsid w:val="009D28CD"/>
    <w:pPr>
      <w:ind w:left="720"/>
      <w:contextualSpacing/>
    </w:pPr>
  </w:style>
  <w:style w:type="table" w:styleId="TableGrid">
    <w:name w:val="Table Grid"/>
    <w:basedOn w:val="TableNormal"/>
    <w:uiPriority w:val="39"/>
    <w:rsid w:val="00472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D7A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5324"/>
    <w:pPr>
      <w:spacing w:after="100"/>
      <w:ind w:left="220"/>
    </w:pPr>
  </w:style>
  <w:style w:type="character" w:customStyle="1" w:styleId="Mention">
    <w:name w:val="Mention"/>
    <w:basedOn w:val="DefaultParagraphFont"/>
    <w:uiPriority w:val="99"/>
    <w:semiHidden/>
    <w:unhideWhenUsed/>
    <w:rsid w:val="000C0E28"/>
    <w:rPr>
      <w:color w:val="2B579A"/>
      <w:shd w:val="clear" w:color="auto" w:fill="E6E6E6"/>
    </w:rPr>
  </w:style>
  <w:style w:type="paragraph" w:styleId="BalloonText">
    <w:name w:val="Balloon Text"/>
    <w:basedOn w:val="Normal"/>
    <w:link w:val="BalloonTextChar"/>
    <w:uiPriority w:val="99"/>
    <w:semiHidden/>
    <w:unhideWhenUsed/>
    <w:rsid w:val="003B7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9767">
      <w:bodyDiv w:val="1"/>
      <w:marLeft w:val="0"/>
      <w:marRight w:val="0"/>
      <w:marTop w:val="0"/>
      <w:marBottom w:val="0"/>
      <w:divBdr>
        <w:top w:val="none" w:sz="0" w:space="0" w:color="auto"/>
        <w:left w:val="none" w:sz="0" w:space="0" w:color="auto"/>
        <w:bottom w:val="none" w:sz="0" w:space="0" w:color="auto"/>
        <w:right w:val="none" w:sz="0" w:space="0" w:color="auto"/>
      </w:divBdr>
    </w:div>
    <w:div w:id="424308657">
      <w:bodyDiv w:val="1"/>
      <w:marLeft w:val="0"/>
      <w:marRight w:val="0"/>
      <w:marTop w:val="0"/>
      <w:marBottom w:val="0"/>
      <w:divBdr>
        <w:top w:val="none" w:sz="0" w:space="0" w:color="auto"/>
        <w:left w:val="none" w:sz="0" w:space="0" w:color="auto"/>
        <w:bottom w:val="none" w:sz="0" w:space="0" w:color="auto"/>
        <w:right w:val="none" w:sz="0" w:space="0" w:color="auto"/>
      </w:divBdr>
    </w:div>
    <w:div w:id="604117200">
      <w:bodyDiv w:val="1"/>
      <w:marLeft w:val="0"/>
      <w:marRight w:val="0"/>
      <w:marTop w:val="0"/>
      <w:marBottom w:val="0"/>
      <w:divBdr>
        <w:top w:val="none" w:sz="0" w:space="0" w:color="auto"/>
        <w:left w:val="none" w:sz="0" w:space="0" w:color="auto"/>
        <w:bottom w:val="none" w:sz="0" w:space="0" w:color="auto"/>
        <w:right w:val="none" w:sz="0" w:space="0" w:color="auto"/>
      </w:divBdr>
    </w:div>
    <w:div w:id="694619054">
      <w:bodyDiv w:val="1"/>
      <w:marLeft w:val="0"/>
      <w:marRight w:val="0"/>
      <w:marTop w:val="0"/>
      <w:marBottom w:val="0"/>
      <w:divBdr>
        <w:top w:val="none" w:sz="0" w:space="0" w:color="auto"/>
        <w:left w:val="none" w:sz="0" w:space="0" w:color="auto"/>
        <w:bottom w:val="none" w:sz="0" w:space="0" w:color="auto"/>
        <w:right w:val="none" w:sz="0" w:space="0" w:color="auto"/>
      </w:divBdr>
    </w:div>
    <w:div w:id="1367490695">
      <w:bodyDiv w:val="1"/>
      <w:marLeft w:val="0"/>
      <w:marRight w:val="0"/>
      <w:marTop w:val="0"/>
      <w:marBottom w:val="0"/>
      <w:divBdr>
        <w:top w:val="none" w:sz="0" w:space="0" w:color="auto"/>
        <w:left w:val="none" w:sz="0" w:space="0" w:color="auto"/>
        <w:bottom w:val="none" w:sz="0" w:space="0" w:color="auto"/>
        <w:right w:val="none" w:sz="0" w:space="0" w:color="auto"/>
      </w:divBdr>
    </w:div>
    <w:div w:id="1495031464">
      <w:bodyDiv w:val="1"/>
      <w:marLeft w:val="0"/>
      <w:marRight w:val="0"/>
      <w:marTop w:val="0"/>
      <w:marBottom w:val="0"/>
      <w:divBdr>
        <w:top w:val="none" w:sz="0" w:space="0" w:color="auto"/>
        <w:left w:val="none" w:sz="0" w:space="0" w:color="auto"/>
        <w:bottom w:val="none" w:sz="0" w:space="0" w:color="auto"/>
        <w:right w:val="none" w:sz="0" w:space="0" w:color="auto"/>
      </w:divBdr>
    </w:div>
    <w:div w:id="19573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t@iqms.co.za" TargetMode="External"/><Relationship Id="rId18" Type="http://schemas.openxmlformats.org/officeDocument/2006/relationships/image" Target="cid:image004.png@01D2D489.FFD31F8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cpt@iqms.co.za"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cid:image003.png@01D2D489.FFD31F80" TargetMode="External"/><Relationship Id="rId23" Type="http://schemas.openxmlformats.org/officeDocument/2006/relationships/fontTable" Target="fontTable.xml"/><Relationship Id="rId10" Type="http://schemas.openxmlformats.org/officeDocument/2006/relationships/image" Target="cid:ii_15c0b6bad60f14a5"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C0AC-EE69-49E9-95A0-16DD29F3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5197</Words>
  <Characters>29627</Characters>
  <Application>Microsoft Office Word</Application>
  <DocSecurity>8</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Jurie Buys</Manager>
  <Company>Dynamic NDT Administrators (DNA)</Company>
  <LinksUpToDate>false</LinksUpToDate>
  <CharactersWithSpaces>34755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Buys</dc:creator>
  <cp:keywords/>
  <dc:description/>
  <cp:lastModifiedBy>magbi</cp:lastModifiedBy>
  <cp:revision>4</cp:revision>
  <cp:lastPrinted>2017-05-25T13:16:00Z</cp:lastPrinted>
  <dcterms:created xsi:type="dcterms:W3CDTF">2018-02-01T11:59:00Z</dcterms:created>
  <dcterms:modified xsi:type="dcterms:W3CDTF">2018-03-28T12:35:00Z</dcterms:modified>
</cp:coreProperties>
</file>