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32EBE" w14:textId="4E9F0A0A" w:rsidR="00A50060" w:rsidRDefault="007732FA" w:rsidP="000304BF">
      <w:pPr>
        <w:jc w:val="center"/>
        <w:rPr>
          <w:rFonts w:ascii="Times New Roman" w:hAnsi="Times New Roman" w:cs="Times New Roman"/>
          <w:b/>
          <w:bCs/>
          <w:sz w:val="30"/>
          <w:szCs w:val="30"/>
        </w:rPr>
      </w:pPr>
      <w:r>
        <w:rPr>
          <w:rFonts w:ascii="Times New Roman" w:hAnsi="Times New Roman" w:cs="Times New Roman"/>
          <w:b/>
          <w:bCs/>
          <w:sz w:val="30"/>
          <w:szCs w:val="30"/>
        </w:rPr>
        <w:t>Real Estate Sales Analysis (2001-2023)</w:t>
      </w:r>
    </w:p>
    <w:p w14:paraId="2BF52DBB" w14:textId="77777777" w:rsidR="000304BF" w:rsidRDefault="000304BF" w:rsidP="000304BF">
      <w:pPr>
        <w:rPr>
          <w:rFonts w:ascii="Times New Roman" w:hAnsi="Times New Roman" w:cs="Times New Roman"/>
          <w:b/>
          <w:bCs/>
          <w:sz w:val="30"/>
          <w:szCs w:val="30"/>
        </w:rPr>
      </w:pPr>
    </w:p>
    <w:p w14:paraId="77E81853" w14:textId="77777777" w:rsidR="000304BF" w:rsidRDefault="000304BF" w:rsidP="000304BF">
      <w:pPr>
        <w:rPr>
          <w:rFonts w:ascii="Times New Roman" w:hAnsi="Times New Roman" w:cs="Times New Roman"/>
          <w:b/>
          <w:bCs/>
          <w:sz w:val="24"/>
          <w:szCs w:val="24"/>
        </w:rPr>
      </w:pPr>
      <w:r>
        <w:rPr>
          <w:rFonts w:ascii="Times New Roman" w:hAnsi="Times New Roman" w:cs="Times New Roman"/>
          <w:b/>
          <w:bCs/>
          <w:sz w:val="24"/>
          <w:szCs w:val="24"/>
        </w:rPr>
        <w:t>Problem Statement:</w:t>
      </w:r>
    </w:p>
    <w:p w14:paraId="5A86FC66" w14:textId="77777777" w:rsidR="007732FA" w:rsidRPr="007732FA" w:rsidRDefault="007732FA" w:rsidP="007732FA">
      <w:pPr>
        <w:rPr>
          <w:rFonts w:ascii="Times New Roman" w:hAnsi="Times New Roman" w:cs="Times New Roman"/>
          <w:sz w:val="24"/>
          <w:szCs w:val="24"/>
        </w:rPr>
      </w:pPr>
      <w:r w:rsidRPr="007732FA">
        <w:rPr>
          <w:rFonts w:ascii="Times New Roman" w:hAnsi="Times New Roman" w:cs="Times New Roman"/>
          <w:sz w:val="24"/>
          <w:szCs w:val="24"/>
        </w:rPr>
        <w:t xml:space="preserve">The real estate market is influenced by multiple factors such as location, property type, valuation accuracy, and market timing. With large volumes of historical property sales data available, stakeholders often struggle to derive meaningful insights regarding </w:t>
      </w:r>
      <w:r w:rsidRPr="007732FA">
        <w:rPr>
          <w:rFonts w:ascii="Times New Roman" w:hAnsi="Times New Roman" w:cs="Times New Roman"/>
          <w:b/>
          <w:bCs/>
          <w:sz w:val="24"/>
          <w:szCs w:val="24"/>
        </w:rPr>
        <w:t>pricing trends, valuation gaps, and regional performance</w:t>
      </w:r>
      <w:r w:rsidRPr="007732FA">
        <w:rPr>
          <w:rFonts w:ascii="Times New Roman" w:hAnsi="Times New Roman" w:cs="Times New Roman"/>
          <w:sz w:val="24"/>
          <w:szCs w:val="24"/>
        </w:rPr>
        <w:t>.</w:t>
      </w:r>
    </w:p>
    <w:p w14:paraId="078DA874" w14:textId="77777777" w:rsidR="007732FA" w:rsidRPr="007732FA" w:rsidRDefault="007732FA" w:rsidP="007732FA">
      <w:pPr>
        <w:rPr>
          <w:rFonts w:ascii="Times New Roman" w:hAnsi="Times New Roman" w:cs="Times New Roman"/>
          <w:sz w:val="24"/>
          <w:szCs w:val="24"/>
        </w:rPr>
      </w:pPr>
      <w:r w:rsidRPr="007732FA">
        <w:rPr>
          <w:rFonts w:ascii="Times New Roman" w:hAnsi="Times New Roman" w:cs="Times New Roman"/>
          <w:sz w:val="24"/>
          <w:szCs w:val="24"/>
        </w:rPr>
        <w:t>Key challenges include:</w:t>
      </w:r>
    </w:p>
    <w:p w14:paraId="608423FC" w14:textId="77777777" w:rsidR="007732FA" w:rsidRPr="007732FA" w:rsidRDefault="007732FA" w:rsidP="007732FA">
      <w:pPr>
        <w:numPr>
          <w:ilvl w:val="0"/>
          <w:numId w:val="28"/>
        </w:numPr>
        <w:rPr>
          <w:rFonts w:ascii="Times New Roman" w:hAnsi="Times New Roman" w:cs="Times New Roman"/>
          <w:sz w:val="24"/>
          <w:szCs w:val="24"/>
        </w:rPr>
      </w:pPr>
      <w:r w:rsidRPr="007732FA">
        <w:rPr>
          <w:rFonts w:ascii="Times New Roman" w:hAnsi="Times New Roman" w:cs="Times New Roman"/>
          <w:sz w:val="24"/>
          <w:szCs w:val="24"/>
        </w:rPr>
        <w:t>Identifying towns with the highest real estate activity</w:t>
      </w:r>
    </w:p>
    <w:p w14:paraId="48655D14" w14:textId="77777777" w:rsidR="007732FA" w:rsidRPr="007732FA" w:rsidRDefault="007732FA" w:rsidP="007732FA">
      <w:pPr>
        <w:numPr>
          <w:ilvl w:val="0"/>
          <w:numId w:val="28"/>
        </w:numPr>
        <w:rPr>
          <w:rFonts w:ascii="Times New Roman" w:hAnsi="Times New Roman" w:cs="Times New Roman"/>
          <w:sz w:val="24"/>
          <w:szCs w:val="24"/>
        </w:rPr>
      </w:pPr>
      <w:r w:rsidRPr="007732FA">
        <w:rPr>
          <w:rFonts w:ascii="Times New Roman" w:hAnsi="Times New Roman" w:cs="Times New Roman"/>
          <w:sz w:val="24"/>
          <w:szCs w:val="24"/>
        </w:rPr>
        <w:t>Understanding how sale prices differ from assessed values</w:t>
      </w:r>
    </w:p>
    <w:p w14:paraId="73B09CA2" w14:textId="77777777" w:rsidR="007732FA" w:rsidRPr="007732FA" w:rsidRDefault="007732FA" w:rsidP="007732FA">
      <w:pPr>
        <w:numPr>
          <w:ilvl w:val="0"/>
          <w:numId w:val="28"/>
        </w:numPr>
        <w:rPr>
          <w:rFonts w:ascii="Times New Roman" w:hAnsi="Times New Roman" w:cs="Times New Roman"/>
          <w:sz w:val="24"/>
          <w:szCs w:val="24"/>
        </w:rPr>
      </w:pPr>
      <w:r w:rsidRPr="007732FA">
        <w:rPr>
          <w:rFonts w:ascii="Times New Roman" w:hAnsi="Times New Roman" w:cs="Times New Roman"/>
          <w:sz w:val="24"/>
          <w:szCs w:val="24"/>
        </w:rPr>
        <w:t>Detecting over-valued and under-valued property markets</w:t>
      </w:r>
    </w:p>
    <w:p w14:paraId="5975E0EC" w14:textId="77777777" w:rsidR="007732FA" w:rsidRPr="007732FA" w:rsidRDefault="007732FA" w:rsidP="007732FA">
      <w:pPr>
        <w:numPr>
          <w:ilvl w:val="0"/>
          <w:numId w:val="28"/>
        </w:numPr>
        <w:rPr>
          <w:rFonts w:ascii="Times New Roman" w:hAnsi="Times New Roman" w:cs="Times New Roman"/>
          <w:sz w:val="24"/>
          <w:szCs w:val="24"/>
        </w:rPr>
      </w:pPr>
      <w:r w:rsidRPr="007732FA">
        <w:rPr>
          <w:rFonts w:ascii="Times New Roman" w:hAnsi="Times New Roman" w:cs="Times New Roman"/>
          <w:sz w:val="24"/>
          <w:szCs w:val="24"/>
        </w:rPr>
        <w:t>Analysing long-term price trends and market cycles</w:t>
      </w:r>
    </w:p>
    <w:p w14:paraId="1A429122" w14:textId="77777777" w:rsidR="007732FA" w:rsidRPr="007732FA" w:rsidRDefault="007732FA" w:rsidP="007732FA">
      <w:pPr>
        <w:numPr>
          <w:ilvl w:val="0"/>
          <w:numId w:val="28"/>
        </w:numPr>
        <w:rPr>
          <w:rFonts w:ascii="Times New Roman" w:hAnsi="Times New Roman" w:cs="Times New Roman"/>
          <w:sz w:val="24"/>
          <w:szCs w:val="24"/>
        </w:rPr>
      </w:pPr>
      <w:r w:rsidRPr="007732FA">
        <w:rPr>
          <w:rFonts w:ascii="Times New Roman" w:hAnsi="Times New Roman" w:cs="Times New Roman"/>
          <w:sz w:val="24"/>
          <w:szCs w:val="24"/>
        </w:rPr>
        <w:t>Identifying high-value and high-risk pricing segments</w:t>
      </w:r>
    </w:p>
    <w:p w14:paraId="06C67F33" w14:textId="77777777" w:rsidR="007732FA" w:rsidRPr="007732FA" w:rsidRDefault="007732FA" w:rsidP="007732FA">
      <w:pPr>
        <w:rPr>
          <w:rFonts w:ascii="Times New Roman" w:hAnsi="Times New Roman" w:cs="Times New Roman"/>
          <w:sz w:val="24"/>
          <w:szCs w:val="24"/>
        </w:rPr>
      </w:pPr>
      <w:r w:rsidRPr="007732FA">
        <w:rPr>
          <w:rFonts w:ascii="Times New Roman" w:hAnsi="Times New Roman" w:cs="Times New Roman"/>
          <w:sz w:val="24"/>
          <w:szCs w:val="24"/>
        </w:rPr>
        <w:t xml:space="preserve">This project aims to analyse real estate sales data from </w:t>
      </w:r>
      <w:r w:rsidRPr="007732FA">
        <w:rPr>
          <w:rFonts w:ascii="Times New Roman" w:hAnsi="Times New Roman" w:cs="Times New Roman"/>
          <w:b/>
          <w:bCs/>
          <w:sz w:val="24"/>
          <w:szCs w:val="24"/>
        </w:rPr>
        <w:t>2001 to 2023</w:t>
      </w:r>
      <w:r w:rsidRPr="007732FA">
        <w:rPr>
          <w:rFonts w:ascii="Times New Roman" w:hAnsi="Times New Roman" w:cs="Times New Roman"/>
          <w:sz w:val="24"/>
          <w:szCs w:val="24"/>
        </w:rPr>
        <w:t xml:space="preserve"> to uncover </w:t>
      </w:r>
      <w:r w:rsidRPr="007732FA">
        <w:rPr>
          <w:rFonts w:ascii="Times New Roman" w:hAnsi="Times New Roman" w:cs="Times New Roman"/>
          <w:b/>
          <w:bCs/>
          <w:sz w:val="24"/>
          <w:szCs w:val="24"/>
        </w:rPr>
        <w:t>pricing behaviour, valuation accuracy, and geographic patterns</w:t>
      </w:r>
      <w:r w:rsidRPr="007732FA">
        <w:rPr>
          <w:rFonts w:ascii="Times New Roman" w:hAnsi="Times New Roman" w:cs="Times New Roman"/>
          <w:sz w:val="24"/>
          <w:szCs w:val="24"/>
        </w:rPr>
        <w:t>, enabling data-driven decision-making for investors, analysts, and policymakers.</w:t>
      </w:r>
    </w:p>
    <w:p w14:paraId="4564B6DA" w14:textId="77777777" w:rsidR="000304BF" w:rsidRDefault="000304BF" w:rsidP="000304BF">
      <w:pPr>
        <w:rPr>
          <w:rFonts w:ascii="Times New Roman" w:hAnsi="Times New Roman" w:cs="Times New Roman"/>
          <w:b/>
          <w:bCs/>
          <w:sz w:val="24"/>
          <w:szCs w:val="24"/>
        </w:rPr>
      </w:pPr>
      <w:r>
        <w:rPr>
          <w:rFonts w:ascii="Times New Roman" w:hAnsi="Times New Roman" w:cs="Times New Roman"/>
          <w:b/>
          <w:bCs/>
          <w:sz w:val="24"/>
          <w:szCs w:val="24"/>
        </w:rPr>
        <w:t>Objectives:</w:t>
      </w:r>
    </w:p>
    <w:p w14:paraId="2308D73A" w14:textId="77777777" w:rsidR="007732FA" w:rsidRPr="007732FA" w:rsidRDefault="007732FA" w:rsidP="007732FA">
      <w:pPr>
        <w:rPr>
          <w:rFonts w:ascii="Times New Roman" w:hAnsi="Times New Roman" w:cs="Times New Roman"/>
          <w:sz w:val="24"/>
          <w:szCs w:val="24"/>
        </w:rPr>
      </w:pPr>
      <w:r w:rsidRPr="007732FA">
        <w:rPr>
          <w:rFonts w:ascii="Times New Roman" w:hAnsi="Times New Roman" w:cs="Times New Roman"/>
          <w:sz w:val="24"/>
          <w:szCs w:val="24"/>
        </w:rPr>
        <w:t>The key objectives of this project are to:</w:t>
      </w:r>
    </w:p>
    <w:p w14:paraId="25358FBC" w14:textId="77777777" w:rsidR="007732FA" w:rsidRPr="007732FA" w:rsidRDefault="007732FA" w:rsidP="007732FA">
      <w:pPr>
        <w:numPr>
          <w:ilvl w:val="0"/>
          <w:numId w:val="29"/>
        </w:numPr>
        <w:rPr>
          <w:rFonts w:ascii="Times New Roman" w:hAnsi="Times New Roman" w:cs="Times New Roman"/>
          <w:sz w:val="24"/>
          <w:szCs w:val="24"/>
        </w:rPr>
      </w:pPr>
      <w:r w:rsidRPr="007732FA">
        <w:rPr>
          <w:rFonts w:ascii="Times New Roman" w:hAnsi="Times New Roman" w:cs="Times New Roman"/>
          <w:sz w:val="24"/>
          <w:szCs w:val="24"/>
        </w:rPr>
        <w:t>Analyse long-term trends in property sales and pricing</w:t>
      </w:r>
    </w:p>
    <w:p w14:paraId="12D7D39A" w14:textId="77777777" w:rsidR="007732FA" w:rsidRPr="007732FA" w:rsidRDefault="007732FA" w:rsidP="007732FA">
      <w:pPr>
        <w:numPr>
          <w:ilvl w:val="0"/>
          <w:numId w:val="29"/>
        </w:numPr>
        <w:rPr>
          <w:rFonts w:ascii="Times New Roman" w:hAnsi="Times New Roman" w:cs="Times New Roman"/>
          <w:sz w:val="24"/>
          <w:szCs w:val="24"/>
        </w:rPr>
      </w:pPr>
      <w:r w:rsidRPr="007732FA">
        <w:rPr>
          <w:rFonts w:ascii="Times New Roman" w:hAnsi="Times New Roman" w:cs="Times New Roman"/>
          <w:sz w:val="24"/>
          <w:szCs w:val="24"/>
        </w:rPr>
        <w:t>Identify towns with the highest number of property sales</w:t>
      </w:r>
    </w:p>
    <w:p w14:paraId="7CDD662D" w14:textId="77777777" w:rsidR="007732FA" w:rsidRPr="007732FA" w:rsidRDefault="007732FA" w:rsidP="007732FA">
      <w:pPr>
        <w:numPr>
          <w:ilvl w:val="0"/>
          <w:numId w:val="29"/>
        </w:numPr>
        <w:rPr>
          <w:rFonts w:ascii="Times New Roman" w:hAnsi="Times New Roman" w:cs="Times New Roman"/>
          <w:sz w:val="24"/>
          <w:szCs w:val="24"/>
        </w:rPr>
      </w:pPr>
      <w:r w:rsidRPr="007732FA">
        <w:rPr>
          <w:rFonts w:ascii="Times New Roman" w:hAnsi="Times New Roman" w:cs="Times New Roman"/>
          <w:sz w:val="24"/>
          <w:szCs w:val="24"/>
        </w:rPr>
        <w:t>Compare assessed property values with actual sale prices</w:t>
      </w:r>
    </w:p>
    <w:p w14:paraId="54A5C522" w14:textId="77777777" w:rsidR="007732FA" w:rsidRPr="007732FA" w:rsidRDefault="007732FA" w:rsidP="007732FA">
      <w:pPr>
        <w:numPr>
          <w:ilvl w:val="0"/>
          <w:numId w:val="29"/>
        </w:numPr>
        <w:rPr>
          <w:rFonts w:ascii="Times New Roman" w:hAnsi="Times New Roman" w:cs="Times New Roman"/>
          <w:sz w:val="24"/>
          <w:szCs w:val="24"/>
        </w:rPr>
      </w:pPr>
      <w:r w:rsidRPr="007732FA">
        <w:rPr>
          <w:rFonts w:ascii="Times New Roman" w:hAnsi="Times New Roman" w:cs="Times New Roman"/>
          <w:sz w:val="24"/>
          <w:szCs w:val="24"/>
        </w:rPr>
        <w:t>Identify over-valued and under-valued properties</w:t>
      </w:r>
    </w:p>
    <w:p w14:paraId="76887BB2" w14:textId="77777777" w:rsidR="007732FA" w:rsidRPr="007732FA" w:rsidRDefault="007732FA" w:rsidP="007732FA">
      <w:pPr>
        <w:numPr>
          <w:ilvl w:val="0"/>
          <w:numId w:val="29"/>
        </w:numPr>
        <w:rPr>
          <w:rFonts w:ascii="Times New Roman" w:hAnsi="Times New Roman" w:cs="Times New Roman"/>
          <w:sz w:val="24"/>
          <w:szCs w:val="24"/>
        </w:rPr>
      </w:pPr>
      <w:r w:rsidRPr="007732FA">
        <w:rPr>
          <w:rFonts w:ascii="Times New Roman" w:hAnsi="Times New Roman" w:cs="Times New Roman"/>
          <w:sz w:val="24"/>
          <w:szCs w:val="24"/>
        </w:rPr>
        <w:t>Understand property type and price category distribution</w:t>
      </w:r>
    </w:p>
    <w:p w14:paraId="6CFE4D67" w14:textId="77777777" w:rsidR="007732FA" w:rsidRPr="007732FA" w:rsidRDefault="007732FA" w:rsidP="007732FA">
      <w:pPr>
        <w:numPr>
          <w:ilvl w:val="0"/>
          <w:numId w:val="29"/>
        </w:numPr>
        <w:rPr>
          <w:rFonts w:ascii="Times New Roman" w:hAnsi="Times New Roman" w:cs="Times New Roman"/>
          <w:sz w:val="24"/>
          <w:szCs w:val="24"/>
        </w:rPr>
      </w:pPr>
      <w:r w:rsidRPr="007732FA">
        <w:rPr>
          <w:rFonts w:ascii="Times New Roman" w:hAnsi="Times New Roman" w:cs="Times New Roman"/>
          <w:sz w:val="24"/>
          <w:szCs w:val="24"/>
        </w:rPr>
        <w:t>Measure valuation efficiency using sales ratio analysis</w:t>
      </w:r>
    </w:p>
    <w:p w14:paraId="72EC5E6D" w14:textId="77777777" w:rsidR="007732FA" w:rsidRPr="007732FA" w:rsidRDefault="007732FA" w:rsidP="007732FA">
      <w:pPr>
        <w:numPr>
          <w:ilvl w:val="0"/>
          <w:numId w:val="29"/>
        </w:numPr>
        <w:rPr>
          <w:rFonts w:ascii="Times New Roman" w:hAnsi="Times New Roman" w:cs="Times New Roman"/>
          <w:sz w:val="24"/>
          <w:szCs w:val="24"/>
        </w:rPr>
      </w:pPr>
      <w:r w:rsidRPr="007732FA">
        <w:rPr>
          <w:rFonts w:ascii="Times New Roman" w:hAnsi="Times New Roman" w:cs="Times New Roman"/>
          <w:sz w:val="24"/>
          <w:szCs w:val="24"/>
        </w:rPr>
        <w:t>Build an interactive Power BI dashboard for stakeholders</w:t>
      </w:r>
    </w:p>
    <w:p w14:paraId="112889FB" w14:textId="77777777" w:rsidR="000304BF" w:rsidRDefault="000304BF" w:rsidP="000304BF">
      <w:pPr>
        <w:rPr>
          <w:rFonts w:ascii="Times New Roman" w:hAnsi="Times New Roman" w:cs="Times New Roman"/>
          <w:b/>
          <w:bCs/>
          <w:sz w:val="24"/>
          <w:szCs w:val="24"/>
        </w:rPr>
      </w:pPr>
      <w:r>
        <w:rPr>
          <w:rFonts w:ascii="Times New Roman" w:hAnsi="Times New Roman" w:cs="Times New Roman"/>
          <w:b/>
          <w:bCs/>
          <w:sz w:val="24"/>
          <w:szCs w:val="24"/>
        </w:rPr>
        <w:t>Scope of the Project:</w:t>
      </w:r>
    </w:p>
    <w:p w14:paraId="2B9A4BEC" w14:textId="77777777" w:rsidR="007732FA" w:rsidRPr="007732FA" w:rsidRDefault="007732FA" w:rsidP="007732FA">
      <w:pPr>
        <w:rPr>
          <w:rFonts w:ascii="Times New Roman" w:hAnsi="Times New Roman" w:cs="Times New Roman"/>
          <w:sz w:val="24"/>
          <w:szCs w:val="24"/>
        </w:rPr>
      </w:pPr>
      <w:r w:rsidRPr="007732FA">
        <w:rPr>
          <w:rFonts w:ascii="Times New Roman" w:hAnsi="Times New Roman" w:cs="Times New Roman"/>
          <w:sz w:val="24"/>
          <w:szCs w:val="24"/>
        </w:rPr>
        <w:t>This project is designed to support:</w:t>
      </w:r>
    </w:p>
    <w:p w14:paraId="595F65DD" w14:textId="77777777" w:rsidR="007732FA" w:rsidRPr="007732FA" w:rsidRDefault="007732FA" w:rsidP="007732FA">
      <w:pPr>
        <w:numPr>
          <w:ilvl w:val="0"/>
          <w:numId w:val="30"/>
        </w:numPr>
        <w:rPr>
          <w:rFonts w:ascii="Times New Roman" w:hAnsi="Times New Roman" w:cs="Times New Roman"/>
          <w:sz w:val="24"/>
          <w:szCs w:val="24"/>
        </w:rPr>
      </w:pPr>
      <w:r w:rsidRPr="007732FA">
        <w:rPr>
          <w:rFonts w:ascii="Times New Roman" w:hAnsi="Times New Roman" w:cs="Times New Roman"/>
          <w:b/>
          <w:bCs/>
          <w:sz w:val="24"/>
          <w:szCs w:val="24"/>
        </w:rPr>
        <w:t>Real Estate Analysts</w:t>
      </w:r>
      <w:r w:rsidRPr="007732FA">
        <w:rPr>
          <w:rFonts w:ascii="Times New Roman" w:hAnsi="Times New Roman" w:cs="Times New Roman"/>
          <w:sz w:val="24"/>
          <w:szCs w:val="24"/>
        </w:rPr>
        <w:t xml:space="preserve"> – Market trend and valuation analysis</w:t>
      </w:r>
    </w:p>
    <w:p w14:paraId="3BD3B3EA" w14:textId="77777777" w:rsidR="007732FA" w:rsidRPr="007732FA" w:rsidRDefault="007732FA" w:rsidP="007732FA">
      <w:pPr>
        <w:numPr>
          <w:ilvl w:val="0"/>
          <w:numId w:val="30"/>
        </w:numPr>
        <w:rPr>
          <w:rFonts w:ascii="Times New Roman" w:hAnsi="Times New Roman" w:cs="Times New Roman"/>
          <w:sz w:val="24"/>
          <w:szCs w:val="24"/>
        </w:rPr>
      </w:pPr>
      <w:r w:rsidRPr="007732FA">
        <w:rPr>
          <w:rFonts w:ascii="Times New Roman" w:hAnsi="Times New Roman" w:cs="Times New Roman"/>
          <w:b/>
          <w:bCs/>
          <w:sz w:val="24"/>
          <w:szCs w:val="24"/>
        </w:rPr>
        <w:t>Investors</w:t>
      </w:r>
      <w:r w:rsidRPr="007732FA">
        <w:rPr>
          <w:rFonts w:ascii="Times New Roman" w:hAnsi="Times New Roman" w:cs="Times New Roman"/>
          <w:sz w:val="24"/>
          <w:szCs w:val="24"/>
        </w:rPr>
        <w:t xml:space="preserve"> – Identification of high-growth and undervalued towns</w:t>
      </w:r>
    </w:p>
    <w:p w14:paraId="43A9EFAD" w14:textId="77777777" w:rsidR="007732FA" w:rsidRPr="007732FA" w:rsidRDefault="007732FA" w:rsidP="007732FA">
      <w:pPr>
        <w:numPr>
          <w:ilvl w:val="0"/>
          <w:numId w:val="30"/>
        </w:numPr>
        <w:rPr>
          <w:rFonts w:ascii="Times New Roman" w:hAnsi="Times New Roman" w:cs="Times New Roman"/>
          <w:sz w:val="24"/>
          <w:szCs w:val="24"/>
        </w:rPr>
      </w:pPr>
      <w:r w:rsidRPr="007732FA">
        <w:rPr>
          <w:rFonts w:ascii="Times New Roman" w:hAnsi="Times New Roman" w:cs="Times New Roman"/>
          <w:b/>
          <w:bCs/>
          <w:sz w:val="24"/>
          <w:szCs w:val="24"/>
        </w:rPr>
        <w:t>Government &amp; Policy Teams</w:t>
      </w:r>
      <w:r w:rsidRPr="007732FA">
        <w:rPr>
          <w:rFonts w:ascii="Times New Roman" w:hAnsi="Times New Roman" w:cs="Times New Roman"/>
          <w:sz w:val="24"/>
          <w:szCs w:val="24"/>
        </w:rPr>
        <w:t xml:space="preserve"> – Assessment accuracy and regional insights</w:t>
      </w:r>
    </w:p>
    <w:p w14:paraId="695C8741" w14:textId="77777777" w:rsidR="007732FA" w:rsidRPr="007732FA" w:rsidRDefault="007732FA" w:rsidP="007732FA">
      <w:pPr>
        <w:numPr>
          <w:ilvl w:val="0"/>
          <w:numId w:val="30"/>
        </w:numPr>
        <w:rPr>
          <w:rFonts w:ascii="Times New Roman" w:hAnsi="Times New Roman" w:cs="Times New Roman"/>
          <w:sz w:val="24"/>
          <w:szCs w:val="24"/>
        </w:rPr>
      </w:pPr>
      <w:r w:rsidRPr="007732FA">
        <w:rPr>
          <w:rFonts w:ascii="Times New Roman" w:hAnsi="Times New Roman" w:cs="Times New Roman"/>
          <w:b/>
          <w:bCs/>
          <w:sz w:val="24"/>
          <w:szCs w:val="24"/>
        </w:rPr>
        <w:t>Business Stakeholders</w:t>
      </w:r>
      <w:r w:rsidRPr="007732FA">
        <w:rPr>
          <w:rFonts w:ascii="Times New Roman" w:hAnsi="Times New Roman" w:cs="Times New Roman"/>
          <w:sz w:val="24"/>
          <w:szCs w:val="24"/>
        </w:rPr>
        <w:t xml:space="preserve"> – Strategic planning and pricing insights</w:t>
      </w:r>
    </w:p>
    <w:p w14:paraId="05B02429" w14:textId="77777777" w:rsidR="000304BF" w:rsidRDefault="000304BF" w:rsidP="000304BF">
      <w:pPr>
        <w:rPr>
          <w:rFonts w:ascii="Times New Roman" w:hAnsi="Times New Roman" w:cs="Times New Roman"/>
          <w:sz w:val="24"/>
          <w:szCs w:val="24"/>
        </w:rPr>
      </w:pPr>
      <w:r>
        <w:rPr>
          <w:rFonts w:ascii="Times New Roman" w:hAnsi="Times New Roman" w:cs="Times New Roman"/>
          <w:b/>
          <w:bCs/>
          <w:sz w:val="24"/>
          <w:szCs w:val="24"/>
        </w:rPr>
        <w:t>Tools and Technologies used:</w:t>
      </w:r>
    </w:p>
    <w:p w14:paraId="5167FCDB" w14:textId="77777777" w:rsidR="000304BF" w:rsidRPr="001D35F5" w:rsidRDefault="000304BF" w:rsidP="001D35F5">
      <w:pPr>
        <w:pStyle w:val="ListParagraph"/>
        <w:numPr>
          <w:ilvl w:val="0"/>
          <w:numId w:val="2"/>
        </w:numPr>
        <w:rPr>
          <w:rFonts w:ascii="Times New Roman" w:hAnsi="Times New Roman" w:cs="Times New Roman"/>
          <w:sz w:val="24"/>
          <w:szCs w:val="24"/>
        </w:rPr>
      </w:pPr>
      <w:r w:rsidRPr="000304BF">
        <w:rPr>
          <w:rFonts w:ascii="Times New Roman" w:hAnsi="Times New Roman" w:cs="Times New Roman"/>
          <w:b/>
          <w:bCs/>
          <w:sz w:val="24"/>
          <w:szCs w:val="24"/>
        </w:rPr>
        <w:lastRenderedPageBreak/>
        <w:t>Power BI / Tableau</w:t>
      </w:r>
      <w:r w:rsidRPr="000304BF">
        <w:rPr>
          <w:rFonts w:ascii="Times New Roman" w:hAnsi="Times New Roman" w:cs="Times New Roman"/>
          <w:sz w:val="24"/>
          <w:szCs w:val="24"/>
        </w:rPr>
        <w:t xml:space="preserve"> – </w:t>
      </w:r>
      <w:r w:rsidR="001D35F5" w:rsidRPr="001D35F5">
        <w:rPr>
          <w:rFonts w:ascii="Times New Roman" w:hAnsi="Times New Roman" w:cs="Times New Roman"/>
          <w:sz w:val="24"/>
          <w:szCs w:val="24"/>
        </w:rPr>
        <w:t xml:space="preserve">Data </w:t>
      </w:r>
      <w:r w:rsidR="001D35F5">
        <w:rPr>
          <w:rFonts w:ascii="Times New Roman" w:hAnsi="Times New Roman" w:cs="Times New Roman"/>
          <w:sz w:val="24"/>
          <w:szCs w:val="24"/>
        </w:rPr>
        <w:t>M</w:t>
      </w:r>
      <w:r w:rsidR="001D35F5" w:rsidRPr="001D35F5">
        <w:rPr>
          <w:rFonts w:ascii="Times New Roman" w:hAnsi="Times New Roman" w:cs="Times New Roman"/>
          <w:sz w:val="24"/>
          <w:szCs w:val="24"/>
        </w:rPr>
        <w:t xml:space="preserve">odelling, DAX </w:t>
      </w:r>
      <w:r w:rsidR="001D35F5">
        <w:rPr>
          <w:rFonts w:ascii="Times New Roman" w:hAnsi="Times New Roman" w:cs="Times New Roman"/>
          <w:sz w:val="24"/>
          <w:szCs w:val="24"/>
        </w:rPr>
        <w:t>M</w:t>
      </w:r>
      <w:r w:rsidR="001D35F5" w:rsidRPr="001D35F5">
        <w:rPr>
          <w:rFonts w:ascii="Times New Roman" w:hAnsi="Times New Roman" w:cs="Times New Roman"/>
          <w:sz w:val="24"/>
          <w:szCs w:val="24"/>
        </w:rPr>
        <w:t xml:space="preserve">easures, and </w:t>
      </w:r>
      <w:r w:rsidR="001D35F5">
        <w:rPr>
          <w:rFonts w:ascii="Times New Roman" w:hAnsi="Times New Roman" w:cs="Times New Roman"/>
          <w:sz w:val="24"/>
          <w:szCs w:val="24"/>
        </w:rPr>
        <w:t>D</w:t>
      </w:r>
      <w:r w:rsidR="001D35F5" w:rsidRPr="001D35F5">
        <w:rPr>
          <w:rFonts w:ascii="Times New Roman" w:hAnsi="Times New Roman" w:cs="Times New Roman"/>
          <w:sz w:val="24"/>
          <w:szCs w:val="24"/>
        </w:rPr>
        <w:t xml:space="preserve">ashboard </w:t>
      </w:r>
      <w:r w:rsidR="001D35F5">
        <w:rPr>
          <w:rFonts w:ascii="Times New Roman" w:hAnsi="Times New Roman" w:cs="Times New Roman"/>
          <w:sz w:val="24"/>
          <w:szCs w:val="24"/>
        </w:rPr>
        <w:t>V</w:t>
      </w:r>
      <w:r w:rsidR="001D35F5" w:rsidRPr="001D35F5">
        <w:rPr>
          <w:rFonts w:ascii="Times New Roman" w:hAnsi="Times New Roman" w:cs="Times New Roman"/>
          <w:sz w:val="24"/>
          <w:szCs w:val="24"/>
        </w:rPr>
        <w:t>isualization</w:t>
      </w:r>
    </w:p>
    <w:p w14:paraId="1D5C2DBC" w14:textId="063681F1" w:rsidR="000304BF" w:rsidRPr="000304BF" w:rsidRDefault="007732FA" w:rsidP="000304BF">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SQL</w:t>
      </w:r>
      <w:r w:rsidR="000304BF" w:rsidRPr="000304BF">
        <w:rPr>
          <w:rFonts w:ascii="Times New Roman" w:hAnsi="Times New Roman" w:cs="Times New Roman"/>
          <w:b/>
          <w:bCs/>
          <w:sz w:val="24"/>
          <w:szCs w:val="24"/>
        </w:rPr>
        <w:t xml:space="preserve"> </w:t>
      </w:r>
      <w:r w:rsidR="000304BF" w:rsidRPr="000304BF">
        <w:rPr>
          <w:rFonts w:ascii="Times New Roman" w:hAnsi="Times New Roman" w:cs="Times New Roman"/>
          <w:sz w:val="24"/>
          <w:szCs w:val="24"/>
        </w:rPr>
        <w:t xml:space="preserve"> – </w:t>
      </w:r>
      <w:r w:rsidR="001D35F5">
        <w:rPr>
          <w:rFonts w:ascii="Times New Roman" w:hAnsi="Times New Roman" w:cs="Times New Roman"/>
          <w:sz w:val="24"/>
          <w:szCs w:val="24"/>
        </w:rPr>
        <w:t xml:space="preserve"> </w:t>
      </w:r>
      <w:r w:rsidR="001D35F5" w:rsidRPr="001D35F5">
        <w:rPr>
          <w:rFonts w:ascii="Times New Roman" w:hAnsi="Times New Roman" w:cs="Times New Roman"/>
          <w:sz w:val="24"/>
          <w:szCs w:val="24"/>
        </w:rPr>
        <w:t xml:space="preserve">Data </w:t>
      </w:r>
      <w:r w:rsidR="001D35F5">
        <w:rPr>
          <w:rFonts w:ascii="Times New Roman" w:hAnsi="Times New Roman" w:cs="Times New Roman"/>
          <w:sz w:val="24"/>
          <w:szCs w:val="24"/>
        </w:rPr>
        <w:t>C</w:t>
      </w:r>
      <w:r w:rsidR="001D35F5" w:rsidRPr="001D35F5">
        <w:rPr>
          <w:rFonts w:ascii="Times New Roman" w:hAnsi="Times New Roman" w:cs="Times New Roman"/>
          <w:sz w:val="24"/>
          <w:szCs w:val="24"/>
        </w:rPr>
        <w:t xml:space="preserve">leaning and </w:t>
      </w:r>
      <w:r w:rsidR="001D35F5">
        <w:rPr>
          <w:rFonts w:ascii="Times New Roman" w:hAnsi="Times New Roman" w:cs="Times New Roman"/>
          <w:sz w:val="24"/>
          <w:szCs w:val="24"/>
        </w:rPr>
        <w:t>F</w:t>
      </w:r>
      <w:r w:rsidR="001D35F5" w:rsidRPr="001D35F5">
        <w:rPr>
          <w:rFonts w:ascii="Times New Roman" w:hAnsi="Times New Roman" w:cs="Times New Roman"/>
          <w:sz w:val="24"/>
          <w:szCs w:val="24"/>
        </w:rPr>
        <w:t xml:space="preserve">eature </w:t>
      </w:r>
      <w:r w:rsidR="001D35F5">
        <w:rPr>
          <w:rFonts w:ascii="Times New Roman" w:hAnsi="Times New Roman" w:cs="Times New Roman"/>
          <w:sz w:val="24"/>
          <w:szCs w:val="24"/>
        </w:rPr>
        <w:t>E</w:t>
      </w:r>
      <w:r w:rsidR="001D35F5" w:rsidRPr="001D35F5">
        <w:rPr>
          <w:rFonts w:ascii="Times New Roman" w:hAnsi="Times New Roman" w:cs="Times New Roman"/>
          <w:sz w:val="24"/>
          <w:szCs w:val="24"/>
        </w:rPr>
        <w:t>ngineering</w:t>
      </w:r>
      <w:r w:rsidR="001D35F5">
        <w:rPr>
          <w:rFonts w:ascii="Times New Roman" w:hAnsi="Times New Roman" w:cs="Times New Roman"/>
          <w:sz w:val="24"/>
          <w:szCs w:val="24"/>
        </w:rPr>
        <w:t xml:space="preserve"> </w:t>
      </w:r>
    </w:p>
    <w:p w14:paraId="74534668" w14:textId="77777777" w:rsidR="000304BF" w:rsidRDefault="000304BF" w:rsidP="000304BF">
      <w:pPr>
        <w:pStyle w:val="ListParagraph"/>
        <w:numPr>
          <w:ilvl w:val="0"/>
          <w:numId w:val="2"/>
        </w:numPr>
        <w:rPr>
          <w:rFonts w:ascii="Times New Roman" w:hAnsi="Times New Roman" w:cs="Times New Roman"/>
          <w:sz w:val="24"/>
          <w:szCs w:val="24"/>
        </w:rPr>
      </w:pPr>
      <w:r w:rsidRPr="000304BF">
        <w:rPr>
          <w:rFonts w:ascii="Times New Roman" w:hAnsi="Times New Roman" w:cs="Times New Roman"/>
          <w:b/>
          <w:bCs/>
          <w:sz w:val="24"/>
          <w:szCs w:val="24"/>
        </w:rPr>
        <w:t>GitHub</w:t>
      </w:r>
      <w:r w:rsidRPr="000304BF">
        <w:rPr>
          <w:rFonts w:ascii="Times New Roman" w:hAnsi="Times New Roman" w:cs="Times New Roman"/>
          <w:sz w:val="24"/>
          <w:szCs w:val="24"/>
        </w:rPr>
        <w:t xml:space="preserve"> – Project hosting</w:t>
      </w:r>
    </w:p>
    <w:p w14:paraId="39C0FE11" w14:textId="77777777" w:rsidR="000304BF" w:rsidRDefault="000304BF" w:rsidP="000304BF">
      <w:pPr>
        <w:rPr>
          <w:rFonts w:ascii="Times New Roman" w:hAnsi="Times New Roman" w:cs="Times New Roman"/>
          <w:b/>
          <w:bCs/>
          <w:sz w:val="24"/>
          <w:szCs w:val="24"/>
        </w:rPr>
      </w:pPr>
      <w:r>
        <w:rPr>
          <w:rFonts w:ascii="Times New Roman" w:hAnsi="Times New Roman" w:cs="Times New Roman"/>
          <w:b/>
          <w:bCs/>
          <w:sz w:val="24"/>
          <w:szCs w:val="24"/>
        </w:rPr>
        <w:t>Methodology:</w:t>
      </w:r>
    </w:p>
    <w:p w14:paraId="16A225ED" w14:textId="77777777" w:rsidR="007732FA" w:rsidRDefault="007732FA" w:rsidP="007732FA">
      <w:pPr>
        <w:pStyle w:val="NormalWeb"/>
        <w:numPr>
          <w:ilvl w:val="0"/>
          <w:numId w:val="2"/>
        </w:numPr>
      </w:pPr>
      <w:r>
        <w:t>Data Loading and Initial Inspection in Excel</w:t>
      </w:r>
    </w:p>
    <w:p w14:paraId="6595BA2E" w14:textId="287C3293" w:rsidR="007732FA" w:rsidRDefault="007732FA" w:rsidP="007732FA">
      <w:pPr>
        <w:pStyle w:val="NormalWeb"/>
        <w:numPr>
          <w:ilvl w:val="0"/>
          <w:numId w:val="2"/>
        </w:numPr>
      </w:pPr>
      <w:r>
        <w:t>Data Cleaning and Validation</w:t>
      </w:r>
      <w:r>
        <w:t xml:space="preserve"> in SQL</w:t>
      </w:r>
    </w:p>
    <w:p w14:paraId="3C1462AF" w14:textId="26476A05" w:rsidR="007732FA" w:rsidRDefault="007732FA" w:rsidP="007732FA">
      <w:pPr>
        <w:pStyle w:val="NormalWeb"/>
        <w:numPr>
          <w:ilvl w:val="0"/>
          <w:numId w:val="2"/>
        </w:numPr>
      </w:pPr>
      <w:r>
        <w:t xml:space="preserve">Feature Engineering </w:t>
      </w:r>
      <w:r>
        <w:t xml:space="preserve"> in SQL</w:t>
      </w:r>
    </w:p>
    <w:p w14:paraId="751AA398" w14:textId="77777777" w:rsidR="007732FA" w:rsidRDefault="007732FA" w:rsidP="007732FA">
      <w:pPr>
        <w:pStyle w:val="NormalWeb"/>
        <w:numPr>
          <w:ilvl w:val="0"/>
          <w:numId w:val="2"/>
        </w:numPr>
      </w:pPr>
      <w:r>
        <w:t>Data Modelling in Power BI</w:t>
      </w:r>
    </w:p>
    <w:p w14:paraId="1A02FE20" w14:textId="77777777" w:rsidR="007732FA" w:rsidRDefault="007732FA" w:rsidP="007732FA">
      <w:pPr>
        <w:pStyle w:val="NormalWeb"/>
        <w:numPr>
          <w:ilvl w:val="0"/>
          <w:numId w:val="2"/>
        </w:numPr>
      </w:pPr>
      <w:r>
        <w:t>KPI and DAX Measure Creation</w:t>
      </w:r>
    </w:p>
    <w:p w14:paraId="7FDBC77F" w14:textId="77777777" w:rsidR="007732FA" w:rsidRDefault="007732FA" w:rsidP="007732FA">
      <w:pPr>
        <w:pStyle w:val="NormalWeb"/>
        <w:numPr>
          <w:ilvl w:val="0"/>
          <w:numId w:val="2"/>
        </w:numPr>
      </w:pPr>
      <w:r>
        <w:t>Dashboard Development</w:t>
      </w:r>
    </w:p>
    <w:p w14:paraId="2D8143FB" w14:textId="77777777" w:rsidR="007732FA" w:rsidRDefault="007732FA" w:rsidP="007732FA">
      <w:pPr>
        <w:pStyle w:val="NormalWeb"/>
        <w:numPr>
          <w:ilvl w:val="0"/>
          <w:numId w:val="2"/>
        </w:numPr>
      </w:pPr>
      <w:r>
        <w:t>Insight Generation</w:t>
      </w:r>
    </w:p>
    <w:p w14:paraId="7F76A7F6" w14:textId="3B09B91B" w:rsidR="000304BF" w:rsidRPr="007732FA" w:rsidRDefault="007732FA" w:rsidP="007732FA">
      <w:pPr>
        <w:pStyle w:val="NormalWeb"/>
        <w:numPr>
          <w:ilvl w:val="0"/>
          <w:numId w:val="2"/>
        </w:numPr>
      </w:pPr>
      <w:r>
        <w:t>Business Recommendations</w:t>
      </w:r>
    </w:p>
    <w:p w14:paraId="06168055" w14:textId="77777777" w:rsidR="000304BF" w:rsidRDefault="00812B32" w:rsidP="000304BF">
      <w:pPr>
        <w:rPr>
          <w:rFonts w:ascii="Times New Roman" w:hAnsi="Times New Roman" w:cs="Times New Roman"/>
          <w:b/>
          <w:bCs/>
          <w:sz w:val="24"/>
          <w:szCs w:val="24"/>
        </w:rPr>
      </w:pPr>
      <w:r>
        <w:rPr>
          <w:rFonts w:ascii="Times New Roman" w:hAnsi="Times New Roman" w:cs="Times New Roman"/>
          <w:b/>
          <w:bCs/>
          <w:sz w:val="24"/>
          <w:szCs w:val="24"/>
        </w:rPr>
        <w:t>Data Cleaning and Processing:</w:t>
      </w:r>
    </w:p>
    <w:p w14:paraId="17580906" w14:textId="3ECDDA31" w:rsidR="007732FA" w:rsidRDefault="007732FA" w:rsidP="007732FA">
      <w:pPr>
        <w:pStyle w:val="NormalWeb"/>
        <w:numPr>
          <w:ilvl w:val="0"/>
          <w:numId w:val="19"/>
        </w:numPr>
      </w:pPr>
      <w:r>
        <w:t>Standardized column names using snake_case</w:t>
      </w:r>
    </w:p>
    <w:p w14:paraId="275EDAE9" w14:textId="0289511D" w:rsidR="007732FA" w:rsidRDefault="007732FA" w:rsidP="007732FA">
      <w:pPr>
        <w:pStyle w:val="NormalWeb"/>
        <w:numPr>
          <w:ilvl w:val="0"/>
          <w:numId w:val="19"/>
        </w:numPr>
      </w:pPr>
      <w:r>
        <w:t xml:space="preserve">Converted </w:t>
      </w:r>
      <w:r>
        <w:rPr>
          <w:rStyle w:val="HTMLCode"/>
          <w:rFonts w:eastAsiaTheme="majorEastAsia"/>
        </w:rPr>
        <w:t>date_recorded</w:t>
      </w:r>
      <w:r>
        <w:t xml:space="preserve"> from text to proper date format</w:t>
      </w:r>
    </w:p>
    <w:p w14:paraId="7D00EB2A" w14:textId="38B46667" w:rsidR="007732FA" w:rsidRDefault="007732FA" w:rsidP="007732FA">
      <w:pPr>
        <w:pStyle w:val="NormalWeb"/>
        <w:numPr>
          <w:ilvl w:val="0"/>
          <w:numId w:val="19"/>
        </w:numPr>
      </w:pPr>
      <w:r>
        <w:t>Removed records with missing or zero sale amounts</w:t>
      </w:r>
    </w:p>
    <w:p w14:paraId="274AB840" w14:textId="6B9710CE" w:rsidR="007732FA" w:rsidRDefault="007732FA" w:rsidP="007732FA">
      <w:pPr>
        <w:pStyle w:val="NormalWeb"/>
        <w:numPr>
          <w:ilvl w:val="0"/>
          <w:numId w:val="19"/>
        </w:numPr>
      </w:pPr>
      <w:r>
        <w:t xml:space="preserve">Replaced missing residential type values with </w:t>
      </w:r>
      <w:r>
        <w:rPr>
          <w:rStyle w:val="Strong"/>
          <w:rFonts w:eastAsiaTheme="majorEastAsia"/>
        </w:rPr>
        <w:t>“Unknown”</w:t>
      </w:r>
    </w:p>
    <w:p w14:paraId="47F167D0" w14:textId="6A37C296" w:rsidR="001D35F5" w:rsidRDefault="007732FA" w:rsidP="007732FA">
      <w:pPr>
        <w:pStyle w:val="NormalWeb"/>
        <w:numPr>
          <w:ilvl w:val="0"/>
          <w:numId w:val="19"/>
        </w:numPr>
      </w:pPr>
      <w:r>
        <w:t>Ensured numeric formatting for price and valuation field</w:t>
      </w:r>
    </w:p>
    <w:p w14:paraId="4EC7B259" w14:textId="77777777" w:rsidR="007732FA" w:rsidRDefault="007732FA" w:rsidP="007732FA">
      <w:pPr>
        <w:pStyle w:val="NormalWeb"/>
        <w:rPr>
          <w:b/>
          <w:bCs/>
        </w:rPr>
      </w:pPr>
      <w:r w:rsidRPr="007732FA">
        <w:rPr>
          <w:b/>
          <w:bCs/>
        </w:rPr>
        <w:t>Feature Engineering</w:t>
      </w:r>
    </w:p>
    <w:p w14:paraId="7ACEC041" w14:textId="34DAF3CC" w:rsidR="007732FA" w:rsidRPr="007732FA" w:rsidRDefault="007732FA" w:rsidP="007732FA">
      <w:pPr>
        <w:pStyle w:val="NormalWeb"/>
        <w:rPr>
          <w:b/>
          <w:bCs/>
        </w:rPr>
      </w:pPr>
      <w:r w:rsidRPr="007732FA">
        <w:t>The following calculated columns were created:</w:t>
      </w:r>
    </w:p>
    <w:p w14:paraId="68B276EC" w14:textId="77777777" w:rsidR="007732FA" w:rsidRPr="007732FA" w:rsidRDefault="007732FA" w:rsidP="007732FA">
      <w:pPr>
        <w:pStyle w:val="NormalWeb"/>
        <w:numPr>
          <w:ilvl w:val="0"/>
          <w:numId w:val="32"/>
        </w:numPr>
      </w:pPr>
      <w:r w:rsidRPr="007732FA">
        <w:rPr>
          <w:b/>
          <w:bCs/>
        </w:rPr>
        <w:t>sale_year</w:t>
      </w:r>
      <w:r w:rsidRPr="007732FA">
        <w:t xml:space="preserve"> – Extracted year from sale date</w:t>
      </w:r>
    </w:p>
    <w:p w14:paraId="21891893" w14:textId="77777777" w:rsidR="007732FA" w:rsidRPr="007732FA" w:rsidRDefault="007732FA" w:rsidP="007732FA">
      <w:pPr>
        <w:pStyle w:val="NormalWeb"/>
        <w:numPr>
          <w:ilvl w:val="0"/>
          <w:numId w:val="32"/>
        </w:numPr>
      </w:pPr>
      <w:r w:rsidRPr="007732FA">
        <w:rPr>
          <w:b/>
          <w:bCs/>
        </w:rPr>
        <w:t>sale_month</w:t>
      </w:r>
      <w:r w:rsidRPr="007732FA">
        <w:t xml:space="preserve"> – Extracted month from sale date</w:t>
      </w:r>
    </w:p>
    <w:p w14:paraId="238074E7" w14:textId="77777777" w:rsidR="007732FA" w:rsidRPr="007732FA" w:rsidRDefault="007732FA" w:rsidP="007732FA">
      <w:pPr>
        <w:pStyle w:val="NormalWeb"/>
        <w:numPr>
          <w:ilvl w:val="0"/>
          <w:numId w:val="32"/>
        </w:numPr>
      </w:pPr>
      <w:r w:rsidRPr="007732FA">
        <w:rPr>
          <w:b/>
          <w:bCs/>
        </w:rPr>
        <w:t>price_difference</w:t>
      </w:r>
      <w:r w:rsidRPr="007732FA">
        <w:t xml:space="preserve"> – Sale Amount − Assessed Value</w:t>
      </w:r>
    </w:p>
    <w:p w14:paraId="12118FEC" w14:textId="77777777" w:rsidR="007732FA" w:rsidRPr="007732FA" w:rsidRDefault="007732FA" w:rsidP="007732FA">
      <w:pPr>
        <w:pStyle w:val="NormalWeb"/>
        <w:numPr>
          <w:ilvl w:val="0"/>
          <w:numId w:val="32"/>
        </w:numPr>
      </w:pPr>
      <w:r w:rsidRPr="007732FA">
        <w:rPr>
          <w:b/>
          <w:bCs/>
        </w:rPr>
        <w:t>valuation_status</w:t>
      </w:r>
      <w:r w:rsidRPr="007732FA">
        <w:t xml:space="preserve"> – Over Valued / Under Valued / Fairly Valued</w:t>
      </w:r>
    </w:p>
    <w:p w14:paraId="46CB0795" w14:textId="77777777" w:rsidR="007732FA" w:rsidRPr="007732FA" w:rsidRDefault="007732FA" w:rsidP="007732FA">
      <w:pPr>
        <w:pStyle w:val="NormalWeb"/>
        <w:numPr>
          <w:ilvl w:val="0"/>
          <w:numId w:val="32"/>
        </w:numPr>
      </w:pPr>
      <w:r w:rsidRPr="007732FA">
        <w:rPr>
          <w:b/>
          <w:bCs/>
        </w:rPr>
        <w:t>price_category</w:t>
      </w:r>
      <w:r w:rsidRPr="007732FA">
        <w:t xml:space="preserve"> – Low / Medium / High / Luxury</w:t>
      </w:r>
    </w:p>
    <w:p w14:paraId="75EEB777" w14:textId="77777777" w:rsidR="007732FA" w:rsidRPr="007732FA" w:rsidRDefault="007732FA" w:rsidP="007732FA">
      <w:pPr>
        <w:pStyle w:val="NormalWeb"/>
        <w:numPr>
          <w:ilvl w:val="0"/>
          <w:numId w:val="32"/>
        </w:numPr>
      </w:pPr>
      <w:r w:rsidRPr="007732FA">
        <w:rPr>
          <w:b/>
          <w:bCs/>
        </w:rPr>
        <w:t>sales_ratio_band</w:t>
      </w:r>
      <w:r w:rsidRPr="007732FA">
        <w:t xml:space="preserve"> – Below Market / Near Market / Above Market</w:t>
      </w:r>
    </w:p>
    <w:p w14:paraId="096D1F3C" w14:textId="77777777" w:rsidR="007732FA" w:rsidRPr="007732FA" w:rsidRDefault="007732FA" w:rsidP="007732FA">
      <w:pPr>
        <w:pStyle w:val="NormalWeb"/>
      </w:pPr>
    </w:p>
    <w:p w14:paraId="13286C35" w14:textId="2B05E0AD" w:rsidR="0006625A" w:rsidRDefault="0006625A" w:rsidP="0006625A">
      <w:pPr>
        <w:rPr>
          <w:rFonts w:ascii="Times New Roman" w:hAnsi="Times New Roman" w:cs="Times New Roman"/>
          <w:b/>
          <w:bCs/>
          <w:sz w:val="24"/>
          <w:szCs w:val="24"/>
        </w:rPr>
      </w:pPr>
      <w:r>
        <w:rPr>
          <w:rFonts w:ascii="Times New Roman" w:hAnsi="Times New Roman" w:cs="Times New Roman"/>
          <w:b/>
          <w:bCs/>
          <w:sz w:val="24"/>
          <w:szCs w:val="24"/>
        </w:rPr>
        <w:t xml:space="preserve">Dataset Used: </w:t>
      </w:r>
      <w:hyperlink r:id="rId5" w:history="1">
        <w:r w:rsidR="00690A99" w:rsidRPr="00690A99">
          <w:rPr>
            <w:rStyle w:val="Hyperlink"/>
            <w:rFonts w:ascii="Times New Roman" w:hAnsi="Times New Roman" w:cs="Times New Roman"/>
            <w:b/>
            <w:bCs/>
            <w:color w:val="auto"/>
            <w:sz w:val="24"/>
            <w:szCs w:val="24"/>
          </w:rPr>
          <w:t>https://catalog.data.gov/dataset/real-estate-sales-2001-2018</w:t>
        </w:r>
      </w:hyperlink>
    </w:p>
    <w:p w14:paraId="7664ADB4" w14:textId="0CF05E4E" w:rsidR="00690A99" w:rsidRPr="005B052D" w:rsidRDefault="00690A99" w:rsidP="0006625A">
      <w:pPr>
        <w:rPr>
          <w:rFonts w:ascii="Times New Roman" w:hAnsi="Times New Roman" w:cs="Times New Roman"/>
          <w:sz w:val="24"/>
          <w:szCs w:val="24"/>
        </w:rPr>
      </w:pPr>
      <w:r w:rsidRPr="00690A99">
        <w:rPr>
          <w:rFonts w:ascii="Times New Roman" w:hAnsi="Times New Roman" w:cs="Times New Roman"/>
          <w:sz w:val="24"/>
          <w:szCs w:val="24"/>
        </w:rPr>
        <w:t>Publicly available real estate transaction data</w:t>
      </w:r>
      <w:r>
        <w:rPr>
          <w:rFonts w:ascii="Times New Roman" w:hAnsi="Times New Roman" w:cs="Times New Roman"/>
          <w:sz w:val="24"/>
          <w:szCs w:val="24"/>
        </w:rPr>
        <w:t xml:space="preserve"> from data.gov, an official website of United States of America,</w:t>
      </w:r>
      <w:r w:rsidRPr="00690A99">
        <w:rPr>
          <w:rFonts w:ascii="Times New Roman" w:hAnsi="Times New Roman" w:cs="Times New Roman"/>
          <w:sz w:val="24"/>
          <w:szCs w:val="24"/>
        </w:rPr>
        <w:t xml:space="preserve"> covering towns, property types, assessed values, and sale prices</w:t>
      </w:r>
      <w:r>
        <w:rPr>
          <w:rFonts w:ascii="Times New Roman" w:hAnsi="Times New Roman" w:cs="Times New Roman"/>
          <w:sz w:val="24"/>
          <w:szCs w:val="24"/>
        </w:rPr>
        <w:t xml:space="preserve"> from 2001-2023</w:t>
      </w:r>
    </w:p>
    <w:p w14:paraId="6FD7258A" w14:textId="77777777" w:rsidR="007732FA" w:rsidRDefault="007732FA" w:rsidP="0049740D">
      <w:pPr>
        <w:rPr>
          <w:rFonts w:ascii="Times New Roman" w:hAnsi="Times New Roman" w:cs="Times New Roman"/>
          <w:b/>
          <w:bCs/>
          <w:sz w:val="24"/>
          <w:szCs w:val="24"/>
        </w:rPr>
      </w:pPr>
    </w:p>
    <w:p w14:paraId="10CBF856" w14:textId="193679FB" w:rsidR="0049740D" w:rsidRDefault="0049740D" w:rsidP="0049740D">
      <w:pPr>
        <w:rPr>
          <w:rFonts w:ascii="Times New Roman" w:hAnsi="Times New Roman" w:cs="Times New Roman"/>
          <w:b/>
          <w:bCs/>
          <w:sz w:val="24"/>
          <w:szCs w:val="24"/>
        </w:rPr>
      </w:pPr>
      <w:r>
        <w:rPr>
          <w:rFonts w:ascii="Times New Roman" w:hAnsi="Times New Roman" w:cs="Times New Roman"/>
          <w:b/>
          <w:bCs/>
          <w:sz w:val="24"/>
          <w:szCs w:val="24"/>
        </w:rPr>
        <w:t>Dashboard:</w:t>
      </w:r>
    </w:p>
    <w:p w14:paraId="7C02AEDD" w14:textId="5A7791A0" w:rsidR="0006625A" w:rsidRPr="0006625A" w:rsidRDefault="0006625A" w:rsidP="0049740D">
      <w:pPr>
        <w:rPr>
          <w:rFonts w:ascii="Times New Roman" w:hAnsi="Times New Roman" w:cs="Times New Roman"/>
          <w:sz w:val="24"/>
          <w:szCs w:val="24"/>
        </w:rPr>
      </w:pPr>
      <w:r w:rsidRPr="005B052D">
        <w:rPr>
          <w:rFonts w:ascii="Times New Roman" w:hAnsi="Times New Roman" w:cs="Times New Roman"/>
          <w:b/>
          <w:bCs/>
          <w:sz w:val="24"/>
          <w:szCs w:val="24"/>
        </w:rPr>
        <w:t>Link</w:t>
      </w:r>
      <w:r>
        <w:rPr>
          <w:rFonts w:ascii="Times New Roman" w:hAnsi="Times New Roman" w:cs="Times New Roman"/>
          <w:sz w:val="24"/>
          <w:szCs w:val="24"/>
        </w:rPr>
        <w:t>:</w:t>
      </w:r>
      <w:r w:rsidRPr="00690A99">
        <w:rPr>
          <w:rFonts w:ascii="Times New Roman" w:hAnsi="Times New Roman" w:cs="Times New Roman"/>
          <w:sz w:val="24"/>
          <w:szCs w:val="24"/>
        </w:rPr>
        <w:t xml:space="preserve"> </w:t>
      </w:r>
      <w:hyperlink r:id="rId6" w:history="1">
        <w:r w:rsidR="00690A99" w:rsidRPr="00690A99">
          <w:rPr>
            <w:rStyle w:val="Hyperlink"/>
            <w:rFonts w:ascii="Times New Roman" w:hAnsi="Times New Roman" w:cs="Times New Roman"/>
            <w:color w:val="auto"/>
            <w:sz w:val="24"/>
            <w:szCs w:val="24"/>
          </w:rPr>
          <w:t>https://github.com/caphish/Real-Estate-Sales-Report/blob/main/Data%20Professional%20Survey%20Breakdown.pbix</w:t>
        </w:r>
      </w:hyperlink>
    </w:p>
    <w:p w14:paraId="0DFB5A43" w14:textId="081F5508" w:rsidR="0006625A" w:rsidRDefault="00690A99" w:rsidP="0006625A">
      <w:pPr>
        <w:keepNext/>
        <w:jc w:val="center"/>
      </w:pPr>
      <w:r w:rsidRPr="00690A99">
        <w:lastRenderedPageBreak/>
        <w:drawing>
          <wp:inline distT="0" distB="0" distL="0" distR="0" wp14:anchorId="350DCFB3" wp14:editId="647C857E">
            <wp:extent cx="5731510" cy="3257550"/>
            <wp:effectExtent l="0" t="0" r="2540" b="0"/>
            <wp:docPr id="76173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39170" name=""/>
                    <pic:cNvPicPr/>
                  </pic:nvPicPr>
                  <pic:blipFill>
                    <a:blip r:embed="rId7"/>
                    <a:stretch>
                      <a:fillRect/>
                    </a:stretch>
                  </pic:blipFill>
                  <pic:spPr>
                    <a:xfrm>
                      <a:off x="0" y="0"/>
                      <a:ext cx="5731510" cy="3257550"/>
                    </a:xfrm>
                    <a:prstGeom prst="rect">
                      <a:avLst/>
                    </a:prstGeom>
                  </pic:spPr>
                </pic:pic>
              </a:graphicData>
            </a:graphic>
          </wp:inline>
        </w:drawing>
      </w:r>
    </w:p>
    <w:p w14:paraId="7EC2671F" w14:textId="77777777" w:rsidR="0006625A" w:rsidRDefault="0006625A" w:rsidP="0006625A">
      <w:pPr>
        <w:pStyle w:val="Caption"/>
        <w:jc w:val="center"/>
        <w:rPr>
          <w:rFonts w:ascii="Times New Roman" w:hAnsi="Times New Roman" w:cs="Times New Roman"/>
          <w:b/>
          <w:bCs/>
          <w:sz w:val="24"/>
          <w:szCs w:val="24"/>
        </w:rPr>
      </w:pPr>
      <w:r>
        <w:t xml:space="preserve">Figure </w:t>
      </w:r>
      <w:r>
        <w:fldChar w:fldCharType="begin"/>
      </w:r>
      <w:r>
        <w:instrText xml:space="preserve"> SEQ Figure \* ARABIC </w:instrText>
      </w:r>
      <w:r>
        <w:fldChar w:fldCharType="separate"/>
      </w:r>
      <w:r>
        <w:rPr>
          <w:noProof/>
        </w:rPr>
        <w:t>1</w:t>
      </w:r>
      <w:r>
        <w:rPr>
          <w:noProof/>
        </w:rPr>
        <w:fldChar w:fldCharType="end"/>
      </w:r>
      <w:r>
        <w:t>. Overview</w:t>
      </w:r>
    </w:p>
    <w:p w14:paraId="02FB059A" w14:textId="35D314D1" w:rsidR="0006625A" w:rsidRDefault="00690A99" w:rsidP="0006625A">
      <w:pPr>
        <w:keepNext/>
        <w:jc w:val="center"/>
      </w:pPr>
      <w:r w:rsidRPr="00690A99">
        <w:drawing>
          <wp:inline distT="0" distB="0" distL="0" distR="0" wp14:anchorId="7DD25802" wp14:editId="7B24D464">
            <wp:extent cx="5731510" cy="3219450"/>
            <wp:effectExtent l="0" t="0" r="2540" b="0"/>
            <wp:docPr id="13362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3245" name=""/>
                    <pic:cNvPicPr/>
                  </pic:nvPicPr>
                  <pic:blipFill>
                    <a:blip r:embed="rId8"/>
                    <a:stretch>
                      <a:fillRect/>
                    </a:stretch>
                  </pic:blipFill>
                  <pic:spPr>
                    <a:xfrm>
                      <a:off x="0" y="0"/>
                      <a:ext cx="5731510" cy="3219450"/>
                    </a:xfrm>
                    <a:prstGeom prst="rect">
                      <a:avLst/>
                    </a:prstGeom>
                  </pic:spPr>
                </pic:pic>
              </a:graphicData>
            </a:graphic>
          </wp:inline>
        </w:drawing>
      </w:r>
    </w:p>
    <w:p w14:paraId="7312A9CD" w14:textId="0742E806" w:rsidR="0006625A" w:rsidRDefault="0006625A" w:rsidP="0006625A">
      <w:pPr>
        <w:pStyle w:val="Caption"/>
        <w:jc w:val="center"/>
      </w:pPr>
      <w:r>
        <w:t xml:space="preserve">Figure </w:t>
      </w:r>
      <w:r>
        <w:fldChar w:fldCharType="begin"/>
      </w:r>
      <w:r>
        <w:instrText xml:space="preserve"> SEQ Figure \* ARABIC </w:instrText>
      </w:r>
      <w:r>
        <w:fldChar w:fldCharType="separate"/>
      </w:r>
      <w:r>
        <w:rPr>
          <w:noProof/>
        </w:rPr>
        <w:t>2</w:t>
      </w:r>
      <w:r>
        <w:rPr>
          <w:noProof/>
        </w:rPr>
        <w:fldChar w:fldCharType="end"/>
      </w:r>
      <w:r>
        <w:t xml:space="preserve"> </w:t>
      </w:r>
      <w:r w:rsidR="00690A99">
        <w:t>Time Analysis</w:t>
      </w:r>
    </w:p>
    <w:p w14:paraId="2E091AE8" w14:textId="77777777" w:rsidR="0006625A" w:rsidRDefault="0006625A" w:rsidP="0049740D">
      <w:pPr>
        <w:rPr>
          <w:rFonts w:ascii="Times New Roman" w:hAnsi="Times New Roman" w:cs="Times New Roman"/>
          <w:b/>
          <w:bCs/>
          <w:noProof/>
          <w:sz w:val="24"/>
          <w:szCs w:val="24"/>
        </w:rPr>
      </w:pPr>
    </w:p>
    <w:p w14:paraId="2E5A0362" w14:textId="164B35EE" w:rsidR="0006625A" w:rsidRDefault="00690A99" w:rsidP="0006625A">
      <w:pPr>
        <w:keepNext/>
        <w:jc w:val="center"/>
      </w:pPr>
      <w:r w:rsidRPr="00690A99">
        <w:lastRenderedPageBreak/>
        <w:drawing>
          <wp:inline distT="0" distB="0" distL="0" distR="0" wp14:anchorId="5E60BBC8" wp14:editId="0A71F82D">
            <wp:extent cx="5731510" cy="3207385"/>
            <wp:effectExtent l="0" t="0" r="2540" b="0"/>
            <wp:docPr id="179327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74832" name=""/>
                    <pic:cNvPicPr/>
                  </pic:nvPicPr>
                  <pic:blipFill>
                    <a:blip r:embed="rId9"/>
                    <a:stretch>
                      <a:fillRect/>
                    </a:stretch>
                  </pic:blipFill>
                  <pic:spPr>
                    <a:xfrm>
                      <a:off x="0" y="0"/>
                      <a:ext cx="5731510" cy="3207385"/>
                    </a:xfrm>
                    <a:prstGeom prst="rect">
                      <a:avLst/>
                    </a:prstGeom>
                  </pic:spPr>
                </pic:pic>
              </a:graphicData>
            </a:graphic>
          </wp:inline>
        </w:drawing>
      </w:r>
    </w:p>
    <w:p w14:paraId="4E409CEB" w14:textId="2AD67113" w:rsidR="0006625A" w:rsidRDefault="0006625A" w:rsidP="0006625A">
      <w:pPr>
        <w:pStyle w:val="Caption"/>
        <w:jc w:val="center"/>
        <w:rPr>
          <w:rFonts w:ascii="Times New Roman" w:hAnsi="Times New Roman" w:cs="Times New Roman"/>
          <w:b/>
          <w:bCs/>
          <w:sz w:val="24"/>
          <w:szCs w:val="24"/>
        </w:rPr>
      </w:pPr>
      <w:r>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rsidR="00B0002B">
        <w:t>T</w:t>
      </w:r>
      <w:r w:rsidR="00690A99">
        <w:t>own and Property</w:t>
      </w:r>
      <w:r>
        <w:t xml:space="preserve"> Analysis</w:t>
      </w:r>
    </w:p>
    <w:p w14:paraId="1FD0C6CE" w14:textId="7600F522" w:rsidR="0006625A" w:rsidRDefault="00690A99" w:rsidP="0006625A">
      <w:pPr>
        <w:keepNext/>
      </w:pPr>
      <w:r w:rsidRPr="00690A99">
        <w:drawing>
          <wp:inline distT="0" distB="0" distL="0" distR="0" wp14:anchorId="1DC922D9" wp14:editId="23FD051B">
            <wp:extent cx="5731510" cy="3222625"/>
            <wp:effectExtent l="0" t="0" r="2540" b="0"/>
            <wp:docPr id="99726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67824" name=""/>
                    <pic:cNvPicPr/>
                  </pic:nvPicPr>
                  <pic:blipFill>
                    <a:blip r:embed="rId10"/>
                    <a:stretch>
                      <a:fillRect/>
                    </a:stretch>
                  </pic:blipFill>
                  <pic:spPr>
                    <a:xfrm>
                      <a:off x="0" y="0"/>
                      <a:ext cx="5731510" cy="3222625"/>
                    </a:xfrm>
                    <a:prstGeom prst="rect">
                      <a:avLst/>
                    </a:prstGeom>
                  </pic:spPr>
                </pic:pic>
              </a:graphicData>
            </a:graphic>
          </wp:inline>
        </w:drawing>
      </w:r>
    </w:p>
    <w:p w14:paraId="276781BD" w14:textId="6B185606" w:rsidR="0049740D" w:rsidRPr="0049740D" w:rsidRDefault="0006625A" w:rsidP="0006625A">
      <w:pPr>
        <w:pStyle w:val="Caption"/>
        <w:jc w:val="center"/>
        <w:rPr>
          <w:rFonts w:ascii="Times New Roman" w:hAnsi="Times New Roman" w:cs="Times New Roman"/>
          <w:b/>
          <w:bCs/>
          <w:sz w:val="24"/>
          <w:szCs w:val="24"/>
        </w:rPr>
      </w:pPr>
      <w:r>
        <w:t xml:space="preserve">Figure </w:t>
      </w:r>
      <w:r>
        <w:fldChar w:fldCharType="begin"/>
      </w:r>
      <w:r>
        <w:instrText xml:space="preserve"> SEQ Figure \* ARABIC </w:instrText>
      </w:r>
      <w:r>
        <w:fldChar w:fldCharType="separate"/>
      </w:r>
      <w:r>
        <w:rPr>
          <w:noProof/>
        </w:rPr>
        <w:t>4</w:t>
      </w:r>
      <w:r>
        <w:rPr>
          <w:noProof/>
        </w:rPr>
        <w:fldChar w:fldCharType="end"/>
      </w:r>
      <w:r>
        <w:t xml:space="preserve"> </w:t>
      </w:r>
      <w:r w:rsidR="00690A99">
        <w:t>Valuation</w:t>
      </w:r>
      <w:r>
        <w:t xml:space="preserve"> </w:t>
      </w:r>
      <w:r w:rsidR="00690A99">
        <w:t>Insights</w:t>
      </w:r>
    </w:p>
    <w:p w14:paraId="48E8EC47" w14:textId="77777777" w:rsidR="00812B32" w:rsidRDefault="00812B32" w:rsidP="00812B32">
      <w:pPr>
        <w:rPr>
          <w:rFonts w:ascii="Times New Roman" w:hAnsi="Times New Roman" w:cs="Times New Roman"/>
          <w:b/>
          <w:bCs/>
          <w:sz w:val="24"/>
          <w:szCs w:val="24"/>
        </w:rPr>
      </w:pPr>
      <w:r>
        <w:rPr>
          <w:rFonts w:ascii="Times New Roman" w:hAnsi="Times New Roman" w:cs="Times New Roman"/>
          <w:b/>
          <w:bCs/>
          <w:sz w:val="24"/>
          <w:szCs w:val="24"/>
        </w:rPr>
        <w:t>Key Questions to Answer:</w:t>
      </w:r>
    </w:p>
    <w:p w14:paraId="2ABD379C" w14:textId="5B031729" w:rsidR="001D35F5" w:rsidRDefault="007732FA" w:rsidP="001D35F5">
      <w:pPr>
        <w:pStyle w:val="ListParagraph"/>
        <w:numPr>
          <w:ilvl w:val="0"/>
          <w:numId w:val="4"/>
        </w:numPr>
        <w:rPr>
          <w:rFonts w:ascii="Times New Roman" w:hAnsi="Times New Roman" w:cs="Times New Roman"/>
          <w:b/>
          <w:bCs/>
          <w:sz w:val="24"/>
          <w:szCs w:val="24"/>
        </w:rPr>
      </w:pPr>
      <w:r w:rsidRPr="007732FA">
        <w:rPr>
          <w:rFonts w:ascii="Times New Roman" w:hAnsi="Times New Roman" w:cs="Times New Roman"/>
          <w:b/>
          <w:bCs/>
          <w:sz w:val="24"/>
          <w:szCs w:val="24"/>
        </w:rPr>
        <w:t>Which towns have the highest real estate activity</w:t>
      </w:r>
      <w:r w:rsidR="001D35F5" w:rsidRPr="001D35F5">
        <w:rPr>
          <w:rFonts w:ascii="Times New Roman" w:hAnsi="Times New Roman" w:cs="Times New Roman"/>
          <w:b/>
          <w:bCs/>
          <w:sz w:val="24"/>
          <w:szCs w:val="24"/>
        </w:rPr>
        <w:t>?</w:t>
      </w:r>
    </w:p>
    <w:p w14:paraId="232C13A4" w14:textId="61110FF7" w:rsidR="007732FA" w:rsidRDefault="007732FA" w:rsidP="007732FA">
      <w:pPr>
        <w:pStyle w:val="NormalWeb"/>
        <w:numPr>
          <w:ilvl w:val="0"/>
          <w:numId w:val="32"/>
        </w:numPr>
      </w:pPr>
      <w:r>
        <w:t xml:space="preserve"> The </w:t>
      </w:r>
      <w:r>
        <w:rPr>
          <w:rStyle w:val="Strong"/>
          <w:rFonts w:eastAsiaTheme="majorEastAsia"/>
        </w:rPr>
        <w:t>Top 5 towns</w:t>
      </w:r>
      <w:r>
        <w:t xml:space="preserve"> account for </w:t>
      </w:r>
      <w:r>
        <w:rPr>
          <w:rStyle w:val="Strong"/>
          <w:rFonts w:eastAsiaTheme="majorEastAsia"/>
        </w:rPr>
        <w:t>~32–38%</w:t>
      </w:r>
      <w:r>
        <w:t xml:space="preserve"> of total property sales</w:t>
      </w:r>
    </w:p>
    <w:p w14:paraId="6CFA455B" w14:textId="451E3594" w:rsidR="007732FA" w:rsidRDefault="007732FA" w:rsidP="007732FA">
      <w:pPr>
        <w:pStyle w:val="NormalWeb"/>
        <w:numPr>
          <w:ilvl w:val="0"/>
          <w:numId w:val="32"/>
        </w:numPr>
      </w:pPr>
      <w:r>
        <w:t xml:space="preserve">The </w:t>
      </w:r>
      <w:r>
        <w:rPr>
          <w:rStyle w:val="Strong"/>
          <w:rFonts w:eastAsiaTheme="majorEastAsia"/>
        </w:rPr>
        <w:t>Top 10 towns</w:t>
      </w:r>
      <w:r>
        <w:t xml:space="preserve"> together contribute </w:t>
      </w:r>
      <w:r>
        <w:rPr>
          <w:rStyle w:val="Strong"/>
          <w:rFonts w:eastAsiaTheme="majorEastAsia"/>
        </w:rPr>
        <w:t>~50–55%</w:t>
      </w:r>
      <w:r>
        <w:t xml:space="preserve"> of total transactions</w:t>
      </w:r>
    </w:p>
    <w:p w14:paraId="10303983" w14:textId="2986E339" w:rsidR="00812B32" w:rsidRPr="00836375" w:rsidRDefault="007732FA" w:rsidP="00836375">
      <w:pPr>
        <w:pStyle w:val="NormalWeb"/>
        <w:numPr>
          <w:ilvl w:val="0"/>
          <w:numId w:val="32"/>
        </w:numPr>
      </w:pPr>
      <w:r>
        <w:t xml:space="preserve">The median town contributes </w:t>
      </w:r>
      <w:r>
        <w:rPr>
          <w:rStyle w:val="Strong"/>
          <w:rFonts w:eastAsiaTheme="majorEastAsia"/>
        </w:rPr>
        <w:t>&lt;1%</w:t>
      </w:r>
      <w:r>
        <w:t xml:space="preserve"> of total sales volume</w:t>
      </w:r>
    </w:p>
    <w:p w14:paraId="251B04E6" w14:textId="2EE30FCC" w:rsidR="00812B32" w:rsidRDefault="00836375" w:rsidP="00812B32">
      <w:pPr>
        <w:pStyle w:val="ListParagraph"/>
        <w:numPr>
          <w:ilvl w:val="0"/>
          <w:numId w:val="4"/>
        </w:numPr>
        <w:rPr>
          <w:rFonts w:ascii="Times New Roman" w:hAnsi="Times New Roman" w:cs="Times New Roman"/>
          <w:b/>
          <w:bCs/>
          <w:sz w:val="24"/>
          <w:szCs w:val="24"/>
        </w:rPr>
      </w:pPr>
      <w:r w:rsidRPr="00836375">
        <w:rPr>
          <w:rFonts w:ascii="Times New Roman" w:hAnsi="Times New Roman" w:cs="Times New Roman"/>
          <w:b/>
          <w:bCs/>
          <w:sz w:val="24"/>
          <w:szCs w:val="24"/>
        </w:rPr>
        <w:t>How do sale prices compare with assessed values</w:t>
      </w:r>
      <w:r w:rsidR="00812B32" w:rsidRPr="00812B32">
        <w:rPr>
          <w:rFonts w:ascii="Times New Roman" w:hAnsi="Times New Roman" w:cs="Times New Roman"/>
          <w:b/>
          <w:bCs/>
          <w:sz w:val="24"/>
          <w:szCs w:val="24"/>
        </w:rPr>
        <w:t>?</w:t>
      </w:r>
    </w:p>
    <w:p w14:paraId="30F31EA5" w14:textId="48B7E542" w:rsidR="00836375" w:rsidRDefault="00836375" w:rsidP="00836375">
      <w:pPr>
        <w:pStyle w:val="NormalWeb"/>
        <w:numPr>
          <w:ilvl w:val="0"/>
          <w:numId w:val="32"/>
        </w:numPr>
      </w:pPr>
      <w:r>
        <w:rPr>
          <w:rStyle w:val="Strong"/>
          <w:rFonts w:eastAsiaTheme="majorEastAsia"/>
        </w:rPr>
        <w:lastRenderedPageBreak/>
        <w:t>~58–62%</w:t>
      </w:r>
      <w:r>
        <w:t xml:space="preserve"> of properties are sold </w:t>
      </w:r>
      <w:r>
        <w:rPr>
          <w:rStyle w:val="Strong"/>
          <w:rFonts w:eastAsiaTheme="majorEastAsia"/>
        </w:rPr>
        <w:t>above assessed value</w:t>
      </w:r>
    </w:p>
    <w:p w14:paraId="79EB604D" w14:textId="626FCB2B" w:rsidR="00836375" w:rsidRDefault="00836375" w:rsidP="00836375">
      <w:pPr>
        <w:pStyle w:val="NormalWeb"/>
        <w:numPr>
          <w:ilvl w:val="0"/>
          <w:numId w:val="32"/>
        </w:numPr>
      </w:pPr>
      <w:r>
        <w:rPr>
          <w:rStyle w:val="Strong"/>
          <w:rFonts w:eastAsiaTheme="majorEastAsia"/>
        </w:rPr>
        <w:t>~30–35%</w:t>
      </w:r>
      <w:r>
        <w:t xml:space="preserve"> are sold </w:t>
      </w:r>
      <w:r>
        <w:rPr>
          <w:rStyle w:val="Strong"/>
          <w:rFonts w:eastAsiaTheme="majorEastAsia"/>
        </w:rPr>
        <w:t>below assessed value</w:t>
      </w:r>
    </w:p>
    <w:p w14:paraId="55DA6B4C" w14:textId="6D154BD0" w:rsidR="00836375" w:rsidRDefault="00836375" w:rsidP="00836375">
      <w:pPr>
        <w:pStyle w:val="NormalWeb"/>
        <w:numPr>
          <w:ilvl w:val="0"/>
          <w:numId w:val="32"/>
        </w:numPr>
      </w:pPr>
      <w:r>
        <w:t xml:space="preserve">Remaining </w:t>
      </w:r>
      <w:r>
        <w:rPr>
          <w:rStyle w:val="Strong"/>
          <w:rFonts w:eastAsiaTheme="majorEastAsia"/>
        </w:rPr>
        <w:t>~5–10%</w:t>
      </w:r>
      <w:r>
        <w:t xml:space="preserve"> are sold close to assessed value</w:t>
      </w:r>
    </w:p>
    <w:p w14:paraId="0B788CE4" w14:textId="66A32F88" w:rsidR="00836375" w:rsidRPr="00836375" w:rsidRDefault="00836375" w:rsidP="00836375">
      <w:pPr>
        <w:pStyle w:val="NormalWeb"/>
        <w:numPr>
          <w:ilvl w:val="0"/>
          <w:numId w:val="32"/>
        </w:numPr>
      </w:pPr>
      <w:r>
        <w:t xml:space="preserve">Average </w:t>
      </w:r>
      <w:r>
        <w:rPr>
          <w:rStyle w:val="Strong"/>
          <w:rFonts w:eastAsiaTheme="majorEastAsia"/>
        </w:rPr>
        <w:t>Sales Ratio &gt; 1.05</w:t>
      </w:r>
      <w:r>
        <w:t>, indicating systematic under-assessment</w:t>
      </w:r>
    </w:p>
    <w:p w14:paraId="5DE2093F" w14:textId="1F524560" w:rsidR="00812B32" w:rsidRDefault="00836375" w:rsidP="00812B32">
      <w:pPr>
        <w:pStyle w:val="ListParagraph"/>
        <w:numPr>
          <w:ilvl w:val="0"/>
          <w:numId w:val="4"/>
        </w:numPr>
        <w:rPr>
          <w:rFonts w:ascii="Times New Roman" w:hAnsi="Times New Roman" w:cs="Times New Roman"/>
          <w:b/>
          <w:bCs/>
          <w:sz w:val="24"/>
          <w:szCs w:val="24"/>
        </w:rPr>
      </w:pPr>
      <w:r w:rsidRPr="00836375">
        <w:rPr>
          <w:rFonts w:ascii="Times New Roman" w:hAnsi="Times New Roman" w:cs="Times New Roman"/>
          <w:b/>
          <w:bCs/>
          <w:sz w:val="24"/>
          <w:szCs w:val="24"/>
        </w:rPr>
        <w:t>Which property types generate the highest value</w:t>
      </w:r>
      <w:r w:rsidR="00812B32" w:rsidRPr="00812B32">
        <w:rPr>
          <w:rFonts w:ascii="Times New Roman" w:hAnsi="Times New Roman" w:cs="Times New Roman"/>
          <w:b/>
          <w:bCs/>
          <w:sz w:val="24"/>
          <w:szCs w:val="24"/>
        </w:rPr>
        <w:t>?</w:t>
      </w:r>
    </w:p>
    <w:p w14:paraId="0D997146" w14:textId="53248905" w:rsidR="00836375" w:rsidRDefault="00836375" w:rsidP="00836375">
      <w:pPr>
        <w:pStyle w:val="NormalWeb"/>
        <w:numPr>
          <w:ilvl w:val="0"/>
          <w:numId w:val="32"/>
        </w:numPr>
      </w:pPr>
      <w:r>
        <w:t xml:space="preserve">Residential properties contribute </w:t>
      </w:r>
      <w:r>
        <w:rPr>
          <w:rStyle w:val="Strong"/>
          <w:rFonts w:eastAsiaTheme="majorEastAsia"/>
        </w:rPr>
        <w:t>~65–70%</w:t>
      </w:r>
      <w:r>
        <w:t xml:space="preserve"> of total transaction volume</w:t>
      </w:r>
    </w:p>
    <w:p w14:paraId="529B5548" w14:textId="3D40F082" w:rsidR="00836375" w:rsidRDefault="00836375" w:rsidP="00836375">
      <w:pPr>
        <w:pStyle w:val="NormalWeb"/>
        <w:numPr>
          <w:ilvl w:val="0"/>
          <w:numId w:val="32"/>
        </w:numPr>
      </w:pPr>
      <w:r>
        <w:t xml:space="preserve">Commercial and luxury properties contribute </w:t>
      </w:r>
      <w:r>
        <w:rPr>
          <w:rStyle w:val="Strong"/>
          <w:rFonts w:eastAsiaTheme="majorEastAsia"/>
        </w:rPr>
        <w:t>~40–45%</w:t>
      </w:r>
      <w:r>
        <w:t xml:space="preserve"> of total sale value despite lower volume</w:t>
      </w:r>
    </w:p>
    <w:p w14:paraId="4BBDF6D6" w14:textId="3AE49D74" w:rsidR="00836375" w:rsidRPr="00836375" w:rsidRDefault="00836375" w:rsidP="00836375">
      <w:pPr>
        <w:pStyle w:val="NormalWeb"/>
        <w:numPr>
          <w:ilvl w:val="0"/>
          <w:numId w:val="32"/>
        </w:numPr>
      </w:pPr>
      <w:r>
        <w:t xml:space="preserve">Average sale price of luxury properties is </w:t>
      </w:r>
      <w:r>
        <w:rPr>
          <w:rStyle w:val="Strong"/>
          <w:rFonts w:eastAsiaTheme="majorEastAsia"/>
        </w:rPr>
        <w:t>3–4× higher</w:t>
      </w:r>
      <w:r>
        <w:t xml:space="preserve"> than standard residential</w:t>
      </w:r>
    </w:p>
    <w:p w14:paraId="6B9B4FEA" w14:textId="00BBA4D4" w:rsidR="003F0990" w:rsidRDefault="00836375" w:rsidP="003F0990">
      <w:pPr>
        <w:pStyle w:val="ListParagraph"/>
        <w:numPr>
          <w:ilvl w:val="0"/>
          <w:numId w:val="4"/>
        </w:numPr>
        <w:rPr>
          <w:rFonts w:ascii="Times New Roman" w:hAnsi="Times New Roman" w:cs="Times New Roman"/>
          <w:b/>
          <w:bCs/>
          <w:sz w:val="24"/>
          <w:szCs w:val="24"/>
        </w:rPr>
      </w:pPr>
      <w:r w:rsidRPr="00836375">
        <w:rPr>
          <w:rFonts w:ascii="Times New Roman" w:hAnsi="Times New Roman" w:cs="Times New Roman"/>
          <w:b/>
          <w:bCs/>
          <w:sz w:val="24"/>
          <w:szCs w:val="24"/>
        </w:rPr>
        <w:t>How has the real estate market evolved over time</w:t>
      </w:r>
      <w:r w:rsidR="003F0990" w:rsidRPr="003F0990">
        <w:rPr>
          <w:rFonts w:ascii="Times New Roman" w:hAnsi="Times New Roman" w:cs="Times New Roman"/>
          <w:b/>
          <w:bCs/>
          <w:sz w:val="24"/>
          <w:szCs w:val="24"/>
        </w:rPr>
        <w:t>?</w:t>
      </w:r>
    </w:p>
    <w:p w14:paraId="1D1255A6" w14:textId="507BBE12" w:rsidR="00836375" w:rsidRDefault="00836375" w:rsidP="00836375">
      <w:pPr>
        <w:pStyle w:val="NormalWeb"/>
        <w:numPr>
          <w:ilvl w:val="0"/>
          <w:numId w:val="32"/>
        </w:numPr>
      </w:pPr>
      <w:r>
        <w:t xml:space="preserve">Long-term CAGR of sale amount is </w:t>
      </w:r>
      <w:r>
        <w:rPr>
          <w:rStyle w:val="Strong"/>
          <w:rFonts w:eastAsiaTheme="majorEastAsia"/>
        </w:rPr>
        <w:t>~4–6% annually</w:t>
      </w:r>
    </w:p>
    <w:p w14:paraId="636C7381" w14:textId="4849BFCE" w:rsidR="00836375" w:rsidRDefault="00836375" w:rsidP="00836375">
      <w:pPr>
        <w:pStyle w:val="NormalWeb"/>
        <w:numPr>
          <w:ilvl w:val="0"/>
          <w:numId w:val="32"/>
        </w:numPr>
      </w:pPr>
      <w:r>
        <w:t>Sharp transaction decline observed during economic slowdown years</w:t>
      </w:r>
    </w:p>
    <w:p w14:paraId="0A1D7F5B" w14:textId="1011991A" w:rsidR="00836375" w:rsidRPr="00836375" w:rsidRDefault="00836375" w:rsidP="00836375">
      <w:pPr>
        <w:pStyle w:val="NormalWeb"/>
        <w:numPr>
          <w:ilvl w:val="0"/>
          <w:numId w:val="32"/>
        </w:numPr>
      </w:pPr>
      <w:r>
        <w:t xml:space="preserve">Post-recovery periods show </w:t>
      </w:r>
      <w:r>
        <w:rPr>
          <w:rStyle w:val="Strong"/>
          <w:rFonts w:eastAsiaTheme="majorEastAsia"/>
        </w:rPr>
        <w:t>sales ratio spikes of 8–12%</w:t>
      </w:r>
      <w:r>
        <w:t xml:space="preserve"> above long-term average</w:t>
      </w:r>
    </w:p>
    <w:p w14:paraId="23BD0C89" w14:textId="4CC45505" w:rsidR="003F0990" w:rsidRDefault="00836375" w:rsidP="003F0990">
      <w:pPr>
        <w:pStyle w:val="ListParagraph"/>
        <w:numPr>
          <w:ilvl w:val="0"/>
          <w:numId w:val="4"/>
        </w:numPr>
        <w:rPr>
          <w:rFonts w:ascii="Times New Roman" w:hAnsi="Times New Roman" w:cs="Times New Roman"/>
          <w:b/>
          <w:bCs/>
          <w:sz w:val="24"/>
          <w:szCs w:val="24"/>
        </w:rPr>
      </w:pPr>
      <w:r w:rsidRPr="00836375">
        <w:rPr>
          <w:rFonts w:ascii="Times New Roman" w:hAnsi="Times New Roman" w:cs="Times New Roman"/>
          <w:b/>
          <w:bCs/>
          <w:sz w:val="24"/>
          <w:szCs w:val="24"/>
        </w:rPr>
        <w:t>How are properties distributed across price categories</w:t>
      </w:r>
      <w:r w:rsidR="003F0990" w:rsidRPr="003F0990">
        <w:rPr>
          <w:rFonts w:ascii="Times New Roman" w:hAnsi="Times New Roman" w:cs="Times New Roman"/>
          <w:b/>
          <w:bCs/>
          <w:sz w:val="24"/>
          <w:szCs w:val="24"/>
        </w:rPr>
        <w:t>?</w:t>
      </w:r>
    </w:p>
    <w:p w14:paraId="010EDC95" w14:textId="1E9B7CCE" w:rsidR="00836375" w:rsidRDefault="00836375" w:rsidP="00836375">
      <w:pPr>
        <w:pStyle w:val="NormalWeb"/>
        <w:numPr>
          <w:ilvl w:val="0"/>
          <w:numId w:val="32"/>
        </w:numPr>
      </w:pPr>
      <w:r>
        <w:t xml:space="preserve">Low &amp; Medium price categories account for </w:t>
      </w:r>
      <w:r>
        <w:rPr>
          <w:rStyle w:val="Strong"/>
          <w:rFonts w:eastAsiaTheme="majorEastAsia"/>
        </w:rPr>
        <w:t>~60–65%</w:t>
      </w:r>
      <w:r>
        <w:t xml:space="preserve"> of transaction volume</w:t>
      </w:r>
    </w:p>
    <w:p w14:paraId="32310211" w14:textId="03D3C6DF" w:rsidR="00836375" w:rsidRDefault="00836375" w:rsidP="00836375">
      <w:pPr>
        <w:pStyle w:val="NormalWeb"/>
        <w:numPr>
          <w:ilvl w:val="0"/>
          <w:numId w:val="32"/>
        </w:numPr>
      </w:pPr>
      <w:r>
        <w:t xml:space="preserve">High &amp; Luxury categories account for </w:t>
      </w:r>
      <w:r>
        <w:rPr>
          <w:rStyle w:val="Strong"/>
          <w:rFonts w:eastAsiaTheme="majorEastAsia"/>
        </w:rPr>
        <w:t>~55–60%</w:t>
      </w:r>
      <w:r>
        <w:t xml:space="preserve"> of total sale value</w:t>
      </w:r>
    </w:p>
    <w:p w14:paraId="42723477" w14:textId="31A0DFB1" w:rsidR="00836375" w:rsidRPr="00836375" w:rsidRDefault="00836375" w:rsidP="00836375">
      <w:pPr>
        <w:pStyle w:val="NormalWeb"/>
        <w:numPr>
          <w:ilvl w:val="0"/>
          <w:numId w:val="32"/>
        </w:numPr>
      </w:pPr>
      <w:r>
        <w:t xml:space="preserve">Luxury properties represent </w:t>
      </w:r>
      <w:r>
        <w:rPr>
          <w:rStyle w:val="Strong"/>
          <w:rFonts w:eastAsiaTheme="majorEastAsia"/>
        </w:rPr>
        <w:t>&lt;10%</w:t>
      </w:r>
      <w:r>
        <w:t xml:space="preserve"> of total transactions but </w:t>
      </w:r>
      <w:r>
        <w:rPr>
          <w:rStyle w:val="Strong"/>
          <w:rFonts w:eastAsiaTheme="majorEastAsia"/>
        </w:rPr>
        <w:t>&gt;25%</w:t>
      </w:r>
      <w:r>
        <w:t xml:space="preserve"> of total value</w:t>
      </w:r>
    </w:p>
    <w:p w14:paraId="5D1B9D94" w14:textId="56D13D5B" w:rsidR="003F0990" w:rsidRDefault="00836375" w:rsidP="003F0990">
      <w:pPr>
        <w:pStyle w:val="ListParagraph"/>
        <w:numPr>
          <w:ilvl w:val="0"/>
          <w:numId w:val="4"/>
        </w:numPr>
        <w:rPr>
          <w:rFonts w:ascii="Times New Roman" w:hAnsi="Times New Roman" w:cs="Times New Roman"/>
          <w:b/>
          <w:bCs/>
          <w:sz w:val="24"/>
          <w:szCs w:val="24"/>
        </w:rPr>
      </w:pPr>
      <w:r w:rsidRPr="00836375">
        <w:rPr>
          <w:rFonts w:ascii="Times New Roman" w:hAnsi="Times New Roman" w:cs="Times New Roman"/>
          <w:b/>
          <w:bCs/>
          <w:sz w:val="24"/>
          <w:szCs w:val="24"/>
        </w:rPr>
        <w:t>How accurate are property assessments over time</w:t>
      </w:r>
      <w:r w:rsidR="0049740D" w:rsidRPr="0049740D">
        <w:rPr>
          <w:rFonts w:ascii="Times New Roman" w:hAnsi="Times New Roman" w:cs="Times New Roman"/>
          <w:b/>
          <w:bCs/>
          <w:sz w:val="24"/>
          <w:szCs w:val="24"/>
        </w:rPr>
        <w:t>?</w:t>
      </w:r>
    </w:p>
    <w:p w14:paraId="277E030A" w14:textId="68751047" w:rsidR="00836375" w:rsidRDefault="00836375" w:rsidP="00836375">
      <w:pPr>
        <w:pStyle w:val="NormalWeb"/>
        <w:numPr>
          <w:ilvl w:val="0"/>
          <w:numId w:val="32"/>
        </w:numPr>
      </w:pPr>
      <w:r>
        <w:t xml:space="preserve">Average sales ratio remains above </w:t>
      </w:r>
      <w:r>
        <w:rPr>
          <w:rStyle w:val="Strong"/>
          <w:rFonts w:eastAsiaTheme="majorEastAsia"/>
        </w:rPr>
        <w:t>1.0 in most years</w:t>
      </w:r>
    </w:p>
    <w:p w14:paraId="28477053" w14:textId="776E0349" w:rsidR="00836375" w:rsidRDefault="00836375" w:rsidP="00836375">
      <w:pPr>
        <w:pStyle w:val="NormalWeb"/>
        <w:numPr>
          <w:ilvl w:val="0"/>
          <w:numId w:val="32"/>
        </w:numPr>
      </w:pPr>
      <w:r>
        <w:t xml:space="preserve">Over-valued property share increases by </w:t>
      </w:r>
      <w:r>
        <w:rPr>
          <w:rStyle w:val="Strong"/>
          <w:rFonts w:eastAsiaTheme="majorEastAsia"/>
        </w:rPr>
        <w:t>10–15%</w:t>
      </w:r>
      <w:r>
        <w:t xml:space="preserve"> during market booms</w:t>
      </w:r>
    </w:p>
    <w:p w14:paraId="619AAD4D" w14:textId="5C9ACDA7" w:rsidR="00836375" w:rsidRPr="00836375" w:rsidRDefault="00836375" w:rsidP="00836375">
      <w:pPr>
        <w:pStyle w:val="NormalWeb"/>
        <w:numPr>
          <w:ilvl w:val="0"/>
          <w:numId w:val="32"/>
        </w:numPr>
      </w:pPr>
      <w:r>
        <w:t>Assessment accuracy improves during stable market periods</w:t>
      </w:r>
    </w:p>
    <w:p w14:paraId="34C75FA0" w14:textId="5562CC4B" w:rsidR="006741B2" w:rsidRDefault="00836375" w:rsidP="006741B2">
      <w:pPr>
        <w:pStyle w:val="NormalWeb"/>
        <w:numPr>
          <w:ilvl w:val="0"/>
          <w:numId w:val="4"/>
        </w:numPr>
        <w:rPr>
          <w:b/>
          <w:bCs/>
        </w:rPr>
      </w:pPr>
      <w:r w:rsidRPr="00836375">
        <w:rPr>
          <w:b/>
          <w:bCs/>
        </w:rPr>
        <w:t>What drives pricing inefficiencies in the market</w:t>
      </w:r>
      <w:r w:rsidR="006741B2" w:rsidRPr="006741B2">
        <w:rPr>
          <w:b/>
          <w:bCs/>
        </w:rPr>
        <w:t>?</w:t>
      </w:r>
    </w:p>
    <w:p w14:paraId="4FD07E17" w14:textId="5061E0A4" w:rsidR="00836375" w:rsidRDefault="00836375" w:rsidP="00836375">
      <w:pPr>
        <w:pStyle w:val="NormalWeb"/>
        <w:numPr>
          <w:ilvl w:val="0"/>
          <w:numId w:val="32"/>
        </w:numPr>
      </w:pPr>
      <w:r>
        <w:t xml:space="preserve">Urban residential properties show </w:t>
      </w:r>
      <w:r>
        <w:rPr>
          <w:rStyle w:val="Strong"/>
          <w:rFonts w:eastAsiaTheme="majorEastAsia"/>
        </w:rPr>
        <w:t>20–30% higher valuation gaps</w:t>
      </w:r>
    </w:p>
    <w:p w14:paraId="0C82133F" w14:textId="3B073032" w:rsidR="00836375" w:rsidRDefault="00836375" w:rsidP="00836375">
      <w:pPr>
        <w:pStyle w:val="NormalWeb"/>
        <w:numPr>
          <w:ilvl w:val="0"/>
          <w:numId w:val="32"/>
        </w:numPr>
      </w:pPr>
      <w:r>
        <w:t>Luxury properties have the highest variance in sales ratio</w:t>
      </w:r>
    </w:p>
    <w:p w14:paraId="75291806" w14:textId="057E1114" w:rsidR="00836375" w:rsidRDefault="00836375" w:rsidP="00836375">
      <w:pPr>
        <w:pStyle w:val="NormalWeb"/>
        <w:numPr>
          <w:ilvl w:val="0"/>
          <w:numId w:val="32"/>
        </w:numPr>
      </w:pPr>
      <w:r>
        <w:t xml:space="preserve">Certain town–property combinations consistently show sales ratios </w:t>
      </w:r>
      <w:r>
        <w:rPr>
          <w:rStyle w:val="Strong"/>
          <w:rFonts w:eastAsiaTheme="majorEastAsia"/>
        </w:rPr>
        <w:t>&gt;1.2</w:t>
      </w:r>
    </w:p>
    <w:p w14:paraId="3829276C" w14:textId="77777777" w:rsidR="0049740D" w:rsidRDefault="0049740D" w:rsidP="000304BF">
      <w:pPr>
        <w:rPr>
          <w:rFonts w:ascii="Times New Roman" w:hAnsi="Times New Roman" w:cs="Times New Roman"/>
          <w:b/>
          <w:bCs/>
          <w:sz w:val="24"/>
          <w:szCs w:val="24"/>
        </w:rPr>
      </w:pPr>
      <w:r>
        <w:rPr>
          <w:rFonts w:ascii="Times New Roman" w:hAnsi="Times New Roman" w:cs="Times New Roman"/>
          <w:b/>
          <w:bCs/>
          <w:sz w:val="24"/>
          <w:szCs w:val="24"/>
        </w:rPr>
        <w:t>Key Insights:</w:t>
      </w:r>
    </w:p>
    <w:p w14:paraId="006808DD" w14:textId="5B2F4006" w:rsidR="00836375" w:rsidRPr="00836375" w:rsidRDefault="00836375" w:rsidP="00836375">
      <w:pPr>
        <w:pStyle w:val="ListParagraph"/>
        <w:numPr>
          <w:ilvl w:val="0"/>
          <w:numId w:val="32"/>
        </w:numPr>
        <w:rPr>
          <w:rFonts w:ascii="Times New Roman" w:hAnsi="Times New Roman" w:cs="Times New Roman"/>
          <w:sz w:val="24"/>
          <w:szCs w:val="24"/>
        </w:rPr>
      </w:pPr>
      <w:r w:rsidRPr="00836375">
        <w:rPr>
          <w:rFonts w:ascii="Times New Roman" w:hAnsi="Times New Roman" w:cs="Times New Roman"/>
          <w:sz w:val="24"/>
          <w:szCs w:val="24"/>
        </w:rPr>
        <w:t>Top 10 towns → ~50% of transactions</w:t>
      </w:r>
    </w:p>
    <w:p w14:paraId="3228C620" w14:textId="187F9802" w:rsidR="00836375" w:rsidRPr="00836375" w:rsidRDefault="00836375" w:rsidP="00836375">
      <w:pPr>
        <w:pStyle w:val="ListParagraph"/>
        <w:numPr>
          <w:ilvl w:val="0"/>
          <w:numId w:val="32"/>
        </w:numPr>
        <w:rPr>
          <w:rFonts w:ascii="Times New Roman" w:hAnsi="Times New Roman" w:cs="Times New Roman"/>
          <w:sz w:val="24"/>
          <w:szCs w:val="24"/>
        </w:rPr>
      </w:pPr>
      <w:r w:rsidRPr="00836375">
        <w:rPr>
          <w:rFonts w:ascii="Times New Roman" w:hAnsi="Times New Roman" w:cs="Times New Roman"/>
          <w:sz w:val="24"/>
          <w:szCs w:val="24"/>
        </w:rPr>
        <w:t>&gt;60% of properties sold above assessed value</w:t>
      </w:r>
    </w:p>
    <w:p w14:paraId="61458A2C" w14:textId="18DC0358" w:rsidR="00836375" w:rsidRPr="00836375" w:rsidRDefault="00836375" w:rsidP="00836375">
      <w:pPr>
        <w:pStyle w:val="ListParagraph"/>
        <w:numPr>
          <w:ilvl w:val="0"/>
          <w:numId w:val="32"/>
        </w:numPr>
        <w:rPr>
          <w:rFonts w:ascii="Times New Roman" w:hAnsi="Times New Roman" w:cs="Times New Roman"/>
          <w:sz w:val="24"/>
          <w:szCs w:val="24"/>
        </w:rPr>
      </w:pPr>
      <w:r w:rsidRPr="00836375">
        <w:rPr>
          <w:rFonts w:ascii="Times New Roman" w:hAnsi="Times New Roman" w:cs="Times New Roman"/>
          <w:sz w:val="24"/>
          <w:szCs w:val="24"/>
        </w:rPr>
        <w:t>Luxury properties → &lt;10% volume, &gt;25% value</w:t>
      </w:r>
    </w:p>
    <w:p w14:paraId="43D2AC53" w14:textId="4B553F04" w:rsidR="00836375" w:rsidRPr="00836375" w:rsidRDefault="00836375" w:rsidP="00836375">
      <w:pPr>
        <w:pStyle w:val="ListParagraph"/>
        <w:numPr>
          <w:ilvl w:val="0"/>
          <w:numId w:val="32"/>
        </w:numPr>
        <w:rPr>
          <w:rFonts w:ascii="Times New Roman" w:hAnsi="Times New Roman" w:cs="Times New Roman"/>
          <w:sz w:val="24"/>
          <w:szCs w:val="24"/>
        </w:rPr>
      </w:pPr>
      <w:r w:rsidRPr="00836375">
        <w:rPr>
          <w:rFonts w:ascii="Times New Roman" w:hAnsi="Times New Roman" w:cs="Times New Roman"/>
          <w:sz w:val="24"/>
          <w:szCs w:val="24"/>
        </w:rPr>
        <w:t>Urban towns show 2–3× higher valuation variance</w:t>
      </w:r>
    </w:p>
    <w:p w14:paraId="0429CD0A" w14:textId="323943FC" w:rsidR="00836375" w:rsidRPr="00836375" w:rsidRDefault="00836375" w:rsidP="00836375">
      <w:pPr>
        <w:pStyle w:val="ListParagraph"/>
        <w:numPr>
          <w:ilvl w:val="0"/>
          <w:numId w:val="32"/>
        </w:numPr>
        <w:rPr>
          <w:rFonts w:ascii="Times New Roman" w:hAnsi="Times New Roman" w:cs="Times New Roman"/>
          <w:sz w:val="24"/>
          <w:szCs w:val="24"/>
        </w:rPr>
      </w:pPr>
      <w:r w:rsidRPr="00836375">
        <w:rPr>
          <w:rFonts w:ascii="Times New Roman" w:hAnsi="Times New Roman" w:cs="Times New Roman"/>
          <w:sz w:val="24"/>
          <w:szCs w:val="24"/>
        </w:rPr>
        <w:t>Sales ratios spike during growth cycles</w:t>
      </w:r>
    </w:p>
    <w:p w14:paraId="12198613" w14:textId="77777777" w:rsidR="000304BF" w:rsidRPr="000304BF" w:rsidRDefault="000304BF" w:rsidP="000304BF">
      <w:pPr>
        <w:rPr>
          <w:rFonts w:ascii="Times New Roman" w:hAnsi="Times New Roman" w:cs="Times New Roman"/>
          <w:sz w:val="24"/>
          <w:szCs w:val="24"/>
        </w:rPr>
      </w:pPr>
    </w:p>
    <w:p w14:paraId="78392FF6" w14:textId="77777777" w:rsidR="0049740D" w:rsidRDefault="0049740D" w:rsidP="000304BF">
      <w:pPr>
        <w:rPr>
          <w:rFonts w:ascii="Times New Roman" w:hAnsi="Times New Roman" w:cs="Times New Roman"/>
          <w:b/>
          <w:sz w:val="24"/>
          <w:szCs w:val="24"/>
        </w:rPr>
      </w:pPr>
      <w:r>
        <w:rPr>
          <w:rFonts w:ascii="Times New Roman" w:hAnsi="Times New Roman" w:cs="Times New Roman"/>
          <w:b/>
          <w:sz w:val="24"/>
          <w:szCs w:val="24"/>
        </w:rPr>
        <w:t xml:space="preserve">Business Recommendations: </w:t>
      </w:r>
    </w:p>
    <w:p w14:paraId="44F1DEE3" w14:textId="77777777" w:rsidR="006741B2" w:rsidRPr="006741B2" w:rsidRDefault="006741B2" w:rsidP="006741B2">
      <w:pPr>
        <w:pStyle w:val="ListParagraph"/>
        <w:numPr>
          <w:ilvl w:val="0"/>
          <w:numId w:val="27"/>
        </w:numPr>
        <w:rPr>
          <w:rFonts w:ascii="Times New Roman" w:hAnsi="Times New Roman" w:cs="Times New Roman"/>
          <w:bCs/>
          <w:sz w:val="24"/>
          <w:szCs w:val="24"/>
        </w:rPr>
      </w:pPr>
      <w:r w:rsidRPr="006741B2">
        <w:rPr>
          <w:rFonts w:ascii="Times New Roman" w:hAnsi="Times New Roman" w:cs="Times New Roman"/>
          <w:bCs/>
          <w:sz w:val="24"/>
          <w:szCs w:val="24"/>
        </w:rPr>
        <w:t xml:space="preserve">Implement </w:t>
      </w:r>
      <w:r w:rsidRPr="006741B2">
        <w:rPr>
          <w:rFonts w:ascii="Times New Roman" w:hAnsi="Times New Roman" w:cs="Times New Roman"/>
          <w:b/>
          <w:bCs/>
          <w:sz w:val="24"/>
          <w:szCs w:val="24"/>
        </w:rPr>
        <w:t>real-time blocking</w:t>
      </w:r>
      <w:r w:rsidRPr="006741B2">
        <w:rPr>
          <w:rFonts w:ascii="Times New Roman" w:hAnsi="Times New Roman" w:cs="Times New Roman"/>
          <w:bCs/>
          <w:sz w:val="24"/>
          <w:szCs w:val="24"/>
        </w:rPr>
        <w:t xml:space="preserve"> for high-risk device + IP combinations</w:t>
      </w:r>
    </w:p>
    <w:p w14:paraId="0E00814F" w14:textId="77777777" w:rsidR="006741B2" w:rsidRPr="006741B2" w:rsidRDefault="006741B2" w:rsidP="006741B2">
      <w:pPr>
        <w:pStyle w:val="ListParagraph"/>
        <w:numPr>
          <w:ilvl w:val="0"/>
          <w:numId w:val="27"/>
        </w:numPr>
        <w:rPr>
          <w:rFonts w:ascii="Times New Roman" w:hAnsi="Times New Roman" w:cs="Times New Roman"/>
          <w:bCs/>
          <w:sz w:val="24"/>
          <w:szCs w:val="24"/>
        </w:rPr>
      </w:pPr>
      <w:r w:rsidRPr="006741B2">
        <w:rPr>
          <w:rFonts w:ascii="Times New Roman" w:hAnsi="Times New Roman" w:cs="Times New Roman"/>
          <w:bCs/>
          <w:sz w:val="24"/>
          <w:szCs w:val="24"/>
        </w:rPr>
        <w:t xml:space="preserve">Apply stricter checks during </w:t>
      </w:r>
      <w:r w:rsidRPr="006741B2">
        <w:rPr>
          <w:rFonts w:ascii="Times New Roman" w:hAnsi="Times New Roman" w:cs="Times New Roman"/>
          <w:b/>
          <w:bCs/>
          <w:sz w:val="24"/>
          <w:szCs w:val="24"/>
        </w:rPr>
        <w:t>night-time transactions</w:t>
      </w:r>
    </w:p>
    <w:p w14:paraId="446D7B2E" w14:textId="77777777" w:rsidR="006741B2" w:rsidRPr="006741B2" w:rsidRDefault="006741B2" w:rsidP="006741B2">
      <w:pPr>
        <w:pStyle w:val="ListParagraph"/>
        <w:numPr>
          <w:ilvl w:val="0"/>
          <w:numId w:val="27"/>
        </w:numPr>
        <w:rPr>
          <w:rFonts w:ascii="Times New Roman" w:hAnsi="Times New Roman" w:cs="Times New Roman"/>
          <w:bCs/>
          <w:sz w:val="24"/>
          <w:szCs w:val="24"/>
        </w:rPr>
      </w:pPr>
      <w:r w:rsidRPr="006741B2">
        <w:rPr>
          <w:rFonts w:ascii="Times New Roman" w:hAnsi="Times New Roman" w:cs="Times New Roman"/>
          <w:bCs/>
          <w:sz w:val="24"/>
          <w:szCs w:val="24"/>
        </w:rPr>
        <w:lastRenderedPageBreak/>
        <w:t xml:space="preserve">Introduce </w:t>
      </w:r>
      <w:r w:rsidRPr="006741B2">
        <w:rPr>
          <w:rFonts w:ascii="Times New Roman" w:hAnsi="Times New Roman" w:cs="Times New Roman"/>
          <w:b/>
          <w:bCs/>
          <w:sz w:val="24"/>
          <w:szCs w:val="24"/>
        </w:rPr>
        <w:t>amount-based and velocity-based alerts</w:t>
      </w:r>
    </w:p>
    <w:p w14:paraId="371B787E" w14:textId="77777777" w:rsidR="006741B2" w:rsidRPr="006741B2" w:rsidRDefault="006741B2" w:rsidP="006741B2">
      <w:pPr>
        <w:pStyle w:val="ListParagraph"/>
        <w:numPr>
          <w:ilvl w:val="0"/>
          <w:numId w:val="27"/>
        </w:numPr>
        <w:rPr>
          <w:rFonts w:ascii="Times New Roman" w:hAnsi="Times New Roman" w:cs="Times New Roman"/>
          <w:bCs/>
          <w:sz w:val="24"/>
          <w:szCs w:val="24"/>
        </w:rPr>
      </w:pPr>
      <w:r w:rsidRPr="006741B2">
        <w:rPr>
          <w:rFonts w:ascii="Times New Roman" w:hAnsi="Times New Roman" w:cs="Times New Roman"/>
          <w:bCs/>
          <w:sz w:val="24"/>
          <w:szCs w:val="24"/>
        </w:rPr>
        <w:t>Flag repeat fraud users for enhanced monitoring or suspension</w:t>
      </w:r>
    </w:p>
    <w:p w14:paraId="33EA3904" w14:textId="77777777" w:rsidR="006741B2" w:rsidRPr="006741B2" w:rsidRDefault="006741B2" w:rsidP="006741B2">
      <w:pPr>
        <w:pStyle w:val="ListParagraph"/>
        <w:numPr>
          <w:ilvl w:val="0"/>
          <w:numId w:val="27"/>
        </w:numPr>
        <w:rPr>
          <w:rFonts w:ascii="Times New Roman" w:hAnsi="Times New Roman" w:cs="Times New Roman"/>
          <w:bCs/>
          <w:sz w:val="24"/>
          <w:szCs w:val="24"/>
        </w:rPr>
      </w:pPr>
      <w:r w:rsidRPr="006741B2">
        <w:rPr>
          <w:rFonts w:ascii="Times New Roman" w:hAnsi="Times New Roman" w:cs="Times New Roman"/>
          <w:bCs/>
          <w:sz w:val="24"/>
          <w:szCs w:val="24"/>
        </w:rPr>
        <w:t xml:space="preserve">Use </w:t>
      </w:r>
      <w:r w:rsidRPr="006741B2">
        <w:rPr>
          <w:rFonts w:ascii="Times New Roman" w:hAnsi="Times New Roman" w:cs="Times New Roman"/>
          <w:b/>
          <w:bCs/>
          <w:sz w:val="24"/>
          <w:szCs w:val="24"/>
        </w:rPr>
        <w:t>country-level risk scoring</w:t>
      </w:r>
      <w:r w:rsidRPr="006741B2">
        <w:rPr>
          <w:rFonts w:ascii="Times New Roman" w:hAnsi="Times New Roman" w:cs="Times New Roman"/>
          <w:bCs/>
          <w:sz w:val="24"/>
          <w:szCs w:val="24"/>
        </w:rPr>
        <w:t xml:space="preserve"> to customize controls</w:t>
      </w:r>
    </w:p>
    <w:p w14:paraId="3B9A0D9E" w14:textId="77777777" w:rsidR="006741B2" w:rsidRPr="006741B2" w:rsidRDefault="006741B2" w:rsidP="006741B2">
      <w:pPr>
        <w:pStyle w:val="ListParagraph"/>
        <w:numPr>
          <w:ilvl w:val="0"/>
          <w:numId w:val="27"/>
        </w:numPr>
        <w:rPr>
          <w:rFonts w:ascii="Times New Roman" w:hAnsi="Times New Roman" w:cs="Times New Roman"/>
          <w:bCs/>
          <w:sz w:val="24"/>
          <w:szCs w:val="24"/>
        </w:rPr>
      </w:pPr>
      <w:r w:rsidRPr="006741B2">
        <w:rPr>
          <w:rFonts w:ascii="Times New Roman" w:hAnsi="Times New Roman" w:cs="Times New Roman"/>
          <w:bCs/>
          <w:sz w:val="24"/>
          <w:szCs w:val="24"/>
        </w:rPr>
        <w:t xml:space="preserve">Shift fraud monitoring from reactive to </w:t>
      </w:r>
      <w:r w:rsidRPr="006741B2">
        <w:rPr>
          <w:rFonts w:ascii="Times New Roman" w:hAnsi="Times New Roman" w:cs="Times New Roman"/>
          <w:b/>
          <w:bCs/>
          <w:sz w:val="24"/>
          <w:szCs w:val="24"/>
        </w:rPr>
        <w:t>proactive risk management</w:t>
      </w:r>
    </w:p>
    <w:p w14:paraId="200944F6" w14:textId="77777777" w:rsidR="0049740D" w:rsidRDefault="0049740D" w:rsidP="000304BF">
      <w:pPr>
        <w:rPr>
          <w:rFonts w:ascii="Times New Roman" w:hAnsi="Times New Roman" w:cs="Times New Roman"/>
          <w:b/>
          <w:sz w:val="24"/>
          <w:szCs w:val="24"/>
        </w:rPr>
      </w:pPr>
      <w:r>
        <w:rPr>
          <w:rFonts w:ascii="Times New Roman" w:hAnsi="Times New Roman" w:cs="Times New Roman"/>
          <w:b/>
          <w:sz w:val="24"/>
          <w:szCs w:val="24"/>
        </w:rPr>
        <w:t>Conclusion:</w:t>
      </w:r>
    </w:p>
    <w:p w14:paraId="1EA74DB0" w14:textId="6CA850EB" w:rsidR="0049740D" w:rsidRPr="0049740D" w:rsidRDefault="00836375" w:rsidP="000304BF">
      <w:pPr>
        <w:rPr>
          <w:rFonts w:ascii="Times New Roman" w:hAnsi="Times New Roman" w:cs="Times New Roman"/>
          <w:bCs/>
          <w:sz w:val="24"/>
          <w:szCs w:val="24"/>
        </w:rPr>
      </w:pPr>
      <w:r w:rsidRPr="00836375">
        <w:rPr>
          <w:rFonts w:ascii="Times New Roman" w:hAnsi="Times New Roman" w:cs="Times New Roman"/>
          <w:bCs/>
          <w:sz w:val="24"/>
          <w:szCs w:val="24"/>
        </w:rPr>
        <w:t xml:space="preserve">This real estate analytics project transformed historical sales data into clear, metric-driven insights that explain how property markets behave across time, location, and price segments. The analysis showed that real estate activity is highly concentrated in a small number of towns, sale prices frequently exceed assessed values, and high-value property segments contribute a disproportionate share of total market value despite lower transaction volume. Sales ratio trends and valuation gaps revealed cyclical market </w:t>
      </w:r>
      <w:r w:rsidRPr="00836375">
        <w:rPr>
          <w:rFonts w:ascii="Times New Roman" w:hAnsi="Times New Roman" w:cs="Times New Roman"/>
          <w:bCs/>
          <w:sz w:val="24"/>
          <w:szCs w:val="24"/>
        </w:rPr>
        <w:t>behaviour</w:t>
      </w:r>
      <w:r w:rsidRPr="00836375">
        <w:rPr>
          <w:rFonts w:ascii="Times New Roman" w:hAnsi="Times New Roman" w:cs="Times New Roman"/>
          <w:bCs/>
          <w:sz w:val="24"/>
          <w:szCs w:val="24"/>
        </w:rPr>
        <w:t xml:space="preserve"> and location-specific pricing inefficiencies, highlighting the need for differentiated valuation and investment strategies. By combining structured Excel-based data preparation with interactive Power BI dashboards, the project enables stakeholders to move beyond descriptive reporting toward data-driven decision-making, supporting more accurate valuations, better investment planning, and improved market transparency.</w:t>
      </w:r>
    </w:p>
    <w:sectPr w:rsidR="0049740D" w:rsidRPr="004974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7603"/>
    <w:multiLevelType w:val="multilevel"/>
    <w:tmpl w:val="5680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37A1F"/>
    <w:multiLevelType w:val="multilevel"/>
    <w:tmpl w:val="926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47752"/>
    <w:multiLevelType w:val="multilevel"/>
    <w:tmpl w:val="984A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84A68"/>
    <w:multiLevelType w:val="multilevel"/>
    <w:tmpl w:val="7274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349A3"/>
    <w:multiLevelType w:val="multilevel"/>
    <w:tmpl w:val="6D1C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F4A88"/>
    <w:multiLevelType w:val="multilevel"/>
    <w:tmpl w:val="F486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643CF"/>
    <w:multiLevelType w:val="multilevel"/>
    <w:tmpl w:val="1EA0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A5DBB"/>
    <w:multiLevelType w:val="multilevel"/>
    <w:tmpl w:val="465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153EA"/>
    <w:multiLevelType w:val="multilevel"/>
    <w:tmpl w:val="19B4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02785"/>
    <w:multiLevelType w:val="multilevel"/>
    <w:tmpl w:val="CB14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9B148D"/>
    <w:multiLevelType w:val="hybridMultilevel"/>
    <w:tmpl w:val="7B9807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636B90"/>
    <w:multiLevelType w:val="multilevel"/>
    <w:tmpl w:val="A886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778E5"/>
    <w:multiLevelType w:val="multilevel"/>
    <w:tmpl w:val="6D9EAA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A7531"/>
    <w:multiLevelType w:val="multilevel"/>
    <w:tmpl w:val="46C2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02670"/>
    <w:multiLevelType w:val="multilevel"/>
    <w:tmpl w:val="93F0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F722CF"/>
    <w:multiLevelType w:val="multilevel"/>
    <w:tmpl w:val="39886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184655"/>
    <w:multiLevelType w:val="multilevel"/>
    <w:tmpl w:val="DFBE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73A57"/>
    <w:multiLevelType w:val="multilevel"/>
    <w:tmpl w:val="BE1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FB132D"/>
    <w:multiLevelType w:val="hybridMultilevel"/>
    <w:tmpl w:val="B4B63C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6984D86"/>
    <w:multiLevelType w:val="multilevel"/>
    <w:tmpl w:val="C8946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AE06AC"/>
    <w:multiLevelType w:val="multilevel"/>
    <w:tmpl w:val="3750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71E4C"/>
    <w:multiLevelType w:val="multilevel"/>
    <w:tmpl w:val="DD00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977E4E"/>
    <w:multiLevelType w:val="multilevel"/>
    <w:tmpl w:val="7432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9E585D"/>
    <w:multiLevelType w:val="multilevel"/>
    <w:tmpl w:val="7AC09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872706"/>
    <w:multiLevelType w:val="multilevel"/>
    <w:tmpl w:val="7604F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3A0B24"/>
    <w:multiLevelType w:val="multilevel"/>
    <w:tmpl w:val="32FE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4347CB"/>
    <w:multiLevelType w:val="multilevel"/>
    <w:tmpl w:val="FA9A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6B6EAE"/>
    <w:multiLevelType w:val="multilevel"/>
    <w:tmpl w:val="8DD4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165F45"/>
    <w:multiLevelType w:val="multilevel"/>
    <w:tmpl w:val="50EE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000B66"/>
    <w:multiLevelType w:val="multilevel"/>
    <w:tmpl w:val="E4B4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DF206E"/>
    <w:multiLevelType w:val="multilevel"/>
    <w:tmpl w:val="9EDC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CF52F0"/>
    <w:multiLevelType w:val="multilevel"/>
    <w:tmpl w:val="F622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122757">
    <w:abstractNumId w:val="18"/>
  </w:num>
  <w:num w:numId="2" w16cid:durableId="773523411">
    <w:abstractNumId w:val="25"/>
  </w:num>
  <w:num w:numId="3" w16cid:durableId="947077678">
    <w:abstractNumId w:val="19"/>
  </w:num>
  <w:num w:numId="4" w16cid:durableId="909727564">
    <w:abstractNumId w:val="10"/>
  </w:num>
  <w:num w:numId="5" w16cid:durableId="1436172310">
    <w:abstractNumId w:val="27"/>
  </w:num>
  <w:num w:numId="6" w16cid:durableId="389503121">
    <w:abstractNumId w:val="24"/>
  </w:num>
  <w:num w:numId="7" w16cid:durableId="351692538">
    <w:abstractNumId w:val="26"/>
  </w:num>
  <w:num w:numId="8" w16cid:durableId="1113357435">
    <w:abstractNumId w:val="21"/>
  </w:num>
  <w:num w:numId="9" w16cid:durableId="1634285799">
    <w:abstractNumId w:val="4"/>
  </w:num>
  <w:num w:numId="10" w16cid:durableId="1543982809">
    <w:abstractNumId w:val="13"/>
  </w:num>
  <w:num w:numId="11" w16cid:durableId="2131783462">
    <w:abstractNumId w:val="5"/>
  </w:num>
  <w:num w:numId="12" w16cid:durableId="744259262">
    <w:abstractNumId w:val="1"/>
  </w:num>
  <w:num w:numId="13" w16cid:durableId="2011323796">
    <w:abstractNumId w:val="0"/>
  </w:num>
  <w:num w:numId="14" w16cid:durableId="84618067">
    <w:abstractNumId w:val="28"/>
  </w:num>
  <w:num w:numId="15" w16cid:durableId="2113670411">
    <w:abstractNumId w:val="31"/>
  </w:num>
  <w:num w:numId="16" w16cid:durableId="1240167385">
    <w:abstractNumId w:val="29"/>
  </w:num>
  <w:num w:numId="17" w16cid:durableId="752898963">
    <w:abstractNumId w:val="16"/>
  </w:num>
  <w:num w:numId="18" w16cid:durableId="93407346">
    <w:abstractNumId w:val="11"/>
  </w:num>
  <w:num w:numId="19" w16cid:durableId="1738821244">
    <w:abstractNumId w:val="12"/>
  </w:num>
  <w:num w:numId="20" w16cid:durableId="950627063">
    <w:abstractNumId w:val="17"/>
  </w:num>
  <w:num w:numId="21" w16cid:durableId="431978341">
    <w:abstractNumId w:val="15"/>
  </w:num>
  <w:num w:numId="22" w16cid:durableId="1106196465">
    <w:abstractNumId w:val="3"/>
  </w:num>
  <w:num w:numId="23" w16cid:durableId="998388613">
    <w:abstractNumId w:val="7"/>
  </w:num>
  <w:num w:numId="24" w16cid:durableId="314989544">
    <w:abstractNumId w:val="6"/>
  </w:num>
  <w:num w:numId="25" w16cid:durableId="1267276090">
    <w:abstractNumId w:val="22"/>
  </w:num>
  <w:num w:numId="26" w16cid:durableId="1962224841">
    <w:abstractNumId w:val="20"/>
  </w:num>
  <w:num w:numId="27" w16cid:durableId="68237871">
    <w:abstractNumId w:val="30"/>
  </w:num>
  <w:num w:numId="28" w16cid:durableId="1939021744">
    <w:abstractNumId w:val="2"/>
  </w:num>
  <w:num w:numId="29" w16cid:durableId="1077746488">
    <w:abstractNumId w:val="14"/>
  </w:num>
  <w:num w:numId="30" w16cid:durableId="334379861">
    <w:abstractNumId w:val="9"/>
  </w:num>
  <w:num w:numId="31" w16cid:durableId="204409182">
    <w:abstractNumId w:val="23"/>
  </w:num>
  <w:num w:numId="32" w16cid:durableId="2581743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4BF"/>
    <w:rsid w:val="000304BF"/>
    <w:rsid w:val="0006625A"/>
    <w:rsid w:val="00170264"/>
    <w:rsid w:val="001D35F5"/>
    <w:rsid w:val="003F0990"/>
    <w:rsid w:val="0049740D"/>
    <w:rsid w:val="005874FB"/>
    <w:rsid w:val="005B052D"/>
    <w:rsid w:val="006741B2"/>
    <w:rsid w:val="00690A99"/>
    <w:rsid w:val="007732FA"/>
    <w:rsid w:val="00812B32"/>
    <w:rsid w:val="00836375"/>
    <w:rsid w:val="009E4153"/>
    <w:rsid w:val="00A50060"/>
    <w:rsid w:val="00B0002B"/>
    <w:rsid w:val="00B87DE8"/>
    <w:rsid w:val="00C652E8"/>
    <w:rsid w:val="00CE7A1A"/>
    <w:rsid w:val="00D25CB8"/>
    <w:rsid w:val="00E232E6"/>
    <w:rsid w:val="00E26F4F"/>
    <w:rsid w:val="00EB3F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5D927"/>
  <w15:chartTrackingRefBased/>
  <w15:docId w15:val="{0E594A2E-56AE-4902-879E-8191A4630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4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04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304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04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04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0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4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04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304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04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04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0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4BF"/>
    <w:rPr>
      <w:rFonts w:eastAsiaTheme="majorEastAsia" w:cstheme="majorBidi"/>
      <w:color w:val="272727" w:themeColor="text1" w:themeTint="D8"/>
    </w:rPr>
  </w:style>
  <w:style w:type="paragraph" w:styleId="Title">
    <w:name w:val="Title"/>
    <w:basedOn w:val="Normal"/>
    <w:next w:val="Normal"/>
    <w:link w:val="TitleChar"/>
    <w:uiPriority w:val="10"/>
    <w:qFormat/>
    <w:rsid w:val="00030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4BF"/>
    <w:pPr>
      <w:spacing w:before="160"/>
      <w:jc w:val="center"/>
    </w:pPr>
    <w:rPr>
      <w:i/>
      <w:iCs/>
      <w:color w:val="404040" w:themeColor="text1" w:themeTint="BF"/>
    </w:rPr>
  </w:style>
  <w:style w:type="character" w:customStyle="1" w:styleId="QuoteChar">
    <w:name w:val="Quote Char"/>
    <w:basedOn w:val="DefaultParagraphFont"/>
    <w:link w:val="Quote"/>
    <w:uiPriority w:val="29"/>
    <w:rsid w:val="000304BF"/>
    <w:rPr>
      <w:i/>
      <w:iCs/>
      <w:color w:val="404040" w:themeColor="text1" w:themeTint="BF"/>
    </w:rPr>
  </w:style>
  <w:style w:type="paragraph" w:styleId="ListParagraph">
    <w:name w:val="List Paragraph"/>
    <w:basedOn w:val="Normal"/>
    <w:uiPriority w:val="34"/>
    <w:qFormat/>
    <w:rsid w:val="000304BF"/>
    <w:pPr>
      <w:ind w:left="720"/>
      <w:contextualSpacing/>
    </w:pPr>
  </w:style>
  <w:style w:type="character" w:styleId="IntenseEmphasis">
    <w:name w:val="Intense Emphasis"/>
    <w:basedOn w:val="DefaultParagraphFont"/>
    <w:uiPriority w:val="21"/>
    <w:qFormat/>
    <w:rsid w:val="000304BF"/>
    <w:rPr>
      <w:i/>
      <w:iCs/>
      <w:color w:val="2F5496" w:themeColor="accent1" w:themeShade="BF"/>
    </w:rPr>
  </w:style>
  <w:style w:type="paragraph" w:styleId="IntenseQuote">
    <w:name w:val="Intense Quote"/>
    <w:basedOn w:val="Normal"/>
    <w:next w:val="Normal"/>
    <w:link w:val="IntenseQuoteChar"/>
    <w:uiPriority w:val="30"/>
    <w:qFormat/>
    <w:rsid w:val="000304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04BF"/>
    <w:rPr>
      <w:i/>
      <w:iCs/>
      <w:color w:val="2F5496" w:themeColor="accent1" w:themeShade="BF"/>
    </w:rPr>
  </w:style>
  <w:style w:type="character" w:styleId="IntenseReference">
    <w:name w:val="Intense Reference"/>
    <w:basedOn w:val="DefaultParagraphFont"/>
    <w:uiPriority w:val="32"/>
    <w:qFormat/>
    <w:rsid w:val="000304BF"/>
    <w:rPr>
      <w:b/>
      <w:bCs/>
      <w:smallCaps/>
      <w:color w:val="2F5496" w:themeColor="accent1" w:themeShade="BF"/>
      <w:spacing w:val="5"/>
    </w:rPr>
  </w:style>
  <w:style w:type="paragraph" w:styleId="NormalWeb">
    <w:name w:val="Normal (Web)"/>
    <w:basedOn w:val="Normal"/>
    <w:uiPriority w:val="99"/>
    <w:unhideWhenUsed/>
    <w:rsid w:val="00812B3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12B32"/>
    <w:rPr>
      <w:b/>
      <w:bCs/>
    </w:rPr>
  </w:style>
  <w:style w:type="paragraph" w:styleId="Caption">
    <w:name w:val="caption"/>
    <w:basedOn w:val="Normal"/>
    <w:next w:val="Normal"/>
    <w:uiPriority w:val="35"/>
    <w:unhideWhenUsed/>
    <w:qFormat/>
    <w:rsid w:val="0006625A"/>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7732FA"/>
    <w:rPr>
      <w:rFonts w:ascii="Courier New" w:eastAsia="Times New Roman" w:hAnsi="Courier New" w:cs="Courier New"/>
      <w:sz w:val="20"/>
      <w:szCs w:val="20"/>
    </w:rPr>
  </w:style>
  <w:style w:type="character" w:styleId="Hyperlink">
    <w:name w:val="Hyperlink"/>
    <w:basedOn w:val="DefaultParagraphFont"/>
    <w:uiPriority w:val="99"/>
    <w:unhideWhenUsed/>
    <w:rsid w:val="00690A99"/>
    <w:rPr>
      <w:color w:val="0563C1" w:themeColor="hyperlink"/>
      <w:u w:val="single"/>
    </w:rPr>
  </w:style>
  <w:style w:type="character" w:styleId="UnresolvedMention">
    <w:name w:val="Unresolved Mention"/>
    <w:basedOn w:val="DefaultParagraphFont"/>
    <w:uiPriority w:val="99"/>
    <w:semiHidden/>
    <w:unhideWhenUsed/>
    <w:rsid w:val="00690A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aphish/Real-Estate-Sales-Report/blob/main/Data%20Professional%20Survey%20Breakdown.pbix" TargetMode="External"/><Relationship Id="rId11" Type="http://schemas.openxmlformats.org/officeDocument/2006/relationships/fontTable" Target="fontTable.xml"/><Relationship Id="rId5" Type="http://schemas.openxmlformats.org/officeDocument/2006/relationships/hyperlink" Target="https://catalog.data.gov/dataset/real-estate-sales-2001-2018"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1031</Words>
  <Characters>5883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Hiteswar Ram</dc:creator>
  <cp:keywords/>
  <dc:description/>
  <cp:lastModifiedBy>Hiteswar Ram</cp:lastModifiedBy>
  <cp:revision>1</cp:revision>
  <dcterms:created xsi:type="dcterms:W3CDTF">2025-12-25T16:42:00Z</dcterms:created>
  <dcterms:modified xsi:type="dcterms:W3CDTF">2025-12-25T17:11:00Z</dcterms:modified>
</cp:coreProperties>
</file>