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825A" w14:textId="77777777" w:rsidR="005D4C51" w:rsidRPr="00682D95" w:rsidRDefault="005D4C51" w:rsidP="005D4C51">
      <w:pPr>
        <w:rPr>
          <w:b/>
        </w:rPr>
      </w:pPr>
      <w:r w:rsidRPr="00682D95">
        <w:rPr>
          <w:b/>
        </w:rPr>
        <w:t>Antwoorden proeftentamen:</w:t>
      </w:r>
    </w:p>
    <w:p w14:paraId="50799C39" w14:textId="77777777" w:rsidR="005D4C51" w:rsidRDefault="005D4C51" w:rsidP="005D4C51"/>
    <w:p w14:paraId="646B1544" w14:textId="77777777" w:rsidR="005D4C51" w:rsidRDefault="005D4C51" w:rsidP="005D4C51"/>
    <w:p w14:paraId="7B1BB461" w14:textId="77777777" w:rsidR="005D4C51" w:rsidRPr="00D33766" w:rsidRDefault="005D4C51" w:rsidP="005D4C51">
      <w:r w:rsidRPr="00D33766">
        <w:t>1D</w:t>
      </w:r>
    </w:p>
    <w:p w14:paraId="70E3F5E8" w14:textId="77777777" w:rsidR="005D4C51" w:rsidRPr="00D33766" w:rsidRDefault="005D4C51" w:rsidP="005D4C51">
      <w:r w:rsidRPr="00D33766">
        <w:t>2D</w:t>
      </w:r>
    </w:p>
    <w:p w14:paraId="745DAB1B" w14:textId="77777777" w:rsidR="005D4C51" w:rsidRPr="00D33766" w:rsidRDefault="005D4C51" w:rsidP="005D4C51">
      <w:r w:rsidRPr="00D33766">
        <w:t>3B</w:t>
      </w:r>
    </w:p>
    <w:p w14:paraId="487A2551" w14:textId="77777777" w:rsidR="005D4C51" w:rsidRPr="00D33766" w:rsidRDefault="005D4C51" w:rsidP="005D4C51">
      <w:r w:rsidRPr="00D33766">
        <w:t>4D</w:t>
      </w:r>
    </w:p>
    <w:p w14:paraId="10F66DAB" w14:textId="77777777" w:rsidR="005D4C51" w:rsidRPr="005D4C51" w:rsidRDefault="005D4C51" w:rsidP="005D4C51">
      <w:pPr>
        <w:rPr>
          <w:lang w:val="en-GB"/>
        </w:rPr>
      </w:pPr>
      <w:r w:rsidRPr="005D4C51">
        <w:rPr>
          <w:lang w:val="en-GB"/>
        </w:rPr>
        <w:t>5A</w:t>
      </w:r>
    </w:p>
    <w:p w14:paraId="58D9F969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6A</w:t>
      </w:r>
      <w:bookmarkStart w:id="0" w:name="_GoBack"/>
      <w:bookmarkEnd w:id="0"/>
    </w:p>
    <w:p w14:paraId="3D420524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7A</w:t>
      </w:r>
    </w:p>
    <w:p w14:paraId="28CC014F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8B</w:t>
      </w:r>
    </w:p>
    <w:p w14:paraId="355AF543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9</w:t>
      </w:r>
      <w:r>
        <w:rPr>
          <w:lang w:val="en-GB"/>
        </w:rPr>
        <w:t>E</w:t>
      </w:r>
    </w:p>
    <w:p w14:paraId="7D7FE2B4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10B</w:t>
      </w:r>
    </w:p>
    <w:p w14:paraId="2E290BA7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11</w:t>
      </w:r>
      <w:r>
        <w:rPr>
          <w:lang w:val="en-GB"/>
        </w:rPr>
        <w:t>E</w:t>
      </w:r>
    </w:p>
    <w:p w14:paraId="77B0CDAC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12B</w:t>
      </w:r>
    </w:p>
    <w:p w14:paraId="54CF2EAD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13B</w:t>
      </w:r>
    </w:p>
    <w:p w14:paraId="2B3E91F8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14D</w:t>
      </w:r>
    </w:p>
    <w:p w14:paraId="1A7298E2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15</w:t>
      </w:r>
      <w:r>
        <w:rPr>
          <w:lang w:val="en-GB"/>
        </w:rPr>
        <w:t>E</w:t>
      </w:r>
    </w:p>
    <w:p w14:paraId="395FDC03" w14:textId="77777777" w:rsidR="005D4C51" w:rsidRPr="00D33766" w:rsidRDefault="005D4C51" w:rsidP="005D4C51">
      <w:pPr>
        <w:rPr>
          <w:lang w:val="en-GB"/>
        </w:rPr>
      </w:pPr>
      <w:r w:rsidRPr="00D33766">
        <w:rPr>
          <w:lang w:val="en-GB"/>
        </w:rPr>
        <w:t>16A</w:t>
      </w:r>
    </w:p>
    <w:p w14:paraId="2D8824A0" w14:textId="77777777" w:rsidR="005D4C51" w:rsidRDefault="005D4C51" w:rsidP="005D4C51">
      <w:pPr>
        <w:rPr>
          <w:lang w:val="en-GB"/>
        </w:rPr>
      </w:pPr>
      <w:r>
        <w:rPr>
          <w:lang w:val="en-GB"/>
        </w:rPr>
        <w:t>17A</w:t>
      </w:r>
    </w:p>
    <w:p w14:paraId="5AF1D72E" w14:textId="77777777" w:rsidR="005D4C51" w:rsidRDefault="005D4C51" w:rsidP="005D4C51">
      <w:pPr>
        <w:rPr>
          <w:lang w:val="en-GB"/>
        </w:rPr>
      </w:pPr>
      <w:r>
        <w:rPr>
          <w:lang w:val="en-GB"/>
        </w:rPr>
        <w:t>18E</w:t>
      </w:r>
    </w:p>
    <w:p w14:paraId="0AD8DD60" w14:textId="77777777" w:rsidR="005D4C51" w:rsidRDefault="005D4C51" w:rsidP="005D4C51">
      <w:pPr>
        <w:rPr>
          <w:lang w:val="en-GB"/>
        </w:rPr>
      </w:pPr>
      <w:r>
        <w:rPr>
          <w:lang w:val="en-GB"/>
        </w:rPr>
        <w:t>19A</w:t>
      </w:r>
    </w:p>
    <w:p w14:paraId="3CB1614D" w14:textId="77777777" w:rsidR="005D4C51" w:rsidRDefault="005D4C51" w:rsidP="005D4C51">
      <w:pPr>
        <w:rPr>
          <w:lang w:val="en-GB"/>
        </w:rPr>
      </w:pPr>
      <w:r>
        <w:rPr>
          <w:lang w:val="en-GB"/>
        </w:rPr>
        <w:t>20D</w:t>
      </w:r>
    </w:p>
    <w:p w14:paraId="7BEE8E00" w14:textId="77777777" w:rsidR="005D4C51" w:rsidRDefault="005D4C51" w:rsidP="005D4C51">
      <w:pPr>
        <w:rPr>
          <w:lang w:val="en-GB"/>
        </w:rPr>
      </w:pPr>
      <w:r>
        <w:rPr>
          <w:lang w:val="en-GB"/>
        </w:rPr>
        <w:t>21C</w:t>
      </w:r>
    </w:p>
    <w:p w14:paraId="09CA9DB3" w14:textId="77777777" w:rsidR="005D4C51" w:rsidRDefault="005D4C51" w:rsidP="005D4C51">
      <w:pPr>
        <w:rPr>
          <w:lang w:val="en-GB"/>
        </w:rPr>
      </w:pPr>
      <w:r>
        <w:rPr>
          <w:lang w:val="en-GB"/>
        </w:rPr>
        <w:t>22C</w:t>
      </w:r>
    </w:p>
    <w:p w14:paraId="3D108DB5" w14:textId="77777777" w:rsidR="005D4C51" w:rsidRDefault="005D4C51" w:rsidP="005D4C51">
      <w:pPr>
        <w:rPr>
          <w:lang w:val="en-GB"/>
        </w:rPr>
      </w:pPr>
      <w:r>
        <w:rPr>
          <w:lang w:val="en-GB"/>
        </w:rPr>
        <w:t>23C</w:t>
      </w:r>
    </w:p>
    <w:p w14:paraId="3F191CA4" w14:textId="77777777" w:rsidR="005D4C51" w:rsidRDefault="005D4C51" w:rsidP="005D4C51">
      <w:pPr>
        <w:rPr>
          <w:lang w:val="en-GB"/>
        </w:rPr>
      </w:pPr>
      <w:r>
        <w:rPr>
          <w:lang w:val="en-GB"/>
        </w:rPr>
        <w:t>24E</w:t>
      </w:r>
    </w:p>
    <w:p w14:paraId="416C88C9" w14:textId="77777777" w:rsidR="005D4C51" w:rsidRPr="00B93034" w:rsidRDefault="005D4C51" w:rsidP="005D4C51">
      <w:r w:rsidRPr="00B93034">
        <w:t>25A</w:t>
      </w:r>
    </w:p>
    <w:p w14:paraId="7BC84C40" w14:textId="77777777" w:rsidR="005D4C51" w:rsidRPr="00B93034" w:rsidRDefault="005D4C51" w:rsidP="005D4C51">
      <w:r w:rsidRPr="00B93034">
        <w:t>26D</w:t>
      </w:r>
    </w:p>
    <w:p w14:paraId="4E222D28" w14:textId="77777777" w:rsidR="005D4C51" w:rsidRPr="005D4C51" w:rsidRDefault="005D4C51" w:rsidP="005D4C51">
      <w:r w:rsidRPr="005D4C51">
        <w:t>27A</w:t>
      </w:r>
    </w:p>
    <w:p w14:paraId="102B45C1" w14:textId="77777777" w:rsidR="005D4C51" w:rsidRPr="005D4C51" w:rsidRDefault="005D4C51" w:rsidP="005D4C51"/>
    <w:p w14:paraId="671FB801" w14:textId="77777777" w:rsidR="005D4C51" w:rsidRDefault="005D4C51" w:rsidP="005D4C51">
      <w:r>
        <w:t>Open vragen:</w:t>
      </w:r>
    </w:p>
    <w:p w14:paraId="46E2F5B9" w14:textId="77777777" w:rsidR="005D4C51" w:rsidRPr="00D33766" w:rsidRDefault="005D4C51" w:rsidP="005D4C51"/>
    <w:p w14:paraId="0BF9A19D" w14:textId="78FC11EF" w:rsidR="005D4C51" w:rsidRPr="00A60735" w:rsidRDefault="005D4C51" w:rsidP="005D4C51">
      <w:r w:rsidRPr="00A60735">
        <w:t>1. Zie figuur 16.1</w:t>
      </w:r>
      <w:r w:rsidR="000F1F01">
        <w:t>2</w:t>
      </w:r>
      <w:r w:rsidR="00B93034">
        <w:t xml:space="preserve"> (12</w:t>
      </w:r>
      <w:r w:rsidR="00B93034" w:rsidRPr="00B93034">
        <w:rPr>
          <w:vertAlign w:val="superscript"/>
        </w:rPr>
        <w:t>e</w:t>
      </w:r>
      <w:r w:rsidR="00B93034">
        <w:t xml:space="preserve"> editie)</w:t>
      </w:r>
      <w:r w:rsidRPr="00A60735">
        <w:t xml:space="preserve">. </w:t>
      </w:r>
      <w:proofErr w:type="spellStart"/>
      <w:r w:rsidR="000F1F01">
        <w:t>Meselson-Stahl</w:t>
      </w:r>
      <w:proofErr w:type="spellEnd"/>
      <w:r w:rsidR="000F1F01">
        <w:t xml:space="preserve"> experiment beschrijven.</w:t>
      </w:r>
    </w:p>
    <w:p w14:paraId="02B9AAA1" w14:textId="77777777" w:rsidR="005D4C51" w:rsidRPr="00A60735" w:rsidRDefault="005D4C51" w:rsidP="005D4C51"/>
    <w:p w14:paraId="27D38482" w14:textId="6A330A07" w:rsidR="005D4C51" w:rsidRPr="00514A21" w:rsidRDefault="005D4C51" w:rsidP="005D4C51">
      <w:r w:rsidRPr="00514A21">
        <w:t>2. Zie figuur 17.</w:t>
      </w:r>
      <w:r w:rsidR="00B93034">
        <w:t>17 (12</w:t>
      </w:r>
      <w:r w:rsidR="00B93034" w:rsidRPr="00B93034">
        <w:rPr>
          <w:vertAlign w:val="superscript"/>
        </w:rPr>
        <w:t>e</w:t>
      </w:r>
      <w:r w:rsidR="00B93034">
        <w:t xml:space="preserve"> editie)</w:t>
      </w:r>
      <w:r>
        <w:t>. Het bindt het juiste aminozuur aan het juiste tRNA.</w:t>
      </w:r>
    </w:p>
    <w:p w14:paraId="788F3489" w14:textId="77777777" w:rsidR="005D4C51" w:rsidRPr="00514A21" w:rsidRDefault="005D4C51" w:rsidP="005D4C51"/>
    <w:p w14:paraId="28DF5D4A" w14:textId="4E4C16C3" w:rsidR="005D4C51" w:rsidRDefault="005D4C51" w:rsidP="005D4C51">
      <w:r w:rsidRPr="00514A21">
        <w:t xml:space="preserve">3. </w:t>
      </w:r>
      <w:proofErr w:type="spellStart"/>
      <w:r w:rsidRPr="00514A21">
        <w:t>dsDNA</w:t>
      </w:r>
      <w:proofErr w:type="spellEnd"/>
      <w:r w:rsidRPr="00514A21">
        <w:t xml:space="preserve">, </w:t>
      </w:r>
      <w:proofErr w:type="spellStart"/>
      <w:r w:rsidR="00B93034">
        <w:t>s</w:t>
      </w:r>
      <w:r w:rsidRPr="00514A21">
        <w:t>sDNA</w:t>
      </w:r>
      <w:proofErr w:type="spellEnd"/>
      <w:r w:rsidRPr="00514A21">
        <w:t xml:space="preserve">, </w:t>
      </w:r>
      <w:proofErr w:type="spellStart"/>
      <w:r w:rsidRPr="00514A21">
        <w:t>dsRNA</w:t>
      </w:r>
      <w:proofErr w:type="spellEnd"/>
      <w:r w:rsidRPr="00514A21">
        <w:t xml:space="preserve">, </w:t>
      </w:r>
      <w:proofErr w:type="spellStart"/>
      <w:r w:rsidR="00B93034">
        <w:t>s</w:t>
      </w:r>
      <w:r w:rsidRPr="00514A21">
        <w:t>sRNA</w:t>
      </w:r>
      <w:proofErr w:type="spellEnd"/>
      <w:r w:rsidRPr="00514A21">
        <w:t>.</w:t>
      </w:r>
      <w:r w:rsidR="009F3A39">
        <w:t>(Hs 26)</w:t>
      </w:r>
    </w:p>
    <w:p w14:paraId="1C0A9A8E" w14:textId="77777777" w:rsidR="005D4C51" w:rsidRDefault="005D4C51" w:rsidP="005D4C51"/>
    <w:p w14:paraId="5DD7F5AD" w14:textId="4DA61934" w:rsidR="005D4C51" w:rsidRDefault="005D4C51" w:rsidP="005D4C51">
      <w:r>
        <w:t xml:space="preserve">4. Een besmettelijke vorm van een eiwit, die in aantal kan toenemen door gerelateerde eiwitten om te zetten naar meer </w:t>
      </w:r>
      <w:proofErr w:type="spellStart"/>
      <w:r>
        <w:t>prionen</w:t>
      </w:r>
      <w:proofErr w:type="spellEnd"/>
      <w:r>
        <w:t xml:space="preserve">. Zie figuur </w:t>
      </w:r>
      <w:r w:rsidR="009F3A39">
        <w:t>26</w:t>
      </w:r>
      <w:r>
        <w:t>.13</w:t>
      </w:r>
      <w:r w:rsidR="009F3A39">
        <w:t xml:space="preserve"> (12</w:t>
      </w:r>
      <w:r w:rsidR="009F3A39" w:rsidRPr="009F3A39">
        <w:rPr>
          <w:vertAlign w:val="superscript"/>
        </w:rPr>
        <w:t>e</w:t>
      </w:r>
      <w:r w:rsidR="009F3A39">
        <w:t xml:space="preserve"> editie)</w:t>
      </w:r>
    </w:p>
    <w:p w14:paraId="40F8E19D" w14:textId="77777777" w:rsidR="005D4C51" w:rsidRDefault="005D4C51" w:rsidP="005D4C51"/>
    <w:p w14:paraId="26F40FDD" w14:textId="0BC55DF3" w:rsidR="005D4C51" w:rsidRDefault="005D4C51" w:rsidP="005D4C51">
      <w:r>
        <w:t xml:space="preserve">5. Een </w:t>
      </w:r>
      <w:proofErr w:type="spellStart"/>
      <w:r>
        <w:t>operon</w:t>
      </w:r>
      <w:proofErr w:type="spellEnd"/>
      <w:r>
        <w:t xml:space="preserve"> bestaat uit een cluster van genen </w:t>
      </w:r>
      <w:r w:rsidR="009F3A39">
        <w:t xml:space="preserve">(die vaak gezamenlijk nodig zijn bv. voor 1 metabole route) </w:t>
      </w:r>
      <w:r>
        <w:t xml:space="preserve">die samen achter een </w:t>
      </w:r>
      <w:proofErr w:type="spellStart"/>
      <w:r>
        <w:t>promoter</w:t>
      </w:r>
      <w:proofErr w:type="spellEnd"/>
      <w:r>
        <w:t xml:space="preserve"> liggen en dus samen door dezelfde </w:t>
      </w:r>
      <w:proofErr w:type="spellStart"/>
      <w:r>
        <w:t>promoter</w:t>
      </w:r>
      <w:proofErr w:type="spellEnd"/>
      <w:r>
        <w:t xml:space="preserve"> gereguleerd worden. De </w:t>
      </w:r>
      <w:proofErr w:type="spellStart"/>
      <w:r>
        <w:t>promoter</w:t>
      </w:r>
      <w:proofErr w:type="spellEnd"/>
      <w:r>
        <w:t xml:space="preserve"> wordt ook tot het </w:t>
      </w:r>
      <w:proofErr w:type="spellStart"/>
      <w:r>
        <w:t>operon</w:t>
      </w:r>
      <w:proofErr w:type="spellEnd"/>
      <w:r>
        <w:t xml:space="preserve"> gerekend. </w:t>
      </w:r>
      <w:r w:rsidR="009F3A39">
        <w:t>(</w:t>
      </w:r>
      <w:r>
        <w:t xml:space="preserve">Het gen dat codeert voor de </w:t>
      </w:r>
      <w:proofErr w:type="spellStart"/>
      <w:r>
        <w:t>repressor</w:t>
      </w:r>
      <w:proofErr w:type="spellEnd"/>
      <w:r>
        <w:t xml:space="preserve"> behoort natuurlijk niet tot het </w:t>
      </w:r>
      <w:proofErr w:type="spellStart"/>
      <w:r>
        <w:t>operon</w:t>
      </w:r>
      <w:proofErr w:type="spellEnd"/>
      <w:r>
        <w:t>.</w:t>
      </w:r>
      <w:r w:rsidR="009F3A39">
        <w:t>)</w:t>
      </w:r>
      <w:r>
        <w:t xml:space="preserve"> De functie van het </w:t>
      </w:r>
      <w:proofErr w:type="spellStart"/>
      <w:r>
        <w:t>operon</w:t>
      </w:r>
      <w:proofErr w:type="spellEnd"/>
      <w:r>
        <w:t xml:space="preserve"> is dat de genen samen tot expressie komen.</w:t>
      </w:r>
      <w:r w:rsidR="00184E56">
        <w:t xml:space="preserve"> (Hs 17)</w:t>
      </w:r>
    </w:p>
    <w:p w14:paraId="7C11643A" w14:textId="77777777" w:rsidR="005D4C51" w:rsidRDefault="005D4C51" w:rsidP="005D4C51"/>
    <w:p w14:paraId="423F0832" w14:textId="6B75FC2C" w:rsidR="005D4C51" w:rsidRDefault="005D4C51" w:rsidP="005D4C51">
      <w:r>
        <w:lastRenderedPageBreak/>
        <w:t xml:space="preserve">6. Twee vormen van </w:t>
      </w:r>
      <w:r w:rsidRPr="0016445E">
        <w:rPr>
          <w:b/>
        </w:rPr>
        <w:t>negatieve regulatie</w:t>
      </w:r>
      <w:r>
        <w:t xml:space="preserve">: repressie (zoals het </w:t>
      </w:r>
      <w:proofErr w:type="spellStart"/>
      <w:r>
        <w:t>Trp-operon</w:t>
      </w:r>
      <w:proofErr w:type="spellEnd"/>
      <w:r>
        <w:t>, figuur 18.</w:t>
      </w:r>
      <w:r w:rsidR="009F3A39">
        <w:t>3, 12</w:t>
      </w:r>
      <w:r w:rsidR="009F3A39" w:rsidRPr="009F3A39">
        <w:rPr>
          <w:vertAlign w:val="superscript"/>
        </w:rPr>
        <w:t>e</w:t>
      </w:r>
      <w:r w:rsidR="009F3A39">
        <w:t xml:space="preserve"> editie</w:t>
      </w:r>
      <w:r>
        <w:t xml:space="preserve">) en inductie (zoals het </w:t>
      </w:r>
      <w:proofErr w:type="spellStart"/>
      <w:r>
        <w:t>Lac-operon</w:t>
      </w:r>
      <w:proofErr w:type="spellEnd"/>
      <w:r>
        <w:t>, figuur 18.</w:t>
      </w:r>
      <w:r w:rsidR="009F3A39">
        <w:t>4, 12</w:t>
      </w:r>
      <w:r w:rsidR="009F3A39" w:rsidRPr="009F3A39">
        <w:rPr>
          <w:vertAlign w:val="superscript"/>
        </w:rPr>
        <w:t>e</w:t>
      </w:r>
      <w:r w:rsidR="009F3A39">
        <w:t xml:space="preserve"> editie</w:t>
      </w:r>
      <w:r>
        <w:t>). Bij de inductie gaat het om het opheffen van de repressie. Dit noemt men wel negatieve regulatie.</w:t>
      </w:r>
    </w:p>
    <w:p w14:paraId="072A3B36" w14:textId="261D61E6" w:rsidR="005D4C51" w:rsidRDefault="005D4C51" w:rsidP="005D4C51">
      <w:r>
        <w:t xml:space="preserve">Een voorbeeld van </w:t>
      </w:r>
      <w:r w:rsidRPr="0016445E">
        <w:rPr>
          <w:b/>
        </w:rPr>
        <w:t>positieve regulatie</w:t>
      </w:r>
      <w:r>
        <w:t xml:space="preserve">:  het </w:t>
      </w:r>
      <w:proofErr w:type="spellStart"/>
      <w:r>
        <w:t>catabolite</w:t>
      </w:r>
      <w:proofErr w:type="spellEnd"/>
      <w:r>
        <w:t xml:space="preserve"> activator </w:t>
      </w:r>
      <w:proofErr w:type="spellStart"/>
      <w:r>
        <w:t>protein</w:t>
      </w:r>
      <w:proofErr w:type="spellEnd"/>
      <w:r>
        <w:t xml:space="preserve"> (CAP) bindt aan </w:t>
      </w:r>
      <w:proofErr w:type="spellStart"/>
      <w:r>
        <w:t>cAMP</w:t>
      </w:r>
      <w:proofErr w:type="spellEnd"/>
      <w:r>
        <w:t xml:space="preserve"> als glucose schaars wordt. Hierdoor wordt het LAC-</w:t>
      </w:r>
      <w:proofErr w:type="spellStart"/>
      <w:r>
        <w:t>operon</w:t>
      </w:r>
      <w:proofErr w:type="spellEnd"/>
      <w:r>
        <w:t xml:space="preserve"> aangeschakeld. Zie figuur 18.</w:t>
      </w:r>
      <w:r w:rsidR="009F3A39">
        <w:t>5, 12</w:t>
      </w:r>
      <w:r w:rsidR="009F3A39" w:rsidRPr="009F3A39">
        <w:rPr>
          <w:vertAlign w:val="superscript"/>
        </w:rPr>
        <w:t>e</w:t>
      </w:r>
      <w:r w:rsidR="009F3A39">
        <w:t xml:space="preserve"> editie</w:t>
      </w:r>
      <w:r>
        <w:t>.</w:t>
      </w:r>
    </w:p>
    <w:p w14:paraId="7A2E404F" w14:textId="77777777" w:rsidR="005D4C51" w:rsidRDefault="005D4C51" w:rsidP="005D4C51"/>
    <w:p w14:paraId="69FFFEC4" w14:textId="704ACC04" w:rsidR="005D4C51" w:rsidRDefault="00672695" w:rsidP="005D4C51">
      <w:r>
        <w:t>7</w:t>
      </w:r>
      <w:r w:rsidR="005D4C51">
        <w:t xml:space="preserve">. Eerst wordt het </w:t>
      </w:r>
      <w:proofErr w:type="spellStart"/>
      <w:r w:rsidR="005D4C51">
        <w:t>miRNA</w:t>
      </w:r>
      <w:proofErr w:type="spellEnd"/>
      <w:r w:rsidR="005D4C51">
        <w:t xml:space="preserve"> precursor afgeschreven (transcriptie) van het DNA. Dit vouwt, zodat een zogenaamde </w:t>
      </w:r>
      <w:proofErr w:type="spellStart"/>
      <w:r w:rsidR="005D4C51">
        <w:t>hairpinstructuur</w:t>
      </w:r>
      <w:proofErr w:type="spellEnd"/>
      <w:r w:rsidR="005D4C51">
        <w:t xml:space="preserve"> gevormd wordt. Een enzym (</w:t>
      </w:r>
      <w:proofErr w:type="spellStart"/>
      <w:r w:rsidR="005D4C51">
        <w:t>dicer</w:t>
      </w:r>
      <w:proofErr w:type="spellEnd"/>
      <w:r w:rsidR="005D4C51">
        <w:t xml:space="preserve">) knipt de precursor in kortere stukken. Een ss gedeelte bindt aan een bepaald eiwitcomplex </w:t>
      </w:r>
      <w:proofErr w:type="spellStart"/>
      <w:r w:rsidR="005D4C51">
        <w:t>èn</w:t>
      </w:r>
      <w:proofErr w:type="spellEnd"/>
      <w:r w:rsidR="005D4C51">
        <w:t xml:space="preserve"> aan het target mRNA (complementair). Hierdoor wordt dit mRNA </w:t>
      </w:r>
      <w:proofErr w:type="spellStart"/>
      <w:r w:rsidR="005D4C51">
        <w:t>òf</w:t>
      </w:r>
      <w:proofErr w:type="spellEnd"/>
      <w:r w:rsidR="005D4C51">
        <w:t xml:space="preserve"> afgebroken </w:t>
      </w:r>
      <w:proofErr w:type="spellStart"/>
      <w:r w:rsidR="005D4C51">
        <w:t>òf</w:t>
      </w:r>
      <w:proofErr w:type="spellEnd"/>
      <w:r w:rsidR="005D4C51">
        <w:t xml:space="preserve"> wordt de translatie gestopt.</w:t>
      </w:r>
      <w:r w:rsidR="009F3A39">
        <w:t xml:space="preserve"> </w:t>
      </w:r>
      <w:r w:rsidR="009F3A39">
        <w:t xml:space="preserve">Zie </w:t>
      </w:r>
      <w:r w:rsidR="009F3A39">
        <w:t xml:space="preserve">slides en bv. </w:t>
      </w:r>
      <w:r w:rsidR="009F3A39">
        <w:t xml:space="preserve">figuur </w:t>
      </w:r>
      <w:r w:rsidR="009F3A39">
        <w:t>18.15, 12</w:t>
      </w:r>
      <w:r w:rsidR="009F3A39" w:rsidRPr="009F3A39">
        <w:rPr>
          <w:vertAlign w:val="superscript"/>
        </w:rPr>
        <w:t>e</w:t>
      </w:r>
      <w:r w:rsidR="009F3A39">
        <w:t xml:space="preserve"> editie</w:t>
      </w:r>
      <w:r w:rsidR="009F3A39">
        <w:t>.</w:t>
      </w:r>
    </w:p>
    <w:p w14:paraId="1CDDA1D0" w14:textId="77777777" w:rsidR="005D4C51" w:rsidRDefault="005D4C51" w:rsidP="005D4C51"/>
    <w:p w14:paraId="7D955EA8" w14:textId="567A242F" w:rsidR="005D4C51" w:rsidRDefault="00672695" w:rsidP="005D4C51">
      <w:r>
        <w:t>8</w:t>
      </w:r>
      <w:r w:rsidR="005D4C51">
        <w:t xml:space="preserve">. Via </w:t>
      </w:r>
      <w:proofErr w:type="spellStart"/>
      <w:r w:rsidR="005D4C51">
        <w:t>unequal</w:t>
      </w:r>
      <w:proofErr w:type="spellEnd"/>
      <w:r w:rsidR="005D4C51">
        <w:t xml:space="preserve"> crossing over en via slippage tijdens de replicatie. Graag tekenen of beschrijven wat het is. </w:t>
      </w:r>
      <w:r w:rsidR="009F3A39">
        <w:t>Zie slides en bv. fig. 20.13, 12</w:t>
      </w:r>
      <w:r w:rsidR="009F3A39" w:rsidRPr="009F3A39">
        <w:rPr>
          <w:vertAlign w:val="superscript"/>
        </w:rPr>
        <w:t>e</w:t>
      </w:r>
      <w:r w:rsidR="009F3A39">
        <w:t xml:space="preserve"> editie.</w:t>
      </w:r>
    </w:p>
    <w:p w14:paraId="665D58C7" w14:textId="77777777" w:rsidR="005D4C51" w:rsidRDefault="005D4C51" w:rsidP="005D4C51"/>
    <w:p w14:paraId="2623ACFA" w14:textId="3E2F00C3" w:rsidR="005D4C51" w:rsidRDefault="00672695" w:rsidP="005D4C51">
      <w:r>
        <w:t>9</w:t>
      </w:r>
      <w:r w:rsidR="005D4C51">
        <w:t xml:space="preserve">. Zie </w:t>
      </w:r>
      <w:r w:rsidR="009F3A39">
        <w:t xml:space="preserve">slides Hs </w:t>
      </w:r>
      <w:r w:rsidR="00184E56">
        <w:t>19</w:t>
      </w:r>
      <w:r w:rsidR="005D4C51">
        <w:t xml:space="preserve">. Beschrijf wat er in het reactiemengsel zit (polymerase, primer, target DNA, </w:t>
      </w:r>
      <w:proofErr w:type="spellStart"/>
      <w:r w:rsidR="005D4C51">
        <w:t>dNTP’s</w:t>
      </w:r>
      <w:proofErr w:type="spellEnd"/>
      <w:r w:rsidR="005D4C51">
        <w:t xml:space="preserve"> en fluorescerende </w:t>
      </w:r>
      <w:proofErr w:type="spellStart"/>
      <w:r w:rsidR="005D4C51">
        <w:t>ddNTP’s</w:t>
      </w:r>
      <w:proofErr w:type="spellEnd"/>
      <w:r w:rsidR="005D4C51">
        <w:t xml:space="preserve">), wat er gebeurt (afbreken van de synthese op alle willekeurige plaatsen) en hoe de detectie plaatsvindt (gel en detectie van de fluorescerende </w:t>
      </w:r>
      <w:proofErr w:type="spellStart"/>
      <w:r w:rsidR="005D4C51">
        <w:t>ddNTP’s</w:t>
      </w:r>
      <w:proofErr w:type="spellEnd"/>
      <w:r w:rsidR="005D4C51">
        <w:t>).</w:t>
      </w:r>
    </w:p>
    <w:p w14:paraId="41AFAEC3" w14:textId="77777777" w:rsidR="005D4C51" w:rsidRDefault="005D4C51" w:rsidP="005D4C51"/>
    <w:p w14:paraId="0BD054AC" w14:textId="7879CAF0" w:rsidR="005D4C51" w:rsidRDefault="005D4C51" w:rsidP="005D4C51">
      <w:r>
        <w:t>1</w:t>
      </w:r>
      <w:r w:rsidR="00672695">
        <w:t>0</w:t>
      </w:r>
      <w:r>
        <w:t xml:space="preserve">.In </w:t>
      </w:r>
      <w:proofErr w:type="spellStart"/>
      <w:r>
        <w:t>eukaryote</w:t>
      </w:r>
      <w:proofErr w:type="spellEnd"/>
      <w:r>
        <w:t xml:space="preserve"> cellen wordt het pre-mRNA </w:t>
      </w:r>
      <w:proofErr w:type="spellStart"/>
      <w:r>
        <w:t>geprocessed</w:t>
      </w:r>
      <w:proofErr w:type="spellEnd"/>
      <w:r>
        <w:t xml:space="preserve"> tot mRNA. Hiertoe worden de introns eruit </w:t>
      </w:r>
      <w:proofErr w:type="spellStart"/>
      <w:r>
        <w:t>ges</w:t>
      </w:r>
      <w:r w:rsidR="0040605C">
        <w:t>p</w:t>
      </w:r>
      <w:r>
        <w:t>liced</w:t>
      </w:r>
      <w:proofErr w:type="spellEnd"/>
      <w:r>
        <w:t xml:space="preserve">, een </w:t>
      </w:r>
      <w:proofErr w:type="spellStart"/>
      <w:r>
        <w:t>polyA</w:t>
      </w:r>
      <w:proofErr w:type="spellEnd"/>
      <w:r>
        <w:t xml:space="preserve"> staart aan het 3’-uiteinde gezet en een zogenaamde CAP aan het 5’uiteinde gezet.</w:t>
      </w:r>
      <w:r w:rsidR="00184E56">
        <w:t xml:space="preserve"> (Hs 17, </w:t>
      </w:r>
      <w:proofErr w:type="spellStart"/>
      <w:r w:rsidR="00184E56">
        <w:t>fig</w:t>
      </w:r>
      <w:proofErr w:type="spellEnd"/>
      <w:r w:rsidR="00184E56">
        <w:t xml:space="preserve"> 17.11, 12</w:t>
      </w:r>
      <w:r w:rsidR="00184E56" w:rsidRPr="00184E56">
        <w:rPr>
          <w:vertAlign w:val="superscript"/>
        </w:rPr>
        <w:t>e</w:t>
      </w:r>
      <w:r w:rsidR="00184E56">
        <w:t xml:space="preserve"> editie)</w:t>
      </w:r>
    </w:p>
    <w:p w14:paraId="524CF831" w14:textId="77777777" w:rsidR="005D4C51" w:rsidRDefault="005D4C51" w:rsidP="005D4C51"/>
    <w:p w14:paraId="6DDA41FF" w14:textId="5854F416" w:rsidR="001B4A1C" w:rsidRPr="005D4C51" w:rsidRDefault="005D4C51" w:rsidP="005D4C51">
      <w:r w:rsidRPr="001B4A1C">
        <w:t>1</w:t>
      </w:r>
      <w:r w:rsidR="00672695">
        <w:t>1</w:t>
      </w:r>
      <w:r w:rsidRPr="001B4A1C">
        <w:t xml:space="preserve">. </w:t>
      </w:r>
      <w:r w:rsidR="00184E56">
        <w:t xml:space="preserve">5’- </w:t>
      </w:r>
      <w:r w:rsidRPr="001B4A1C">
        <w:t>AUA UGC UAA CUU GCC CA</w:t>
      </w:r>
      <w:r w:rsidR="00184E56">
        <w:t>G UCU AGA CUG - 3’</w:t>
      </w:r>
      <w:r>
        <w:t xml:space="preserve"> enz.</w:t>
      </w:r>
      <w:r w:rsidR="00184E56">
        <w:t xml:space="preserve"> (Denk hierbij aan template versus </w:t>
      </w:r>
      <w:proofErr w:type="spellStart"/>
      <w:r w:rsidR="00184E56">
        <w:t>coding</w:t>
      </w:r>
      <w:proofErr w:type="spellEnd"/>
      <w:r w:rsidR="00184E56">
        <w:t xml:space="preserve">, 5’ </w:t>
      </w:r>
      <w:r w:rsidR="00184E56">
        <w:sym w:font="Wingdings" w:char="F0E0"/>
      </w:r>
      <w:r w:rsidR="00184E56">
        <w:t xml:space="preserve"> 3’, T </w:t>
      </w:r>
      <w:r w:rsidR="00184E56">
        <w:sym w:font="Wingdings" w:char="F0E0"/>
      </w:r>
      <w:r w:rsidR="00184E56">
        <w:t xml:space="preserve"> U.  Hs 17, bv </w:t>
      </w:r>
      <w:proofErr w:type="spellStart"/>
      <w:r w:rsidR="00184E56">
        <w:t>Fig</w:t>
      </w:r>
      <w:proofErr w:type="spellEnd"/>
      <w:r w:rsidR="00184E56">
        <w:t xml:space="preserve"> 17.5, 12</w:t>
      </w:r>
      <w:r w:rsidR="00184E56" w:rsidRPr="00184E56">
        <w:rPr>
          <w:vertAlign w:val="superscript"/>
        </w:rPr>
        <w:t>e</w:t>
      </w:r>
      <w:r w:rsidR="00184E56">
        <w:t xml:space="preserve"> editie)</w:t>
      </w:r>
    </w:p>
    <w:sectPr w:rsidR="001B4A1C" w:rsidRPr="005D4C51" w:rsidSect="00A03DF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1"/>
    <w:rsid w:val="000C3844"/>
    <w:rsid w:val="000F1F01"/>
    <w:rsid w:val="0016445E"/>
    <w:rsid w:val="00184E56"/>
    <w:rsid w:val="001B4A1C"/>
    <w:rsid w:val="002A2E74"/>
    <w:rsid w:val="0040605C"/>
    <w:rsid w:val="00514A21"/>
    <w:rsid w:val="005D4C51"/>
    <w:rsid w:val="0066643A"/>
    <w:rsid w:val="00672695"/>
    <w:rsid w:val="00682D95"/>
    <w:rsid w:val="00894D9A"/>
    <w:rsid w:val="008E0897"/>
    <w:rsid w:val="009F3A39"/>
    <w:rsid w:val="00A03DF3"/>
    <w:rsid w:val="00A60735"/>
    <w:rsid w:val="00AA73BE"/>
    <w:rsid w:val="00B93034"/>
    <w:rsid w:val="00CF7705"/>
    <w:rsid w:val="00D14610"/>
    <w:rsid w:val="00D17FF7"/>
    <w:rsid w:val="00EA5182"/>
    <w:rsid w:val="00FC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BCD720"/>
  <w15:chartTrackingRefBased/>
  <w15:docId w15:val="{96801139-EBDF-459C-8492-4FE14476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D4C51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3" ma:contentTypeDescription="Een nieuw document maken." ma:contentTypeScope="" ma:versionID="6623810828cf40610afd7850fef94593">
  <xsd:schema xmlns:xsd="http://www.w3.org/2001/XMLSchema" xmlns:xs="http://www.w3.org/2001/XMLSchema" xmlns:p="http://schemas.microsoft.com/office/2006/metadata/properties" xmlns:ns3="d665bda0-32f6-4388-bc96-c7f43a2006b3" xmlns:ns4="41d31240-3f9b-4160-aa9d-7e114304e6cc" targetNamespace="http://schemas.microsoft.com/office/2006/metadata/properties" ma:root="true" ma:fieldsID="d13282a2caa9bf1d53a00b792cf11d15" ns3:_="" ns4:_="">
    <xsd:import namespace="d665bda0-32f6-4388-bc96-c7f43a2006b3"/>
    <xsd:import namespace="41d31240-3f9b-4160-aa9d-7e114304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5D075-A237-423D-A7C0-B82E67AC7CB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1d31240-3f9b-4160-aa9d-7e114304e6cc"/>
    <ds:schemaRef ds:uri="http://purl.org/dc/elements/1.1/"/>
    <ds:schemaRef ds:uri="http://schemas.microsoft.com/office/2006/metadata/properties"/>
    <ds:schemaRef ds:uri="d665bda0-32f6-4388-bc96-c7f43a2006b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866048B-E225-45A1-B410-026E263D2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5bda0-32f6-4388-bc96-c7f43a2006b3"/>
    <ds:schemaRef ds:uri="41d31240-3f9b-4160-aa9d-7e114304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3F8E6-E802-4E63-BF7D-11569E7779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422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Antwoorden proeftentamen:</vt:lpstr>
      <vt:lpstr>Antwoorden proeftentamen:</vt:lpstr>
    </vt:vector>
  </TitlesOfParts>
  <Company>Hanzehogeschool Groningen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Antwoorden proeftentamen:</dc:title>
  <dc:subject/>
  <dc:creator>kjan</dc:creator>
  <cp:keywords/>
  <dc:description/>
  <cp:lastModifiedBy>Pool WA, Wietske</cp:lastModifiedBy>
  <cp:revision>5</cp:revision>
  <dcterms:created xsi:type="dcterms:W3CDTF">2021-03-31T07:22:00Z</dcterms:created>
  <dcterms:modified xsi:type="dcterms:W3CDTF">2021-03-31T07:41:00Z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