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Pertama: Lumpur</w:t>
      </w:r>
    </w:p>
    <w:p>
      <w:r>
        <w:t>Ini contoh cerita supaya halaman baca bisa dicoba. Hapus file ini kalau ceritamu sudah siap, lalu upload file ceritamu dengan nama story_001_judulmu.docx.</w:t>
      </w:r>
    </w:p>
    <w:p>
      <w:r>
        <w:t>Paragraf di Word tampil sebagai paragraf di website. Kamu tidak perlu mengatur font, warna, atau lebar halaman. Semuanya otomatis menyesuaikan layar: HP, tablet, sampai monitor besar.</w:t>
      </w:r>
    </w:p>
    <w:p>
      <w:r>
        <w:t xml:space="preserve">Teks </w:t>
      </w:r>
      <w:r>
        <w:rPr>
          <w:b/>
        </w:rPr>
        <w:t>tebal</w:t>
      </w:r>
      <w:r>
        <w:t xml:space="preserve"> dan </w:t>
      </w:r>
      <w:r>
        <w:rPr>
          <w:i/>
        </w:rPr>
        <w:t>miring</w:t>
      </w:r>
      <w:r>
        <w:t xml:space="preserve"> ikut terbawa dari Word.</w:t>
      </w:r>
    </w:p>
    <w:p>
      <w:r>
        <w:t>***</w:t>
      </w:r>
    </w:p>
    <w:p>
      <w:pPr>
        <w:pStyle w:val="Heading2"/>
      </w:pPr>
      <w:r>
        <w:t>Bab Kedua: Akar</w:t>
      </w:r>
    </w:p>
    <w:p>
      <w:r>
        <w:t>Tiga bintang (***) di satu baris sendiri akan jadi pemisah adegan.</w:t>
      </w:r>
    </w:p>
    <w:p>
      <w:r>
        <w:t>“Dialog juga aman,” katanya pelan. “Tanda kutip dan tanda baca tetap rapi.”</w:t>
      </w:r>
    </w:p>
    <w:p>
      <w:pPr>
        <w:pStyle w:val="Quote"/>
      </w:pPr>
      <w:r>
        <w:t>Kalimat penutup contoh ini sengaja dibuat agak panjang supaya kamu bisa melihat bagaimana baris teks mengalir dan dipatahkan dengan nyaman di layar kecil maupun layar lebar tanpa tulisan jadi mungil.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