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E211F"/>
          <w:sz w:val="52"/>
        </w:rPr>
        <w:t>Visual Search Capstone</w:t>
      </w:r>
    </w:p>
    <w:p>
      <w:pPr>
        <w:spacing w:after="200"/>
      </w:pPr>
      <w:r>
        <w:rPr>
          <w:color w:val="0B6E63"/>
          <w:sz w:val="28"/>
        </w:rPr>
        <w:t>Delivery Plan — Requirements and Tasks by Scope</w:t>
      </w:r>
    </w:p>
    <w:p>
      <w:pPr>
        <w:spacing w:after="320"/>
      </w:pPr>
      <w:r>
        <w:rPr>
          <w:color w:val="5A6B67"/>
          <w:sz w:val="19"/>
        </w:rPr>
        <w:t>Prepared 2026-08-07   ·   Deadline 2026-09-07   ·   31 days</w:t>
      </w:r>
    </w:p>
    <w:p>
      <w:r>
        <w:rPr>
          <w:b w:val="0"/>
        </w:rPr>
        <w:t xml:space="preserve">The headline contribution is engineering: working visual and category-constrained search </w:t>
      </w:r>
      <w:r>
        <w:rPr>
          <w:b/>
        </w:rPr>
        <w:t>with measured performance</w:t>
      </w:r>
      <w:r>
        <w:rPr>
          <w:b w:val="0"/>
        </w:rPr>
        <w:t>. “Measured” is the load-bearing word — it makes the evaluation set the critical path, not the model.</w:t>
      </w:r>
    </w:p>
    <w:p>
      <w:pPr>
        <w:pStyle w:val="Heading1"/>
      </w:pPr>
      <w:r>
        <w:rPr>
          <w:b w:val="0"/>
        </w:rPr>
        <w:t>Critical path</w:t>
      </w:r>
    </w:p>
    <w:p>
      <w:r>
        <w:rPr>
          <w:b w:val="0"/>
        </w:rPr>
        <w:t>Two items are calendar-bound rather than effort-bound. Everything else waits on them.</w:t>
      </w:r>
    </w:p>
    <w:p>
      <w:pPr>
        <w:pStyle w:val="ListBullet"/>
      </w:pPr>
      <w:r>
        <w:rPr>
          <w:b/>
        </w:rPr>
        <w:t>Photograph the query set</w:t>
      </w:r>
      <w:r>
        <w:rPr>
          <w:b w:val="0"/>
        </w:rPr>
        <w:t xml:space="preserve"> (PM) — 30–50 phone photos of real catalog products. Cannot be compressed by working harder; must start in week 1 or there is no measured result.</w:t>
      </w:r>
    </w:p>
    <w:p>
      <w:pPr>
        <w:pStyle w:val="ListBullet"/>
      </w:pPr>
      <w:r>
        <w:rPr>
          <w:b/>
        </w:rPr>
        <w:t>Land a real model</w:t>
      </w:r>
      <w:r>
        <w:rPr>
          <w:b w:val="0"/>
        </w:rPr>
        <w:t xml:space="preserve"> (DS-1). Everything semantic is meaningless until the stub is replaced. Blocks all of evaluation and the category constraint.</w:t>
      </w:r>
    </w:p>
    <w:p>
      <w:pPr>
        <w:pStyle w:val="Heading1"/>
      </w:pPr>
      <w:r>
        <w:rPr>
          <w:b w:val="0"/>
        </w:rPr>
        <w:t>Scope 0 — Blocking decisions</w:t>
      </w:r>
    </w:p>
    <w:p>
      <w:r>
        <w:rPr>
          <w:b/>
        </w:rPr>
        <w:t>Requirement:</w:t>
      </w:r>
      <w:r>
        <w:rPr>
          <w:b w:val="0"/>
        </w:rPr>
        <w:t xml:space="preserve"> every question in </w:t>
      </w:r>
      <w:r>
        <w:rPr>
          <w:rFonts w:ascii="Consolas" w:hAnsi="Consolas"/>
          <w:b w:val="0"/>
          <w:sz w:val="20"/>
        </w:rPr>
        <w:t>docs/ds-handoff.md</w:t>
      </w:r>
      <w:r>
        <w:rPr>
          <w:b w:val="0"/>
        </w:rPr>
        <w:t xml:space="preserve"> §3 has a written answer before the work it gates begins. Owner DS-1 unless noted.</w:t>
      </w:r>
    </w:p>
    <w:p>
      <w:pPr>
        <w:pStyle w:val="ListBullet"/>
      </w:pPr>
      <w:r>
        <w:rPr>
          <w:b w:val="0"/>
        </w:rPr>
        <w:t xml:space="preserve">Confirm final </w:t>
      </w:r>
      <w:r>
        <w:rPr>
          <w:rFonts w:ascii="Consolas" w:hAnsi="Consolas"/>
          <w:b w:val="0"/>
          <w:sz w:val="20"/>
        </w:rPr>
        <w:t>embedding_dim</w:t>
      </w:r>
      <w:r>
        <w:rPr>
          <w:b w:val="0"/>
        </w:rPr>
        <w:t xml:space="preserve"> — the column is </w:t>
      </w:r>
      <w:r>
        <w:rPr>
          <w:rFonts w:ascii="Consolas" w:hAnsi="Consolas"/>
          <w:b w:val="0"/>
          <w:sz w:val="20"/>
        </w:rPr>
        <w:t>vector(512)</w:t>
      </w:r>
      <w:r>
        <w:rPr>
          <w:b w:val="0"/>
        </w:rPr>
        <w:t>; changing it later costs a migration and a full reindex</w:t>
      </w:r>
    </w:p>
    <w:p>
      <w:pPr>
        <w:pStyle w:val="ListBullet"/>
      </w:pPr>
      <w:r>
        <w:rPr>
          <w:b w:val="0"/>
        </w:rPr>
        <w:t xml:space="preserve">Answer </w:t>
      </w:r>
      <w:r>
        <w:rPr>
          <w:rFonts w:ascii="Consolas" w:hAnsi="Consolas"/>
          <w:b w:val="0"/>
          <w:sz w:val="20"/>
        </w:rPr>
        <w:t>shared_space</w:t>
      </w:r>
      <w:r>
        <w:rPr>
          <w:b w:val="0"/>
        </w:rPr>
        <w:t xml:space="preserve"> — whether image and text vectors live in one space</w:t>
      </w:r>
    </w:p>
    <w:p>
      <w:pPr>
        <w:pStyle w:val="ListBullet"/>
      </w:pPr>
      <w:r>
        <w:rPr>
          <w:b w:val="0"/>
        </w:rPr>
        <w:t xml:space="preserve">Choose the model and state its </w:t>
      </w:r>
      <w:r>
        <w:rPr>
          <w:b/>
        </w:rPr>
        <w:t>licence</w:t>
      </w:r>
      <w:r>
        <w:rPr>
          <w:b w:val="0"/>
        </w:rPr>
        <w:t xml:space="preserve"> explicitly (required for the report)</w:t>
      </w:r>
    </w:p>
    <w:p>
      <w:pPr>
        <w:pStyle w:val="ListBullet"/>
      </w:pPr>
      <w:r>
        <w:rPr>
          <w:strike/>
          <w:color w:val="5A6B67"/>
        </w:rPr>
        <w:t>CPU or GPU</w:t>
      </w:r>
      <w:r>
        <w:rPr>
          <w:b w:val="0"/>
        </w:rPr>
        <w:t xml:space="preserve"> — resolved: CPU-only, Hugging Face Spaces free tier</w:t>
      </w:r>
    </w:p>
    <w:p>
      <w:pPr>
        <w:pStyle w:val="ListBullet"/>
      </w:pPr>
      <w:r>
        <w:rPr>
          <w:b w:val="0"/>
        </w:rPr>
        <w:t>Measure memory ceiling and model load time — drives the cold-start budget</w:t>
      </w:r>
    </w:p>
    <w:p>
      <w:pPr>
        <w:pStyle w:val="ListBullet"/>
      </w:pPr>
      <w:r>
        <w:rPr>
          <w:b w:val="0"/>
        </w:rPr>
        <w:t>Measure realistic p50/p95 for a one-image request — decides whether the 800 ms budget survives</w:t>
      </w:r>
    </w:p>
    <w:p>
      <w:pPr>
        <w:pStyle w:val="ListBullet"/>
      </w:pPr>
      <w:r>
        <w:rPr>
          <w:b w:val="0"/>
        </w:rPr>
        <w:t>Confirm optimal batch size — the backend currently assumes 32</w:t>
      </w:r>
    </w:p>
    <w:p>
      <w:pPr>
        <w:pStyle w:val="ListBullet"/>
      </w:pPr>
      <w:r>
        <w:rPr>
          <w:b w:val="0"/>
        </w:rPr>
        <w:t>Define input constraints, e.g. the minimum resolution below which results are worthless</w:t>
      </w:r>
    </w:p>
    <w:p>
      <w:pPr>
        <w:pStyle w:val="ListBullet"/>
      </w:pPr>
      <w:r>
        <w:rPr>
          <w:b w:val="0"/>
        </w:rPr>
        <w:t>Decide which of a product's assets to index, and how a multi-image product scores</w:t>
      </w:r>
    </w:p>
    <w:p>
      <w:pPr>
        <w:pStyle w:val="ListBullet"/>
      </w:pPr>
      <w:r>
        <w:rPr>
          <w:b w:val="0"/>
        </w:rPr>
        <w:t>Decide what text to embed — CLIP's text encoder truncates hard at 77 tokens</w:t>
      </w:r>
    </w:p>
    <w:p>
      <w:pPr>
        <w:pStyle w:val="ListBullet"/>
      </w:pPr>
      <w:r>
        <w:rPr>
          <w:b w:val="0"/>
        </w:rPr>
        <w:t>Decide where the “no good match” cutoff sits — needs calibration data, not a guess</w:t>
      </w:r>
    </w:p>
    <w:p>
      <w:pPr>
        <w:pStyle w:val="Heading1"/>
      </w:pPr>
      <w:r>
        <w:rPr>
          <w:b w:val="0"/>
        </w:rPr>
        <w:t>Scope 1 — Modelling · DS-1</w:t>
      </w:r>
    </w:p>
    <w:p>
      <w:r>
        <w:rPr>
          <w:b/>
        </w:rPr>
        <w:t>Requirement: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20"/>
        </w:rPr>
        <w:t>services/embedder</w:t>
      </w:r>
      <w:r>
        <w:rPr>
          <w:b w:val="0"/>
        </w:rPr>
        <w:t xml:space="preserve"> returns semantically meaningful 512-d unit vectors for images and text, passes all 20 contract tests, and satisfies every invariant in </w:t>
      </w:r>
      <w:r>
        <w:rPr>
          <w:rFonts w:ascii="Consolas" w:hAnsi="Consolas"/>
          <w:b w:val="0"/>
          <w:sz w:val="20"/>
        </w:rPr>
        <w:t>docs/embedding-service-contract.md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Implement the five functions in </w:t>
      </w:r>
      <w:r>
        <w:rPr>
          <w:rFonts w:ascii="Consolas" w:hAnsi="Consolas"/>
          <w:b w:val="0"/>
          <w:sz w:val="20"/>
        </w:rPr>
        <w:t>model.py</w:t>
      </w:r>
      <w:r>
        <w:rPr>
          <w:b w:val="0"/>
        </w:rPr>
        <w:t xml:space="preserve"> — </w:t>
      </w:r>
      <w:r>
        <w:rPr>
          <w:rFonts w:ascii="Consolas" w:hAnsi="Consolas"/>
          <w:b w:val="0"/>
          <w:sz w:val="20"/>
        </w:rPr>
        <w:t>load_model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preprocess_image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preprocess_text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_embed_image_batch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_embed_text_batch</w:t>
      </w:r>
    </w:p>
    <w:p>
      <w:pPr>
        <w:pStyle w:val="ListBullet"/>
      </w:pPr>
      <w:r>
        <w:rPr>
          <w:b w:val="0"/>
        </w:rPr>
        <w:t xml:space="preserve">Pin exact versions in </w:t>
      </w:r>
      <w:r>
        <w:rPr>
          <w:rFonts w:ascii="Consolas" w:hAnsi="Consolas"/>
          <w:b w:val="0"/>
          <w:sz w:val="20"/>
        </w:rPr>
        <w:t>requirements.txt</w:t>
      </w:r>
      <w:r>
        <w:rPr>
          <w:b w:val="0"/>
        </w:rPr>
        <w:t xml:space="preserve"> — a numerics-changing upgrade is a REVISION bump</w:t>
      </w:r>
    </w:p>
    <w:p>
      <w:pPr>
        <w:pStyle w:val="ListBullet"/>
      </w:pPr>
      <w:r>
        <w:rPr>
          <w:b w:val="0"/>
        </w:rPr>
        <w:t xml:space="preserve">Set </w:t>
      </w:r>
      <w:r>
        <w:rPr>
          <w:rFonts w:ascii="Consolas" w:hAnsi="Consolas"/>
          <w:b w:val="0"/>
          <w:sz w:val="20"/>
        </w:rPr>
        <w:t>MODEL_ID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EMBEDDING_DIM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REVISION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SHARED_SPACE</w:t>
      </w:r>
    </w:p>
    <w:p>
      <w:pPr>
        <w:pStyle w:val="ListBullet"/>
      </w:pPr>
      <w:r>
        <w:rPr>
          <w:b w:val="0"/>
        </w:rPr>
        <w:t>Keep the EXIF transpose and explicit RGB conversion (already correct in the stub)</w:t>
      </w:r>
    </w:p>
    <w:p>
      <w:pPr>
        <w:pStyle w:val="ListBullet"/>
      </w:pPr>
      <w:r>
        <w:rPr>
          <w:b w:val="0"/>
        </w:rPr>
        <w:t>Decide crop vs pad and document the choice</w:t>
      </w:r>
    </w:p>
    <w:p>
      <w:pPr>
        <w:pStyle w:val="ListBullet"/>
      </w:pPr>
      <w:r>
        <w:rPr>
          <w:b w:val="0"/>
        </w:rPr>
        <w:t xml:space="preserve">Run a warm-up inference inside </w:t>
      </w:r>
      <w:r>
        <w:rPr>
          <w:rFonts w:ascii="Consolas" w:hAnsi="Consolas"/>
          <w:b w:val="0"/>
          <w:sz w:val="20"/>
        </w:rPr>
        <w:t>load_model()</w:t>
      </w:r>
      <w:r>
        <w:rPr>
          <w:b w:val="0"/>
        </w:rPr>
        <w:t xml:space="preserve"> so </w:t>
      </w:r>
      <w:r>
        <w:rPr>
          <w:rFonts w:ascii="Consolas" w:hAnsi="Consolas"/>
          <w:b w:val="0"/>
          <w:sz w:val="20"/>
        </w:rPr>
        <w:t>/health</w:t>
      </w:r>
      <w:r>
        <w:rPr>
          <w:b w:val="0"/>
        </w:rPr>
        <w:t xml:space="preserve"> returns 503 until genuinely ready</w:t>
      </w:r>
    </w:p>
    <w:p>
      <w:pPr>
        <w:pStyle w:val="ListBullet"/>
      </w:pPr>
      <w:r>
        <w:rPr>
          <w:b w:val="0"/>
        </w:rPr>
        <w:t>Get the contract tests green before any indexing run</w:t>
      </w:r>
    </w:p>
    <w:p>
      <w:pPr>
        <w:pStyle w:val="ListBullet"/>
      </w:pPr>
      <w:r>
        <w:rPr>
          <w:b w:val="0"/>
        </w:rPr>
        <w:t>Measure load time, latency and memory — answers decisions 5 and 6</w:t>
      </w:r>
    </w:p>
    <w:p>
      <w:pPr>
        <w:pStyle w:val="ListBullet"/>
      </w:pPr>
      <w:r>
        <w:rPr>
          <w:b w:val="0"/>
        </w:rPr>
        <w:t>Run the SigLIP comparison on the eval set — roughly two days, no fine-tuning</w:t>
      </w:r>
    </w:p>
    <w:p>
      <w:pPr>
        <w:pStyle w:val="ListBullet"/>
      </w:pPr>
      <w:r>
        <w:rPr>
          <w:b/>
        </w:rPr>
        <w:t>Out of scope:</w:t>
      </w:r>
      <w:r>
        <w:rPr>
          <w:b w:val="0"/>
        </w:rPr>
        <w:t xml:space="preserve"> fine-tuning — no labelled data exists, and no time for a second attempt if the first shows no gain</w:t>
      </w:r>
    </w:p>
    <w:p>
      <w:pPr>
        <w:pStyle w:val="Heading1"/>
      </w:pPr>
      <w:r>
        <w:rPr>
          <w:b w:val="0"/>
        </w:rPr>
        <w:t>Scope 2 — Evaluation · DS-2</w:t>
      </w:r>
    </w:p>
    <w:p>
      <w:r>
        <w:rPr>
          <w:b/>
        </w:rPr>
        <w:t>Requirement:</w:t>
      </w:r>
      <w:r>
        <w:rPr>
          <w:b w:val="0"/>
        </w:rPr>
        <w:t xml:space="preserve"> recall@1 / @5 / @10 against a fixed query set, baseline recorded before any tuning, every later change measured against it, results versioned by embedder </w:t>
      </w:r>
      <w:r>
        <w:rPr>
          <w:rFonts w:ascii="Consolas" w:hAnsi="Consolas"/>
          <w:b w:val="0"/>
          <w:sz w:val="20"/>
        </w:rPr>
        <w:t>revision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Write the query set spec — 30–50 </w:t>
      </w:r>
      <w:r>
        <w:rPr>
          <w:b/>
        </w:rPr>
        <w:t>phone photos of real products</w:t>
      </w:r>
      <w:r>
        <w:rPr>
          <w:b w:val="0"/>
        </w:rPr>
        <w:t>, not catalog images</w:t>
      </w:r>
    </w:p>
    <w:p>
      <w:pPr>
        <w:pStyle w:val="ListBullet"/>
      </w:pPr>
      <w:r>
        <w:rPr>
          <w:b w:val="0"/>
        </w:rPr>
        <w:t>Shoot the photos (with PM) — calendar-bound, start immediately</w:t>
      </w:r>
    </w:p>
    <w:p>
      <w:pPr>
        <w:pStyle w:val="ListBullet"/>
      </w:pPr>
      <w:r>
        <w:rPr>
          <w:b w:val="0"/>
        </w:rPr>
        <w:t>Label each photo to its ground-truth product</w:t>
      </w:r>
    </w:p>
    <w:p>
      <w:pPr>
        <w:pStyle w:val="ListBullet"/>
      </w:pPr>
      <w:r>
        <w:rPr>
          <w:b w:val="0"/>
        </w:rPr>
        <w:t xml:space="preserve">Build the recall@k harness so it reads </w:t>
      </w:r>
      <w:r>
        <w:rPr>
          <w:rFonts w:ascii="Consolas" w:hAnsi="Consolas"/>
          <w:b w:val="0"/>
          <w:sz w:val="20"/>
        </w:rPr>
        <w:t>revision</w:t>
      </w:r>
      <w:r>
        <w:rPr>
          <w:b w:val="0"/>
        </w:rPr>
        <w:t xml:space="preserve"> and refuses to mix revisions</w:t>
      </w:r>
    </w:p>
    <w:p>
      <w:pPr>
        <w:pStyle w:val="ListBullet"/>
      </w:pPr>
      <w:r>
        <w:rPr>
          <w:b w:val="0"/>
        </w:rPr>
        <w:t>Record the baseline on the first real model, before any tuning</w:t>
      </w:r>
    </w:p>
    <w:p>
      <w:pPr>
        <w:pStyle w:val="ListBullet"/>
      </w:pPr>
      <w:r>
        <w:rPr>
          <w:b w:val="0"/>
        </w:rPr>
        <w:t>Calibrate the “no good match” distance cutoff from the actual distribution</w:t>
      </w:r>
    </w:p>
    <w:p>
      <w:pPr>
        <w:pStyle w:val="ListBullet"/>
      </w:pPr>
      <w:r>
        <w:rPr>
          <w:b w:val="0"/>
        </w:rPr>
        <w:t>Run ablations — crop vs pad, background handling, constrained vs unconstrained</w:t>
      </w:r>
    </w:p>
    <w:p>
      <w:pPr>
        <w:pStyle w:val="ListBullet"/>
      </w:pPr>
      <w:r>
        <w:rPr>
          <w:b w:val="0"/>
        </w:rPr>
        <w:t>Produce the CLIP vs SigLIP comparison for the report</w:t>
      </w:r>
    </w:p>
    <w:p>
      <w:pPr>
        <w:pStyle w:val="ListBullet"/>
      </w:pPr>
      <w:r>
        <w:rPr>
          <w:b/>
        </w:rPr>
        <w:t>Watch for:</w:t>
      </w:r>
      <w:r>
        <w:rPr>
          <w:b w:val="0"/>
        </w:rPr>
        <w:t xml:space="preserve"> catalog-against-catalog evaluation flatters the system and hides the domain gap entirely</w:t>
      </w:r>
    </w:p>
    <w:p>
      <w:pPr>
        <w:pStyle w:val="Heading1"/>
      </w:pPr>
      <w:r>
        <w:rPr>
          <w:b w:val="0"/>
        </w:rPr>
        <w:t>Scope 3 — Application: frontend and backend · SWE-1</w:t>
      </w:r>
    </w:p>
    <w:p>
      <w:r>
        <w:rPr>
          <w:b/>
        </w:rPr>
        <w:t>Requirement:</w:t>
      </w:r>
      <w:r>
        <w:rPr>
          <w:b w:val="0"/>
        </w:rPr>
        <w:t xml:space="preserve"> the whole Vendure app — storefront and server — works end to end against the real model.</w:t>
      </w:r>
    </w:p>
    <w:p>
      <w:r>
        <w:rPr>
          <w:b/>
        </w:rPr>
        <w:t>Already built and verified:</w:t>
      </w:r>
      <w:r>
        <w:rPr>
          <w:b w:val="0"/>
        </w:rPr>
        <w:t xml:space="preserve"> plugin, </w:t>
      </w:r>
      <w:r>
        <w:rPr>
          <w:rFonts w:ascii="Consolas" w:hAnsi="Consolas"/>
          <w:b w:val="0"/>
          <w:sz w:val="20"/>
        </w:rPr>
        <w:t>product_asset_embedding</w:t>
      </w:r>
      <w:r>
        <w:rPr>
          <w:b w:val="0"/>
        </w:rPr>
        <w:t xml:space="preserve"> entity, </w:t>
      </w:r>
      <w:r>
        <w:rPr>
          <w:rFonts w:ascii="Consolas" w:hAnsi="Consolas"/>
          <w:b w:val="0"/>
          <w:sz w:val="20"/>
        </w:rPr>
        <w:t>vector(512)</w:t>
      </w:r>
      <w:r>
        <w:rPr>
          <w:b w:val="0"/>
        </w:rPr>
        <w:t xml:space="preserve"> with HNSW migration, </w:t>
      </w:r>
      <w:r>
        <w:rPr>
          <w:rFonts w:ascii="Consolas" w:hAnsi="Consolas"/>
          <w:b w:val="0"/>
          <w:sz w:val="20"/>
        </w:rPr>
        <w:t>EmbedderService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VisualSearchService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20"/>
        </w:rPr>
        <w:t>ProductEvent</w:t>
      </w:r>
      <w:r>
        <w:rPr>
          <w:b w:val="0"/>
        </w:rPr>
        <w:t xml:space="preserve"> job queue, both Shop API queries, both Admin API operations, 54/54 products indexed. Storefront </w:t>
      </w:r>
      <w:r>
        <w:rPr>
          <w:rFonts w:ascii="Consolas" w:hAnsi="Consolas"/>
          <w:b w:val="0"/>
          <w:sz w:val="20"/>
        </w:rPr>
        <w:t>features/visual-search</w:t>
      </w:r>
      <w:r>
        <w:rPr>
          <w:b w:val="0"/>
        </w:rPr>
        <w:t xml:space="preserve"> with drag-drop and mobile camera capture, 4 MB cap, server action, navbar entry, en and km locales.</w:t>
      </w:r>
    </w:p>
    <w:p>
      <w:pPr>
        <w:pStyle w:val="Heading2"/>
      </w:pPr>
      <w:r>
        <w:rPr>
          <w:b w:val="0"/>
        </w:rPr>
        <w:t>Backend</w:t>
      </w:r>
    </w:p>
    <w:p>
      <w:pPr>
        <w:pStyle w:val="ListBullet"/>
      </w:pPr>
      <w:r>
        <w:rPr>
          <w:b w:val="0"/>
        </w:rPr>
        <w:t>Run a full reindex once the real model lands — a REVISION change makes old rows stale</w:t>
      </w:r>
    </w:p>
    <w:p>
      <w:pPr>
        <w:pStyle w:val="ListBullet"/>
      </w:pPr>
      <w:r>
        <w:rPr>
          <w:b w:val="0"/>
        </w:rPr>
        <w:t>Build the category constraint — predict the category from the image, then search within it</w:t>
      </w:r>
    </w:p>
    <w:p>
      <w:pPr>
        <w:pStyle w:val="ListBullet"/>
      </w:pPr>
      <w:r>
        <w:rPr>
          <w:b w:val="0"/>
        </w:rPr>
        <w:t>Add the low-confidence fallback — a wrong guess hides the correct product entirely, so low confidence must not constrain</w:t>
      </w:r>
    </w:p>
    <w:p>
      <w:pPr>
        <w:pStyle w:val="ListBullet"/>
      </w:pPr>
      <w:r>
        <w:rPr>
          <w:b w:val="0"/>
        </w:rPr>
        <w:t xml:space="preserve">Pick zero-shot vs kNN majority vote (zero-shot depends on decision 2, </w:t>
      </w:r>
      <w:r>
        <w:rPr>
          <w:rFonts w:ascii="Consolas" w:hAnsi="Consolas"/>
          <w:b w:val="0"/>
          <w:sz w:val="20"/>
        </w:rPr>
        <w:t>shared_space</w:t>
      </w:r>
      <w:r>
        <w:rPr>
          <w:b w:val="0"/>
        </w:rPr>
        <w:t>)</w:t>
      </w:r>
    </w:p>
    <w:p>
      <w:pPr>
        <w:pStyle w:val="ListBullet"/>
      </w:pPr>
      <w:r>
        <w:rPr>
          <w:b w:val="0"/>
        </w:rPr>
        <w:t>Implement hybrid ranking — similarity combined with catalog signals</w:t>
      </w:r>
    </w:p>
    <w:p>
      <w:pPr>
        <w:pStyle w:val="ListBullet"/>
      </w:pPr>
      <w:r>
        <w:rPr>
          <w:b w:val="0"/>
        </w:rPr>
        <w:t>Enforce the minimum-resolution constraint from decision 8</w:t>
      </w:r>
    </w:p>
    <w:p>
      <w:pPr>
        <w:pStyle w:val="ListBullet"/>
      </w:pPr>
      <w:r>
        <w:rPr>
          <w:b w:val="0"/>
        </w:rPr>
        <w:t>Confirm batch size against decision 7</w:t>
      </w:r>
    </w:p>
    <w:p>
      <w:pPr>
        <w:pStyle w:val="ListBullet"/>
      </w:pPr>
      <w:r>
        <w:rPr>
          <w:b w:val="0"/>
        </w:rPr>
        <w:t xml:space="preserve">Add an </w:t>
      </w:r>
      <w:r>
        <w:rPr>
          <w:rFonts w:ascii="Consolas" w:hAnsi="Consolas"/>
          <w:b w:val="0"/>
          <w:sz w:val="20"/>
        </w:rPr>
        <w:t>Authorization: Bearer</w:t>
      </w:r>
      <w:r>
        <w:rPr>
          <w:b w:val="0"/>
        </w:rPr>
        <w:t xml:space="preserve"> header to </w:t>
      </w:r>
      <w:r>
        <w:rPr>
          <w:rFonts w:ascii="Consolas" w:hAnsi="Consolas"/>
          <w:b w:val="0"/>
          <w:sz w:val="20"/>
        </w:rPr>
        <w:t>EmbedderService</w:t>
      </w:r>
      <w:r>
        <w:rPr>
          <w:b w:val="0"/>
        </w:rPr>
        <w:t xml:space="preserve"> — not sent today, required by a private Space</w:t>
      </w:r>
    </w:p>
    <w:p>
      <w:pPr>
        <w:pStyle w:val="Heading2"/>
      </w:pPr>
      <w:r>
        <w:rPr>
          <w:b w:val="0"/>
        </w:rPr>
        <w:t>Frontend</w:t>
      </w:r>
    </w:p>
    <w:p>
      <w:pPr>
        <w:pStyle w:val="ListBullet"/>
      </w:pPr>
      <w:r>
        <w:rPr>
          <w:b w:val="0"/>
        </w:rPr>
        <w:t>Resolve the base64 payload ceiling — a 5 MB photo becomes roughly 6.7 MB of JSON, past Express's default body limit</w:t>
      </w:r>
    </w:p>
    <w:p>
      <w:pPr>
        <w:pStyle w:val="ListBullet"/>
      </w:pPr>
      <w:r>
        <w:rPr>
          <w:b w:val="0"/>
        </w:rPr>
        <w:t>If fixing it by downscaling client-side, document it as a deliberate choice — it moves preprocessing outside the embedder, the exact index/query drift the contract exists to prevent</w:t>
      </w:r>
    </w:p>
    <w:p>
      <w:pPr>
        <w:pStyle w:val="ListBullet"/>
      </w:pPr>
      <w:r>
        <w:rPr>
          <w:b w:val="0"/>
        </w:rPr>
        <w:t xml:space="preserve">Build cold-start UX — a </w:t>
      </w:r>
      <w:r>
        <w:rPr>
          <w:rFonts w:ascii="Consolas" w:hAnsi="Consolas"/>
          <w:b w:val="0"/>
          <w:sz w:val="20"/>
        </w:rPr>
        <w:t>/health</w:t>
      </w:r>
      <w:r>
        <w:rPr>
          <w:b w:val="0"/>
        </w:rPr>
        <w:t xml:space="preserve"> 503 means “warming”, not “broken”</w:t>
      </w:r>
    </w:p>
    <w:p>
      <w:pPr>
        <w:pStyle w:val="ListBullet"/>
      </w:pPr>
      <w:r>
        <w:rPr>
          <w:b w:val="0"/>
        </w:rPr>
        <w:t>Build the “no good match” empty state, wired to the calibrated cutoff from Scope 2</w:t>
      </w:r>
    </w:p>
    <w:p>
      <w:pPr>
        <w:pStyle w:val="ListBullet"/>
      </w:pPr>
      <w:r>
        <w:rPr>
          <w:b w:val="0"/>
        </w:rPr>
        <w:t>Show what the category constraint narrowed to, and let the user escape it</w:t>
      </w:r>
    </w:p>
    <w:p>
      <w:pPr>
        <w:pStyle w:val="ListBullet"/>
      </w:pPr>
      <w:r>
        <w:rPr>
          <w:b w:val="0"/>
        </w:rPr>
        <w:t>Polish results for the demo — matched-asset thumbnail, distance display</w:t>
      </w:r>
    </w:p>
    <w:p>
      <w:pPr>
        <w:pStyle w:val="ListBullet"/>
      </w:pPr>
      <w:r>
        <w:rPr>
          <w:b w:val="0"/>
        </w:rPr>
        <w:t xml:space="preserve">Keep </w:t>
      </w:r>
      <w:r>
        <w:rPr>
          <w:rFonts w:ascii="Consolas" w:hAnsi="Consolas"/>
          <w:b w:val="0"/>
          <w:sz w:val="20"/>
        </w:rPr>
        <w:t>revision</w:t>
      </w:r>
      <w:r>
        <w:rPr>
          <w:b w:val="0"/>
        </w:rPr>
        <w:t xml:space="preserve"> visible until the model is real — the honesty guard on stub results</w:t>
      </w:r>
    </w:p>
    <w:p>
      <w:pPr>
        <w:pStyle w:val="ListBullet"/>
      </w:pPr>
      <w:r>
        <w:rPr>
          <w:b w:val="0"/>
        </w:rPr>
        <w:t>Regenerate gql.tada types after any Shop API change; the storefront no longer typechecks without the server running</w:t>
      </w:r>
    </w:p>
    <w:p>
      <w:pPr>
        <w:pStyle w:val="Heading1"/>
      </w:pPr>
      <w:r>
        <w:rPr>
          <w:b w:val="0"/>
        </w:rPr>
        <w:t>Scope 4 — Deployment and performance · SWE-2</w:t>
      </w:r>
    </w:p>
    <w:p>
      <w:r>
        <w:rPr>
          <w:b/>
        </w:rPr>
        <w:t>Requirement:</w:t>
      </w:r>
      <w:r>
        <w:rPr>
          <w:b w:val="0"/>
        </w:rPr>
        <w:t xml:space="preserve"> a URL the examiners can open, a demo that survives a cold start, and measured latency against the 800 ms budget. Roughly $10/month, Railway only.</w:t>
      </w:r>
    </w:p>
    <w:p>
      <w:pPr>
        <w:pStyle w:val="Heading2"/>
      </w:pPr>
      <w:r>
        <w:rPr>
          <w:b w:val="0"/>
        </w:rPr>
        <w:t>Deployment</w:t>
      </w:r>
    </w:p>
    <w:p>
      <w:pPr>
        <w:pStyle w:val="ListBullet"/>
      </w:pPr>
      <w:r>
        <w:rPr>
          <w:b w:val="0"/>
        </w:rPr>
        <w:t xml:space="preserve">Merge the worker into the server process — a separate service reads an empty volume and writes </w:t>
      </w:r>
      <w:r>
        <w:rPr>
          <w:b/>
        </w:rPr>
        <w:t>zero embeddings silently</w:t>
      </w:r>
    </w:p>
    <w:p>
      <w:pPr>
        <w:pStyle w:val="ListBullet"/>
      </w:pPr>
      <w:r>
        <w:rPr>
          <w:b w:val="0"/>
        </w:rPr>
        <w:t xml:space="preserve">Deploy </w:t>
      </w:r>
      <w:r>
        <w:rPr>
          <w:rFonts w:ascii="Consolas" w:hAnsi="Consolas"/>
          <w:b w:val="0"/>
          <w:sz w:val="20"/>
        </w:rPr>
        <w:t>pgvector/pgvector:pg16</w:t>
      </w:r>
      <w:r>
        <w:rPr>
          <w:b w:val="0"/>
        </w:rPr>
        <w:t xml:space="preserve"> on Railway — the migration runs </w:t>
      </w:r>
      <w:r>
        <w:rPr>
          <w:rFonts w:ascii="Consolas" w:hAnsi="Consolas"/>
          <w:b w:val="0"/>
          <w:sz w:val="20"/>
        </w:rPr>
        <w:t>CREATE EXTENSION vector</w:t>
      </w:r>
    </w:p>
    <w:p>
      <w:pPr>
        <w:pStyle w:val="ListBullet"/>
      </w:pPr>
      <w:r>
        <w:rPr>
          <w:b w:val="0"/>
        </w:rPr>
        <w:t xml:space="preserve">Mount a Railway volume at </w:t>
      </w:r>
      <w:r>
        <w:rPr>
          <w:rFonts w:ascii="Consolas" w:hAnsi="Consolas"/>
          <w:b w:val="0"/>
          <w:sz w:val="20"/>
        </w:rPr>
        <w:t>static/assets</w:t>
      </w:r>
      <w:r>
        <w:rPr>
          <w:b w:val="0"/>
        </w:rPr>
        <w:t xml:space="preserve"> — container filesystems are ephemeral</w:t>
      </w:r>
    </w:p>
    <w:p>
      <w:pPr>
        <w:pStyle w:val="ListBullet"/>
      </w:pPr>
      <w:r>
        <w:rPr>
          <w:b w:val="0"/>
        </w:rPr>
        <w:t xml:space="preserve">Fix </w:t>
      </w:r>
      <w:r>
        <w:rPr>
          <w:rFonts w:ascii="Consolas" w:hAnsi="Consolas"/>
          <w:b w:val="0"/>
          <w:sz w:val="20"/>
        </w:rPr>
        <w:t>assetUrlPrefix</w:t>
      </w:r>
      <w:r>
        <w:rPr>
          <w:b w:val="0"/>
        </w:rPr>
        <w:t xml:space="preserve"> — still the </w:t>
      </w:r>
      <w:r>
        <w:rPr>
          <w:rFonts w:ascii="Consolas" w:hAnsi="Consolas"/>
          <w:b w:val="0"/>
          <w:sz w:val="20"/>
        </w:rPr>
        <w:t>my-shop.com</w:t>
      </w:r>
      <w:r>
        <w:rPr>
          <w:b w:val="0"/>
        </w:rPr>
        <w:t xml:space="preserve"> placeholder outside dev</w:t>
      </w:r>
    </w:p>
    <w:p>
      <w:pPr>
        <w:pStyle w:val="ListBullet"/>
      </w:pPr>
      <w:r>
        <w:rPr>
          <w:b w:val="0"/>
        </w:rPr>
        <w:t xml:space="preserve">Deploy the embedder to a </w:t>
      </w:r>
      <w:r>
        <w:rPr>
          <w:b/>
        </w:rPr>
        <w:t>private</w:t>
      </w:r>
      <w:r>
        <w:rPr>
          <w:b w:val="0"/>
        </w:rPr>
        <w:t xml:space="preserve"> Hugging Face Space — </w:t>
      </w:r>
      <w:r>
        <w:rPr>
          <w:rFonts w:ascii="Consolas" w:hAnsi="Consolas"/>
          <w:b w:val="0"/>
          <w:sz w:val="20"/>
        </w:rPr>
        <w:t>sdk: docker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20"/>
        </w:rPr>
        <w:t>app_port: 8000</w:t>
      </w:r>
      <w:r>
        <w:rPr>
          <w:b w:val="0"/>
        </w:rPr>
        <w:t xml:space="preserve"> in the README frontmatter</w:t>
      </w:r>
    </w:p>
    <w:p>
      <w:pPr>
        <w:pStyle w:val="ListBullet"/>
      </w:pPr>
      <w:r>
        <w:rPr>
          <w:b w:val="0"/>
        </w:rPr>
        <w:t xml:space="preserve">Fix the Dockerfile for Spaces — runs as uid 1000, needs a writable </w:t>
      </w:r>
      <w:r>
        <w:rPr>
          <w:rFonts w:ascii="Consolas" w:hAnsi="Consolas"/>
          <w:b w:val="0"/>
          <w:sz w:val="20"/>
        </w:rPr>
        <w:t>HF_HOME</w:t>
      </w:r>
      <w:r>
        <w:rPr>
          <w:b w:val="0"/>
        </w:rPr>
        <w:t>, bake weights into a layer</w:t>
      </w:r>
    </w:p>
    <w:p>
      <w:pPr>
        <w:pStyle w:val="ListBullet"/>
      </w:pPr>
      <w:r>
        <w:rPr>
          <w:b w:val="0"/>
        </w:rPr>
        <w:t xml:space="preserve">Point </w:t>
      </w:r>
      <w:r>
        <w:rPr>
          <w:rFonts w:ascii="Consolas" w:hAnsi="Consolas"/>
          <w:b w:val="0"/>
          <w:sz w:val="20"/>
        </w:rPr>
        <w:t>embedderUrl</w:t>
      </w:r>
      <w:r>
        <w:rPr>
          <w:b w:val="0"/>
        </w:rPr>
        <w:t xml:space="preserve"> at the Space and supply the token</w:t>
      </w:r>
    </w:p>
    <w:p>
      <w:pPr>
        <w:pStyle w:val="ListBullet"/>
      </w:pPr>
      <w:r>
        <w:rPr>
          <w:b w:val="0"/>
        </w:rPr>
        <w:t xml:space="preserve">Cron a </w:t>
      </w:r>
      <w:r>
        <w:rPr>
          <w:rFonts w:ascii="Consolas" w:hAnsi="Consolas"/>
          <w:b w:val="0"/>
          <w:sz w:val="20"/>
        </w:rPr>
        <w:t>/health</w:t>
      </w:r>
      <w:r>
        <w:rPr>
          <w:b w:val="0"/>
        </w:rPr>
        <w:t xml:space="preserve"> ping — the Space sleeps at 48 h and the wake can exceed the 30 s client timeout</w:t>
      </w:r>
    </w:p>
    <w:p>
      <w:pPr>
        <w:pStyle w:val="ListBullet"/>
      </w:pPr>
      <w:r>
        <w:rPr>
          <w:b w:val="0"/>
        </w:rPr>
        <w:t>Rehearse the demo from cold</w:t>
      </w:r>
    </w:p>
    <w:p>
      <w:pPr>
        <w:pStyle w:val="Heading2"/>
      </w:pPr>
      <w:r>
        <w:rPr>
          <w:b w:val="0"/>
        </w:rPr>
        <w:t>Performance</w:t>
      </w:r>
    </w:p>
    <w:p>
      <w:pPr>
        <w:pStyle w:val="ListBullet"/>
      </w:pPr>
      <w:r>
        <w:rPr>
          <w:b w:val="0"/>
        </w:rPr>
        <w:t>Measure end-to-end p50/p95 against the 800 ms budget</w:t>
      </w:r>
    </w:p>
    <w:p>
      <w:pPr>
        <w:pStyle w:val="ListBullet"/>
      </w:pPr>
      <w:r>
        <w:rPr>
          <w:b w:val="0"/>
        </w:rPr>
        <w:t>Tune HNSW parameters at catalog scale</w:t>
      </w:r>
    </w:p>
    <w:p>
      <w:pPr>
        <w:pStyle w:val="ListBullet"/>
      </w:pPr>
      <w:r>
        <w:rPr>
          <w:b w:val="0"/>
        </w:rPr>
        <w:t>Measure the cold-start penalty specifically — the number that decides whether warming is sufficient</w:t>
      </w:r>
    </w:p>
    <w:p>
      <w:pPr>
        <w:pStyle w:val="ListBullet"/>
      </w:pPr>
      <w:r>
        <w:rPr>
          <w:b w:val="0"/>
        </w:rPr>
        <w:t>Load-test the query path</w:t>
      </w:r>
    </w:p>
    <w:p>
      <w:pPr>
        <w:pStyle w:val="ListBullet"/>
      </w:pPr>
      <w:r>
        <w:rPr>
          <w:b w:val="0"/>
        </w:rPr>
        <w:t>Report back if 800 ms is not reachable — §5 of the handoff says the query path gets redesigned (optimistic UI) rather than the budget quietly slipping</w:t>
      </w:r>
    </w:p>
    <w:p>
      <w:pPr>
        <w:pStyle w:val="Heading1"/>
      </w:pPr>
      <w:r>
        <w:rPr>
          <w:b w:val="0"/>
        </w:rPr>
        <w:t>Scope 5 — Report and submission · PM</w:t>
      </w:r>
    </w:p>
    <w:p>
      <w:pPr>
        <w:pStyle w:val="ListBullet"/>
      </w:pPr>
      <w:r>
        <w:rPr>
          <w:b/>
        </w:rPr>
        <w:t>Get products photographed</w:t>
      </w:r>
      <w:r>
        <w:rPr>
          <w:b w:val="0"/>
        </w:rPr>
        <w:t xml:space="preserve"> — the critical path; blocks all of Scope 2</w:t>
      </w:r>
    </w:p>
    <w:p>
      <w:pPr>
        <w:pStyle w:val="ListBullet"/>
      </w:pPr>
      <w:r>
        <w:rPr>
          <w:b w:val="0"/>
        </w:rPr>
        <w:t>Write the architecture and boundary chapter (diagrams already exist, reuse them)</w:t>
      </w:r>
    </w:p>
    <w:p>
      <w:pPr>
        <w:pStyle w:val="ListBullet"/>
      </w:pPr>
      <w:r>
        <w:rPr>
          <w:b w:val="0"/>
        </w:rPr>
        <w:t>State the model licence, from decision 3</w:t>
      </w:r>
    </w:p>
    <w:p>
      <w:pPr>
        <w:pStyle w:val="ListBullet"/>
      </w:pPr>
      <w:r>
        <w:rPr>
          <w:b w:val="0"/>
        </w:rPr>
        <w:t>Write the results chapter — recall@k, CLIP vs SigLIP, ablations</w:t>
      </w:r>
    </w:p>
    <w:p>
      <w:pPr>
        <w:pStyle w:val="ListBullet"/>
      </w:pPr>
      <w:r>
        <w:rPr>
          <w:b w:val="0"/>
        </w:rPr>
        <w:t>Write the limitations chapter — domain gap, stub honesty, what was not fine-tuned</w:t>
      </w:r>
    </w:p>
    <w:p>
      <w:pPr>
        <w:pStyle w:val="ListBullet"/>
      </w:pPr>
      <w:r>
        <w:rPr>
          <w:b w:val="0"/>
        </w:rPr>
        <w:t>Build the slides</w:t>
      </w:r>
    </w:p>
    <w:p>
      <w:pPr>
        <w:pStyle w:val="ListBullet"/>
      </w:pPr>
      <w:r>
        <w:rPr>
          <w:b w:val="0"/>
        </w:rPr>
        <w:t>Submission dry run on 2026-09-05, leaving two days of buffer</w:t>
      </w:r>
    </w:p>
    <w:p>
      <w:pPr>
        <w:pStyle w:val="Heading1"/>
      </w:pPr>
      <w:r>
        <w:rPr>
          <w:b w:val="0"/>
        </w:rPr>
        <w:t>Biggest risks</w:t>
      </w:r>
    </w:p>
    <w:p>
      <w:pPr>
        <w:pStyle w:val="ListBullet"/>
      </w:pPr>
      <w:r>
        <w:rPr>
          <w:b/>
        </w:rPr>
        <w:t>Query set not shot in week 1</w:t>
      </w:r>
      <w:r>
        <w:rPr>
          <w:b w:val="0"/>
        </w:rPr>
        <w:t xml:space="preserve"> — no measured result, and the headline contribution collapses. Thirty photos this week beats a perfect fifty in week three.</w:t>
      </w:r>
    </w:p>
    <w:p>
      <w:pPr>
        <w:pStyle w:val="ListBullet"/>
      </w:pPr>
      <w:r>
        <w:rPr>
          <w:rFonts w:ascii="Consolas" w:hAnsi="Consolas"/>
          <w:b/>
          <w:sz w:val="20"/>
        </w:rPr>
        <w:t>shared_space</w:t>
      </w:r>
      <w:r>
        <w:rPr>
          <w:b/>
        </w:rPr>
        <w:t xml:space="preserve"> turns out false</w:t>
      </w:r>
      <w:r>
        <w:rPr>
          <w:b w:val="0"/>
        </w:rPr>
        <w:t xml:space="preserve"> — text search and the zero-shot category route both die; kNN majority vote is the fallback.</w:t>
      </w:r>
    </w:p>
    <w:p>
      <w:pPr>
        <w:pStyle w:val="ListBullet"/>
      </w:pPr>
      <w:r>
        <w:rPr>
          <w:b/>
        </w:rPr>
        <w:t>Domain gap larger than expected</w:t>
      </w:r>
      <w:r>
        <w:rPr>
          <w:b w:val="0"/>
        </w:rPr>
        <w:t xml:space="preserve"> — recall looks fine internally and disappoints on real uploads.</w:t>
      </w:r>
    </w:p>
    <w:p>
      <w:pPr>
        <w:pStyle w:val="ListBullet"/>
      </w:pPr>
      <w:r>
        <w:rPr>
          <w:b/>
        </w:rPr>
        <w:t>Worker deployed as a separate service</w:t>
      </w:r>
      <w:r>
        <w:rPr>
          <w:b w:val="0"/>
        </w:rPr>
        <w:t xml:space="preserve"> — zero embeddings, warnings only, and a clean-looking deploy.</w:t>
      </w:r>
    </w:p>
    <w:p>
      <w:pPr>
        <w:pStyle w:val="ListBullet"/>
      </w:pPr>
      <w:r>
        <w:rPr>
          <w:b/>
        </w:rPr>
        <w:t>Hugging Face cold start during the demo</w:t>
      </w:r>
      <w:r>
        <w:rPr>
          <w:b w:val="0"/>
        </w:rPr>
        <w:t xml:space="preserve"> — 15–40 s of nothing in front of examiners.</w:t>
      </w:r>
    </w:p>
    <w:p>
      <w:pPr>
        <w:pStyle w:val="ListBullet"/>
      </w:pPr>
      <w:r>
        <w:rPr>
          <w:b/>
        </w:rPr>
        <w:t>Late REVISION change</w:t>
      </w:r>
      <w:r>
        <w:rPr>
          <w:b w:val="0"/>
        </w:rPr>
        <w:t xml:space="preserve"> — a full reindex, and every recorded result invalidated. Freeze the model by the end of week 2.</w:t>
      </w:r>
    </w:p>
    <w:p>
      <w:pPr>
        <w:pStyle w:val="Heading1"/>
      </w:pPr>
      <w:r>
        <w:rPr>
          <w:b w:val="0"/>
        </w:rPr>
        <w:t>Notes on the ownership split</w:t>
      </w:r>
    </w:p>
    <w:p>
      <w:pPr>
        <w:pStyle w:val="ListBullet"/>
      </w:pPr>
      <w:r>
        <w:rPr>
          <w:b/>
        </w:rPr>
        <w:t>SWE-1 is carrying a lot.</w:t>
      </w:r>
      <w:r>
        <w:rPr>
          <w:b w:val="0"/>
        </w:rPr>
        <w:t xml:space="preserve"> The whole application in 31 days — category constraint, fallback logic, hybrid ranking, the base64 fix and every piece of UX. SWE-2's deployment work is largely a week-2 burst. Worth deciding now whether SWE-2 picks up hybrid ranking once deployment is stable.</w:t>
      </w:r>
    </w:p>
    <w:p>
      <w:pPr>
        <w:pStyle w:val="ListBullet"/>
      </w:pPr>
      <w:r>
        <w:rPr>
          <w:b/>
        </w:rPr>
        <w:t>There is a handoff loop.</w:t>
      </w:r>
      <w:r>
        <w:rPr>
          <w:b w:val="0"/>
        </w:rPr>
        <w:t xml:space="preserve"> SWE-2 measures what SWE-1 builds, and if the 800 ms budget fails it is SWE-1 who implements the redesign. Performance testing therefore cannot be a week-4 activity — get a first latency number in week 2, while there is still time to act on it.</w:t>
      </w:r>
    </w:p>
    <w:p>
      <w:pPr>
        <w:pStyle w:val="ListBullet"/>
      </w:pPr>
      <w:r>
        <w:rPr>
          <w:b/>
        </w:rPr>
        <w:t>Two different kinds of performance.</w:t>
      </w:r>
      <w:r>
        <w:rPr>
          <w:b w:val="0"/>
        </w:rPr>
        <w:t xml:space="preserve"> SWE-2 measures latency and scale; DS-2 measures recall. Same word, two jobs, two harnesses.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1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E21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6E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5A6B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Search Capstone — Delivery Plan</dc:title>
  <dc:subject>Requirements and tasks by scope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