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rPr>
          <w:rFonts w:ascii="Noto Sans CJK KR" w:hAnsi="Noto Sans CJK KR" w:eastAsia="Noto Sans CJK KR" w:cs="Noto Sans CJK KR"/>
          <w:b/>
          <w:color w:val="1F1F1F"/>
          <w:sz w:val="23"/>
        </w:rPr>
        <w:t>202101681 임베디드시스템공학과 장진형</w:t>
      </w:r>
    </w:p>
    <w:p>
      <w:pPr>
        <w:spacing w:before="40" w:after="80" w:line="240" w:lineRule="auto"/>
        <w:jc w:val="left"/>
      </w:pPr>
      <w:r>
        <w:rPr>
          <w:rFonts w:ascii="Noto Sans CJK KR" w:hAnsi="Noto Sans CJK KR" w:eastAsia="Noto Sans CJK KR" w:cs="Noto Sans CJK KR"/>
          <w:b/>
          <w:color w:val="1F4E79"/>
          <w:sz w:val="23"/>
        </w:rPr>
        <w:t>ⓐ Part 1</w:t>
      </w:r>
    </w:p>
    <w:p>
      <w:pPr>
        <w:spacing w:before="0" w:after="100" w:line="305" w:lineRule="auto"/>
        <w:jc w:val="left"/>
      </w:pPr>
      <w:r>
        <w:rPr>
          <w:rFonts w:ascii="Noto Sans CJK KR" w:hAnsi="Noto Sans CJK KR" w:eastAsia="Noto Sans CJK KR" w:cs="Noto Sans CJK KR"/>
          <w:b/>
          <w:color w:val="222222"/>
          <w:sz w:val="22"/>
        </w:rPr>
        <w:t>이번주에 한 활동:</w:t>
      </w:r>
      <w:r>
        <w:rPr>
          <w:rFonts w:ascii="Noto Sans CJK KR" w:hAnsi="Noto Sans CJK KR" w:eastAsia="Noto Sans CJK KR" w:cs="Noto Sans CJK KR"/>
          <w:b w:val="0"/>
          <w:color w:val="222222"/>
          <w:sz w:val="22"/>
        </w:rPr>
        <w:t xml:space="preserve"> 이번주에는 Spring Boot를 활용해 간단한 회원/게시글 REST API를 구현하고, 백준 알고리즘 문제를 풀면서 문제 조건을 정리하는 연습을 했다. 또 스터디에서 내가 구현한 흐름을 말로 설명하고, README와 API 명세를 다시 써 보며 글로 정리하는 시간을 가졌다. 이 과정에서 구현 자체보다 요구사항을 정확히 읽고, 다른 사람이 이해할 수 있게 설명하는 일이 더 중요하다는 점을 느꼈다.</w:t>
      </w:r>
    </w:p>
    <w:p>
      <w:pPr>
        <w:spacing w:before="0" w:after="100" w:line="305" w:lineRule="auto"/>
        <w:jc w:val="left"/>
      </w:pPr>
      <w:r>
        <w:rPr>
          <w:rFonts w:ascii="Noto Sans CJK KR" w:hAnsi="Noto Sans CJK KR" w:eastAsia="Noto Sans CJK KR" w:cs="Noto Sans CJK KR"/>
          <w:b/>
          <w:color w:val="222222"/>
          <w:sz w:val="22"/>
        </w:rPr>
        <w:t>그 활동을 통해 느낀 교훈 (Lesson-Learned):</w:t>
      </w:r>
      <w:r>
        <w:rPr>
          <w:rFonts w:ascii="Noto Sans CJK KR" w:hAnsi="Noto Sans CJK KR" w:eastAsia="Noto Sans CJK KR" w:cs="Noto Sans CJK KR"/>
          <w:b w:val="0"/>
          <w:color w:val="222222"/>
          <w:sz w:val="22"/>
        </w:rPr>
        <w:t xml:space="preserve"> 문해력과 독해력은 단순히 글을 빨리 읽는 능력이 아니라, 문제의 조건과 예외 상황을 끝까지 놓치지 않는 능력이라는 것을 배웠다. 또한 말하기와 글쓰기는 내가 실제로 이해한 만큼만 할 수 있다는 사실도 확인했다. 설명이 막히는 부분은 결국 설계가 불명확한 부분이었고, 논리적 문제 해결은 코드를 먼저 치는 것보다 구조를 먼저 세우는 과정에서 더 좋아졌다. 구현 능력 역시 작은 단위로 만들고 테스트하면서 수정할 때 가장 빨리 성장했다.</w:t>
      </w:r>
    </w:p>
    <w:p>
      <w:pPr>
        <w:spacing w:before="0" w:after="100" w:line="305" w:lineRule="auto"/>
        <w:jc w:val="left"/>
      </w:pPr>
      <w:r>
        <w:rPr>
          <w:rFonts w:ascii="Noto Sans CJK KR" w:hAnsi="Noto Sans CJK KR" w:eastAsia="Noto Sans CJK KR" w:cs="Noto Sans CJK KR"/>
          <w:b/>
          <w:color w:val="222222"/>
          <w:sz w:val="22"/>
        </w:rPr>
        <w:t>자기 반성 (Self-Reflection)과 다음주 계획:</w:t>
      </w:r>
      <w:r>
        <w:rPr>
          <w:rFonts w:ascii="Noto Sans CJK KR" w:hAnsi="Noto Sans CJK KR" w:eastAsia="Noto Sans CJK KR" w:cs="Noto Sans CJK KR"/>
          <w:b w:val="0"/>
          <w:color w:val="222222"/>
          <w:sz w:val="22"/>
        </w:rPr>
        <w:t xml:space="preserve"> 나는 아직도 조급하게 코딩부터 시작하는 습관이 있어 문제를 다 읽지 않고 구현에 들어갈 때가 있다. 다음주에는 문제를 읽은 뒤 핵심 조건, 입력/출력, 예외 상황을 먼저 메모하고, API 구현 전에는 흐름도와 테스트 케이스를 간단히 작성한 뒤 개발하겠다. 또한 하루 1개 이상 알고리즘 문제를 풀고, 예외 처리와 계층 분리에 관한 내용을 정리해 더 읽기 쉽고 설명하기 쉬운 코드를 만드는 연습을 계속할 계획이다.</w:t>
      </w:r>
    </w:p>
    <w:p>
      <w:pPr>
        <w:spacing w:before="40" w:after="80" w:line="240" w:lineRule="auto"/>
        <w:jc w:val="left"/>
      </w:pPr>
      <w:r>
        <w:rPr>
          <w:rFonts w:ascii="Noto Sans CJK KR" w:hAnsi="Noto Sans CJK KR" w:eastAsia="Noto Sans CJK KR" w:cs="Noto Sans CJK KR"/>
          <w:b/>
          <w:color w:val="1F4E79"/>
          <w:sz w:val="23"/>
        </w:rPr>
        <w:t>ⓑ Part 2</w:t>
      </w:r>
    </w:p>
    <w:p>
      <w:pPr>
        <w:spacing w:before="0" w:after="100" w:line="305" w:lineRule="auto"/>
        <w:jc w:val="left"/>
      </w:pPr>
      <w:r>
        <w:rPr>
          <w:rFonts w:ascii="Noto Sans CJK KR" w:hAnsi="Noto Sans CJK KR" w:eastAsia="Noto Sans CJK KR" w:cs="Noto Sans CJK KR"/>
          <w:b/>
          <w:color w:val="222222"/>
          <w:sz w:val="22"/>
        </w:rPr>
        <w:t>우월주의를 바탕으로 자본이 창출하는 산업군 1개:</w:t>
      </w:r>
      <w:r>
        <w:rPr>
          <w:rFonts w:ascii="Noto Sans CJK KR" w:hAnsi="Noto Sans CJK KR" w:eastAsia="Noto Sans CJK KR" w:cs="Noto Sans CJK KR"/>
          <w:b w:val="0"/>
          <w:color w:val="222222"/>
          <w:sz w:val="22"/>
        </w:rPr>
        <w:t xml:space="preserve"> 명품 산업은 인간의 “남보다 더 돋보이고 싶다”는 욕구를 자본이 가장 직접적으로 활용하는 분야다. 상품의 기능보다 브랜드의 희소성, 높은 가격, 한정판 전략이 더 큰 가치를 만들고, 소비자는 이를 통해 자신의 사회적 위치와 취향을 과시한다. 이 과정에서 브랜드 마케터, VMD, 판매 전문가와 같은 직업이 생겨나며, 결국 우월감을 상징으로 바꾸는 구조가 산업 전체의 수익으로 연결된다.</w:t>
      </w:r>
    </w:p>
    <w:sectPr w:rsidR="00FC693F" w:rsidRPr="0006063C" w:rsidSect="00034616"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 w:cs="Noto Sans CJK K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