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168A0" w14:textId="240D4B76" w:rsidR="008467D5" w:rsidRPr="00DD774E" w:rsidRDefault="00CC0A30" w:rsidP="00013360">
      <w:pPr>
        <w:tabs>
          <w:tab w:val="left" w:pos="-1440"/>
          <w:tab w:val="left" w:pos="-720"/>
          <w:tab w:val="left" w:pos="1"/>
          <w:tab w:val="right" w:pos="9360"/>
        </w:tabs>
        <w:jc w:val="both"/>
        <w:rPr>
          <w:rStyle w:val="EndnoteReference"/>
        </w:rPr>
      </w:pPr>
      <w:r w:rsidRPr="00CC0A30">
        <w:rPr>
          <w:rStyle w:val="EndnoteReference"/>
          <w:rFonts w:ascii="Arial" w:hAnsi="Arial"/>
          <w:b/>
          <w:noProof/>
          <w:lang w:val="en-GB" w:eastAsia="en-GB"/>
        </w:rPr>
        <w:drawing>
          <wp:inline distT="0" distB="0" distL="0" distR="0" wp14:anchorId="2D14B713" wp14:editId="0EC0192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D3A8DA8" w14:textId="64F5D41A" w:rsidR="00856D9F" w:rsidRPr="00AD5FE2" w:rsidRDefault="00856D9F" w:rsidP="008467D5">
      <w:pPr>
        <w:pBdr>
          <w:bottom w:val="single" w:sz="18" w:space="1" w:color="auto"/>
        </w:pBdr>
        <w:tabs>
          <w:tab w:val="left" w:pos="-1440"/>
          <w:tab w:val="left" w:pos="-720"/>
          <w:tab w:val="left" w:pos="1"/>
        </w:tabs>
        <w:jc w:val="both"/>
        <w:rPr>
          <w:rFonts w:ascii="Arial" w:hAnsi="Arial"/>
          <w:b/>
        </w:rPr>
      </w:pPr>
    </w:p>
    <w:p w14:paraId="6A59341B" w14:textId="36C0FB1B" w:rsidR="00D75295" w:rsidRPr="00AD5FE2" w:rsidRDefault="006E23D0" w:rsidP="007121F1">
      <w:pPr>
        <w:pStyle w:val="ProductNumber"/>
        <w:outlineLvl w:val="0"/>
      </w:pPr>
      <w:r>
        <w:t>9B17A012</w:t>
      </w:r>
    </w:p>
    <w:p w14:paraId="7B30D3FC" w14:textId="77777777" w:rsidR="00D75295" w:rsidRPr="00AD5FE2" w:rsidRDefault="00D75295" w:rsidP="00D75295">
      <w:pPr>
        <w:jc w:val="right"/>
        <w:rPr>
          <w:rFonts w:ascii="Arial" w:hAnsi="Arial"/>
          <w:b/>
          <w:sz w:val="28"/>
          <w:szCs w:val="28"/>
        </w:rPr>
      </w:pPr>
    </w:p>
    <w:p w14:paraId="1B416522" w14:textId="77777777" w:rsidR="00866F6D" w:rsidRPr="00AD5FE2" w:rsidRDefault="00866F6D" w:rsidP="00D75295">
      <w:pPr>
        <w:jc w:val="right"/>
        <w:rPr>
          <w:rFonts w:ascii="Arial" w:hAnsi="Arial"/>
          <w:b/>
          <w:sz w:val="28"/>
          <w:szCs w:val="28"/>
        </w:rPr>
      </w:pPr>
    </w:p>
    <w:p w14:paraId="36D1831F" w14:textId="072662BB" w:rsidR="00013360" w:rsidRPr="00CC0A30" w:rsidRDefault="00DB3B1E" w:rsidP="00013360">
      <w:pPr>
        <w:pStyle w:val="CaseTitle"/>
        <w:spacing w:after="0" w:line="240" w:lineRule="auto"/>
        <w:rPr>
          <w:color w:val="auto"/>
          <w:spacing w:val="-6"/>
          <w:kern w:val="28"/>
        </w:rPr>
      </w:pPr>
      <w:r w:rsidRPr="00CC0A30">
        <w:rPr>
          <w:color w:val="auto"/>
          <w:spacing w:val="-6"/>
          <w:kern w:val="28"/>
        </w:rPr>
        <w:t>detroit bikes: becoming the biggest bicycle manufacturer</w:t>
      </w:r>
      <w:r w:rsidR="00641D66">
        <w:rPr>
          <w:color w:val="auto"/>
          <w:spacing w:val="-6"/>
          <w:kern w:val="28"/>
        </w:rPr>
        <w:t xml:space="preserve"> in North America</w:t>
      </w:r>
    </w:p>
    <w:p w14:paraId="1EA017D4" w14:textId="77777777" w:rsidR="00013360" w:rsidRPr="00AD5FE2" w:rsidRDefault="00013360" w:rsidP="00013360">
      <w:pPr>
        <w:pStyle w:val="CaseTitle"/>
        <w:spacing w:after="0" w:line="240" w:lineRule="auto"/>
        <w:rPr>
          <w:color w:val="auto"/>
          <w:sz w:val="20"/>
          <w:szCs w:val="20"/>
        </w:rPr>
      </w:pPr>
    </w:p>
    <w:p w14:paraId="7EBED224" w14:textId="77777777" w:rsidR="00CA3976" w:rsidRPr="00AD5FE2" w:rsidRDefault="00CA3976" w:rsidP="00013360">
      <w:pPr>
        <w:pStyle w:val="CaseTitle"/>
        <w:spacing w:after="0" w:line="240" w:lineRule="auto"/>
        <w:rPr>
          <w:color w:val="auto"/>
          <w:sz w:val="20"/>
          <w:szCs w:val="20"/>
        </w:rPr>
      </w:pPr>
    </w:p>
    <w:p w14:paraId="79909CC5" w14:textId="77777777" w:rsidR="00013360" w:rsidRPr="00AD5FE2" w:rsidRDefault="00013360" w:rsidP="00013360">
      <w:pPr>
        <w:pStyle w:val="CaseTitle"/>
        <w:spacing w:after="0" w:line="240" w:lineRule="auto"/>
        <w:rPr>
          <w:color w:val="auto"/>
          <w:sz w:val="20"/>
          <w:szCs w:val="20"/>
        </w:rPr>
      </w:pPr>
    </w:p>
    <w:p w14:paraId="3BDB2EC6" w14:textId="77777777" w:rsidR="00013360" w:rsidRPr="00AD5FE2" w:rsidRDefault="00DB3B1E" w:rsidP="00104567">
      <w:pPr>
        <w:pStyle w:val="StyleCopyrightStatementAfter0ptBottomSinglesolidline1"/>
        <w:rPr>
          <w:color w:val="auto"/>
        </w:rPr>
      </w:pPr>
      <w:r w:rsidRPr="00AD5FE2">
        <w:rPr>
          <w:color w:val="auto"/>
        </w:rPr>
        <w:t xml:space="preserve">Kent Walker and </w:t>
      </w:r>
      <w:proofErr w:type="spellStart"/>
      <w:r w:rsidRPr="00AD5FE2">
        <w:rPr>
          <w:color w:val="auto"/>
        </w:rPr>
        <w:t>Neda</w:t>
      </w:r>
      <w:proofErr w:type="spellEnd"/>
      <w:r w:rsidRPr="00AD5FE2">
        <w:rPr>
          <w:color w:val="auto"/>
        </w:rPr>
        <w:t xml:space="preserve"> </w:t>
      </w:r>
      <w:proofErr w:type="spellStart"/>
      <w:r w:rsidRPr="00AD5FE2">
        <w:rPr>
          <w:color w:val="auto"/>
        </w:rPr>
        <w:t>Demiri</w:t>
      </w:r>
      <w:proofErr w:type="spellEnd"/>
      <w:r w:rsidR="007E5921" w:rsidRPr="00AD5FE2">
        <w:rPr>
          <w:color w:val="auto"/>
        </w:rPr>
        <w:t xml:space="preserve"> wrote this case sol</w:t>
      </w:r>
      <w:r w:rsidR="00D75295" w:rsidRPr="00AD5FE2">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29E297C" w14:textId="77777777" w:rsidR="00013360" w:rsidRPr="00AD5FE2" w:rsidRDefault="00013360" w:rsidP="00104567">
      <w:pPr>
        <w:pStyle w:val="StyleCopyrightStatementAfter0ptBottomSinglesolidline1"/>
        <w:rPr>
          <w:color w:val="auto"/>
        </w:rPr>
      </w:pPr>
    </w:p>
    <w:p w14:paraId="40B07A5A" w14:textId="54B57066" w:rsidR="00CC0A30" w:rsidRDefault="00CC0A30" w:rsidP="001E647B">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D529786" w14:textId="77777777" w:rsidR="00CC0A30" w:rsidRDefault="00CC0A30" w:rsidP="001E647B">
      <w:pPr>
        <w:pStyle w:val="StyleCopyrightStatementAfter0ptBottomSinglesolidline1"/>
        <w:pBdr>
          <w:top w:val="none" w:sz="0" w:space="0" w:color="auto"/>
        </w:pBdr>
      </w:pPr>
    </w:p>
    <w:p w14:paraId="1768C8CD" w14:textId="52813FAE" w:rsidR="003B7EF2" w:rsidRPr="00AD5FE2" w:rsidRDefault="00CC0A30" w:rsidP="00CC0A30">
      <w:pPr>
        <w:pStyle w:val="StyleStyleCopyrightStatementAfter0ptBottomSinglesolid"/>
        <w:rPr>
          <w:color w:val="auto"/>
        </w:rPr>
      </w:pPr>
      <w:r>
        <w:t>Copyright © 2017, Richard Ivey School of Business Foundation</w:t>
      </w:r>
      <w:r w:rsidR="003B7EF2" w:rsidRPr="00AD5FE2">
        <w:rPr>
          <w:color w:val="auto"/>
        </w:rPr>
        <w:tab/>
        <w:t xml:space="preserve">Version: </w:t>
      </w:r>
      <w:r w:rsidR="00361C8E" w:rsidRPr="00AD5FE2">
        <w:rPr>
          <w:color w:val="auto"/>
        </w:rPr>
        <w:t>201</w:t>
      </w:r>
      <w:r w:rsidR="002C11D6">
        <w:rPr>
          <w:color w:val="auto"/>
        </w:rPr>
        <w:t>7</w:t>
      </w:r>
      <w:r w:rsidR="00361C8E" w:rsidRPr="00AD5FE2">
        <w:rPr>
          <w:color w:val="auto"/>
        </w:rPr>
        <w:t>-</w:t>
      </w:r>
      <w:r w:rsidR="006E23D0">
        <w:rPr>
          <w:color w:val="auto"/>
        </w:rPr>
        <w:t>03</w:t>
      </w:r>
      <w:r w:rsidR="00361C8E" w:rsidRPr="00AD5FE2">
        <w:rPr>
          <w:color w:val="auto"/>
        </w:rPr>
        <w:t>-</w:t>
      </w:r>
      <w:r w:rsidR="00944B4C">
        <w:rPr>
          <w:color w:val="auto"/>
        </w:rPr>
        <w:t>13</w:t>
      </w:r>
    </w:p>
    <w:p w14:paraId="29EC0E55" w14:textId="77777777" w:rsidR="003B7EF2" w:rsidRPr="00AD5FE2" w:rsidRDefault="003B7EF2" w:rsidP="00104567">
      <w:pPr>
        <w:pStyle w:val="StyleCopyrightStatementAfter0ptBottomSinglesolidline1"/>
        <w:rPr>
          <w:rFonts w:ascii="Times New Roman" w:hAnsi="Times New Roman"/>
          <w:color w:val="auto"/>
          <w:sz w:val="20"/>
        </w:rPr>
      </w:pPr>
    </w:p>
    <w:p w14:paraId="5FEE9826" w14:textId="77777777" w:rsidR="003B7EF2" w:rsidRPr="00AD5FE2" w:rsidRDefault="003B7EF2" w:rsidP="006F1D9E">
      <w:pPr>
        <w:pStyle w:val="Footnote"/>
      </w:pPr>
    </w:p>
    <w:p w14:paraId="5F4FD404" w14:textId="1D9FEE6F" w:rsidR="00DB3B1E" w:rsidRPr="00AD5FE2" w:rsidRDefault="00DB3B1E" w:rsidP="00DB3B1E">
      <w:pPr>
        <w:pStyle w:val="BodyTextMain"/>
        <w:rPr>
          <w:lang w:val="en-CA"/>
        </w:rPr>
      </w:pPr>
      <w:r w:rsidRPr="00AD5FE2">
        <w:t xml:space="preserve">In 2016, </w:t>
      </w:r>
      <w:r w:rsidR="0024401F" w:rsidRPr="00AD5FE2">
        <w:t xml:space="preserve">Mike </w:t>
      </w:r>
      <w:r w:rsidRPr="00AD5FE2">
        <w:rPr>
          <w:lang w:val="en-CA"/>
        </w:rPr>
        <w:t xml:space="preserve">Gentile walked out of a strategy meeting with </w:t>
      </w:r>
      <w:r w:rsidR="0024401F" w:rsidRPr="00AD5FE2">
        <w:rPr>
          <w:lang w:val="en-CA"/>
        </w:rPr>
        <w:t>Zak</w:t>
      </w:r>
      <w:r w:rsidRPr="00AD5FE2">
        <w:rPr>
          <w:lang w:val="en-CA"/>
        </w:rPr>
        <w:t xml:space="preserve"> </w:t>
      </w:r>
      <w:proofErr w:type="spellStart"/>
      <w:r w:rsidRPr="00AD5FE2">
        <w:rPr>
          <w:lang w:val="en-CA"/>
        </w:rPr>
        <w:t>Pashak</w:t>
      </w:r>
      <w:proofErr w:type="spellEnd"/>
      <w:r w:rsidRPr="00AD5FE2">
        <w:rPr>
          <w:lang w:val="en-CA"/>
        </w:rPr>
        <w:t xml:space="preserve">, the founder and president of Detroit Bikes, with a new opportunity. As the company’s </w:t>
      </w:r>
      <w:r w:rsidR="00E02D93">
        <w:rPr>
          <w:lang w:val="en-CA"/>
        </w:rPr>
        <w:t>c</w:t>
      </w:r>
      <w:r w:rsidRPr="00AD5FE2">
        <w:rPr>
          <w:lang w:val="en-CA"/>
        </w:rPr>
        <w:t xml:space="preserve">ommunications </w:t>
      </w:r>
      <w:r w:rsidR="00E02D93">
        <w:rPr>
          <w:lang w:val="en-CA"/>
        </w:rPr>
        <w:t>d</w:t>
      </w:r>
      <w:r w:rsidRPr="00AD5FE2">
        <w:rPr>
          <w:lang w:val="en-CA"/>
        </w:rPr>
        <w:t xml:space="preserve">irector, </w:t>
      </w:r>
      <w:r w:rsidR="00E02D93">
        <w:rPr>
          <w:lang w:val="en-CA"/>
        </w:rPr>
        <w:t>Gentile</w:t>
      </w:r>
      <w:r w:rsidR="00E02D93" w:rsidRPr="00AD5FE2">
        <w:rPr>
          <w:lang w:val="en-CA"/>
        </w:rPr>
        <w:t xml:space="preserve"> </w:t>
      </w:r>
      <w:proofErr w:type="gramStart"/>
      <w:r w:rsidRPr="00AD5FE2">
        <w:rPr>
          <w:lang w:val="en-CA"/>
        </w:rPr>
        <w:t>was tasked</w:t>
      </w:r>
      <w:proofErr w:type="gramEnd"/>
      <w:r w:rsidRPr="00AD5FE2">
        <w:rPr>
          <w:lang w:val="en-CA"/>
        </w:rPr>
        <w:t xml:space="preserve"> with the ambitious goal of increasing </w:t>
      </w:r>
      <w:r w:rsidR="00BE633F">
        <w:rPr>
          <w:lang w:val="en-CA"/>
        </w:rPr>
        <w:t xml:space="preserve">annual </w:t>
      </w:r>
      <w:r w:rsidRPr="00AD5FE2">
        <w:rPr>
          <w:lang w:val="en-CA"/>
        </w:rPr>
        <w:t xml:space="preserve">sales from the current projected 8,000 bikes, to 50,000 bikes. While excited about the possibility for such a substantial increase and inspired by </w:t>
      </w:r>
      <w:proofErr w:type="spellStart"/>
      <w:r w:rsidR="006C46E1" w:rsidRPr="00AD5FE2">
        <w:rPr>
          <w:lang w:val="en-CA"/>
        </w:rPr>
        <w:t>Pashak</w:t>
      </w:r>
      <w:r w:rsidRPr="00AD5FE2">
        <w:rPr>
          <w:lang w:val="en-CA"/>
        </w:rPr>
        <w:t>’s</w:t>
      </w:r>
      <w:proofErr w:type="spellEnd"/>
      <w:r w:rsidRPr="00AD5FE2">
        <w:rPr>
          <w:lang w:val="en-CA"/>
        </w:rPr>
        <w:t xml:space="preserve"> passion, </w:t>
      </w:r>
      <w:r w:rsidR="0024401F" w:rsidRPr="00AD5FE2">
        <w:rPr>
          <w:lang w:val="en-CA"/>
        </w:rPr>
        <w:t>Gentile</w:t>
      </w:r>
      <w:r w:rsidRPr="00AD5FE2">
        <w:rPr>
          <w:lang w:val="en-CA"/>
        </w:rPr>
        <w:t xml:space="preserve"> knew that this aspiring goal would require a lot of work grounded in an effective advertising campaign that </w:t>
      </w:r>
      <w:proofErr w:type="gramStart"/>
      <w:r w:rsidRPr="00AD5FE2">
        <w:rPr>
          <w:lang w:val="en-CA"/>
        </w:rPr>
        <w:t>showcased</w:t>
      </w:r>
      <w:proofErr w:type="gramEnd"/>
      <w:r w:rsidRPr="00AD5FE2">
        <w:rPr>
          <w:lang w:val="en-CA"/>
        </w:rPr>
        <w:t xml:space="preserve"> the company’s history, innovation, and ethicality.</w:t>
      </w:r>
    </w:p>
    <w:p w14:paraId="14857652" w14:textId="77777777" w:rsidR="00DB3B1E" w:rsidRPr="00AD5FE2" w:rsidRDefault="00DB3B1E" w:rsidP="00DB3B1E">
      <w:pPr>
        <w:pStyle w:val="BodyTextMain"/>
        <w:rPr>
          <w:lang w:val="en-CA"/>
        </w:rPr>
      </w:pPr>
    </w:p>
    <w:p w14:paraId="5F18EB99" w14:textId="39FAE3A4" w:rsidR="00DB3B1E" w:rsidRPr="00AD5FE2" w:rsidRDefault="00DB3B1E" w:rsidP="00DB3B1E">
      <w:pPr>
        <w:pStyle w:val="BodyTextMain"/>
        <w:rPr>
          <w:rFonts w:eastAsia="Arial"/>
          <w:lang w:val="en-CA"/>
        </w:rPr>
      </w:pPr>
      <w:r w:rsidRPr="00AD5FE2">
        <w:rPr>
          <w:lang w:val="en-CA"/>
        </w:rPr>
        <w:t>Pondering his task</w:t>
      </w:r>
      <w:r w:rsidR="00E02D93">
        <w:rPr>
          <w:lang w:val="en-CA"/>
        </w:rPr>
        <w:t>,</w:t>
      </w:r>
      <w:r w:rsidRPr="00AD5FE2">
        <w:rPr>
          <w:lang w:val="en-CA"/>
        </w:rPr>
        <w:t xml:space="preserve"> </w:t>
      </w:r>
      <w:r w:rsidR="0024401F" w:rsidRPr="00AD5FE2">
        <w:rPr>
          <w:lang w:val="en-CA"/>
        </w:rPr>
        <w:t>Gentile</w:t>
      </w:r>
      <w:r w:rsidRPr="00AD5FE2">
        <w:rPr>
          <w:lang w:val="en-CA"/>
        </w:rPr>
        <w:t xml:space="preserve"> walked around the impressive Detroit Bikes factory, </w:t>
      </w:r>
      <w:r w:rsidRPr="00AD5FE2">
        <w:rPr>
          <w:rFonts w:eastAsia="Arial"/>
          <w:lang w:val="en-CA"/>
        </w:rPr>
        <w:t>the first large bicycle producer in North America</w:t>
      </w:r>
      <w:r w:rsidR="00FC79BF">
        <w:rPr>
          <w:rFonts w:eastAsia="Arial"/>
          <w:lang w:val="en-CA"/>
        </w:rPr>
        <w:t xml:space="preserve"> in the </w:t>
      </w:r>
      <w:r w:rsidR="00B251F7">
        <w:rPr>
          <w:rFonts w:eastAsia="Arial"/>
          <w:lang w:val="en-CA"/>
        </w:rPr>
        <w:t>21st</w:t>
      </w:r>
      <w:r w:rsidR="00FC79BF">
        <w:rPr>
          <w:rFonts w:eastAsia="Arial"/>
          <w:lang w:val="en-CA"/>
        </w:rPr>
        <w:t xml:space="preserve"> century</w:t>
      </w:r>
      <w:r w:rsidRPr="00AD5FE2">
        <w:rPr>
          <w:rFonts w:eastAsia="Arial"/>
          <w:lang w:val="en-CA"/>
        </w:rPr>
        <w:t>. He recalled the first time he heard about the company and how he immediately thought that he had to be a part of it. He loved the idea of bringing bicycle manufacturing back to North America. Everything about the company</w:t>
      </w:r>
      <w:r w:rsidR="00E02D93">
        <w:rPr>
          <w:rFonts w:eastAsia="Arial"/>
          <w:lang w:val="en-CA"/>
        </w:rPr>
        <w:t>—</w:t>
      </w:r>
      <w:r w:rsidRPr="00AD5FE2">
        <w:rPr>
          <w:rFonts w:eastAsia="Arial"/>
          <w:lang w:val="en-CA"/>
        </w:rPr>
        <w:t xml:space="preserve">the history, the brand, the culture, and what </w:t>
      </w:r>
      <w:r w:rsidR="006A5783">
        <w:rPr>
          <w:rFonts w:eastAsia="Arial"/>
          <w:lang w:val="en-CA"/>
        </w:rPr>
        <w:t>it was</w:t>
      </w:r>
      <w:r w:rsidRPr="00AD5FE2">
        <w:rPr>
          <w:rFonts w:eastAsia="Arial"/>
          <w:lang w:val="en-CA"/>
        </w:rPr>
        <w:t xml:space="preserve"> trying to achieve</w:t>
      </w:r>
      <w:r w:rsidR="00E02D93">
        <w:rPr>
          <w:rFonts w:eastAsia="Arial"/>
          <w:lang w:val="en-CA"/>
        </w:rPr>
        <w:t>—</w:t>
      </w:r>
      <w:r w:rsidRPr="00AD5FE2">
        <w:rPr>
          <w:rFonts w:eastAsia="Arial"/>
          <w:lang w:val="en-CA"/>
        </w:rPr>
        <w:t xml:space="preserve">resonated with him. </w:t>
      </w:r>
    </w:p>
    <w:p w14:paraId="5A13352E" w14:textId="77777777" w:rsidR="00DB3B1E" w:rsidRPr="00AD5FE2" w:rsidRDefault="00DB3B1E" w:rsidP="00DB3B1E">
      <w:pPr>
        <w:pStyle w:val="BodyTextMain"/>
        <w:rPr>
          <w:rFonts w:eastAsia="Arial"/>
          <w:lang w:val="en-CA"/>
        </w:rPr>
      </w:pPr>
    </w:p>
    <w:p w14:paraId="2DEC156E" w14:textId="0EF82513" w:rsidR="00DB3B1E" w:rsidRPr="00AD5FE2" w:rsidRDefault="0024401F" w:rsidP="00DB3B1E">
      <w:pPr>
        <w:pStyle w:val="BodyTextMain"/>
        <w:rPr>
          <w:rFonts w:eastAsia="Arial"/>
          <w:lang w:val="en-CA"/>
        </w:rPr>
      </w:pPr>
      <w:r w:rsidRPr="00AD5FE2">
        <w:rPr>
          <w:rFonts w:eastAsia="Arial"/>
          <w:lang w:val="en-CA"/>
        </w:rPr>
        <w:t>Gentile</w:t>
      </w:r>
      <w:r w:rsidR="00DB3B1E" w:rsidRPr="00AD5FE2">
        <w:rPr>
          <w:rFonts w:eastAsia="Arial"/>
          <w:lang w:val="en-CA"/>
        </w:rPr>
        <w:t xml:space="preserve"> also believed in Detroit and admired its rich history in manufacturing and the perseverance of its </w:t>
      </w:r>
      <w:proofErr w:type="gramStart"/>
      <w:r w:rsidR="00DB3B1E" w:rsidRPr="00AD5FE2">
        <w:rPr>
          <w:rFonts w:eastAsia="Arial"/>
          <w:lang w:val="en-CA"/>
        </w:rPr>
        <w:t>people</w:t>
      </w:r>
      <w:proofErr w:type="gramEnd"/>
      <w:r w:rsidR="00DB3B1E" w:rsidRPr="00AD5FE2">
        <w:rPr>
          <w:rFonts w:eastAsia="Arial"/>
          <w:lang w:val="en-CA"/>
        </w:rPr>
        <w:t>. He, like many entrepreneurs in Detroit, was a strong believer in opportunity arising from crises</w:t>
      </w:r>
      <w:r w:rsidR="00831F87">
        <w:rPr>
          <w:rFonts w:eastAsia="Arial"/>
          <w:lang w:val="en-CA"/>
        </w:rPr>
        <w:t>:</w:t>
      </w:r>
      <w:r w:rsidR="00DB3B1E" w:rsidRPr="00AD5FE2">
        <w:rPr>
          <w:rFonts w:eastAsia="Arial"/>
          <w:lang w:val="en-CA"/>
        </w:rPr>
        <w:t xml:space="preserve"> a downturn provided a number of incentives for business</w:t>
      </w:r>
      <w:r w:rsidR="00B849A1">
        <w:rPr>
          <w:rFonts w:eastAsia="Arial"/>
          <w:lang w:val="en-CA"/>
        </w:rPr>
        <w:t>es</w:t>
      </w:r>
      <w:r w:rsidR="00DB3B1E" w:rsidRPr="00AD5FE2">
        <w:rPr>
          <w:rFonts w:eastAsia="Arial"/>
          <w:lang w:val="en-CA"/>
        </w:rPr>
        <w:t xml:space="preserve"> to move in. </w:t>
      </w:r>
      <w:proofErr w:type="gramStart"/>
      <w:r w:rsidR="00DB3B1E" w:rsidRPr="00AD5FE2">
        <w:rPr>
          <w:rFonts w:eastAsia="Arial"/>
          <w:lang w:val="en-CA"/>
        </w:rPr>
        <w:t>It was no secret that Detroit had struggled for decades</w:t>
      </w:r>
      <w:r w:rsidR="001E647B">
        <w:rPr>
          <w:rFonts w:eastAsia="Arial"/>
          <w:lang w:val="en-CA"/>
        </w:rPr>
        <w:t>,</w:t>
      </w:r>
      <w:r w:rsidR="00DB3B1E" w:rsidRPr="00AD5FE2">
        <w:rPr>
          <w:rFonts w:eastAsia="Arial"/>
          <w:lang w:val="en-CA"/>
        </w:rPr>
        <w:t xml:space="preserve"> culminating in a bankruptcy in 2013.</w:t>
      </w:r>
      <w:proofErr w:type="gramEnd"/>
      <w:r w:rsidR="00DB3B1E" w:rsidRPr="00AD5FE2">
        <w:rPr>
          <w:rFonts w:eastAsia="Arial"/>
          <w:lang w:val="en-CA"/>
        </w:rPr>
        <w:t xml:space="preserve"> Yet throughout, the people of Detroit had maintained hope that the city would once again rise. As one such Detroiter, </w:t>
      </w:r>
      <w:r w:rsidRPr="00AD5FE2">
        <w:rPr>
          <w:rFonts w:eastAsia="Arial"/>
          <w:lang w:val="en-CA"/>
        </w:rPr>
        <w:t>Gentile</w:t>
      </w:r>
      <w:r w:rsidR="00DB3B1E" w:rsidRPr="00AD5FE2">
        <w:rPr>
          <w:rFonts w:eastAsia="Arial"/>
          <w:lang w:val="en-CA"/>
        </w:rPr>
        <w:t xml:space="preserve"> considered </w:t>
      </w:r>
      <w:r w:rsidR="00CE669F">
        <w:rPr>
          <w:rFonts w:eastAsia="Arial"/>
          <w:lang w:val="en-CA"/>
        </w:rPr>
        <w:t>the</w:t>
      </w:r>
      <w:r w:rsidR="00DB3B1E" w:rsidRPr="00AD5FE2">
        <w:rPr>
          <w:rFonts w:eastAsia="Arial"/>
          <w:lang w:val="en-CA"/>
        </w:rPr>
        <w:t xml:space="preserve"> growth and success </w:t>
      </w:r>
      <w:r w:rsidR="00CE669F">
        <w:rPr>
          <w:rFonts w:eastAsia="Arial"/>
          <w:lang w:val="en-CA"/>
        </w:rPr>
        <w:t xml:space="preserve">of Detroit Bikes to be </w:t>
      </w:r>
      <w:r w:rsidR="00DB3B1E" w:rsidRPr="00AD5FE2">
        <w:rPr>
          <w:rFonts w:eastAsia="Arial"/>
          <w:lang w:val="en-CA"/>
        </w:rPr>
        <w:t>paramount to the progression of the city. Similarly</w:t>
      </w:r>
      <w:r w:rsidR="00831F87">
        <w:rPr>
          <w:rFonts w:eastAsia="Arial"/>
          <w:lang w:val="en-CA"/>
        </w:rPr>
        <w:t>,</w:t>
      </w:r>
      <w:r w:rsidR="00DB3B1E" w:rsidRPr="00AD5FE2">
        <w:rPr>
          <w:rFonts w:eastAsia="Arial"/>
          <w:lang w:val="en-CA"/>
        </w:rPr>
        <w:t xml:space="preserve"> the company’s struggles mirrored the </w:t>
      </w:r>
      <w:r w:rsidR="00B849A1">
        <w:rPr>
          <w:rFonts w:eastAsia="Arial"/>
          <w:lang w:val="en-CA"/>
        </w:rPr>
        <w:t xml:space="preserve">city’s </w:t>
      </w:r>
      <w:r w:rsidR="00DB3B1E" w:rsidRPr="00AD5FE2">
        <w:rPr>
          <w:rFonts w:eastAsia="Arial"/>
          <w:lang w:val="en-CA"/>
        </w:rPr>
        <w:t xml:space="preserve">struggles. He </w:t>
      </w:r>
      <w:r w:rsidR="00CE669F">
        <w:rPr>
          <w:rFonts w:eastAsia="Arial"/>
          <w:lang w:val="en-CA"/>
        </w:rPr>
        <w:t>needed</w:t>
      </w:r>
      <w:r w:rsidR="00CE669F" w:rsidRPr="00AD5FE2">
        <w:rPr>
          <w:rFonts w:eastAsia="Arial"/>
          <w:lang w:val="en-CA"/>
        </w:rPr>
        <w:t xml:space="preserve"> </w:t>
      </w:r>
      <w:r w:rsidR="00DB3B1E" w:rsidRPr="00AD5FE2">
        <w:rPr>
          <w:rFonts w:eastAsia="Arial"/>
          <w:lang w:val="en-CA"/>
        </w:rPr>
        <w:t>to consider the challenges with sales, financial investment, and brand recognition in a city fighting to survive.</w:t>
      </w:r>
    </w:p>
    <w:p w14:paraId="54FEF021" w14:textId="77777777" w:rsidR="00DB3B1E" w:rsidRPr="00AD5FE2" w:rsidRDefault="00DB3B1E" w:rsidP="00DB3B1E">
      <w:pPr>
        <w:pStyle w:val="BodyTextMain"/>
        <w:rPr>
          <w:rFonts w:eastAsia="Arial"/>
          <w:lang w:val="en-CA"/>
        </w:rPr>
      </w:pPr>
    </w:p>
    <w:p w14:paraId="534F13A7" w14:textId="60B2F8A8" w:rsidR="00DB3B1E" w:rsidRPr="00AD5FE2" w:rsidRDefault="00DB3B1E" w:rsidP="00DB3B1E">
      <w:pPr>
        <w:pStyle w:val="BodyTextMain"/>
        <w:rPr>
          <w:rFonts w:eastAsia="Arial"/>
          <w:lang w:val="en-CA"/>
        </w:rPr>
      </w:pPr>
      <w:r w:rsidRPr="00AD5FE2">
        <w:rPr>
          <w:rFonts w:eastAsia="Arial"/>
          <w:lang w:val="en-CA"/>
        </w:rPr>
        <w:t>Fifty thousand bikes per year would make Detroit Bikes North America’s largest bicycle manufacturer. As he walked around the facility</w:t>
      </w:r>
      <w:r w:rsidR="001F437F">
        <w:rPr>
          <w:rFonts w:eastAsia="Arial"/>
          <w:lang w:val="en-CA"/>
        </w:rPr>
        <w:t>,</w:t>
      </w:r>
      <w:r w:rsidRPr="00AD5FE2">
        <w:rPr>
          <w:rFonts w:eastAsia="Arial"/>
          <w:lang w:val="en-CA"/>
        </w:rPr>
        <w:t xml:space="preserve"> </w:t>
      </w:r>
      <w:r w:rsidR="0024401F" w:rsidRPr="00AD5FE2">
        <w:rPr>
          <w:rFonts w:eastAsia="Arial"/>
          <w:lang w:val="en-CA"/>
        </w:rPr>
        <w:t>Gentile</w:t>
      </w:r>
      <w:r w:rsidRPr="00AD5FE2">
        <w:rPr>
          <w:rFonts w:eastAsia="Arial"/>
          <w:lang w:val="en-CA"/>
        </w:rPr>
        <w:t xml:space="preserve"> wondered </w:t>
      </w:r>
      <w:r w:rsidR="001E647B">
        <w:rPr>
          <w:rFonts w:eastAsia="Arial"/>
          <w:lang w:val="en-CA"/>
        </w:rPr>
        <w:t xml:space="preserve">whether </w:t>
      </w:r>
      <w:r w:rsidRPr="00AD5FE2">
        <w:rPr>
          <w:rFonts w:eastAsia="Arial"/>
          <w:lang w:val="en-CA"/>
        </w:rPr>
        <w:t xml:space="preserve">this </w:t>
      </w:r>
      <w:r w:rsidR="001E647B">
        <w:rPr>
          <w:rFonts w:eastAsia="Arial"/>
          <w:lang w:val="en-CA"/>
        </w:rPr>
        <w:t xml:space="preserve">sales goal </w:t>
      </w:r>
      <w:r w:rsidRPr="00AD5FE2">
        <w:rPr>
          <w:rFonts w:eastAsia="Arial"/>
          <w:lang w:val="en-CA"/>
        </w:rPr>
        <w:t>would be possible in a city like Detroit. What would he need to do to get the company there? To prosper in Detroit</w:t>
      </w:r>
      <w:r w:rsidR="001F437F">
        <w:rPr>
          <w:rFonts w:eastAsia="Arial"/>
          <w:lang w:val="en-CA"/>
        </w:rPr>
        <w:t>,</w:t>
      </w:r>
      <w:r w:rsidRPr="00AD5FE2">
        <w:rPr>
          <w:rFonts w:eastAsia="Arial"/>
          <w:lang w:val="en-CA"/>
        </w:rPr>
        <w:t xml:space="preserve"> an entrepreneur needed to know the city’s history, </w:t>
      </w:r>
      <w:r w:rsidR="001F437F">
        <w:rPr>
          <w:rFonts w:eastAsia="Arial"/>
          <w:lang w:val="en-CA"/>
        </w:rPr>
        <w:t>from</w:t>
      </w:r>
      <w:r w:rsidR="001F437F" w:rsidRPr="00AD5FE2">
        <w:rPr>
          <w:rFonts w:eastAsia="Arial"/>
          <w:lang w:val="en-CA"/>
        </w:rPr>
        <w:t xml:space="preserve"> </w:t>
      </w:r>
      <w:r w:rsidRPr="00AD5FE2">
        <w:rPr>
          <w:rFonts w:eastAsia="Arial"/>
          <w:lang w:val="en-CA"/>
        </w:rPr>
        <w:t xml:space="preserve">its rise to the third largest city in America, to its downfall into bankruptcy, to its slow re-emergence today. Only then would </w:t>
      </w:r>
      <w:r w:rsidR="0024401F" w:rsidRPr="00AD5FE2">
        <w:rPr>
          <w:rFonts w:eastAsia="Arial"/>
          <w:lang w:val="en-CA"/>
        </w:rPr>
        <w:t>Gentile</w:t>
      </w:r>
      <w:r w:rsidRPr="00AD5FE2">
        <w:rPr>
          <w:rFonts w:eastAsia="Arial"/>
          <w:lang w:val="en-CA"/>
        </w:rPr>
        <w:t xml:space="preserve"> have a full understanding of how to grow the business in such a</w:t>
      </w:r>
      <w:r w:rsidR="0013683A">
        <w:rPr>
          <w:rFonts w:eastAsia="Arial"/>
          <w:lang w:val="en-CA"/>
        </w:rPr>
        <w:t>n</w:t>
      </w:r>
      <w:r w:rsidRPr="00AD5FE2">
        <w:rPr>
          <w:rFonts w:eastAsia="Arial"/>
          <w:lang w:val="en-CA"/>
        </w:rPr>
        <w:t xml:space="preserve"> </w:t>
      </w:r>
      <w:r w:rsidR="0013683A">
        <w:rPr>
          <w:rFonts w:eastAsia="Arial"/>
          <w:lang w:val="en-CA"/>
        </w:rPr>
        <w:t xml:space="preserve">unusual </w:t>
      </w:r>
      <w:r w:rsidRPr="00AD5FE2">
        <w:rPr>
          <w:rFonts w:eastAsia="Arial"/>
          <w:lang w:val="en-CA"/>
        </w:rPr>
        <w:t>external environment.</w:t>
      </w:r>
    </w:p>
    <w:p w14:paraId="1BB1DC90" w14:textId="32E67B4C" w:rsidR="00CC0A30" w:rsidRDefault="00CC0A30">
      <w:pPr>
        <w:spacing w:after="200" w:line="276" w:lineRule="auto"/>
        <w:rPr>
          <w:rFonts w:eastAsia="Arial"/>
          <w:b/>
          <w:bCs/>
          <w:u w:color="000000"/>
          <w:lang w:val="en-CA"/>
        </w:rPr>
      </w:pPr>
      <w:r>
        <w:rPr>
          <w:rFonts w:eastAsia="Arial"/>
          <w:b/>
          <w:bCs/>
          <w:lang w:val="en-CA"/>
        </w:rPr>
        <w:br w:type="page"/>
      </w:r>
    </w:p>
    <w:p w14:paraId="11675390" w14:textId="77777777" w:rsidR="00DB3B1E" w:rsidRPr="00AD5FE2" w:rsidRDefault="00DB3B1E" w:rsidP="007121F1">
      <w:pPr>
        <w:pStyle w:val="Casehead1"/>
        <w:outlineLvl w:val="0"/>
        <w:rPr>
          <w:lang w:val="en-CA"/>
        </w:rPr>
      </w:pPr>
      <w:r w:rsidRPr="00AD5FE2">
        <w:rPr>
          <w:lang w:val="en-CA"/>
        </w:rPr>
        <w:lastRenderedPageBreak/>
        <w:t xml:space="preserve">Detroit: Phoenix Rising </w:t>
      </w:r>
    </w:p>
    <w:p w14:paraId="43FD6738" w14:textId="77777777" w:rsidR="00DB3B1E" w:rsidRPr="00AD5FE2" w:rsidRDefault="00DB3B1E" w:rsidP="00DB3B1E">
      <w:pPr>
        <w:pStyle w:val="Casehead1"/>
        <w:rPr>
          <w:rFonts w:eastAsia="Arial"/>
          <w:lang w:val="en-CA"/>
        </w:rPr>
      </w:pPr>
    </w:p>
    <w:p w14:paraId="6B6DBA1D" w14:textId="1171E2DF" w:rsidR="0084361E" w:rsidRPr="00AD5FE2" w:rsidRDefault="00DB3B1E" w:rsidP="00DB3B1E">
      <w:pPr>
        <w:pStyle w:val="BodyTextMain"/>
        <w:rPr>
          <w:lang w:val="en-CA"/>
        </w:rPr>
      </w:pPr>
      <w:r w:rsidRPr="00AD5FE2">
        <w:rPr>
          <w:lang w:val="en-CA"/>
        </w:rPr>
        <w:t>In July 2013, the city of Detroit declared Chapter 9 bankruptcy</w:t>
      </w:r>
      <w:r w:rsidR="001F437F">
        <w:rPr>
          <w:lang w:val="en-CA"/>
        </w:rPr>
        <w:t>,</w:t>
      </w:r>
      <w:r w:rsidRPr="00AD5FE2">
        <w:rPr>
          <w:lang w:val="en-CA"/>
        </w:rPr>
        <w:t xml:space="preserve"> becoming the largest city in American history to do so.</w:t>
      </w:r>
      <w:r w:rsidR="0084361E">
        <w:rPr>
          <w:rStyle w:val="EndnoteReference"/>
          <w:lang w:val="en-CA"/>
        </w:rPr>
        <w:endnoteReference w:id="1"/>
      </w:r>
      <w:r w:rsidR="0084361E" w:rsidRPr="00AD5FE2">
        <w:rPr>
          <w:lang w:val="en-CA"/>
        </w:rPr>
        <w:t xml:space="preserve"> </w:t>
      </w:r>
      <w:proofErr w:type="gramStart"/>
      <w:r w:rsidR="0084361E" w:rsidRPr="00AD5FE2">
        <w:rPr>
          <w:lang w:val="en-CA"/>
        </w:rPr>
        <w:t xml:space="preserve">Reasons for the filing included a steep decline in population (in 2010, the city had approximately 702,000 residents, a decline of 60 per cent in 60 years); high pension costs with more than 12,000 public workers (more than any other </w:t>
      </w:r>
      <w:r w:rsidR="0084361E">
        <w:rPr>
          <w:lang w:val="en-CA"/>
        </w:rPr>
        <w:t xml:space="preserve">similarly sized </w:t>
      </w:r>
      <w:r w:rsidR="0084361E" w:rsidRPr="00AD5FE2">
        <w:rPr>
          <w:lang w:val="en-CA"/>
        </w:rPr>
        <w:t>city in the U</w:t>
      </w:r>
      <w:r w:rsidR="0084361E">
        <w:rPr>
          <w:lang w:val="en-CA"/>
        </w:rPr>
        <w:t xml:space="preserve">nited </w:t>
      </w:r>
      <w:r w:rsidR="0084361E" w:rsidRPr="00AD5FE2">
        <w:rPr>
          <w:lang w:val="en-CA"/>
        </w:rPr>
        <w:t>S</w:t>
      </w:r>
      <w:r w:rsidR="0084361E">
        <w:rPr>
          <w:lang w:val="en-CA"/>
        </w:rPr>
        <w:t>tates</w:t>
      </w:r>
      <w:r w:rsidR="0084361E" w:rsidRPr="00AD5FE2">
        <w:rPr>
          <w:lang w:val="en-CA"/>
        </w:rPr>
        <w:t xml:space="preserve">); </w:t>
      </w:r>
      <w:r w:rsidR="0084361E">
        <w:rPr>
          <w:lang w:val="en-CA"/>
        </w:rPr>
        <w:t xml:space="preserve">and </w:t>
      </w:r>
      <w:r w:rsidR="0084361E" w:rsidRPr="00AD5FE2">
        <w:rPr>
          <w:lang w:val="en-CA"/>
        </w:rPr>
        <w:t>a lack of funds to cover even basic city services such as police and ambulance services and the replacement of street lights (at one point</w:t>
      </w:r>
      <w:r w:rsidR="0084361E">
        <w:rPr>
          <w:lang w:val="en-CA"/>
        </w:rPr>
        <w:t>,</w:t>
      </w:r>
      <w:r w:rsidR="0084361E" w:rsidRPr="00AD5FE2">
        <w:rPr>
          <w:lang w:val="en-CA"/>
        </w:rPr>
        <w:t xml:space="preserve"> nearly 50 per</w:t>
      </w:r>
      <w:r w:rsidR="0084361E">
        <w:rPr>
          <w:lang w:val="en-CA"/>
        </w:rPr>
        <w:t xml:space="preserve"> </w:t>
      </w:r>
      <w:r w:rsidR="0084361E" w:rsidRPr="00AD5FE2">
        <w:rPr>
          <w:lang w:val="en-CA"/>
        </w:rPr>
        <w:t>cent of street lights were burnt out).</w:t>
      </w:r>
      <w:r w:rsidR="0084361E" w:rsidRPr="00C313E4">
        <w:rPr>
          <w:rStyle w:val="EndnoteReference"/>
          <w:rFonts w:eastAsia="Arial"/>
        </w:rPr>
        <w:endnoteReference w:id="2"/>
      </w:r>
      <w:proofErr w:type="gramEnd"/>
      <w:r w:rsidR="0084361E" w:rsidRPr="00AD5FE2">
        <w:rPr>
          <w:lang w:val="en-CA"/>
        </w:rPr>
        <w:t xml:space="preserve"> </w:t>
      </w:r>
    </w:p>
    <w:p w14:paraId="6B89E484" w14:textId="77777777" w:rsidR="0084361E" w:rsidRPr="00AD5FE2" w:rsidRDefault="0084361E" w:rsidP="00DB3B1E">
      <w:pPr>
        <w:pStyle w:val="BodyTextMain"/>
        <w:rPr>
          <w:rFonts w:eastAsia="Arial"/>
          <w:lang w:val="en-CA"/>
        </w:rPr>
      </w:pPr>
    </w:p>
    <w:p w14:paraId="24109111" w14:textId="3F38DB6F" w:rsidR="00CC0A30" w:rsidRPr="00CC0A30" w:rsidRDefault="0084361E" w:rsidP="00DB3B1E">
      <w:pPr>
        <w:pStyle w:val="BodyTextMain"/>
        <w:rPr>
          <w:spacing w:val="-2"/>
          <w:kern w:val="22"/>
          <w:lang w:val="en-CA"/>
        </w:rPr>
      </w:pPr>
      <w:r w:rsidRPr="00CC0A30">
        <w:rPr>
          <w:spacing w:val="-2"/>
          <w:kern w:val="22"/>
          <w:lang w:val="en-CA"/>
        </w:rPr>
        <w:t xml:space="preserve">The city also had a history of corrupt public employees, the most </w:t>
      </w:r>
      <w:proofErr w:type="gramStart"/>
      <w:r w:rsidRPr="00CC0A30">
        <w:rPr>
          <w:spacing w:val="-2"/>
          <w:kern w:val="22"/>
          <w:lang w:val="en-CA"/>
        </w:rPr>
        <w:t>well-known</w:t>
      </w:r>
      <w:proofErr w:type="gramEnd"/>
      <w:r w:rsidRPr="00CC0A30">
        <w:rPr>
          <w:spacing w:val="-2"/>
          <w:kern w:val="22"/>
          <w:lang w:val="en-CA"/>
        </w:rPr>
        <w:t xml:space="preserve"> </w:t>
      </w:r>
      <w:r w:rsidR="00CE669F">
        <w:rPr>
          <w:spacing w:val="-2"/>
          <w:kern w:val="22"/>
          <w:lang w:val="en-CA"/>
        </w:rPr>
        <w:t>being</w:t>
      </w:r>
      <w:r w:rsidRPr="00CC0A30">
        <w:rPr>
          <w:spacing w:val="-2"/>
          <w:kern w:val="22"/>
          <w:lang w:val="en-CA"/>
        </w:rPr>
        <w:t xml:space="preserve"> Kwame Kilpatrick, the city’s former mayor</w:t>
      </w:r>
      <w:r w:rsidR="001E647B">
        <w:rPr>
          <w:spacing w:val="-2"/>
          <w:kern w:val="22"/>
          <w:lang w:val="en-CA"/>
        </w:rPr>
        <w:t>,</w:t>
      </w:r>
      <w:r w:rsidRPr="00CC0A30">
        <w:rPr>
          <w:spacing w:val="-2"/>
          <w:kern w:val="22"/>
          <w:lang w:val="en-CA"/>
        </w:rPr>
        <w:t xml:space="preserve"> who pocketed more than US$1 million</w:t>
      </w:r>
      <w:r w:rsidR="00CC0A30" w:rsidRPr="00CC0A30">
        <w:rPr>
          <w:rStyle w:val="EndnoteReference"/>
          <w:spacing w:val="-2"/>
          <w:kern w:val="22"/>
          <w:lang w:val="en-CA"/>
        </w:rPr>
        <w:endnoteReference w:id="3"/>
      </w:r>
      <w:r w:rsidR="00CC0A30" w:rsidRPr="00CC0A30">
        <w:rPr>
          <w:spacing w:val="-2"/>
          <w:kern w:val="22"/>
          <w:lang w:val="en-CA"/>
        </w:rPr>
        <w:t xml:space="preserve"> from illegal activities. Often blamed by prosecutors for </w:t>
      </w:r>
      <w:r w:rsidR="001E647B">
        <w:rPr>
          <w:spacing w:val="-2"/>
          <w:kern w:val="22"/>
          <w:lang w:val="en-CA"/>
        </w:rPr>
        <w:t xml:space="preserve">having </w:t>
      </w:r>
      <w:r w:rsidR="001E647B" w:rsidRPr="00CC0A30">
        <w:rPr>
          <w:spacing w:val="-2"/>
          <w:kern w:val="22"/>
          <w:lang w:val="en-CA"/>
        </w:rPr>
        <w:t>accelerat</w:t>
      </w:r>
      <w:r w:rsidR="001E647B">
        <w:rPr>
          <w:spacing w:val="-2"/>
          <w:kern w:val="22"/>
          <w:lang w:val="en-CA"/>
        </w:rPr>
        <w:t>ed</w:t>
      </w:r>
      <w:r w:rsidR="001E647B" w:rsidRPr="00CC0A30">
        <w:rPr>
          <w:spacing w:val="-2"/>
          <w:kern w:val="22"/>
          <w:lang w:val="en-CA"/>
        </w:rPr>
        <w:t xml:space="preserve"> </w:t>
      </w:r>
      <w:r w:rsidR="00CC0A30" w:rsidRPr="00CC0A30">
        <w:rPr>
          <w:spacing w:val="-2"/>
          <w:kern w:val="22"/>
          <w:lang w:val="en-CA"/>
        </w:rPr>
        <w:t xml:space="preserve">Detroit’s bankruptcy, Kilpatrick </w:t>
      </w:r>
      <w:proofErr w:type="gramStart"/>
      <w:r w:rsidR="00CC0A30" w:rsidRPr="00CC0A30">
        <w:rPr>
          <w:spacing w:val="-2"/>
          <w:kern w:val="22"/>
          <w:lang w:val="en-CA"/>
        </w:rPr>
        <w:t>was convicted</w:t>
      </w:r>
      <w:proofErr w:type="gramEnd"/>
      <w:r w:rsidR="00CC0A30" w:rsidRPr="00CC0A30">
        <w:rPr>
          <w:spacing w:val="-2"/>
          <w:kern w:val="22"/>
          <w:lang w:val="en-CA"/>
        </w:rPr>
        <w:t xml:space="preserve"> in March 2013 with “two dozen counts that included charges of racketeering and extortion, adding his name to a list of at least 18 city officials who [were] convicted of corruption during his tenure.” Kilpatrick was sentenced to 28 years in prison—one of the harshest punishments in the history of major state and local public corruption cases.</w:t>
      </w:r>
      <w:r w:rsidR="00CC0A30" w:rsidRPr="00CC0A30">
        <w:rPr>
          <w:rStyle w:val="EndnoteReference"/>
          <w:rFonts w:eastAsia="Arial"/>
          <w:spacing w:val="-2"/>
          <w:kern w:val="22"/>
        </w:rPr>
        <w:endnoteReference w:id="4"/>
      </w:r>
      <w:r w:rsidR="00CC0A30" w:rsidRPr="00CC0A30">
        <w:rPr>
          <w:spacing w:val="-2"/>
          <w:kern w:val="22"/>
          <w:lang w:val="en-CA"/>
        </w:rPr>
        <w:t xml:space="preserve"> </w:t>
      </w:r>
    </w:p>
    <w:p w14:paraId="2A9A0F6B" w14:textId="77777777" w:rsidR="00CC0A30" w:rsidRPr="00AD5FE2" w:rsidRDefault="00CC0A30" w:rsidP="00DB3B1E">
      <w:pPr>
        <w:pStyle w:val="BodyTextMain"/>
        <w:rPr>
          <w:rFonts w:eastAsia="Arial"/>
          <w:lang w:val="en-CA"/>
        </w:rPr>
      </w:pPr>
    </w:p>
    <w:p w14:paraId="734E5854" w14:textId="01F4CA2B" w:rsidR="00CC0A30" w:rsidRPr="00AD5FE2" w:rsidRDefault="00CC0A30" w:rsidP="00DB3B1E">
      <w:pPr>
        <w:pStyle w:val="BodyTextMain"/>
        <w:rPr>
          <w:lang w:val="en-CA"/>
        </w:rPr>
      </w:pPr>
      <w:r w:rsidRPr="00AD5FE2">
        <w:rPr>
          <w:lang w:val="en-CA"/>
        </w:rPr>
        <w:t>With such extensive corruption</w:t>
      </w:r>
      <w:r>
        <w:rPr>
          <w:lang w:val="en-CA"/>
        </w:rPr>
        <w:t>,</w:t>
      </w:r>
      <w:r w:rsidRPr="00AD5FE2">
        <w:rPr>
          <w:lang w:val="en-CA"/>
        </w:rPr>
        <w:t xml:space="preserve"> it was not surprising that Detroit’s public systems increasingly worse</w:t>
      </w:r>
      <w:r w:rsidR="001E647B">
        <w:rPr>
          <w:lang w:val="en-CA"/>
        </w:rPr>
        <w:t>ned</w:t>
      </w:r>
      <w:r w:rsidRPr="00AD5FE2">
        <w:rPr>
          <w:lang w:val="en-CA"/>
        </w:rPr>
        <w:t>. For instance, Detroit’s school system remained the worst in the country</w:t>
      </w:r>
      <w:r w:rsidR="001E647B">
        <w:rPr>
          <w:lang w:val="en-CA"/>
        </w:rPr>
        <w:t>,</w:t>
      </w:r>
      <w:r w:rsidRPr="00AD5FE2">
        <w:rPr>
          <w:lang w:val="en-CA"/>
        </w:rPr>
        <w:t xml:space="preserve"> largely </w:t>
      </w:r>
      <w:proofErr w:type="gramStart"/>
      <w:r w:rsidR="001E647B">
        <w:rPr>
          <w:lang w:val="en-CA"/>
        </w:rPr>
        <w:t>as a result</w:t>
      </w:r>
      <w:proofErr w:type="gramEnd"/>
      <w:r w:rsidR="001E647B">
        <w:rPr>
          <w:lang w:val="en-CA"/>
        </w:rPr>
        <w:t xml:space="preserve"> of</w:t>
      </w:r>
      <w:r w:rsidR="001E647B" w:rsidRPr="00AD5FE2">
        <w:rPr>
          <w:lang w:val="en-CA"/>
        </w:rPr>
        <w:t xml:space="preserve"> </w:t>
      </w:r>
      <w:r w:rsidRPr="00AD5FE2">
        <w:rPr>
          <w:lang w:val="en-CA"/>
        </w:rPr>
        <w:t>corrupt administrators. Additionally, after an audit revealed high levels of systemic error</w:t>
      </w:r>
      <w:r w:rsidR="00CE669F">
        <w:rPr>
          <w:lang w:val="en-CA"/>
        </w:rPr>
        <w:t>s</w:t>
      </w:r>
      <w:r>
        <w:rPr>
          <w:lang w:val="en-CA"/>
        </w:rPr>
        <w:t>,</w:t>
      </w:r>
      <w:r w:rsidRPr="00AD5FE2">
        <w:rPr>
          <w:lang w:val="en-CA"/>
        </w:rPr>
        <w:t xml:space="preserve"> the state shut down the city’s </w:t>
      </w:r>
      <w:proofErr w:type="gramStart"/>
      <w:r w:rsidRPr="00AD5FE2">
        <w:rPr>
          <w:lang w:val="en-CA"/>
        </w:rPr>
        <w:t>police department crime lab</w:t>
      </w:r>
      <w:proofErr w:type="gramEnd"/>
      <w:r w:rsidRPr="00AD5FE2">
        <w:rPr>
          <w:lang w:val="en-CA"/>
        </w:rPr>
        <w:t xml:space="preserve"> in the fall of 2008. That same year, the city reported 90,000 </w:t>
      </w:r>
      <w:proofErr w:type="gramStart"/>
      <w:r w:rsidRPr="00AD5FE2">
        <w:rPr>
          <w:lang w:val="en-CA"/>
        </w:rPr>
        <w:t>fires,</w:t>
      </w:r>
      <w:proofErr w:type="gramEnd"/>
      <w:r w:rsidRPr="00AD5FE2">
        <w:rPr>
          <w:lang w:val="en-CA"/>
        </w:rPr>
        <w:t xml:space="preserve"> double that of New York, which ha</w:t>
      </w:r>
      <w:r>
        <w:rPr>
          <w:lang w:val="en-CA"/>
        </w:rPr>
        <w:t>d</w:t>
      </w:r>
      <w:r w:rsidRPr="00AD5FE2">
        <w:rPr>
          <w:lang w:val="en-CA"/>
        </w:rPr>
        <w:t xml:space="preserve"> eleven times the population of Detroit.</w:t>
      </w:r>
      <w:r w:rsidRPr="00C313E4">
        <w:rPr>
          <w:rStyle w:val="EndnoteReference"/>
          <w:rFonts w:eastAsia="Arial"/>
        </w:rPr>
        <w:endnoteReference w:id="5"/>
      </w:r>
      <w:r w:rsidRPr="00AD5FE2">
        <w:rPr>
          <w:lang w:val="en-CA"/>
        </w:rPr>
        <w:t xml:space="preserve"> Residents described the city as a “war zone</w:t>
      </w:r>
      <w:r>
        <w:rPr>
          <w:lang w:val="en-CA"/>
        </w:rPr>
        <w:t>,</w:t>
      </w:r>
      <w:r w:rsidRPr="00AD5FE2">
        <w:rPr>
          <w:lang w:val="en-CA"/>
        </w:rPr>
        <w:t xml:space="preserve">” which came from </w:t>
      </w:r>
      <w:r w:rsidR="001E647B">
        <w:rPr>
          <w:lang w:val="en-CA"/>
        </w:rPr>
        <w:t>its</w:t>
      </w:r>
      <w:r w:rsidR="001E647B" w:rsidRPr="00AD5FE2">
        <w:rPr>
          <w:lang w:val="en-CA"/>
        </w:rPr>
        <w:t xml:space="preserve"> </w:t>
      </w:r>
      <w:r w:rsidRPr="00AD5FE2">
        <w:rPr>
          <w:lang w:val="en-CA"/>
        </w:rPr>
        <w:t>long</w:t>
      </w:r>
      <w:r w:rsidR="00CE669F">
        <w:rPr>
          <w:lang w:val="en-CA"/>
        </w:rPr>
        <w:t>-</w:t>
      </w:r>
      <w:r w:rsidRPr="00AD5FE2">
        <w:rPr>
          <w:lang w:val="en-CA"/>
        </w:rPr>
        <w:t>standing history of arson</w:t>
      </w:r>
      <w:r w:rsidR="001E647B">
        <w:rPr>
          <w:lang w:val="en-CA"/>
        </w:rPr>
        <w:t>,</w:t>
      </w:r>
      <w:r w:rsidRPr="00AD5FE2">
        <w:rPr>
          <w:lang w:val="en-CA"/>
        </w:rPr>
        <w:t xml:space="preserve"> tracing back </w:t>
      </w:r>
      <w:r>
        <w:rPr>
          <w:lang w:val="en-CA"/>
        </w:rPr>
        <w:t xml:space="preserve">to </w:t>
      </w:r>
      <w:r w:rsidRPr="00AD5FE2">
        <w:rPr>
          <w:lang w:val="en-CA"/>
        </w:rPr>
        <w:t xml:space="preserve">as early as 1967. Due to budget cuts, authorities </w:t>
      </w:r>
      <w:r>
        <w:rPr>
          <w:lang w:val="en-CA"/>
        </w:rPr>
        <w:t xml:space="preserve">were limited to </w:t>
      </w:r>
      <w:r w:rsidRPr="00AD5FE2">
        <w:rPr>
          <w:lang w:val="en-CA"/>
        </w:rPr>
        <w:t>the staff, funding</w:t>
      </w:r>
      <w:r>
        <w:rPr>
          <w:lang w:val="en-CA"/>
        </w:rPr>
        <w:t>,</w:t>
      </w:r>
      <w:r w:rsidRPr="00AD5FE2">
        <w:rPr>
          <w:lang w:val="en-CA"/>
        </w:rPr>
        <w:t xml:space="preserve"> and equipment</w:t>
      </w:r>
      <w:r>
        <w:rPr>
          <w:lang w:val="en-CA"/>
        </w:rPr>
        <w:t xml:space="preserve"> sufficient</w:t>
      </w:r>
      <w:r w:rsidRPr="00AD5FE2">
        <w:rPr>
          <w:lang w:val="en-CA"/>
        </w:rPr>
        <w:t xml:space="preserve"> to investigate only one of every five cases of arson. </w:t>
      </w:r>
      <w:r>
        <w:rPr>
          <w:lang w:val="en-CA"/>
        </w:rPr>
        <w:t>W</w:t>
      </w:r>
      <w:r w:rsidRPr="00AD5FE2">
        <w:rPr>
          <w:lang w:val="en-CA"/>
        </w:rPr>
        <w:t>ith 80,000 abandoned buildings across 139 square miles</w:t>
      </w:r>
      <w:r w:rsidR="001E647B">
        <w:rPr>
          <w:lang w:val="en-CA"/>
        </w:rPr>
        <w:t xml:space="preserve"> (360 square kilometres)</w:t>
      </w:r>
      <w:r w:rsidRPr="00AD5FE2">
        <w:rPr>
          <w:lang w:val="en-CA"/>
        </w:rPr>
        <w:t>, arsonists had many opportunities to cause fires, and a slim chance of being caught.</w:t>
      </w:r>
      <w:r w:rsidRPr="00C313E4">
        <w:rPr>
          <w:rStyle w:val="EndnoteReference"/>
          <w:rFonts w:eastAsia="Arial"/>
        </w:rPr>
        <w:endnoteReference w:id="6"/>
      </w:r>
      <w:r w:rsidRPr="00AD5FE2">
        <w:rPr>
          <w:lang w:val="en-CA"/>
        </w:rPr>
        <w:t xml:space="preserve"> </w:t>
      </w:r>
    </w:p>
    <w:p w14:paraId="1F9F9444" w14:textId="77777777" w:rsidR="00CC0A30" w:rsidRPr="00AD5FE2" w:rsidRDefault="00CC0A30" w:rsidP="00DB3B1E">
      <w:pPr>
        <w:pStyle w:val="BodyTextMain"/>
        <w:rPr>
          <w:rFonts w:eastAsia="Arial"/>
          <w:lang w:val="en-CA"/>
        </w:rPr>
      </w:pPr>
    </w:p>
    <w:p w14:paraId="4807B105" w14:textId="26FC908A" w:rsidR="00CC0A30" w:rsidRPr="00AD5FE2" w:rsidRDefault="00CC0A30" w:rsidP="00DB3B1E">
      <w:pPr>
        <w:pStyle w:val="BodyTextMain"/>
        <w:rPr>
          <w:lang w:val="en-CA"/>
        </w:rPr>
      </w:pPr>
      <w:r w:rsidRPr="00AD5FE2">
        <w:rPr>
          <w:lang w:val="en-CA"/>
        </w:rPr>
        <w:t>Detroit experienced the biggest downfall of any major U</w:t>
      </w:r>
      <w:r>
        <w:rPr>
          <w:lang w:val="en-CA"/>
        </w:rPr>
        <w:t>.</w:t>
      </w:r>
      <w:r w:rsidRPr="00AD5FE2">
        <w:rPr>
          <w:lang w:val="en-CA"/>
        </w:rPr>
        <w:t>S</w:t>
      </w:r>
      <w:r>
        <w:rPr>
          <w:lang w:val="en-CA"/>
        </w:rPr>
        <w:t>.</w:t>
      </w:r>
      <w:r w:rsidRPr="00AD5FE2">
        <w:rPr>
          <w:lang w:val="en-CA"/>
        </w:rPr>
        <w:t xml:space="preserve"> city. Once the third</w:t>
      </w:r>
      <w:r w:rsidR="001A14BD">
        <w:rPr>
          <w:lang w:val="en-CA"/>
        </w:rPr>
        <w:t>-</w:t>
      </w:r>
      <w:r w:rsidRPr="00AD5FE2">
        <w:rPr>
          <w:lang w:val="en-CA"/>
        </w:rPr>
        <w:t>largest city in the U</w:t>
      </w:r>
      <w:r>
        <w:rPr>
          <w:lang w:val="en-CA"/>
        </w:rPr>
        <w:t xml:space="preserve">nited </w:t>
      </w:r>
      <w:r w:rsidRPr="00AD5FE2">
        <w:rPr>
          <w:lang w:val="en-CA"/>
        </w:rPr>
        <w:t>S</w:t>
      </w:r>
      <w:r>
        <w:rPr>
          <w:lang w:val="en-CA"/>
        </w:rPr>
        <w:t>tates</w:t>
      </w:r>
      <w:r w:rsidRPr="00AD5FE2">
        <w:rPr>
          <w:lang w:val="en-CA"/>
        </w:rPr>
        <w:t xml:space="preserve">, </w:t>
      </w:r>
      <w:r>
        <w:rPr>
          <w:lang w:val="en-CA"/>
        </w:rPr>
        <w:t xml:space="preserve">Detroit </w:t>
      </w:r>
      <w:proofErr w:type="gramStart"/>
      <w:r>
        <w:rPr>
          <w:lang w:val="en-CA"/>
        </w:rPr>
        <w:t>was identified</w:t>
      </w:r>
      <w:proofErr w:type="gramEnd"/>
      <w:r>
        <w:rPr>
          <w:lang w:val="en-CA"/>
        </w:rPr>
        <w:t xml:space="preserve"> in 2015 as having</w:t>
      </w:r>
      <w:r w:rsidRPr="00AD5FE2">
        <w:rPr>
          <w:lang w:val="en-CA"/>
        </w:rPr>
        <w:t xml:space="preserve"> the highest unemployment and murder rate</w:t>
      </w:r>
      <w:r w:rsidR="001E647B">
        <w:rPr>
          <w:lang w:val="en-CA"/>
        </w:rPr>
        <w:t>s</w:t>
      </w:r>
      <w:r w:rsidRPr="00AD5FE2">
        <w:rPr>
          <w:lang w:val="en-CA"/>
        </w:rPr>
        <w:t xml:space="preserve"> in the country.</w:t>
      </w:r>
      <w:r w:rsidRPr="00C313E4">
        <w:rPr>
          <w:rStyle w:val="EndnoteReference"/>
          <w:rFonts w:eastAsia="Arial"/>
        </w:rPr>
        <w:endnoteReference w:id="7"/>
      </w:r>
      <w:r>
        <w:rPr>
          <w:lang w:val="en-CA"/>
        </w:rPr>
        <w:t xml:space="preserve"> </w:t>
      </w:r>
      <w:r w:rsidRPr="00AD5FE2">
        <w:rPr>
          <w:lang w:val="en-CA"/>
        </w:rPr>
        <w:t xml:space="preserve">In the same year, </w:t>
      </w:r>
      <w:r>
        <w:rPr>
          <w:lang w:val="en-CA"/>
        </w:rPr>
        <w:t>Detroit</w:t>
      </w:r>
      <w:r w:rsidRPr="00AD5FE2">
        <w:rPr>
          <w:lang w:val="en-CA"/>
        </w:rPr>
        <w:t xml:space="preserve"> was ranked by </w:t>
      </w:r>
      <w:r w:rsidRPr="000C7E21">
        <w:rPr>
          <w:i/>
          <w:lang w:val="en-CA"/>
        </w:rPr>
        <w:t>Forbes</w:t>
      </w:r>
      <w:r w:rsidRPr="00AD5FE2">
        <w:rPr>
          <w:lang w:val="en-CA"/>
        </w:rPr>
        <w:t xml:space="preserve"> as </w:t>
      </w:r>
      <w:r>
        <w:rPr>
          <w:lang w:val="en-CA"/>
        </w:rPr>
        <w:t xml:space="preserve">also </w:t>
      </w:r>
      <w:r w:rsidRPr="00AD5FE2">
        <w:rPr>
          <w:lang w:val="en-CA"/>
        </w:rPr>
        <w:t>the most dangerous U.S. city overall, “with a violent crime rate of 2,137 per 100,000 residents.”</w:t>
      </w:r>
      <w:r w:rsidRPr="00C313E4">
        <w:rPr>
          <w:rStyle w:val="EndnoteReference"/>
          <w:rFonts w:eastAsia="Arial"/>
        </w:rPr>
        <w:endnoteReference w:id="8"/>
      </w:r>
    </w:p>
    <w:p w14:paraId="6A1EEF1F" w14:textId="77777777" w:rsidR="00CC0A30" w:rsidRPr="00AD5FE2" w:rsidRDefault="00CC0A30" w:rsidP="00DB3B1E">
      <w:pPr>
        <w:pStyle w:val="BodyTextMain"/>
        <w:rPr>
          <w:rFonts w:eastAsia="Arial"/>
          <w:lang w:val="en-CA"/>
        </w:rPr>
      </w:pPr>
    </w:p>
    <w:p w14:paraId="3FC85E17" w14:textId="196FEF5F" w:rsidR="00CC0A30" w:rsidRPr="00AD5FE2" w:rsidRDefault="00CC0A30" w:rsidP="00DB3B1E">
      <w:pPr>
        <w:pStyle w:val="BodyTextMain"/>
        <w:rPr>
          <w:lang w:val="en-CA"/>
        </w:rPr>
      </w:pPr>
      <w:r w:rsidRPr="00AD5FE2">
        <w:rPr>
          <w:lang w:val="en-CA"/>
        </w:rPr>
        <w:t>Despite such ominous struggles, the city of Detroit and many of its citizens had persevered</w:t>
      </w:r>
      <w:r w:rsidR="001E647B">
        <w:rPr>
          <w:lang w:val="en-CA"/>
        </w:rPr>
        <w:t>,</w:t>
      </w:r>
      <w:r w:rsidRPr="00AD5FE2">
        <w:rPr>
          <w:lang w:val="en-CA"/>
        </w:rPr>
        <w:t xml:space="preserve"> and in the following year, the city experienced a bit of a comeback. </w:t>
      </w:r>
      <w:r>
        <w:rPr>
          <w:lang w:val="en-CA"/>
        </w:rPr>
        <w:t>C</w:t>
      </w:r>
      <w:r w:rsidRPr="00AD5FE2">
        <w:rPr>
          <w:lang w:val="en-CA"/>
        </w:rPr>
        <w:t>oined the “Detroit Renaissance</w:t>
      </w:r>
      <w:r>
        <w:rPr>
          <w:lang w:val="en-CA"/>
        </w:rPr>
        <w:t>,</w:t>
      </w:r>
      <w:r w:rsidRPr="00AD5FE2">
        <w:rPr>
          <w:lang w:val="en-CA"/>
        </w:rPr>
        <w:t xml:space="preserve">” </w:t>
      </w:r>
      <w:r>
        <w:rPr>
          <w:lang w:val="en-CA"/>
        </w:rPr>
        <w:t>t</w:t>
      </w:r>
      <w:r w:rsidRPr="00AD5FE2">
        <w:rPr>
          <w:lang w:val="en-CA"/>
        </w:rPr>
        <w:t xml:space="preserve">he city’s improving situation started </w:t>
      </w:r>
      <w:r>
        <w:rPr>
          <w:lang w:val="en-CA"/>
        </w:rPr>
        <w:t xml:space="preserve">in 2007, </w:t>
      </w:r>
      <w:r w:rsidRPr="00AD5FE2">
        <w:rPr>
          <w:lang w:val="en-CA"/>
        </w:rPr>
        <w:t xml:space="preserve">when Dan Gilbert </w:t>
      </w:r>
      <w:r>
        <w:rPr>
          <w:lang w:val="en-CA"/>
        </w:rPr>
        <w:t>announced his intention to move</w:t>
      </w:r>
      <w:r w:rsidRPr="00AD5FE2">
        <w:rPr>
          <w:lang w:val="en-CA"/>
        </w:rPr>
        <w:t xml:space="preserve"> Quicken Loans</w:t>
      </w:r>
      <w:r>
        <w:rPr>
          <w:lang w:val="en-CA"/>
        </w:rPr>
        <w:t xml:space="preserve"> Inc., t</w:t>
      </w:r>
      <w:r w:rsidRPr="00AD5FE2">
        <w:rPr>
          <w:lang w:val="en-CA"/>
        </w:rPr>
        <w:t>he second largest mortgage lender in the U</w:t>
      </w:r>
      <w:r>
        <w:rPr>
          <w:lang w:val="en-CA"/>
        </w:rPr>
        <w:t xml:space="preserve">nited </w:t>
      </w:r>
      <w:r w:rsidRPr="00AD5FE2">
        <w:rPr>
          <w:lang w:val="en-CA"/>
        </w:rPr>
        <w:t>S</w:t>
      </w:r>
      <w:r>
        <w:rPr>
          <w:lang w:val="en-CA"/>
        </w:rPr>
        <w:t>tates, to downtown Detroit.</w:t>
      </w:r>
      <w:r w:rsidRPr="00AD5FE2">
        <w:rPr>
          <w:lang w:val="en-CA"/>
        </w:rPr>
        <w:t xml:space="preserve"> Quicken Loans was credited with setting Detroit on the right path. Gilbert helped revitalize downtown </w:t>
      </w:r>
      <w:r w:rsidR="001E647B">
        <w:rPr>
          <w:lang w:val="en-CA"/>
        </w:rPr>
        <w:t xml:space="preserve">Detroit </w:t>
      </w:r>
      <w:r>
        <w:rPr>
          <w:lang w:val="en-CA"/>
        </w:rPr>
        <w:t>with new offices and the addition of 11</w:t>
      </w:r>
      <w:r w:rsidRPr="00AD5FE2">
        <w:rPr>
          <w:lang w:val="en-CA"/>
        </w:rPr>
        <w:t>,</w:t>
      </w:r>
      <w:r>
        <w:rPr>
          <w:lang w:val="en-CA"/>
        </w:rPr>
        <w:t>000</w:t>
      </w:r>
      <w:r w:rsidRPr="00AD5FE2">
        <w:rPr>
          <w:lang w:val="en-CA"/>
        </w:rPr>
        <w:t xml:space="preserve"> </w:t>
      </w:r>
      <w:r>
        <w:rPr>
          <w:lang w:val="en-CA"/>
        </w:rPr>
        <w:t>new jobs</w:t>
      </w:r>
      <w:r w:rsidRPr="00AD5FE2">
        <w:rPr>
          <w:lang w:val="en-CA"/>
        </w:rPr>
        <w:t>.</w:t>
      </w:r>
      <w:r>
        <w:rPr>
          <w:rStyle w:val="EndnoteReference"/>
          <w:lang w:val="en-CA"/>
        </w:rPr>
        <w:endnoteReference w:id="9"/>
      </w:r>
      <w:r w:rsidRPr="00AD5FE2">
        <w:rPr>
          <w:lang w:val="en-CA"/>
        </w:rPr>
        <w:t xml:space="preserve"> He also invested money in Detroit’s economy by purchasing more than 60 properties for $1.3 billion.</w:t>
      </w:r>
      <w:r w:rsidRPr="00C313E4">
        <w:rPr>
          <w:rStyle w:val="EndnoteReference"/>
        </w:rPr>
        <w:endnoteReference w:id="10"/>
      </w:r>
      <w:r>
        <w:rPr>
          <w:lang w:val="en-CA"/>
        </w:rPr>
        <w:t xml:space="preserve"> </w:t>
      </w:r>
    </w:p>
    <w:p w14:paraId="04CE6C6E" w14:textId="77777777" w:rsidR="00CC0A30" w:rsidRPr="00AD5FE2" w:rsidRDefault="00CC0A30" w:rsidP="00DB3B1E">
      <w:pPr>
        <w:pStyle w:val="BodyTextMain"/>
        <w:rPr>
          <w:rFonts w:eastAsia="Arial"/>
          <w:lang w:val="en-CA"/>
        </w:rPr>
      </w:pPr>
    </w:p>
    <w:p w14:paraId="7E2263CA" w14:textId="4166692B" w:rsidR="00CC0A30" w:rsidRPr="00AD5FE2" w:rsidRDefault="00CC0A30" w:rsidP="00DB3B1E">
      <w:pPr>
        <w:pStyle w:val="BodyTextMain"/>
        <w:rPr>
          <w:lang w:val="en-CA"/>
        </w:rPr>
      </w:pPr>
      <w:r w:rsidRPr="00AD5FE2">
        <w:rPr>
          <w:lang w:val="en-CA"/>
        </w:rPr>
        <w:t>The city’s violent crime and homicide rates had significantly dropped by 2014, with homicide rates at their lowest since 1967. Similarly, robbery and carjacking dropped by 34 per</w:t>
      </w:r>
      <w:r>
        <w:rPr>
          <w:lang w:val="en-CA"/>
        </w:rPr>
        <w:t xml:space="preserve"> </w:t>
      </w:r>
      <w:r w:rsidRPr="00AD5FE2">
        <w:rPr>
          <w:lang w:val="en-CA"/>
        </w:rPr>
        <w:t>cent in the same year. Further, “when General Motors filed for bankruptcy in 2009, there were 48 unoccupied large buildings in the heart of the city.</w:t>
      </w:r>
      <w:r>
        <w:rPr>
          <w:lang w:val="en-CA"/>
        </w:rPr>
        <w:t xml:space="preserve"> </w:t>
      </w:r>
      <w:r w:rsidRPr="00AD5FE2">
        <w:rPr>
          <w:lang w:val="en-CA"/>
        </w:rPr>
        <w:t>[In 2015</w:t>
      </w:r>
      <w:proofErr w:type="gramStart"/>
      <w:r w:rsidRPr="00AD5FE2">
        <w:rPr>
          <w:lang w:val="en-CA"/>
        </w:rPr>
        <w:t xml:space="preserve">], </w:t>
      </w:r>
      <w:r w:rsidR="00984C31">
        <w:rPr>
          <w:lang w:val="en-CA"/>
        </w:rPr>
        <w:t>. . .</w:t>
      </w:r>
      <w:proofErr w:type="gramEnd"/>
      <w:r w:rsidR="00984C31">
        <w:rPr>
          <w:lang w:val="en-CA"/>
        </w:rPr>
        <w:t xml:space="preserve"> </w:t>
      </w:r>
      <w:r w:rsidRPr="00AD5FE2">
        <w:rPr>
          <w:lang w:val="en-CA"/>
        </w:rPr>
        <w:t xml:space="preserve">more than 31 of those buildings </w:t>
      </w:r>
      <w:r>
        <w:rPr>
          <w:lang w:val="en-CA"/>
        </w:rPr>
        <w:t>[were]</w:t>
      </w:r>
      <w:r w:rsidRPr="00AD5FE2">
        <w:rPr>
          <w:lang w:val="en-CA"/>
        </w:rPr>
        <w:t xml:space="preserve"> once again occupied, with many others undergoing renovation in preparation to be put to use.”</w:t>
      </w:r>
      <w:r w:rsidRPr="00C313E4">
        <w:rPr>
          <w:rStyle w:val="EndnoteReference"/>
          <w:rFonts w:eastAsia="Arial"/>
        </w:rPr>
        <w:endnoteReference w:id="11"/>
      </w:r>
      <w:r w:rsidRPr="00AD5FE2">
        <w:rPr>
          <w:lang w:val="en-CA"/>
        </w:rPr>
        <w:t xml:space="preserve"> </w:t>
      </w:r>
    </w:p>
    <w:p w14:paraId="0BD438AE" w14:textId="77777777" w:rsidR="00CC0A30" w:rsidRDefault="00CC0A30" w:rsidP="00DB3B1E">
      <w:pPr>
        <w:pStyle w:val="BodyTextMain"/>
        <w:rPr>
          <w:lang w:val="en-CA"/>
        </w:rPr>
      </w:pPr>
    </w:p>
    <w:p w14:paraId="30AE66F7" w14:textId="20BA5D05" w:rsidR="00CC0A30" w:rsidRPr="00AD5FE2" w:rsidRDefault="00CC0A30" w:rsidP="00DB3B1E">
      <w:pPr>
        <w:pStyle w:val="BodyTextMain"/>
        <w:rPr>
          <w:lang w:val="en-CA"/>
        </w:rPr>
      </w:pPr>
      <w:r w:rsidRPr="00AD5FE2">
        <w:rPr>
          <w:lang w:val="en-CA"/>
        </w:rPr>
        <w:t xml:space="preserve">By 2016, an estimated 100,000 people </w:t>
      </w:r>
      <w:r>
        <w:rPr>
          <w:lang w:val="en-CA"/>
        </w:rPr>
        <w:t xml:space="preserve">were </w:t>
      </w:r>
      <w:r w:rsidRPr="00AD5FE2">
        <w:rPr>
          <w:lang w:val="en-CA"/>
        </w:rPr>
        <w:t xml:space="preserve">set to be working in </w:t>
      </w:r>
      <w:r>
        <w:rPr>
          <w:lang w:val="en-CA"/>
        </w:rPr>
        <w:t>downtown Detroit;</w:t>
      </w:r>
      <w:r w:rsidRPr="00AD5FE2">
        <w:rPr>
          <w:lang w:val="en-CA"/>
        </w:rPr>
        <w:t xml:space="preserve"> many were from the growing millennial generation. Many new start-ups and renovations were </w:t>
      </w:r>
      <w:r>
        <w:rPr>
          <w:lang w:val="en-CA"/>
        </w:rPr>
        <w:t xml:space="preserve">also </w:t>
      </w:r>
      <w:r w:rsidRPr="00AD5FE2">
        <w:rPr>
          <w:lang w:val="en-CA"/>
        </w:rPr>
        <w:t xml:space="preserve">underway. The </w:t>
      </w:r>
      <w:r w:rsidR="00984C31">
        <w:rPr>
          <w:lang w:val="en-CA"/>
        </w:rPr>
        <w:t xml:space="preserve">Detroit International </w:t>
      </w:r>
      <w:r w:rsidRPr="00AD5FE2">
        <w:rPr>
          <w:lang w:val="en-CA"/>
        </w:rPr>
        <w:t>Riverfront bec</w:t>
      </w:r>
      <w:r>
        <w:rPr>
          <w:lang w:val="en-CA"/>
        </w:rPr>
        <w:t>a</w:t>
      </w:r>
      <w:r w:rsidRPr="00AD5FE2">
        <w:rPr>
          <w:lang w:val="en-CA"/>
        </w:rPr>
        <w:t>me more vibrant with pedestrians and weekly events. Located in the Detroit River, Belle Isle Park featured “a zoo, an aquarium, a maritime museum, golf facilities</w:t>
      </w:r>
      <w:r>
        <w:rPr>
          <w:lang w:val="en-CA"/>
        </w:rPr>
        <w:t>,</w:t>
      </w:r>
      <w:r w:rsidRPr="00AD5FE2">
        <w:rPr>
          <w:lang w:val="en-CA"/>
        </w:rPr>
        <w:t xml:space="preserve"> and 150 acres of forest</w:t>
      </w:r>
      <w:r>
        <w:rPr>
          <w:lang w:val="en-CA"/>
        </w:rPr>
        <w:t>.</w:t>
      </w:r>
      <w:r w:rsidRPr="00AD5FE2">
        <w:rPr>
          <w:lang w:val="en-CA"/>
        </w:rPr>
        <w:t xml:space="preserve">” </w:t>
      </w:r>
      <w:r w:rsidR="001A14BD">
        <w:rPr>
          <w:lang w:val="en-CA"/>
        </w:rPr>
        <w:t xml:space="preserve">The </w:t>
      </w:r>
      <w:r w:rsidRPr="00AD5FE2">
        <w:rPr>
          <w:lang w:val="en-CA"/>
        </w:rPr>
        <w:t>Greening of Detroit</w:t>
      </w:r>
      <w:r>
        <w:rPr>
          <w:lang w:val="en-CA"/>
        </w:rPr>
        <w:t xml:space="preserve">, a non-profit city project, </w:t>
      </w:r>
      <w:proofErr w:type="gramStart"/>
      <w:r>
        <w:rPr>
          <w:lang w:val="en-CA"/>
        </w:rPr>
        <w:t>was slated</w:t>
      </w:r>
      <w:proofErr w:type="gramEnd"/>
      <w:r w:rsidRPr="00AD5FE2">
        <w:rPr>
          <w:lang w:val="en-CA"/>
        </w:rPr>
        <w:t xml:space="preserve"> to plant 4,000 trees along the streets. </w:t>
      </w:r>
      <w:r w:rsidRPr="00AD5FE2">
        <w:rPr>
          <w:lang w:val="en-CA"/>
        </w:rPr>
        <w:lastRenderedPageBreak/>
        <w:t>With vacant land and the demolition of buildings</w:t>
      </w:r>
      <w:r>
        <w:rPr>
          <w:lang w:val="en-CA"/>
        </w:rPr>
        <w:t>,</w:t>
      </w:r>
      <w:r w:rsidRPr="00AD5FE2">
        <w:rPr>
          <w:lang w:val="en-CA"/>
        </w:rPr>
        <w:t xml:space="preserve"> locally grown produce bec</w:t>
      </w:r>
      <w:r>
        <w:rPr>
          <w:lang w:val="en-CA"/>
        </w:rPr>
        <w:t>a</w:t>
      </w:r>
      <w:r w:rsidRPr="00AD5FE2">
        <w:rPr>
          <w:lang w:val="en-CA"/>
        </w:rPr>
        <w:t xml:space="preserve">me more popular and </w:t>
      </w:r>
      <w:proofErr w:type="gramStart"/>
      <w:r w:rsidRPr="00AD5FE2">
        <w:rPr>
          <w:lang w:val="en-CA"/>
        </w:rPr>
        <w:t>was sold</w:t>
      </w:r>
      <w:proofErr w:type="gramEnd"/>
      <w:r w:rsidRPr="00AD5FE2">
        <w:rPr>
          <w:lang w:val="en-CA"/>
        </w:rPr>
        <w:t xml:space="preserve"> at popular farmers</w:t>
      </w:r>
      <w:r>
        <w:rPr>
          <w:lang w:val="en-CA"/>
        </w:rPr>
        <w:t>’</w:t>
      </w:r>
      <w:r w:rsidRPr="00AD5FE2">
        <w:rPr>
          <w:lang w:val="en-CA"/>
        </w:rPr>
        <w:t xml:space="preserve"> markets.</w:t>
      </w:r>
      <w:r w:rsidRPr="00C313E4">
        <w:rPr>
          <w:rStyle w:val="EndnoteReference"/>
        </w:rPr>
        <w:endnoteReference w:id="12"/>
      </w:r>
      <w:r>
        <w:rPr>
          <w:lang w:val="en-CA"/>
        </w:rPr>
        <w:t xml:space="preserve"> </w:t>
      </w:r>
    </w:p>
    <w:p w14:paraId="2DB0E01B" w14:textId="77777777" w:rsidR="00CC0A30" w:rsidRPr="00AD5FE2" w:rsidRDefault="00CC0A30" w:rsidP="00DB3B1E">
      <w:pPr>
        <w:pStyle w:val="BodyTextMain"/>
        <w:rPr>
          <w:rFonts w:eastAsia="Arial"/>
          <w:lang w:val="en-CA"/>
        </w:rPr>
      </w:pPr>
    </w:p>
    <w:p w14:paraId="7592457F" w14:textId="712749BA" w:rsidR="00CC0A30" w:rsidRPr="00AD5FE2" w:rsidRDefault="00CC0A30" w:rsidP="00DB3B1E">
      <w:pPr>
        <w:pStyle w:val="BodyTextMain"/>
        <w:rPr>
          <w:lang w:val="en-CA"/>
        </w:rPr>
      </w:pPr>
      <w:r>
        <w:rPr>
          <w:lang w:val="en-CA"/>
        </w:rPr>
        <w:t>T</w:t>
      </w:r>
      <w:r w:rsidRPr="00AD5FE2">
        <w:rPr>
          <w:lang w:val="en-CA"/>
        </w:rPr>
        <w:t xml:space="preserve">he </w:t>
      </w:r>
      <w:r>
        <w:rPr>
          <w:lang w:val="en-CA"/>
        </w:rPr>
        <w:t xml:space="preserve">city’s professional ice hockey team, the </w:t>
      </w:r>
      <w:r w:rsidRPr="00AD5FE2">
        <w:rPr>
          <w:lang w:val="en-CA"/>
        </w:rPr>
        <w:t>Detroit Red Wings</w:t>
      </w:r>
      <w:r>
        <w:rPr>
          <w:lang w:val="en-CA"/>
        </w:rPr>
        <w:t xml:space="preserve">, also </w:t>
      </w:r>
      <w:r w:rsidR="00984C31">
        <w:rPr>
          <w:lang w:val="en-CA"/>
        </w:rPr>
        <w:t xml:space="preserve">contributed </w:t>
      </w:r>
      <w:r>
        <w:rPr>
          <w:lang w:val="en-CA"/>
        </w:rPr>
        <w:t>to the renaissance</w:t>
      </w:r>
      <w:r w:rsidR="00984C31">
        <w:rPr>
          <w:lang w:val="en-CA"/>
        </w:rPr>
        <w:t>,</w:t>
      </w:r>
      <w:r>
        <w:rPr>
          <w:lang w:val="en-CA"/>
        </w:rPr>
        <w:t xml:space="preserve"> with</w:t>
      </w:r>
      <w:r w:rsidRPr="00AD5FE2">
        <w:rPr>
          <w:lang w:val="en-CA"/>
        </w:rPr>
        <w:t xml:space="preserve"> a new arena </w:t>
      </w:r>
      <w:r>
        <w:rPr>
          <w:lang w:val="en-CA"/>
        </w:rPr>
        <w:t xml:space="preserve">set to open </w:t>
      </w:r>
      <w:r w:rsidRPr="00AD5FE2">
        <w:rPr>
          <w:lang w:val="en-CA"/>
        </w:rPr>
        <w:t xml:space="preserve">in 2017. The $450 million project was to </w:t>
      </w:r>
      <w:proofErr w:type="gramStart"/>
      <w:r w:rsidRPr="00AD5FE2">
        <w:rPr>
          <w:lang w:val="en-CA"/>
        </w:rPr>
        <w:t>be accompanied</w:t>
      </w:r>
      <w:proofErr w:type="gramEnd"/>
      <w:r w:rsidRPr="00AD5FE2">
        <w:rPr>
          <w:lang w:val="en-CA"/>
        </w:rPr>
        <w:t xml:space="preserve"> by many surrounding businesses such as bars, restaurants</w:t>
      </w:r>
      <w:r>
        <w:rPr>
          <w:lang w:val="en-CA"/>
        </w:rPr>
        <w:t>,</w:t>
      </w:r>
      <w:r w:rsidRPr="00AD5FE2">
        <w:rPr>
          <w:lang w:val="en-CA"/>
        </w:rPr>
        <w:t xml:space="preserve"> and shops. </w:t>
      </w:r>
      <w:r>
        <w:rPr>
          <w:lang w:val="en-CA"/>
        </w:rPr>
        <w:t>C</w:t>
      </w:r>
      <w:r w:rsidRPr="00AD5FE2">
        <w:rPr>
          <w:lang w:val="en-CA"/>
        </w:rPr>
        <w:t xml:space="preserve">onstruction of the arena would create over 8,300 jobs, with more than half of the work to </w:t>
      </w:r>
      <w:proofErr w:type="gramStart"/>
      <w:r w:rsidRPr="00AD5FE2">
        <w:rPr>
          <w:lang w:val="en-CA"/>
        </w:rPr>
        <w:t>be completed</w:t>
      </w:r>
      <w:proofErr w:type="gramEnd"/>
      <w:r w:rsidRPr="00AD5FE2">
        <w:rPr>
          <w:lang w:val="en-CA"/>
        </w:rPr>
        <w:t xml:space="preserve"> by Detroit residents.</w:t>
      </w:r>
      <w:r w:rsidRPr="00C313E4">
        <w:rPr>
          <w:rStyle w:val="EndnoteReference"/>
          <w:rFonts w:eastAsia="Arial"/>
        </w:rPr>
        <w:endnoteReference w:id="13"/>
      </w:r>
      <w:r w:rsidRPr="00AD5FE2">
        <w:rPr>
          <w:lang w:val="en-CA"/>
        </w:rPr>
        <w:t xml:space="preserve"> </w:t>
      </w:r>
    </w:p>
    <w:p w14:paraId="0781033D" w14:textId="77777777" w:rsidR="00CC0A30" w:rsidRPr="00AD5FE2" w:rsidRDefault="00CC0A30" w:rsidP="00DB3B1E">
      <w:pPr>
        <w:pStyle w:val="BodyTextMain"/>
        <w:rPr>
          <w:rFonts w:eastAsia="Arial"/>
          <w:lang w:val="en-CA"/>
        </w:rPr>
      </w:pPr>
    </w:p>
    <w:p w14:paraId="7B65F66D" w14:textId="21A5F969" w:rsidR="00CC0A30" w:rsidRPr="00AD5FE2" w:rsidRDefault="00CC0A30" w:rsidP="00DB3B1E">
      <w:pPr>
        <w:pStyle w:val="BodyTextMain"/>
        <w:rPr>
          <w:lang w:val="en-CA"/>
        </w:rPr>
      </w:pPr>
      <w:r w:rsidRPr="00AD5FE2">
        <w:rPr>
          <w:lang w:val="en-CA"/>
        </w:rPr>
        <w:t xml:space="preserve">Over the </w:t>
      </w:r>
      <w:r>
        <w:rPr>
          <w:lang w:val="en-CA"/>
        </w:rPr>
        <w:t>same</w:t>
      </w:r>
      <w:r w:rsidRPr="00AD5FE2">
        <w:rPr>
          <w:lang w:val="en-CA"/>
        </w:rPr>
        <w:t xml:space="preserve"> few years, the city </w:t>
      </w:r>
      <w:r>
        <w:rPr>
          <w:lang w:val="en-CA"/>
        </w:rPr>
        <w:t>experienced</w:t>
      </w:r>
      <w:r w:rsidRPr="00AD5FE2">
        <w:rPr>
          <w:lang w:val="en-CA"/>
        </w:rPr>
        <w:t xml:space="preserve"> a</w:t>
      </w:r>
      <w:r>
        <w:rPr>
          <w:lang w:val="en-CA"/>
        </w:rPr>
        <w:t>n upsurge in</w:t>
      </w:r>
      <w:r w:rsidRPr="00AD5FE2">
        <w:rPr>
          <w:lang w:val="en-CA"/>
        </w:rPr>
        <w:t xml:space="preserve"> entrepreneurial activity</w:t>
      </w:r>
      <w:r>
        <w:rPr>
          <w:lang w:val="en-CA"/>
        </w:rPr>
        <w:t>,</w:t>
      </w:r>
      <w:r w:rsidRPr="00AD5FE2">
        <w:rPr>
          <w:lang w:val="en-CA"/>
        </w:rPr>
        <w:t xml:space="preserve"> including start-up accelerators, social enterprises, and innovative businesses. Many entrepreneurs viewed Detroit as the perfect manufacturing hub</w:t>
      </w:r>
      <w:r w:rsidR="001A14BD">
        <w:rPr>
          <w:lang w:val="en-CA"/>
        </w:rPr>
        <w:t>,</w:t>
      </w:r>
      <w:r w:rsidRPr="00AD5FE2">
        <w:rPr>
          <w:lang w:val="en-CA"/>
        </w:rPr>
        <w:t xml:space="preserve"> given its long-standing history with the auto industry. The city fostered an entrepreneurial community where business owners had access to affordable real estate</w:t>
      </w:r>
      <w:r>
        <w:rPr>
          <w:lang w:val="en-CA"/>
        </w:rPr>
        <w:t>—</w:t>
      </w:r>
      <w:r w:rsidRPr="00AD5FE2">
        <w:rPr>
          <w:lang w:val="en-CA"/>
        </w:rPr>
        <w:t>particularly old manufacturing plants</w:t>
      </w:r>
      <w:r>
        <w:rPr>
          <w:lang w:val="en-CA"/>
        </w:rPr>
        <w:t>—</w:t>
      </w:r>
      <w:r w:rsidRPr="00AD5FE2">
        <w:rPr>
          <w:lang w:val="en-CA"/>
        </w:rPr>
        <w:t>talented and experienced workers, engineers, former auto assembly-line workers, and supportive people who wanted to see the city succeed.</w:t>
      </w:r>
      <w:r w:rsidRPr="00C313E4">
        <w:rPr>
          <w:rStyle w:val="EndnoteReference"/>
          <w:rFonts w:eastAsia="Arial"/>
        </w:rPr>
        <w:endnoteReference w:id="14"/>
      </w:r>
    </w:p>
    <w:p w14:paraId="11ABA771" w14:textId="77777777" w:rsidR="00CC0A30" w:rsidRPr="00AD5FE2" w:rsidRDefault="00CC0A30" w:rsidP="00DB3B1E">
      <w:pPr>
        <w:pStyle w:val="BodyTextMain"/>
        <w:rPr>
          <w:lang w:val="en-CA"/>
        </w:rPr>
      </w:pPr>
    </w:p>
    <w:p w14:paraId="014346A3" w14:textId="77777777" w:rsidR="00CC0A30" w:rsidRPr="00AD5FE2" w:rsidRDefault="00CC0A30" w:rsidP="00DB3B1E">
      <w:pPr>
        <w:pStyle w:val="BodyTextMain"/>
        <w:rPr>
          <w:rFonts w:eastAsia="Cambria"/>
          <w:lang w:val="en-CA"/>
        </w:rPr>
      </w:pPr>
    </w:p>
    <w:p w14:paraId="0CF9919E" w14:textId="77777777" w:rsidR="00CC0A30" w:rsidRPr="00AD5FE2" w:rsidRDefault="00CC0A30" w:rsidP="007121F1">
      <w:pPr>
        <w:pStyle w:val="Casehead1"/>
        <w:outlineLvl w:val="0"/>
        <w:rPr>
          <w:lang w:val="en-CA"/>
        </w:rPr>
      </w:pPr>
      <w:r w:rsidRPr="00AD5FE2">
        <w:rPr>
          <w:lang w:val="en-CA"/>
        </w:rPr>
        <w:t>The American Bicycle Industry</w:t>
      </w:r>
    </w:p>
    <w:p w14:paraId="5D5408EE" w14:textId="77777777" w:rsidR="00CC0A30" w:rsidRPr="00AD5FE2" w:rsidRDefault="00CC0A30" w:rsidP="00DB3B1E">
      <w:pPr>
        <w:pStyle w:val="Body"/>
        <w:jc w:val="both"/>
        <w:rPr>
          <w:rFonts w:ascii="Times New Roman" w:eastAsia="Arial" w:hAnsi="Times New Roman" w:cs="Times New Roman"/>
          <w:b/>
          <w:bCs/>
          <w:color w:val="auto"/>
          <w:lang w:val="en-CA"/>
        </w:rPr>
      </w:pPr>
    </w:p>
    <w:p w14:paraId="7BE77015" w14:textId="293CAC21" w:rsidR="00CC0A30" w:rsidRPr="00AD5FE2" w:rsidRDefault="00CC0A30" w:rsidP="00DB3B1E">
      <w:pPr>
        <w:pStyle w:val="BodyTextMain"/>
        <w:rPr>
          <w:lang w:val="en-CA"/>
        </w:rPr>
      </w:pPr>
      <w:r w:rsidRPr="00AD5FE2">
        <w:rPr>
          <w:lang w:val="en-CA"/>
        </w:rPr>
        <w:t xml:space="preserve">The bicycle manufacturing industry in </w:t>
      </w:r>
      <w:r>
        <w:rPr>
          <w:lang w:val="en-CA"/>
        </w:rPr>
        <w:t>the United States</w:t>
      </w:r>
      <w:r w:rsidRPr="00AD5FE2">
        <w:rPr>
          <w:lang w:val="en-CA"/>
        </w:rPr>
        <w:t xml:space="preserve"> was over 100 years old. It began to prosper in the 1890s when the industry had 300 established firms producing bicycles. Production grew from 30,000 bicycles in 1890 to 1,200,000 in 1899.</w:t>
      </w:r>
      <w:r w:rsidRPr="00C313E4">
        <w:rPr>
          <w:rStyle w:val="EndnoteReference"/>
          <w:rFonts w:eastAsia="Arial"/>
        </w:rPr>
        <w:endnoteReference w:id="15"/>
      </w:r>
      <w:r w:rsidRPr="00AD5FE2">
        <w:rPr>
          <w:lang w:val="en-CA"/>
        </w:rPr>
        <w:t xml:space="preserve"> </w:t>
      </w:r>
    </w:p>
    <w:p w14:paraId="78C3C113" w14:textId="77777777" w:rsidR="00CC0A30" w:rsidRPr="00AD5FE2" w:rsidRDefault="00CC0A30" w:rsidP="00DB3B1E">
      <w:pPr>
        <w:pStyle w:val="BodyTextMain"/>
        <w:rPr>
          <w:rFonts w:eastAsia="Arial"/>
          <w:lang w:val="en-CA"/>
        </w:rPr>
      </w:pPr>
    </w:p>
    <w:p w14:paraId="08D2E207" w14:textId="5814A61C" w:rsidR="00CC0A30" w:rsidRPr="00AD5FE2" w:rsidRDefault="00CC0A30" w:rsidP="00DB3B1E">
      <w:pPr>
        <w:pStyle w:val="BodyTextMain"/>
        <w:rPr>
          <w:lang w:val="en-CA"/>
        </w:rPr>
      </w:pPr>
      <w:r w:rsidRPr="00AD5FE2">
        <w:rPr>
          <w:lang w:val="en-CA"/>
        </w:rPr>
        <w:t>Despite such rapid growth, innovation in the industry and in the types of bicycles produced remained minimal</w:t>
      </w:r>
      <w:r>
        <w:rPr>
          <w:lang w:val="en-CA"/>
        </w:rPr>
        <w:t>,</w:t>
      </w:r>
      <w:r w:rsidRPr="00AD5FE2">
        <w:rPr>
          <w:lang w:val="en-CA"/>
        </w:rPr>
        <w:t xml:space="preserve"> even </w:t>
      </w:r>
      <w:r>
        <w:rPr>
          <w:lang w:val="en-CA"/>
        </w:rPr>
        <w:t>to the present</w:t>
      </w:r>
      <w:r w:rsidRPr="00AD5FE2">
        <w:rPr>
          <w:lang w:val="en-CA"/>
        </w:rPr>
        <w:t xml:space="preserve">. In the 1870s, the “high-wheeler” model of bicycles </w:t>
      </w:r>
      <w:proofErr w:type="gramStart"/>
      <w:r w:rsidRPr="00AD5FE2">
        <w:rPr>
          <w:lang w:val="en-CA"/>
        </w:rPr>
        <w:t>was produced</w:t>
      </w:r>
      <w:proofErr w:type="gramEnd"/>
      <w:r>
        <w:rPr>
          <w:lang w:val="en-CA"/>
        </w:rPr>
        <w:t>; it</w:t>
      </w:r>
      <w:r w:rsidRPr="00AD5FE2">
        <w:rPr>
          <w:lang w:val="en-CA"/>
        </w:rPr>
        <w:t xml:space="preserve"> had a large front wheel and a small back wheel. </w:t>
      </w:r>
      <w:r>
        <w:rPr>
          <w:lang w:val="en-CA"/>
        </w:rPr>
        <w:t>Only a short time later</w:t>
      </w:r>
      <w:r w:rsidRPr="00AD5FE2">
        <w:rPr>
          <w:lang w:val="en-CA"/>
        </w:rPr>
        <w:t>, John Starlet introduced the “safety bicycle” in 1885, which resemble</w:t>
      </w:r>
      <w:r>
        <w:rPr>
          <w:lang w:val="en-CA"/>
        </w:rPr>
        <w:t>d</w:t>
      </w:r>
      <w:r w:rsidRPr="00AD5FE2">
        <w:rPr>
          <w:lang w:val="en-CA"/>
        </w:rPr>
        <w:t xml:space="preserve"> bicycles that </w:t>
      </w:r>
      <w:proofErr w:type="gramStart"/>
      <w:r>
        <w:rPr>
          <w:lang w:val="en-CA"/>
        </w:rPr>
        <w:t>were</w:t>
      </w:r>
      <w:r w:rsidRPr="00AD5FE2">
        <w:rPr>
          <w:lang w:val="en-CA"/>
        </w:rPr>
        <w:t xml:space="preserve"> commonly produced</w:t>
      </w:r>
      <w:proofErr w:type="gramEnd"/>
      <w:r w:rsidRPr="00AD5FE2">
        <w:rPr>
          <w:lang w:val="en-CA"/>
        </w:rPr>
        <w:t xml:space="preserve"> </w:t>
      </w:r>
      <w:r>
        <w:rPr>
          <w:lang w:val="en-CA"/>
        </w:rPr>
        <w:t>well into the 2010s</w:t>
      </w:r>
      <w:r w:rsidRPr="00AD5FE2">
        <w:rPr>
          <w:lang w:val="en-CA"/>
        </w:rPr>
        <w:t xml:space="preserve">. The bicycle featured two wheels of the same size, and </w:t>
      </w:r>
      <w:r>
        <w:rPr>
          <w:lang w:val="en-CA"/>
        </w:rPr>
        <w:t xml:space="preserve">for safety, </w:t>
      </w:r>
      <w:r w:rsidRPr="00AD5FE2">
        <w:rPr>
          <w:lang w:val="en-CA"/>
        </w:rPr>
        <w:t>“allowed the rider to start and stop with both feet on the ground</w:t>
      </w:r>
      <w:r>
        <w:rPr>
          <w:lang w:val="en-CA"/>
        </w:rPr>
        <w:t>.</w:t>
      </w:r>
      <w:r w:rsidRPr="00AD5FE2">
        <w:rPr>
          <w:lang w:val="en-CA"/>
        </w:rPr>
        <w:t>” This new model also allowed rider</w:t>
      </w:r>
      <w:r w:rsidR="00984C31">
        <w:rPr>
          <w:lang w:val="en-CA"/>
        </w:rPr>
        <w:t>s</w:t>
      </w:r>
      <w:r w:rsidRPr="00AD5FE2">
        <w:rPr>
          <w:lang w:val="en-CA"/>
        </w:rPr>
        <w:t xml:space="preserve"> to pedal at </w:t>
      </w:r>
      <w:r w:rsidR="00984C31">
        <w:rPr>
          <w:lang w:val="en-CA"/>
        </w:rPr>
        <w:t>their</w:t>
      </w:r>
      <w:r w:rsidRPr="00AD5FE2">
        <w:rPr>
          <w:lang w:val="en-CA"/>
        </w:rPr>
        <w:t xml:space="preserve"> own desired rate of speed. The safety bicycle created the idea of a personal vehicle, </w:t>
      </w:r>
      <w:r>
        <w:rPr>
          <w:lang w:val="en-CA"/>
        </w:rPr>
        <w:t>with</w:t>
      </w:r>
      <w:r w:rsidRPr="00AD5FE2">
        <w:rPr>
          <w:lang w:val="en-CA"/>
        </w:rPr>
        <w:t xml:space="preserve"> low cost and maintenance.</w:t>
      </w:r>
      <w:r w:rsidRPr="00C313E4">
        <w:rPr>
          <w:rStyle w:val="EndnoteReference"/>
          <w:rFonts w:eastAsia="Arial"/>
        </w:rPr>
        <w:endnoteReference w:id="16"/>
      </w:r>
      <w:r>
        <w:rPr>
          <w:lang w:val="en-CA"/>
        </w:rPr>
        <w:t xml:space="preserve"> </w:t>
      </w:r>
    </w:p>
    <w:p w14:paraId="1D35DE38" w14:textId="77777777" w:rsidR="00CC0A30" w:rsidRPr="00AD5FE2" w:rsidRDefault="00CC0A30" w:rsidP="00DB3B1E">
      <w:pPr>
        <w:pStyle w:val="BodyTextMain"/>
        <w:rPr>
          <w:rFonts w:eastAsia="Arial"/>
          <w:lang w:val="en-CA"/>
        </w:rPr>
      </w:pPr>
    </w:p>
    <w:p w14:paraId="369ABC3F" w14:textId="190A4566" w:rsidR="00CC0A30" w:rsidRPr="00AD5FE2" w:rsidRDefault="00CC0A30" w:rsidP="00DB3B1E">
      <w:pPr>
        <w:pStyle w:val="BodyTextMain"/>
        <w:rPr>
          <w:lang w:val="en-CA"/>
        </w:rPr>
      </w:pPr>
      <w:r w:rsidRPr="00AD5FE2">
        <w:rPr>
          <w:lang w:val="en-CA"/>
        </w:rPr>
        <w:t xml:space="preserve">The development and mass production of the bicycle affected the economy and people’s lifestyles. Bicycles enabled people from rural areas to travel longer distances. </w:t>
      </w:r>
      <w:proofErr w:type="gramStart"/>
      <w:r>
        <w:rPr>
          <w:lang w:val="en-CA"/>
        </w:rPr>
        <w:t>But</w:t>
      </w:r>
      <w:proofErr w:type="gramEnd"/>
      <w:r>
        <w:rPr>
          <w:lang w:val="en-CA"/>
        </w:rPr>
        <w:t xml:space="preserve"> w</w:t>
      </w:r>
      <w:r w:rsidRPr="00AD5FE2">
        <w:rPr>
          <w:lang w:val="en-CA"/>
        </w:rPr>
        <w:t xml:space="preserve">hen the use of bicycles first became popular, there was a lack of paved roads. </w:t>
      </w:r>
      <w:r>
        <w:rPr>
          <w:lang w:val="en-CA"/>
        </w:rPr>
        <w:t>S</w:t>
      </w:r>
      <w:r w:rsidRPr="00AD5FE2">
        <w:rPr>
          <w:lang w:val="en-CA"/>
        </w:rPr>
        <w:t xml:space="preserve">everal petitions from hundreds of thousands of citizens in the United States </w:t>
      </w:r>
      <w:r>
        <w:rPr>
          <w:lang w:val="en-CA"/>
        </w:rPr>
        <w:t>resulted in t</w:t>
      </w:r>
      <w:r w:rsidRPr="00AD5FE2">
        <w:rPr>
          <w:lang w:val="en-CA"/>
        </w:rPr>
        <w:t>he Good Roads Movement</w:t>
      </w:r>
      <w:r>
        <w:rPr>
          <w:lang w:val="en-CA"/>
        </w:rPr>
        <w:t>, a</w:t>
      </w:r>
      <w:r w:rsidRPr="00AD5FE2">
        <w:rPr>
          <w:lang w:val="en-CA"/>
        </w:rPr>
        <w:t xml:space="preserve"> push for </w:t>
      </w:r>
      <w:r>
        <w:rPr>
          <w:lang w:val="en-CA"/>
        </w:rPr>
        <w:t xml:space="preserve">paved roads (particularly between cities and rural areas), </w:t>
      </w:r>
      <w:r w:rsidRPr="00AD5FE2">
        <w:rPr>
          <w:lang w:val="en-CA"/>
        </w:rPr>
        <w:t>bi</w:t>
      </w:r>
      <w:r>
        <w:rPr>
          <w:lang w:val="en-CA"/>
        </w:rPr>
        <w:t>cycle</w:t>
      </w:r>
      <w:r w:rsidRPr="00AD5FE2">
        <w:rPr>
          <w:lang w:val="en-CA"/>
        </w:rPr>
        <w:t xml:space="preserve"> paths</w:t>
      </w:r>
      <w:r>
        <w:rPr>
          <w:lang w:val="en-CA"/>
        </w:rPr>
        <w:t xml:space="preserve"> along the side of public roads,</w:t>
      </w:r>
      <w:r w:rsidRPr="00AD5FE2">
        <w:rPr>
          <w:lang w:val="en-CA"/>
        </w:rPr>
        <w:t xml:space="preserve"> and cyclist safety.</w:t>
      </w:r>
      <w:r w:rsidRPr="00C313E4">
        <w:rPr>
          <w:rStyle w:val="EndnoteReference"/>
          <w:rFonts w:eastAsia="Arial"/>
        </w:rPr>
        <w:endnoteReference w:id="17"/>
      </w:r>
      <w:r w:rsidRPr="00AD5FE2">
        <w:rPr>
          <w:lang w:val="en-CA"/>
        </w:rPr>
        <w:t xml:space="preserve"> </w:t>
      </w:r>
    </w:p>
    <w:p w14:paraId="693495AD" w14:textId="77777777" w:rsidR="00CC0A30" w:rsidRPr="00AD5FE2" w:rsidRDefault="00CC0A30" w:rsidP="00DB3B1E">
      <w:pPr>
        <w:pStyle w:val="BodyTextMain"/>
        <w:rPr>
          <w:rFonts w:eastAsia="Arial"/>
          <w:lang w:val="en-CA"/>
        </w:rPr>
      </w:pPr>
    </w:p>
    <w:p w14:paraId="215EF10E" w14:textId="2B355F7B" w:rsidR="00CC0A30" w:rsidRPr="00AD5FE2" w:rsidRDefault="00CC0A30" w:rsidP="00DB3B1E">
      <w:pPr>
        <w:pStyle w:val="BodyTextMain"/>
        <w:rPr>
          <w:lang w:val="en-CA"/>
        </w:rPr>
      </w:pPr>
      <w:r w:rsidRPr="00AD5FE2">
        <w:rPr>
          <w:lang w:val="en-CA"/>
        </w:rPr>
        <w:t xml:space="preserve">More recently, the U.S. bicycle market </w:t>
      </w:r>
      <w:proofErr w:type="gramStart"/>
      <w:r w:rsidRPr="00AD5FE2">
        <w:rPr>
          <w:lang w:val="en-CA"/>
        </w:rPr>
        <w:t xml:space="preserve">was </w:t>
      </w:r>
      <w:r>
        <w:rPr>
          <w:lang w:val="en-CA"/>
        </w:rPr>
        <w:t>taken over</w:t>
      </w:r>
      <w:proofErr w:type="gramEnd"/>
      <w:r>
        <w:rPr>
          <w:lang w:val="en-CA"/>
        </w:rPr>
        <w:t xml:space="preserve"> and </w:t>
      </w:r>
      <w:r w:rsidRPr="00AD5FE2">
        <w:rPr>
          <w:lang w:val="en-CA"/>
        </w:rPr>
        <w:t xml:space="preserve">dominated by imports from China and Taiwan, </w:t>
      </w:r>
      <w:r>
        <w:rPr>
          <w:lang w:val="en-CA"/>
        </w:rPr>
        <w:t>which</w:t>
      </w:r>
      <w:r w:rsidRPr="00AD5FE2">
        <w:rPr>
          <w:lang w:val="en-CA"/>
        </w:rPr>
        <w:t xml:space="preserve"> produced 99 per</w:t>
      </w:r>
      <w:r>
        <w:rPr>
          <w:lang w:val="en-CA"/>
        </w:rPr>
        <w:t xml:space="preserve"> </w:t>
      </w:r>
      <w:r w:rsidRPr="00AD5FE2">
        <w:rPr>
          <w:lang w:val="en-CA"/>
        </w:rPr>
        <w:t>cent</w:t>
      </w:r>
      <w:r>
        <w:rPr>
          <w:lang w:val="en-CA"/>
        </w:rPr>
        <w:t xml:space="preserve"> of U.S. bicycles—</w:t>
      </w:r>
      <w:r w:rsidRPr="00AD5FE2">
        <w:rPr>
          <w:lang w:val="en-CA"/>
        </w:rPr>
        <w:t>17.8 million</w:t>
      </w:r>
      <w:r>
        <w:rPr>
          <w:lang w:val="en-CA"/>
        </w:rPr>
        <w:t>—</w:t>
      </w:r>
      <w:r w:rsidRPr="00AD5FE2">
        <w:rPr>
          <w:lang w:val="en-CA"/>
        </w:rPr>
        <w:t xml:space="preserve">in 2014. Several companies </w:t>
      </w:r>
      <w:r>
        <w:rPr>
          <w:lang w:val="en-CA"/>
        </w:rPr>
        <w:t xml:space="preserve">were </w:t>
      </w:r>
      <w:r w:rsidRPr="00AD5FE2">
        <w:rPr>
          <w:lang w:val="en-CA"/>
        </w:rPr>
        <w:t>in the mass</w:t>
      </w:r>
      <w:r w:rsidR="001A14BD">
        <w:rPr>
          <w:lang w:val="en-CA"/>
        </w:rPr>
        <w:t>-</w:t>
      </w:r>
      <w:r w:rsidRPr="00AD5FE2">
        <w:rPr>
          <w:lang w:val="en-CA"/>
        </w:rPr>
        <w:t>merchant channel</w:t>
      </w:r>
      <w:r>
        <w:rPr>
          <w:lang w:val="en-CA"/>
        </w:rPr>
        <w:t>,</w:t>
      </w:r>
      <w:r w:rsidRPr="00AD5FE2">
        <w:rPr>
          <w:lang w:val="en-CA"/>
        </w:rPr>
        <w:t xml:space="preserve"> includ</w:t>
      </w:r>
      <w:r>
        <w:rPr>
          <w:lang w:val="en-CA"/>
        </w:rPr>
        <w:t>ing</w:t>
      </w:r>
      <w:r w:rsidRPr="00AD5FE2">
        <w:rPr>
          <w:lang w:val="en-CA"/>
        </w:rPr>
        <w:t xml:space="preserve"> Dorel </w:t>
      </w:r>
      <w:r>
        <w:rPr>
          <w:lang w:val="en-CA"/>
        </w:rPr>
        <w:t xml:space="preserve">Industries Inc., a Canadian company with subsidiaries producing </w:t>
      </w:r>
      <w:r w:rsidRPr="00AD5FE2">
        <w:rPr>
          <w:lang w:val="en-CA"/>
        </w:rPr>
        <w:t xml:space="preserve">Schwinn, Mongoose, </w:t>
      </w:r>
      <w:r>
        <w:rPr>
          <w:lang w:val="en-CA"/>
        </w:rPr>
        <w:t xml:space="preserve">and </w:t>
      </w:r>
      <w:proofErr w:type="spellStart"/>
      <w:r w:rsidRPr="00AD5FE2">
        <w:rPr>
          <w:lang w:val="en-CA"/>
        </w:rPr>
        <w:t>Roadmaster</w:t>
      </w:r>
      <w:proofErr w:type="spellEnd"/>
      <w:r>
        <w:rPr>
          <w:lang w:val="en-CA"/>
        </w:rPr>
        <w:t xml:space="preserve"> brands; </w:t>
      </w:r>
      <w:proofErr w:type="spellStart"/>
      <w:r w:rsidRPr="00AD5FE2">
        <w:rPr>
          <w:lang w:val="en-CA"/>
        </w:rPr>
        <w:t>Dynacraft</w:t>
      </w:r>
      <w:proofErr w:type="spellEnd"/>
      <w:r w:rsidRPr="00AD5FE2">
        <w:rPr>
          <w:lang w:val="en-CA"/>
        </w:rPr>
        <w:t xml:space="preserve"> </w:t>
      </w:r>
      <w:r>
        <w:rPr>
          <w:lang w:val="en-CA"/>
        </w:rPr>
        <w:t xml:space="preserve">BSC, Inc., an American distributor of </w:t>
      </w:r>
      <w:r w:rsidRPr="00AD5FE2">
        <w:rPr>
          <w:lang w:val="en-CA"/>
        </w:rPr>
        <w:t>Magna</w:t>
      </w:r>
      <w:r>
        <w:rPr>
          <w:lang w:val="en-CA"/>
        </w:rPr>
        <w:t xml:space="preserve"> brand bicycles; </w:t>
      </w:r>
      <w:r w:rsidRPr="00AD5FE2">
        <w:rPr>
          <w:lang w:val="en-CA"/>
        </w:rPr>
        <w:t>Huffy Corp</w:t>
      </w:r>
      <w:r>
        <w:rPr>
          <w:lang w:val="en-CA"/>
        </w:rPr>
        <w:t xml:space="preserve">oration, with its </w:t>
      </w:r>
      <w:r w:rsidRPr="00AD5FE2">
        <w:rPr>
          <w:lang w:val="en-CA"/>
        </w:rPr>
        <w:t>Royce Union</w:t>
      </w:r>
      <w:r>
        <w:rPr>
          <w:lang w:val="en-CA"/>
        </w:rPr>
        <w:t xml:space="preserve"> brand; </w:t>
      </w:r>
      <w:r w:rsidRPr="00AD5FE2">
        <w:rPr>
          <w:lang w:val="en-CA"/>
        </w:rPr>
        <w:t>Rand</w:t>
      </w:r>
      <w:r>
        <w:rPr>
          <w:lang w:val="en-CA"/>
        </w:rPr>
        <w:t>/Ross Bicycle Co.;</w:t>
      </w:r>
      <w:r w:rsidRPr="00AD5FE2">
        <w:rPr>
          <w:lang w:val="en-CA"/>
        </w:rPr>
        <w:t xml:space="preserve"> and Kent</w:t>
      </w:r>
      <w:r>
        <w:rPr>
          <w:lang w:val="en-CA"/>
        </w:rPr>
        <w:t xml:space="preserve"> International (Kent)</w:t>
      </w:r>
      <w:r w:rsidRPr="00AD5FE2">
        <w:rPr>
          <w:lang w:val="en-CA"/>
        </w:rPr>
        <w:t xml:space="preserve">. All of these companies sold </w:t>
      </w:r>
      <w:r>
        <w:rPr>
          <w:lang w:val="en-CA"/>
        </w:rPr>
        <w:t>bicycles</w:t>
      </w:r>
      <w:r w:rsidRPr="00AD5FE2">
        <w:rPr>
          <w:lang w:val="en-CA"/>
        </w:rPr>
        <w:t xml:space="preserve"> imported from China</w:t>
      </w:r>
      <w:r>
        <w:rPr>
          <w:lang w:val="en-CA"/>
        </w:rPr>
        <w:t xml:space="preserve"> or Taiwan</w:t>
      </w:r>
      <w:r w:rsidRPr="00AD5FE2">
        <w:rPr>
          <w:lang w:val="en-CA"/>
        </w:rPr>
        <w:t>.</w:t>
      </w:r>
      <w:r w:rsidRPr="00C313E4">
        <w:rPr>
          <w:rStyle w:val="EndnoteReference"/>
          <w:rFonts w:eastAsia="Arial"/>
        </w:rPr>
        <w:endnoteReference w:id="18"/>
      </w:r>
    </w:p>
    <w:p w14:paraId="52526C71" w14:textId="77777777" w:rsidR="00CC0A30" w:rsidRPr="00AD5FE2" w:rsidRDefault="00CC0A30" w:rsidP="00DB3B1E">
      <w:pPr>
        <w:pStyle w:val="BodyTextMain"/>
        <w:rPr>
          <w:rFonts w:eastAsia="Cambria"/>
          <w:lang w:val="en-CA"/>
        </w:rPr>
      </w:pPr>
    </w:p>
    <w:p w14:paraId="758BF0DA" w14:textId="400FCC0A" w:rsidR="00CC0A30" w:rsidRDefault="00CC0A30" w:rsidP="00DB3B1E">
      <w:pPr>
        <w:pStyle w:val="BodyTextMain"/>
        <w:rPr>
          <w:lang w:val="en-CA"/>
        </w:rPr>
      </w:pPr>
      <w:r w:rsidRPr="00AD5FE2">
        <w:rPr>
          <w:lang w:val="en-CA"/>
        </w:rPr>
        <w:t xml:space="preserve">In October 2014, Kent announced </w:t>
      </w:r>
      <w:r>
        <w:rPr>
          <w:lang w:val="en-CA"/>
        </w:rPr>
        <w:t>the</w:t>
      </w:r>
      <w:r w:rsidRPr="00AD5FE2">
        <w:rPr>
          <w:lang w:val="en-CA"/>
        </w:rPr>
        <w:t xml:space="preserve"> </w:t>
      </w:r>
      <w:r>
        <w:rPr>
          <w:lang w:val="en-CA"/>
        </w:rPr>
        <w:t xml:space="preserve">opening of </w:t>
      </w:r>
      <w:r w:rsidR="00E00069">
        <w:rPr>
          <w:lang w:val="en-CA"/>
        </w:rPr>
        <w:t xml:space="preserve">its </w:t>
      </w:r>
      <w:r>
        <w:rPr>
          <w:lang w:val="en-CA"/>
        </w:rPr>
        <w:t xml:space="preserve">new U.S. bicycle assembly factory in South Carolina. Previously, Kent’s bicycles </w:t>
      </w:r>
      <w:proofErr w:type="gramStart"/>
      <w:r w:rsidR="00E00069">
        <w:rPr>
          <w:lang w:val="en-CA"/>
        </w:rPr>
        <w:t>had been</w:t>
      </w:r>
      <w:r>
        <w:rPr>
          <w:lang w:val="en-CA"/>
        </w:rPr>
        <w:t xml:space="preserve"> produced</w:t>
      </w:r>
      <w:proofErr w:type="gramEnd"/>
      <w:r>
        <w:rPr>
          <w:lang w:val="en-CA"/>
        </w:rPr>
        <w:t xml:space="preserve"> in Asia. Kent intended to maintain </w:t>
      </w:r>
      <w:r w:rsidR="00E00069">
        <w:rPr>
          <w:lang w:val="en-CA"/>
        </w:rPr>
        <w:t xml:space="preserve">its </w:t>
      </w:r>
      <w:r>
        <w:rPr>
          <w:lang w:val="en-CA"/>
        </w:rPr>
        <w:t xml:space="preserve">overseas production and with </w:t>
      </w:r>
      <w:r w:rsidR="00E00069">
        <w:rPr>
          <w:lang w:val="en-CA"/>
        </w:rPr>
        <w:t xml:space="preserve">its </w:t>
      </w:r>
      <w:r>
        <w:rPr>
          <w:lang w:val="en-CA"/>
        </w:rPr>
        <w:t xml:space="preserve">new facility, double </w:t>
      </w:r>
      <w:r w:rsidR="00E00069">
        <w:rPr>
          <w:lang w:val="en-CA"/>
        </w:rPr>
        <w:t xml:space="preserve">its </w:t>
      </w:r>
      <w:r>
        <w:rPr>
          <w:lang w:val="en-CA"/>
        </w:rPr>
        <w:t xml:space="preserve">previously projected output, </w:t>
      </w:r>
      <w:r w:rsidRPr="00AD5FE2">
        <w:rPr>
          <w:lang w:val="en-CA"/>
        </w:rPr>
        <w:t>produc</w:t>
      </w:r>
      <w:r>
        <w:rPr>
          <w:lang w:val="en-CA"/>
        </w:rPr>
        <w:t>ing</w:t>
      </w:r>
      <w:r w:rsidRPr="00AD5FE2">
        <w:rPr>
          <w:lang w:val="en-CA"/>
        </w:rPr>
        <w:t xml:space="preserve"> over a million bikes </w:t>
      </w:r>
      <w:r>
        <w:rPr>
          <w:lang w:val="en-CA"/>
        </w:rPr>
        <w:t>over</w:t>
      </w:r>
      <w:r w:rsidRPr="00AD5FE2">
        <w:rPr>
          <w:lang w:val="en-CA"/>
        </w:rPr>
        <w:t xml:space="preserve"> the course of the next four years, or an average of 250,000 bikes per year.</w:t>
      </w:r>
      <w:r w:rsidRPr="00DD774E">
        <w:rPr>
          <w:rStyle w:val="EndnoteReference"/>
        </w:rPr>
        <w:endnoteReference w:id="19"/>
      </w:r>
      <w:r>
        <w:rPr>
          <w:lang w:val="en-CA"/>
        </w:rPr>
        <w:t xml:space="preserve"> </w:t>
      </w:r>
      <w:r w:rsidRPr="00AD5FE2">
        <w:rPr>
          <w:lang w:val="en-CA"/>
        </w:rPr>
        <w:t xml:space="preserve">In July 2016, Kent’s </w:t>
      </w:r>
      <w:r>
        <w:rPr>
          <w:lang w:val="en-CA"/>
        </w:rPr>
        <w:t>chief executive officer,</w:t>
      </w:r>
      <w:r w:rsidRPr="00AD5FE2">
        <w:rPr>
          <w:lang w:val="en-CA"/>
        </w:rPr>
        <w:t xml:space="preserve"> Arnold </w:t>
      </w:r>
      <w:proofErr w:type="spellStart"/>
      <w:r w:rsidRPr="00AD5FE2">
        <w:rPr>
          <w:lang w:val="en-CA"/>
        </w:rPr>
        <w:t>Kamler</w:t>
      </w:r>
      <w:proofErr w:type="spellEnd"/>
      <w:r>
        <w:rPr>
          <w:lang w:val="en-CA"/>
        </w:rPr>
        <w:t>,</w:t>
      </w:r>
      <w:r w:rsidRPr="00AD5FE2">
        <w:rPr>
          <w:lang w:val="en-CA"/>
        </w:rPr>
        <w:t xml:space="preserve"> stated that </w:t>
      </w:r>
      <w:r w:rsidR="00E00069">
        <w:rPr>
          <w:lang w:val="en-CA"/>
        </w:rPr>
        <w:t>the company</w:t>
      </w:r>
      <w:r w:rsidR="00E00069" w:rsidRPr="00AD5FE2">
        <w:rPr>
          <w:lang w:val="en-CA"/>
        </w:rPr>
        <w:t xml:space="preserve"> </w:t>
      </w:r>
      <w:r w:rsidRPr="00AD5FE2">
        <w:rPr>
          <w:lang w:val="en-CA"/>
        </w:rPr>
        <w:t>would produce “just under 300,000 bikes” that year.</w:t>
      </w:r>
      <w:r w:rsidRPr="00DD774E">
        <w:rPr>
          <w:rStyle w:val="EndnoteReference"/>
        </w:rPr>
        <w:endnoteReference w:id="20"/>
      </w:r>
      <w:r w:rsidRPr="00AD5FE2">
        <w:rPr>
          <w:lang w:val="en-CA"/>
        </w:rPr>
        <w:t xml:space="preserve"> </w:t>
      </w:r>
      <w:r>
        <w:rPr>
          <w:lang w:val="en-CA"/>
        </w:rPr>
        <w:t>T</w:t>
      </w:r>
      <w:r w:rsidRPr="00AD5FE2">
        <w:rPr>
          <w:lang w:val="en-CA"/>
        </w:rPr>
        <w:t xml:space="preserve">he </w:t>
      </w:r>
      <w:r w:rsidRPr="00AD5FE2">
        <w:rPr>
          <w:lang w:val="en-CA"/>
        </w:rPr>
        <w:lastRenderedPageBreak/>
        <w:t>company would become the largest bicycle producer in the U</w:t>
      </w:r>
      <w:r>
        <w:rPr>
          <w:lang w:val="en-CA"/>
        </w:rPr>
        <w:t xml:space="preserve">nited </w:t>
      </w:r>
      <w:r w:rsidRPr="00AD5FE2">
        <w:rPr>
          <w:lang w:val="en-CA"/>
        </w:rPr>
        <w:t>S</w:t>
      </w:r>
      <w:r>
        <w:rPr>
          <w:lang w:val="en-CA"/>
        </w:rPr>
        <w:t xml:space="preserve">tates, </w:t>
      </w:r>
      <w:r w:rsidRPr="00AD5FE2">
        <w:rPr>
          <w:lang w:val="en-CA"/>
        </w:rPr>
        <w:t>suppl</w:t>
      </w:r>
      <w:r>
        <w:rPr>
          <w:lang w:val="en-CA"/>
        </w:rPr>
        <w:t>ying</w:t>
      </w:r>
      <w:r w:rsidRPr="00AD5FE2">
        <w:rPr>
          <w:lang w:val="en-CA"/>
        </w:rPr>
        <w:t xml:space="preserve"> major retailers such as Walmart</w:t>
      </w:r>
      <w:r>
        <w:rPr>
          <w:lang w:val="en-CA"/>
        </w:rPr>
        <w:t xml:space="preserve"> </w:t>
      </w:r>
      <w:r w:rsidRPr="00AD5FE2">
        <w:rPr>
          <w:lang w:val="en-CA"/>
        </w:rPr>
        <w:t xml:space="preserve">and Toys </w:t>
      </w:r>
      <w:r w:rsidR="00E00069">
        <w:rPr>
          <w:lang w:val="en-CA"/>
        </w:rPr>
        <w:t>“</w:t>
      </w:r>
      <w:r w:rsidRPr="00AD5FE2">
        <w:rPr>
          <w:lang w:val="en-CA"/>
        </w:rPr>
        <w:t>R</w:t>
      </w:r>
      <w:r w:rsidR="00E00069">
        <w:rPr>
          <w:lang w:val="en-CA"/>
        </w:rPr>
        <w:t>”</w:t>
      </w:r>
      <w:r w:rsidRPr="00AD5FE2">
        <w:rPr>
          <w:lang w:val="en-CA"/>
        </w:rPr>
        <w:t xml:space="preserve"> Us.</w:t>
      </w:r>
      <w:r w:rsidRPr="00DD774E">
        <w:rPr>
          <w:rStyle w:val="EndnoteReference"/>
        </w:rPr>
        <w:endnoteReference w:id="21"/>
      </w:r>
      <w:r w:rsidRPr="00AD5FE2">
        <w:rPr>
          <w:lang w:val="en-CA"/>
        </w:rPr>
        <w:t xml:space="preserve"> </w:t>
      </w:r>
    </w:p>
    <w:p w14:paraId="6B923BE8" w14:textId="77777777" w:rsidR="00CC0A30" w:rsidRDefault="00CC0A30" w:rsidP="00DB3B1E">
      <w:pPr>
        <w:pStyle w:val="BodyTextMain"/>
        <w:rPr>
          <w:lang w:val="en-CA"/>
        </w:rPr>
      </w:pPr>
    </w:p>
    <w:p w14:paraId="3F171A65" w14:textId="39136FA1" w:rsidR="00CC0A30" w:rsidRDefault="00CC0A30" w:rsidP="00DB3B1E">
      <w:pPr>
        <w:pStyle w:val="BodyTextMain"/>
        <w:rPr>
          <w:lang w:val="en-CA"/>
        </w:rPr>
      </w:pPr>
      <w:r w:rsidRPr="00AD5FE2">
        <w:rPr>
          <w:lang w:val="en-CA"/>
        </w:rPr>
        <w:t>This new plant may have signified a shift toward more U.S. manufacturing, but for the time being</w:t>
      </w:r>
      <w:r>
        <w:rPr>
          <w:lang w:val="en-CA"/>
        </w:rPr>
        <w:t>,</w:t>
      </w:r>
      <w:r w:rsidRPr="00AD5FE2">
        <w:rPr>
          <w:lang w:val="en-CA"/>
        </w:rPr>
        <w:t xml:space="preserve"> the vast majority of production remained outside of the U</w:t>
      </w:r>
      <w:r>
        <w:rPr>
          <w:lang w:val="en-CA"/>
        </w:rPr>
        <w:t xml:space="preserve">nited </w:t>
      </w:r>
      <w:r w:rsidRPr="00AD5FE2">
        <w:rPr>
          <w:lang w:val="en-CA"/>
        </w:rPr>
        <w:t>S</w:t>
      </w:r>
      <w:r>
        <w:rPr>
          <w:lang w:val="en-CA"/>
        </w:rPr>
        <w:t>tates</w:t>
      </w:r>
      <w:r w:rsidRPr="00AD5FE2">
        <w:rPr>
          <w:lang w:val="en-CA"/>
        </w:rPr>
        <w:t>.</w:t>
      </w:r>
      <w:r w:rsidRPr="00DD774E">
        <w:rPr>
          <w:rStyle w:val="EndnoteReference"/>
          <w:rFonts w:eastAsia="Arial"/>
        </w:rPr>
        <w:endnoteReference w:id="22"/>
      </w:r>
      <w:r w:rsidRPr="00AD5FE2">
        <w:rPr>
          <w:lang w:val="en-CA"/>
        </w:rPr>
        <w:t xml:space="preserve"> </w:t>
      </w:r>
      <w:r>
        <w:rPr>
          <w:lang w:val="en-CA"/>
        </w:rPr>
        <w:t>In 2015, s</w:t>
      </w:r>
      <w:r w:rsidRPr="00AD5FE2">
        <w:rPr>
          <w:lang w:val="en-CA"/>
        </w:rPr>
        <w:t xml:space="preserve">ignificantly </w:t>
      </w:r>
      <w:r>
        <w:rPr>
          <w:lang w:val="en-CA"/>
        </w:rPr>
        <w:t>fewer bicycles</w:t>
      </w:r>
      <w:r w:rsidRPr="00AD5FE2">
        <w:rPr>
          <w:lang w:val="en-CA"/>
        </w:rPr>
        <w:t>, approximately 200,000</w:t>
      </w:r>
      <w:r>
        <w:rPr>
          <w:lang w:val="en-CA"/>
        </w:rPr>
        <w:t>,</w:t>
      </w:r>
      <w:r w:rsidRPr="00AD5FE2">
        <w:rPr>
          <w:lang w:val="en-CA"/>
        </w:rPr>
        <w:t xml:space="preserve"> </w:t>
      </w:r>
      <w:proofErr w:type="gramStart"/>
      <w:r w:rsidRPr="00AD5FE2">
        <w:rPr>
          <w:lang w:val="en-CA"/>
        </w:rPr>
        <w:t>were manufactured</w:t>
      </w:r>
      <w:proofErr w:type="gramEnd"/>
      <w:r>
        <w:rPr>
          <w:lang w:val="en-CA"/>
        </w:rPr>
        <w:t>, not just assembled,</w:t>
      </w:r>
      <w:r w:rsidRPr="00AD5FE2">
        <w:rPr>
          <w:lang w:val="en-CA"/>
        </w:rPr>
        <w:t xml:space="preserve"> in the United States. </w:t>
      </w:r>
      <w:r>
        <w:rPr>
          <w:lang w:val="en-CA"/>
        </w:rPr>
        <w:t>B</w:t>
      </w:r>
      <w:r w:rsidRPr="00AD5FE2">
        <w:rPr>
          <w:lang w:val="en-CA"/>
        </w:rPr>
        <w:t>icycle</w:t>
      </w:r>
      <w:r>
        <w:rPr>
          <w:lang w:val="en-CA"/>
        </w:rPr>
        <w:t xml:space="preserve"> part</w:t>
      </w:r>
      <w:r w:rsidRPr="00AD5FE2">
        <w:rPr>
          <w:lang w:val="en-CA"/>
        </w:rPr>
        <w:t xml:space="preserve">s such as wheels and tires </w:t>
      </w:r>
      <w:proofErr w:type="gramStart"/>
      <w:r w:rsidRPr="00AD5FE2">
        <w:rPr>
          <w:lang w:val="en-CA"/>
        </w:rPr>
        <w:t>were still imported</w:t>
      </w:r>
      <w:proofErr w:type="gramEnd"/>
      <w:r w:rsidRPr="00AD5FE2">
        <w:rPr>
          <w:lang w:val="en-CA"/>
        </w:rPr>
        <w:t xml:space="preserve"> from Asian manufacturers </w:t>
      </w:r>
      <w:r w:rsidR="00E00069">
        <w:rPr>
          <w:lang w:val="en-CA"/>
        </w:rPr>
        <w:t>such as</w:t>
      </w:r>
      <w:r w:rsidR="00E00069" w:rsidRPr="00AD5FE2">
        <w:rPr>
          <w:lang w:val="en-CA"/>
        </w:rPr>
        <w:t xml:space="preserve"> </w:t>
      </w:r>
      <w:r w:rsidRPr="00AD5FE2">
        <w:rPr>
          <w:lang w:val="en-CA"/>
        </w:rPr>
        <w:t>Shimano</w:t>
      </w:r>
      <w:r>
        <w:rPr>
          <w:lang w:val="en-CA"/>
        </w:rPr>
        <w:t>, Inc.</w:t>
      </w:r>
      <w:r w:rsidRPr="00AD5FE2">
        <w:rPr>
          <w:lang w:val="en-CA"/>
        </w:rPr>
        <w:t xml:space="preserve"> and SRAM.</w:t>
      </w:r>
      <w:r w:rsidRPr="000C7E21">
        <w:rPr>
          <w:rStyle w:val="EndnoteReference"/>
          <w:rFonts w:eastAsia="Arial"/>
        </w:rPr>
        <w:endnoteReference w:id="23"/>
      </w:r>
      <w:r w:rsidRPr="00AD5FE2">
        <w:rPr>
          <w:lang w:val="en-CA"/>
        </w:rPr>
        <w:t xml:space="preserve"> At the time, </w:t>
      </w:r>
      <w:r>
        <w:rPr>
          <w:lang w:val="en-CA"/>
        </w:rPr>
        <w:t>Kent, too,</w:t>
      </w:r>
      <w:r w:rsidRPr="00AD5FE2">
        <w:rPr>
          <w:lang w:val="en-CA"/>
        </w:rPr>
        <w:t xml:space="preserve"> was only assembl</w:t>
      </w:r>
      <w:r>
        <w:rPr>
          <w:lang w:val="en-CA"/>
        </w:rPr>
        <w:t>ing</w:t>
      </w:r>
      <w:r w:rsidRPr="00AD5FE2">
        <w:rPr>
          <w:lang w:val="en-CA"/>
        </w:rPr>
        <w:t xml:space="preserve"> and produc</w:t>
      </w:r>
      <w:r>
        <w:rPr>
          <w:lang w:val="en-CA"/>
        </w:rPr>
        <w:t>ing</w:t>
      </w:r>
      <w:r w:rsidRPr="00AD5FE2">
        <w:rPr>
          <w:lang w:val="en-CA"/>
        </w:rPr>
        <w:t xml:space="preserve"> bicycles in South Carolina, </w:t>
      </w:r>
      <w:r>
        <w:rPr>
          <w:lang w:val="en-CA"/>
        </w:rPr>
        <w:t xml:space="preserve">using </w:t>
      </w:r>
      <w:r w:rsidRPr="00AD5FE2">
        <w:rPr>
          <w:lang w:val="en-CA"/>
        </w:rPr>
        <w:t>parts imported from China and Taiwan</w:t>
      </w:r>
      <w:r>
        <w:rPr>
          <w:lang w:val="en-CA"/>
        </w:rPr>
        <w:t>, although t</w:t>
      </w:r>
      <w:r w:rsidRPr="00AD5FE2">
        <w:rPr>
          <w:lang w:val="en-CA"/>
        </w:rPr>
        <w:t>he company had plans to source 60</w:t>
      </w:r>
      <w:r>
        <w:rPr>
          <w:lang w:val="en-CA"/>
        </w:rPr>
        <w:t>–</w:t>
      </w:r>
      <w:r w:rsidRPr="00AD5FE2">
        <w:rPr>
          <w:lang w:val="en-CA"/>
        </w:rPr>
        <w:t>70 per cent of these parts in the U</w:t>
      </w:r>
      <w:r>
        <w:rPr>
          <w:lang w:val="en-CA"/>
        </w:rPr>
        <w:t xml:space="preserve">nited </w:t>
      </w:r>
      <w:r w:rsidRPr="00AD5FE2">
        <w:rPr>
          <w:lang w:val="en-CA"/>
        </w:rPr>
        <w:t>S</w:t>
      </w:r>
      <w:r>
        <w:rPr>
          <w:lang w:val="en-CA"/>
        </w:rPr>
        <w:t>tates</w:t>
      </w:r>
      <w:r w:rsidRPr="00AD5FE2">
        <w:rPr>
          <w:lang w:val="en-CA"/>
        </w:rPr>
        <w:t xml:space="preserve"> by 2018.</w:t>
      </w:r>
      <w:r w:rsidRPr="00DD774E">
        <w:rPr>
          <w:rStyle w:val="EndnoteReference"/>
        </w:rPr>
        <w:endnoteReference w:id="24"/>
      </w:r>
      <w:r>
        <w:rPr>
          <w:lang w:val="en-CA"/>
        </w:rPr>
        <w:t xml:space="preserve"> </w:t>
      </w:r>
    </w:p>
    <w:p w14:paraId="59A86070" w14:textId="77777777" w:rsidR="00CC0A30" w:rsidRPr="00AD5FE2" w:rsidRDefault="00CC0A30" w:rsidP="00DB3B1E">
      <w:pPr>
        <w:pStyle w:val="BodyTextMain"/>
        <w:rPr>
          <w:lang w:val="en-CA"/>
        </w:rPr>
      </w:pPr>
    </w:p>
    <w:p w14:paraId="532EA539" w14:textId="39AE3EB8" w:rsidR="00CC0A30" w:rsidRDefault="00CC0A30" w:rsidP="005E6C71">
      <w:pPr>
        <w:pStyle w:val="BodyTextMain"/>
        <w:rPr>
          <w:lang w:val="en-CA"/>
        </w:rPr>
      </w:pPr>
      <w:r w:rsidRPr="00AD5FE2">
        <w:rPr>
          <w:lang w:val="en-CA"/>
        </w:rPr>
        <w:t>Small U.S. bicycle producers still existed, with over 100 domestic brands available at the time</w:t>
      </w:r>
      <w:r>
        <w:rPr>
          <w:lang w:val="en-CA"/>
        </w:rPr>
        <w:t>.</w:t>
      </w:r>
      <w:r w:rsidRPr="00AD5FE2">
        <w:rPr>
          <w:lang w:val="en-CA"/>
        </w:rPr>
        <w:t xml:space="preserve"> </w:t>
      </w:r>
      <w:r>
        <w:rPr>
          <w:lang w:val="en-CA"/>
        </w:rPr>
        <w:t>B</w:t>
      </w:r>
      <w:r w:rsidRPr="00AD5FE2">
        <w:rPr>
          <w:lang w:val="en-CA"/>
        </w:rPr>
        <w:t xml:space="preserve">icycles had </w:t>
      </w:r>
      <w:r>
        <w:rPr>
          <w:lang w:val="en-CA"/>
        </w:rPr>
        <w:t xml:space="preserve">also </w:t>
      </w:r>
      <w:r w:rsidRPr="00AD5FE2">
        <w:rPr>
          <w:lang w:val="en-CA"/>
        </w:rPr>
        <w:t xml:space="preserve">become more comfortable with more options in design, size, durability, and price points. </w:t>
      </w:r>
      <w:r>
        <w:rPr>
          <w:lang w:val="en-CA"/>
        </w:rPr>
        <w:t>They</w:t>
      </w:r>
      <w:r w:rsidRPr="00AD5FE2">
        <w:rPr>
          <w:lang w:val="en-CA"/>
        </w:rPr>
        <w:t xml:space="preserve"> provided a cost-effective, environmentally friendly way to travel. </w:t>
      </w:r>
      <w:r>
        <w:rPr>
          <w:lang w:val="en-CA"/>
        </w:rPr>
        <w:t>However, n</w:t>
      </w:r>
      <w:r w:rsidRPr="00AD5FE2">
        <w:rPr>
          <w:lang w:val="en-CA"/>
        </w:rPr>
        <w:t xml:space="preserve">ot surprisingly, the bicycle industry </w:t>
      </w:r>
      <w:proofErr w:type="gramStart"/>
      <w:r w:rsidRPr="00AD5FE2">
        <w:rPr>
          <w:lang w:val="en-CA"/>
        </w:rPr>
        <w:t>was heavily affected</w:t>
      </w:r>
      <w:proofErr w:type="gramEnd"/>
      <w:r w:rsidRPr="00AD5FE2">
        <w:rPr>
          <w:lang w:val="en-CA"/>
        </w:rPr>
        <w:t xml:space="preserve"> by weather and economic conditions. Bicycle sales rel</w:t>
      </w:r>
      <w:r>
        <w:rPr>
          <w:lang w:val="en-CA"/>
        </w:rPr>
        <w:t>ied</w:t>
      </w:r>
      <w:r w:rsidRPr="00AD5FE2">
        <w:rPr>
          <w:lang w:val="en-CA"/>
        </w:rPr>
        <w:t xml:space="preserve"> on discretionary spending, which fluctuat</w:t>
      </w:r>
      <w:r>
        <w:rPr>
          <w:lang w:val="en-CA"/>
        </w:rPr>
        <w:t>ed</w:t>
      </w:r>
      <w:r w:rsidRPr="00AD5FE2">
        <w:rPr>
          <w:lang w:val="en-CA"/>
        </w:rPr>
        <w:t xml:space="preserve"> </w:t>
      </w:r>
      <w:r>
        <w:rPr>
          <w:lang w:val="en-CA"/>
        </w:rPr>
        <w:t>with economic conditions. W</w:t>
      </w:r>
      <w:r w:rsidRPr="00AD5FE2">
        <w:rPr>
          <w:lang w:val="en-CA"/>
        </w:rPr>
        <w:t xml:space="preserve">hen conditions were </w:t>
      </w:r>
      <w:r w:rsidR="00E00069">
        <w:rPr>
          <w:lang w:val="en-CA"/>
        </w:rPr>
        <w:t>un</w:t>
      </w:r>
      <w:r w:rsidRPr="00AD5FE2">
        <w:rPr>
          <w:lang w:val="en-CA"/>
        </w:rPr>
        <w:t>favourable</w:t>
      </w:r>
      <w:r>
        <w:rPr>
          <w:lang w:val="en-CA"/>
        </w:rPr>
        <w:t>, discretionary spending dropped</w:t>
      </w:r>
      <w:r w:rsidRPr="00AD5FE2">
        <w:rPr>
          <w:lang w:val="en-CA"/>
        </w:rPr>
        <w:t xml:space="preserve">. </w:t>
      </w:r>
      <w:r>
        <w:rPr>
          <w:lang w:val="en-CA"/>
        </w:rPr>
        <w:t>Still, i</w:t>
      </w:r>
      <w:r w:rsidRPr="00AD5FE2">
        <w:rPr>
          <w:lang w:val="en-CA"/>
        </w:rPr>
        <w:t>n the United States, approximately 15</w:t>
      </w:r>
      <w:r w:rsidR="00E00069">
        <w:rPr>
          <w:lang w:val="en-CA"/>
        </w:rPr>
        <w:t xml:space="preserve"> million</w:t>
      </w:r>
      <w:r>
        <w:rPr>
          <w:lang w:val="en-CA"/>
        </w:rPr>
        <w:t>–</w:t>
      </w:r>
      <w:r w:rsidRPr="00AD5FE2">
        <w:rPr>
          <w:lang w:val="en-CA"/>
        </w:rPr>
        <w:t>20 million bicycle units</w:t>
      </w:r>
      <w:r>
        <w:rPr>
          <w:lang w:val="en-CA"/>
        </w:rPr>
        <w:t>, which included parts, accessories, and service,</w:t>
      </w:r>
      <w:r w:rsidRPr="00AD5FE2">
        <w:rPr>
          <w:lang w:val="en-CA"/>
        </w:rPr>
        <w:t xml:space="preserve"> </w:t>
      </w:r>
      <w:proofErr w:type="gramStart"/>
      <w:r w:rsidRPr="00AD5FE2">
        <w:rPr>
          <w:lang w:val="en-CA"/>
        </w:rPr>
        <w:t>were sold</w:t>
      </w:r>
      <w:proofErr w:type="gramEnd"/>
      <w:r w:rsidRPr="00AD5FE2">
        <w:rPr>
          <w:lang w:val="en-CA"/>
        </w:rPr>
        <w:t xml:space="preserve"> per year. </w:t>
      </w:r>
    </w:p>
    <w:p w14:paraId="7CC1C467" w14:textId="77777777" w:rsidR="00CC0A30" w:rsidRDefault="00CC0A30" w:rsidP="005E6C71">
      <w:pPr>
        <w:pStyle w:val="BodyTextMain"/>
        <w:rPr>
          <w:lang w:val="en-CA"/>
        </w:rPr>
      </w:pPr>
    </w:p>
    <w:p w14:paraId="0EDFEE62" w14:textId="44764E03" w:rsidR="00CC0A30" w:rsidRPr="00AD5FE2" w:rsidRDefault="00CC0A30" w:rsidP="00DD774E">
      <w:pPr>
        <w:pStyle w:val="BodyTextMain"/>
        <w:rPr>
          <w:lang w:val="en-CA"/>
        </w:rPr>
      </w:pPr>
      <w:proofErr w:type="gramStart"/>
      <w:r w:rsidRPr="00AD5FE2">
        <w:rPr>
          <w:lang w:val="en-CA"/>
        </w:rPr>
        <w:t>In more recent years,</w:t>
      </w:r>
      <w:proofErr w:type="gramEnd"/>
      <w:r w:rsidRPr="00AD5FE2">
        <w:rPr>
          <w:lang w:val="en-CA"/>
        </w:rPr>
        <w:t xml:space="preserve"> bicycles </w:t>
      </w:r>
      <w:r>
        <w:rPr>
          <w:lang w:val="en-CA"/>
        </w:rPr>
        <w:t>were</w:t>
      </w:r>
      <w:r w:rsidRPr="00AD5FE2">
        <w:rPr>
          <w:lang w:val="en-CA"/>
        </w:rPr>
        <w:t xml:space="preserve"> gain</w:t>
      </w:r>
      <w:r>
        <w:rPr>
          <w:lang w:val="en-CA"/>
        </w:rPr>
        <w:t>ing</w:t>
      </w:r>
      <w:r w:rsidRPr="00AD5FE2">
        <w:rPr>
          <w:lang w:val="en-CA"/>
        </w:rPr>
        <w:t xml:space="preserve"> popularity </w:t>
      </w:r>
      <w:r>
        <w:rPr>
          <w:lang w:val="en-CA"/>
        </w:rPr>
        <w:t>in response</w:t>
      </w:r>
      <w:r w:rsidRPr="00AD5FE2">
        <w:rPr>
          <w:lang w:val="en-CA"/>
        </w:rPr>
        <w:t xml:space="preserve"> to </w:t>
      </w:r>
      <w:r>
        <w:rPr>
          <w:lang w:val="en-CA"/>
        </w:rPr>
        <w:t xml:space="preserve">the societal issues of </w:t>
      </w:r>
      <w:r w:rsidRPr="00AD5FE2">
        <w:rPr>
          <w:shd w:val="clear" w:color="auto" w:fill="FFFFFF"/>
          <w:lang w:val="en-CA"/>
        </w:rPr>
        <w:t>environmental sustainability,</w:t>
      </w:r>
      <w:r>
        <w:rPr>
          <w:shd w:val="clear" w:color="auto" w:fill="FFFFFF"/>
          <w:lang w:val="en-CA"/>
        </w:rPr>
        <w:t xml:space="preserve"> </w:t>
      </w:r>
      <w:r w:rsidRPr="00AD5FE2">
        <w:rPr>
          <w:shd w:val="clear" w:color="auto" w:fill="FFFFFF"/>
          <w:lang w:val="en-CA"/>
        </w:rPr>
        <w:t>higher gas pr</w:t>
      </w:r>
      <w:r>
        <w:rPr>
          <w:shd w:val="clear" w:color="auto" w:fill="FFFFFF"/>
          <w:lang w:val="en-CA"/>
        </w:rPr>
        <w:t>ices and efforts to reduce overall dependence on</w:t>
      </w:r>
      <w:r w:rsidRPr="00AD5FE2">
        <w:rPr>
          <w:shd w:val="clear" w:color="auto" w:fill="FFFFFF"/>
          <w:lang w:val="en-CA"/>
        </w:rPr>
        <w:t xml:space="preserve"> </w:t>
      </w:r>
      <w:r>
        <w:rPr>
          <w:shd w:val="clear" w:color="auto" w:fill="FFFFFF"/>
          <w:lang w:val="en-CA"/>
        </w:rPr>
        <w:t xml:space="preserve">fossil fuels, and </w:t>
      </w:r>
      <w:r w:rsidRPr="00AD5FE2">
        <w:rPr>
          <w:shd w:val="clear" w:color="auto" w:fill="FFFFFF"/>
          <w:lang w:val="en-CA"/>
        </w:rPr>
        <w:t>the need to address</w:t>
      </w:r>
      <w:r>
        <w:rPr>
          <w:shd w:val="clear" w:color="auto" w:fill="FFFFFF"/>
          <w:lang w:val="en-CA"/>
        </w:rPr>
        <w:t xml:space="preserve"> </w:t>
      </w:r>
      <w:r w:rsidRPr="00AD5FE2">
        <w:rPr>
          <w:shd w:val="clear" w:color="auto" w:fill="FFFFFF"/>
          <w:lang w:val="en-CA"/>
        </w:rPr>
        <w:t>health problems related to inactivity</w:t>
      </w:r>
      <w:r>
        <w:rPr>
          <w:shd w:val="clear" w:color="auto" w:fill="FFFFFF"/>
          <w:lang w:val="en-CA"/>
        </w:rPr>
        <w:t>.</w:t>
      </w:r>
      <w:r w:rsidRPr="00AD5FE2">
        <w:rPr>
          <w:lang w:val="en-CA"/>
        </w:rPr>
        <w:t xml:space="preserve"> According to the National Bicycle Dealers Association</w:t>
      </w:r>
      <w:r>
        <w:rPr>
          <w:lang w:val="en-CA"/>
        </w:rPr>
        <w:t>:</w:t>
      </w:r>
      <w:r w:rsidRPr="00AD5FE2">
        <w:rPr>
          <w:lang w:val="en-CA"/>
        </w:rPr>
        <w:t xml:space="preserve"> </w:t>
      </w:r>
    </w:p>
    <w:p w14:paraId="3FC8EE95" w14:textId="77777777" w:rsidR="00CC0A30" w:rsidRPr="00AD5FE2" w:rsidRDefault="00CC0A30" w:rsidP="00DB3B1E">
      <w:pPr>
        <w:pStyle w:val="BodyTextMain"/>
        <w:rPr>
          <w:lang w:val="en-CA"/>
        </w:rPr>
      </w:pPr>
    </w:p>
    <w:p w14:paraId="1A75A0D3" w14:textId="679C3D7C" w:rsidR="00CC0A30" w:rsidRPr="00AD5FE2" w:rsidRDefault="00CC0A30" w:rsidP="001A14BD">
      <w:pPr>
        <w:pStyle w:val="BodyTextMain"/>
        <w:ind w:left="567"/>
        <w:rPr>
          <w:lang w:val="en-CA"/>
        </w:rPr>
      </w:pPr>
      <w:r>
        <w:rPr>
          <w:lang w:val="en-CA"/>
        </w:rPr>
        <w:t xml:space="preserve">NBDA </w:t>
      </w:r>
      <w:r w:rsidR="000914D9">
        <w:rPr>
          <w:lang w:val="en-CA"/>
        </w:rPr>
        <w:t xml:space="preserve">[National Bicycle Dealers Association] </w:t>
      </w:r>
      <w:r>
        <w:rPr>
          <w:lang w:val="en-CA"/>
        </w:rPr>
        <w:t>r</w:t>
      </w:r>
      <w:r w:rsidRPr="00AD5FE2">
        <w:rPr>
          <w:lang w:val="en-CA"/>
        </w:rPr>
        <w:t>esearch conducted by the Bicycle Market Research Institute in 2006 reported that 73 per cent of adult cyclists rode for recreation, 53 per cent for fitness, 10 per cent for commuting, 8 per cent racing</w:t>
      </w:r>
      <w:r>
        <w:rPr>
          <w:lang w:val="en-CA"/>
        </w:rPr>
        <w:t>,</w:t>
      </w:r>
      <w:r w:rsidRPr="00AD5FE2">
        <w:rPr>
          <w:lang w:val="en-CA"/>
        </w:rPr>
        <w:t xml:space="preserve"> and 6 per cent sport. The figures add up to more than 100 per cent because some ride in multiple ways. The number of people commuting by bicycle has grown significantly since </w:t>
      </w:r>
      <w:r>
        <w:rPr>
          <w:lang w:val="en-CA"/>
        </w:rPr>
        <w:t>that year</w:t>
      </w:r>
      <w:r w:rsidRPr="00AD5FE2">
        <w:rPr>
          <w:lang w:val="en-CA"/>
        </w:rPr>
        <w:t>, though this can be difficult to measure because many commuters may not consider themselves as “cyclists.”</w:t>
      </w:r>
      <w:r w:rsidRPr="00DD774E">
        <w:rPr>
          <w:rStyle w:val="EndnoteReference"/>
          <w:rFonts w:eastAsia="Arial"/>
        </w:rPr>
        <w:endnoteReference w:id="25"/>
      </w:r>
    </w:p>
    <w:p w14:paraId="2DA77833" w14:textId="77777777" w:rsidR="00CC0A30" w:rsidRPr="00AD5FE2" w:rsidRDefault="00CC0A30" w:rsidP="00DB3B1E">
      <w:pPr>
        <w:pStyle w:val="BodyTextMain"/>
        <w:rPr>
          <w:rFonts w:eastAsia="Arial"/>
          <w:lang w:val="en-CA"/>
        </w:rPr>
      </w:pPr>
    </w:p>
    <w:p w14:paraId="0CBB0330" w14:textId="24CF9F26" w:rsidR="00CC0A30" w:rsidRPr="00AD5FE2" w:rsidRDefault="00CC0A30" w:rsidP="00DB3B1E">
      <w:pPr>
        <w:pStyle w:val="BodyTextMain"/>
        <w:rPr>
          <w:rFonts w:eastAsia="Arial"/>
          <w:lang w:val="en-CA"/>
        </w:rPr>
      </w:pPr>
      <w:r w:rsidRPr="00AD5FE2">
        <w:rPr>
          <w:lang w:val="en-CA"/>
        </w:rPr>
        <w:t xml:space="preserve">The increasing use of bicycles </w:t>
      </w:r>
      <w:proofErr w:type="gramStart"/>
      <w:r>
        <w:rPr>
          <w:lang w:val="en-CA"/>
        </w:rPr>
        <w:t>was</w:t>
      </w:r>
      <w:r w:rsidRPr="00AD5FE2">
        <w:rPr>
          <w:lang w:val="en-CA"/>
        </w:rPr>
        <w:t xml:space="preserve"> matched</w:t>
      </w:r>
      <w:proofErr w:type="gramEnd"/>
      <w:r w:rsidRPr="00AD5FE2">
        <w:rPr>
          <w:lang w:val="en-CA"/>
        </w:rPr>
        <w:t xml:space="preserve"> with </w:t>
      </w:r>
      <w:r>
        <w:rPr>
          <w:lang w:val="en-CA"/>
        </w:rPr>
        <w:t xml:space="preserve">increasing government </w:t>
      </w:r>
      <w:r w:rsidRPr="00AD5FE2">
        <w:rPr>
          <w:lang w:val="en-CA"/>
        </w:rPr>
        <w:t>investments</w:t>
      </w:r>
      <w:r>
        <w:rPr>
          <w:lang w:val="en-CA"/>
        </w:rPr>
        <w:t>,</w:t>
      </w:r>
      <w:r w:rsidRPr="00AD5FE2">
        <w:rPr>
          <w:lang w:val="en-CA"/>
        </w:rPr>
        <w:t xml:space="preserve"> demonstrat</w:t>
      </w:r>
      <w:r>
        <w:rPr>
          <w:lang w:val="en-CA"/>
        </w:rPr>
        <w:t>ing</w:t>
      </w:r>
      <w:r w:rsidRPr="00AD5FE2">
        <w:rPr>
          <w:lang w:val="en-CA"/>
        </w:rPr>
        <w:t xml:space="preserve"> the growing popularity of bicycles as a feasible, widespread form of transportation. In particular, the </w:t>
      </w:r>
      <w:r>
        <w:rPr>
          <w:lang w:val="en-CA"/>
        </w:rPr>
        <w:t xml:space="preserve">U.S. </w:t>
      </w:r>
      <w:r w:rsidRPr="00AD5FE2">
        <w:rPr>
          <w:lang w:val="en-CA"/>
        </w:rPr>
        <w:t xml:space="preserve">federal government budgeted for significant investments </w:t>
      </w:r>
      <w:r>
        <w:rPr>
          <w:lang w:val="en-CA"/>
        </w:rPr>
        <w:t xml:space="preserve">in bicycle paths and road developments </w:t>
      </w:r>
      <w:r w:rsidRPr="00AD5FE2">
        <w:rPr>
          <w:lang w:val="en-CA"/>
        </w:rPr>
        <w:t xml:space="preserve">to make roads </w:t>
      </w:r>
      <w:r>
        <w:rPr>
          <w:lang w:val="en-CA"/>
        </w:rPr>
        <w:t xml:space="preserve">more </w:t>
      </w:r>
      <w:r w:rsidRPr="00AD5FE2">
        <w:rPr>
          <w:lang w:val="en-CA"/>
        </w:rPr>
        <w:t xml:space="preserve">accessible to bicycles. Governments at every level </w:t>
      </w:r>
      <w:r>
        <w:rPr>
          <w:lang w:val="en-CA"/>
        </w:rPr>
        <w:t>sustained</w:t>
      </w:r>
      <w:r w:rsidRPr="00AD5FE2">
        <w:rPr>
          <w:lang w:val="en-CA"/>
        </w:rPr>
        <w:t xml:space="preserve"> their investments </w:t>
      </w:r>
      <w:r>
        <w:rPr>
          <w:lang w:val="en-CA"/>
        </w:rPr>
        <w:t>for</w:t>
      </w:r>
      <w:r w:rsidRPr="00AD5FE2">
        <w:rPr>
          <w:lang w:val="en-CA"/>
        </w:rPr>
        <w:t xml:space="preserve"> cyclists and pedestrians despite tough economic conditions. This support </w:t>
      </w:r>
      <w:proofErr w:type="gramStart"/>
      <w:r w:rsidRPr="00AD5FE2">
        <w:rPr>
          <w:lang w:val="en-CA"/>
        </w:rPr>
        <w:t>was tied</w:t>
      </w:r>
      <w:proofErr w:type="gramEnd"/>
      <w:r w:rsidRPr="00AD5FE2">
        <w:rPr>
          <w:lang w:val="en-CA"/>
        </w:rPr>
        <w:t xml:space="preserve"> to the government’s aims to improve livability in cities, making </w:t>
      </w:r>
      <w:r>
        <w:rPr>
          <w:lang w:val="en-CA"/>
        </w:rPr>
        <w:t>the cities</w:t>
      </w:r>
      <w:r w:rsidRPr="00AD5FE2">
        <w:rPr>
          <w:lang w:val="en-CA"/>
        </w:rPr>
        <w:t xml:space="preserve"> attractive to prospective employers and employees who could strengthen the economy. Additionally, several cities and companies administered bike</w:t>
      </w:r>
      <w:r w:rsidR="00595994">
        <w:rPr>
          <w:lang w:val="en-CA"/>
        </w:rPr>
        <w:t>-</w:t>
      </w:r>
      <w:r w:rsidRPr="00AD5FE2">
        <w:rPr>
          <w:lang w:val="en-CA"/>
        </w:rPr>
        <w:t>sharing programs, allowing individuals to rent bikes for transportation within the city.</w:t>
      </w:r>
      <w:r w:rsidRPr="00DD774E">
        <w:rPr>
          <w:rStyle w:val="EndnoteReference"/>
          <w:rFonts w:eastAsia="Arial"/>
        </w:rPr>
        <w:endnoteReference w:id="26"/>
      </w:r>
    </w:p>
    <w:p w14:paraId="7D7606ED" w14:textId="77777777" w:rsidR="00CC0A30" w:rsidRPr="00AD5FE2" w:rsidRDefault="00CC0A30" w:rsidP="00DB3B1E">
      <w:pPr>
        <w:pStyle w:val="BodyTextMain"/>
        <w:rPr>
          <w:rFonts w:eastAsia="Arial"/>
          <w:lang w:val="en-CA"/>
        </w:rPr>
      </w:pPr>
    </w:p>
    <w:p w14:paraId="33F49EAB" w14:textId="77777777" w:rsidR="00CC0A30" w:rsidRPr="00AD5FE2" w:rsidRDefault="00CC0A30" w:rsidP="00DB3B1E">
      <w:pPr>
        <w:pStyle w:val="BodyTextMain"/>
        <w:rPr>
          <w:rFonts w:eastAsia="Arial"/>
          <w:lang w:val="en-CA"/>
        </w:rPr>
      </w:pPr>
    </w:p>
    <w:p w14:paraId="4A77E79A" w14:textId="77777777" w:rsidR="00CC0A30" w:rsidRPr="00AD5FE2" w:rsidRDefault="00CC0A30" w:rsidP="007121F1">
      <w:pPr>
        <w:pStyle w:val="Casehead1"/>
        <w:outlineLvl w:val="0"/>
        <w:rPr>
          <w:lang w:val="en-CA"/>
        </w:rPr>
      </w:pPr>
      <w:r w:rsidRPr="00AD5FE2">
        <w:rPr>
          <w:lang w:val="en-CA"/>
        </w:rPr>
        <w:t>Detroit’s Bicycle Industry</w:t>
      </w:r>
    </w:p>
    <w:p w14:paraId="74FCE4D8" w14:textId="77777777" w:rsidR="00CC0A30" w:rsidRPr="00AD5FE2" w:rsidRDefault="00CC0A30" w:rsidP="000C7E21">
      <w:pPr>
        <w:pStyle w:val="BodyTextMain"/>
      </w:pPr>
    </w:p>
    <w:p w14:paraId="50C8AEFF" w14:textId="2F025A55" w:rsidR="00CC0A30" w:rsidRPr="00CC0A30" w:rsidRDefault="00CC0A30" w:rsidP="00DB3B1E">
      <w:pPr>
        <w:pStyle w:val="BodyTextMain"/>
        <w:rPr>
          <w:spacing w:val="-2"/>
          <w:kern w:val="22"/>
          <w:lang w:val="en-CA"/>
        </w:rPr>
      </w:pPr>
      <w:r w:rsidRPr="00CC0A30">
        <w:rPr>
          <w:rFonts w:eastAsia="Arial"/>
          <w:spacing w:val="-2"/>
          <w:kern w:val="22"/>
          <w:lang w:val="en-CA"/>
        </w:rPr>
        <w:t xml:space="preserve">Several factors contributed to the </w:t>
      </w:r>
      <w:r w:rsidRPr="00CC0A30">
        <w:rPr>
          <w:spacing w:val="-2"/>
          <w:kern w:val="22"/>
          <w:lang w:val="en-CA"/>
        </w:rPr>
        <w:t>revitalization of the bike industry and biking culture in Detroit. Inexpensive space was abundant with deserted factories from car-related manufacturing. Skilled workers and machinery left</w:t>
      </w:r>
      <w:r w:rsidR="00595994">
        <w:rPr>
          <w:spacing w:val="-2"/>
          <w:kern w:val="22"/>
          <w:lang w:val="en-CA"/>
        </w:rPr>
        <w:t xml:space="preserve"> </w:t>
      </w:r>
      <w:r w:rsidRPr="00CC0A30">
        <w:rPr>
          <w:spacing w:val="-2"/>
          <w:kern w:val="22"/>
          <w:lang w:val="en-CA"/>
        </w:rPr>
        <w:t>over from the plants were also abundant, allowing for a smooth transition to other manufacturing projects. The city’s population decline resulted in a surprising benefit for the bicycle industry</w:t>
      </w:r>
      <w:r w:rsidR="00595994">
        <w:rPr>
          <w:spacing w:val="-2"/>
          <w:kern w:val="22"/>
          <w:lang w:val="en-CA"/>
        </w:rPr>
        <w:t>,</w:t>
      </w:r>
      <w:r w:rsidRPr="00CC0A30">
        <w:rPr>
          <w:spacing w:val="-2"/>
          <w:kern w:val="22"/>
          <w:lang w:val="en-CA"/>
        </w:rPr>
        <w:t xml:space="preserve"> as cyclists found themselves with more empty space and safer roads to travel </w:t>
      </w:r>
      <w:proofErr w:type="gramStart"/>
      <w:r w:rsidRPr="00CC0A30">
        <w:rPr>
          <w:spacing w:val="-2"/>
          <w:kern w:val="22"/>
          <w:lang w:val="en-CA"/>
        </w:rPr>
        <w:t>on</w:t>
      </w:r>
      <w:proofErr w:type="gramEnd"/>
      <w:r w:rsidRPr="00CC0A30">
        <w:rPr>
          <w:spacing w:val="-2"/>
          <w:kern w:val="22"/>
          <w:lang w:val="en-CA"/>
        </w:rPr>
        <w:t>.</w:t>
      </w:r>
      <w:r w:rsidRPr="00CC0A30">
        <w:rPr>
          <w:rStyle w:val="EndnoteReference"/>
          <w:rFonts w:eastAsia="Arial"/>
          <w:spacing w:val="-2"/>
          <w:kern w:val="22"/>
        </w:rPr>
        <w:endnoteReference w:id="27"/>
      </w:r>
      <w:r w:rsidRPr="00CC0A30">
        <w:rPr>
          <w:spacing w:val="-2"/>
          <w:kern w:val="22"/>
          <w:lang w:val="en-CA"/>
        </w:rPr>
        <w:t xml:space="preserve"> And new bike-related infrastructure helped further; from 2010 to 2015, the number of bike lanes had quadrupled, growing from approximately 50 miles </w:t>
      </w:r>
      <w:r w:rsidR="000914D9">
        <w:rPr>
          <w:spacing w:val="-2"/>
          <w:kern w:val="22"/>
          <w:lang w:val="en-CA"/>
        </w:rPr>
        <w:t xml:space="preserve">(80 kilometres) </w:t>
      </w:r>
      <w:r w:rsidRPr="00CC0A30">
        <w:rPr>
          <w:spacing w:val="-2"/>
          <w:kern w:val="22"/>
          <w:lang w:val="en-CA"/>
        </w:rPr>
        <w:t>to 200</w:t>
      </w:r>
      <w:r w:rsidR="00595994">
        <w:rPr>
          <w:spacing w:val="-2"/>
          <w:kern w:val="22"/>
          <w:lang w:val="en-CA"/>
        </w:rPr>
        <w:t xml:space="preserve"> (322 kilometres)</w:t>
      </w:r>
      <w:r w:rsidRPr="00CC0A30">
        <w:rPr>
          <w:spacing w:val="-2"/>
          <w:kern w:val="22"/>
          <w:lang w:val="en-CA"/>
        </w:rPr>
        <w:t xml:space="preserve">. In addition, according to Todd Scott, the executive director of the </w:t>
      </w:r>
      <w:r w:rsidRPr="00CC0A30">
        <w:rPr>
          <w:spacing w:val="-2"/>
          <w:kern w:val="22"/>
          <w:lang w:val="en-CA"/>
        </w:rPr>
        <w:lastRenderedPageBreak/>
        <w:t>Detroit Freeways Coalition, the city had installed four stationary bike repair stations with plans to install more.</w:t>
      </w:r>
      <w:r w:rsidRPr="00CC0A30">
        <w:rPr>
          <w:rStyle w:val="EndnoteReference"/>
          <w:rFonts w:eastAsia="Arial"/>
          <w:spacing w:val="-2"/>
          <w:kern w:val="22"/>
        </w:rPr>
        <w:endnoteReference w:id="28"/>
      </w:r>
      <w:r w:rsidRPr="00CC0A30">
        <w:rPr>
          <w:spacing w:val="-2"/>
          <w:kern w:val="22"/>
          <w:lang w:val="en-CA"/>
        </w:rPr>
        <w:t xml:space="preserve"> </w:t>
      </w:r>
    </w:p>
    <w:p w14:paraId="7BC18914" w14:textId="77777777" w:rsidR="00CC0A30" w:rsidRDefault="00CC0A30" w:rsidP="00DB3B1E">
      <w:pPr>
        <w:pStyle w:val="BodyTextMain"/>
        <w:rPr>
          <w:lang w:val="en-CA"/>
        </w:rPr>
      </w:pPr>
    </w:p>
    <w:p w14:paraId="75093E30" w14:textId="54F85C12" w:rsidR="00CC0A30" w:rsidRDefault="00CC0A30" w:rsidP="00DB3B1E">
      <w:pPr>
        <w:pStyle w:val="BodyTextMain"/>
        <w:rPr>
          <w:rStyle w:val="EndnoteReference"/>
        </w:rPr>
      </w:pPr>
      <w:r>
        <w:rPr>
          <w:lang w:val="en-CA"/>
        </w:rPr>
        <w:t xml:space="preserve">There had also been an explosion of interest in </w:t>
      </w:r>
      <w:r w:rsidRPr="00AD5FE2">
        <w:rPr>
          <w:lang w:val="en-CA"/>
        </w:rPr>
        <w:t>bicycle</w:t>
      </w:r>
      <w:r>
        <w:rPr>
          <w:lang w:val="en-CA"/>
        </w:rPr>
        <w:t>-</w:t>
      </w:r>
      <w:r w:rsidRPr="00AD5FE2">
        <w:rPr>
          <w:lang w:val="en-CA"/>
        </w:rPr>
        <w:t>related events</w:t>
      </w:r>
      <w:r>
        <w:rPr>
          <w:lang w:val="en-CA"/>
        </w:rPr>
        <w:t xml:space="preserve">, </w:t>
      </w:r>
      <w:r w:rsidRPr="00AD5FE2">
        <w:rPr>
          <w:lang w:val="en-CA"/>
        </w:rPr>
        <w:t xml:space="preserve">helping to grow the bicycle movement. For example, </w:t>
      </w:r>
      <w:r>
        <w:rPr>
          <w:lang w:val="en-CA"/>
        </w:rPr>
        <w:t xml:space="preserve">more than 7,000 cyclists participated in an annual bike ride through historic areas of the city, hosted by </w:t>
      </w:r>
      <w:r w:rsidRPr="00AD5FE2">
        <w:rPr>
          <w:lang w:val="en-CA"/>
        </w:rPr>
        <w:t xml:space="preserve">the </w:t>
      </w:r>
      <w:r>
        <w:rPr>
          <w:lang w:val="en-CA"/>
        </w:rPr>
        <w:t xml:space="preserve">Detroit-based </w:t>
      </w:r>
      <w:r w:rsidRPr="00AD5FE2">
        <w:rPr>
          <w:lang w:val="en-CA"/>
        </w:rPr>
        <w:t xml:space="preserve">Tour de </w:t>
      </w:r>
      <w:proofErr w:type="spellStart"/>
      <w:r w:rsidRPr="00AD5FE2">
        <w:rPr>
          <w:lang w:val="en-CA"/>
        </w:rPr>
        <w:t>Troit</w:t>
      </w:r>
      <w:proofErr w:type="spellEnd"/>
      <w:r w:rsidRPr="00AD5FE2">
        <w:rPr>
          <w:lang w:val="en-CA"/>
        </w:rPr>
        <w:t xml:space="preserve">. When the event began in 2002, about 25 people </w:t>
      </w:r>
      <w:r>
        <w:rPr>
          <w:lang w:val="en-CA"/>
        </w:rPr>
        <w:t>participated</w:t>
      </w:r>
      <w:r w:rsidRPr="00AD5FE2">
        <w:rPr>
          <w:lang w:val="en-CA"/>
        </w:rPr>
        <w:t xml:space="preserve">. Similarly, Slow Roll, a group of cyclists in partnership with the </w:t>
      </w:r>
      <w:r>
        <w:rPr>
          <w:lang w:val="en-CA"/>
        </w:rPr>
        <w:t>c</w:t>
      </w:r>
      <w:r w:rsidRPr="00AD5FE2">
        <w:rPr>
          <w:lang w:val="en-CA"/>
        </w:rPr>
        <w:t>ity of Detroit and the Detroit Police Department, organized a weekly bicycle ride through the neighbourhoods of Detroit</w:t>
      </w:r>
      <w:r>
        <w:rPr>
          <w:lang w:val="en-CA"/>
        </w:rPr>
        <w:t>,</w:t>
      </w:r>
      <w:r w:rsidRPr="00AD5FE2">
        <w:rPr>
          <w:lang w:val="en-CA"/>
        </w:rPr>
        <w:t xml:space="preserve"> taking a </w:t>
      </w:r>
      <w:r>
        <w:rPr>
          <w:lang w:val="en-CA"/>
        </w:rPr>
        <w:t>different</w:t>
      </w:r>
      <w:r w:rsidRPr="00AD5FE2">
        <w:rPr>
          <w:lang w:val="en-CA"/>
        </w:rPr>
        <w:t xml:space="preserve"> </w:t>
      </w:r>
      <w:r>
        <w:rPr>
          <w:lang w:val="en-CA"/>
        </w:rPr>
        <w:t>route</w:t>
      </w:r>
      <w:r w:rsidRPr="00AD5FE2">
        <w:rPr>
          <w:lang w:val="en-CA"/>
        </w:rPr>
        <w:t xml:space="preserve"> each time. The weekly ride had grown to over 3,000 cyclists </w:t>
      </w:r>
      <w:r>
        <w:rPr>
          <w:lang w:val="en-CA"/>
        </w:rPr>
        <w:t xml:space="preserve">participating </w:t>
      </w:r>
      <w:r w:rsidRPr="00AD5FE2">
        <w:rPr>
          <w:lang w:val="en-CA"/>
        </w:rPr>
        <w:t>every week. Further, the weekly ride had a different starting point each time, drawing attention to local businesses, which in turn supported and encouraged the event.</w:t>
      </w:r>
      <w:r w:rsidRPr="00DD774E">
        <w:rPr>
          <w:rStyle w:val="EndnoteReference"/>
          <w:rFonts w:eastAsia="Arial"/>
        </w:rPr>
        <w:endnoteReference w:id="29"/>
      </w:r>
    </w:p>
    <w:p w14:paraId="4D080618" w14:textId="77777777" w:rsidR="00CC0A30" w:rsidRPr="00AD5FE2" w:rsidRDefault="00CC0A30">
      <w:pPr>
        <w:pStyle w:val="BodyTextMain"/>
        <w:rPr>
          <w:rFonts w:eastAsia="Arial"/>
          <w:lang w:val="en-CA"/>
        </w:rPr>
      </w:pPr>
    </w:p>
    <w:p w14:paraId="0C56006C" w14:textId="340F0187" w:rsidR="00CC0A30" w:rsidRPr="00AD5FE2" w:rsidRDefault="00CC0A30" w:rsidP="00DB3B1E">
      <w:pPr>
        <w:pStyle w:val="BodyTextMain"/>
        <w:rPr>
          <w:rFonts w:eastAsia="Cambria"/>
          <w:lang w:val="en-CA"/>
        </w:rPr>
      </w:pPr>
      <w:r w:rsidRPr="00AD5FE2">
        <w:rPr>
          <w:lang w:val="en-CA"/>
        </w:rPr>
        <w:t xml:space="preserve">Individual businesses were benefiting and thriving from the massive growth of the </w:t>
      </w:r>
      <w:r>
        <w:rPr>
          <w:lang w:val="en-CA"/>
        </w:rPr>
        <w:t xml:space="preserve">bicycle </w:t>
      </w:r>
      <w:r w:rsidRPr="00AD5FE2">
        <w:rPr>
          <w:lang w:val="en-CA"/>
        </w:rPr>
        <w:t>industry. Wheelhouse Detroit, a bike retail and rental business on the riverfront</w:t>
      </w:r>
      <w:r>
        <w:rPr>
          <w:lang w:val="en-CA"/>
        </w:rPr>
        <w:t>,</w:t>
      </w:r>
      <w:r w:rsidRPr="00AD5FE2">
        <w:rPr>
          <w:lang w:val="en-CA"/>
        </w:rPr>
        <w:t xml:space="preserve"> opened its second location in Campus </w:t>
      </w:r>
      <w:proofErr w:type="spellStart"/>
      <w:r w:rsidRPr="00AD5FE2">
        <w:rPr>
          <w:lang w:val="en-CA"/>
        </w:rPr>
        <w:t>Martius</w:t>
      </w:r>
      <w:proofErr w:type="spellEnd"/>
      <w:r w:rsidRPr="00AD5FE2">
        <w:rPr>
          <w:lang w:val="en-CA"/>
        </w:rPr>
        <w:t xml:space="preserve"> </w:t>
      </w:r>
      <w:r>
        <w:rPr>
          <w:lang w:val="en-CA"/>
        </w:rPr>
        <w:t xml:space="preserve">Park </w:t>
      </w:r>
      <w:r w:rsidRPr="00AD5FE2">
        <w:rPr>
          <w:lang w:val="en-CA"/>
        </w:rPr>
        <w:t xml:space="preserve">in the summer of 2015. In its first year of operation in 2008, </w:t>
      </w:r>
      <w:r>
        <w:rPr>
          <w:lang w:val="en-CA"/>
        </w:rPr>
        <w:t>Wheelhouse Detroit</w:t>
      </w:r>
      <w:r w:rsidRPr="00AD5FE2">
        <w:rPr>
          <w:lang w:val="en-CA"/>
        </w:rPr>
        <w:t xml:space="preserve"> had about 1,000 rentals. According to co-owner Kelli Kavanagh, in 2014, the business had 7,500 rentals and the numbers continued to grow.</w:t>
      </w:r>
      <w:r w:rsidRPr="00DD774E">
        <w:rPr>
          <w:rStyle w:val="EndnoteReference"/>
          <w:rFonts w:eastAsia="Arial"/>
        </w:rPr>
        <w:endnoteReference w:id="30"/>
      </w:r>
      <w:r w:rsidRPr="00AD5FE2">
        <w:rPr>
          <w:lang w:val="en-CA"/>
        </w:rPr>
        <w:t xml:space="preserve"> Another local company, </w:t>
      </w:r>
      <w:proofErr w:type="spellStart"/>
      <w:r w:rsidRPr="00AD5FE2">
        <w:rPr>
          <w:lang w:val="en-CA"/>
        </w:rPr>
        <w:t>Shinola</w:t>
      </w:r>
      <w:proofErr w:type="spellEnd"/>
      <w:r w:rsidRPr="00AD5FE2">
        <w:rPr>
          <w:lang w:val="en-CA"/>
        </w:rPr>
        <w:t xml:space="preserve">, </w:t>
      </w:r>
      <w:proofErr w:type="gramStart"/>
      <w:r w:rsidRPr="00AD5FE2">
        <w:rPr>
          <w:lang w:val="en-CA"/>
        </w:rPr>
        <w:t>was created</w:t>
      </w:r>
      <w:proofErr w:type="gramEnd"/>
      <w:r w:rsidRPr="00AD5FE2">
        <w:rPr>
          <w:lang w:val="en-CA"/>
        </w:rPr>
        <w:t xml:space="preserve"> with the </w:t>
      </w:r>
      <w:r>
        <w:rPr>
          <w:lang w:val="en-CA"/>
        </w:rPr>
        <w:t>belief that “</w:t>
      </w:r>
      <w:r w:rsidRPr="00AD5FE2">
        <w:rPr>
          <w:lang w:val="en-CA"/>
        </w:rPr>
        <w:t>products should be built to last</w:t>
      </w:r>
      <w:r>
        <w:rPr>
          <w:lang w:val="en-CA"/>
        </w:rPr>
        <w:t>, and they should be built in America.</w:t>
      </w:r>
      <w:r w:rsidRPr="00AD5FE2">
        <w:rPr>
          <w:lang w:val="en-CA"/>
        </w:rPr>
        <w:t>”</w:t>
      </w:r>
      <w:r w:rsidRPr="00DD774E">
        <w:rPr>
          <w:rStyle w:val="EndnoteReference"/>
          <w:rFonts w:eastAsia="Arial"/>
        </w:rPr>
        <w:endnoteReference w:id="31"/>
      </w:r>
      <w:r w:rsidRPr="00AD5FE2">
        <w:rPr>
          <w:lang w:val="en-CA"/>
        </w:rPr>
        <w:t xml:space="preserve"> The company chose Detroit as its headquarters because </w:t>
      </w:r>
      <w:r>
        <w:rPr>
          <w:lang w:val="en-CA"/>
        </w:rPr>
        <w:t>the city</w:t>
      </w:r>
      <w:r w:rsidRPr="00AD5FE2">
        <w:rPr>
          <w:lang w:val="en-CA"/>
        </w:rPr>
        <w:t xml:space="preserve"> fit best with </w:t>
      </w:r>
      <w:r>
        <w:rPr>
          <w:lang w:val="en-CA"/>
        </w:rPr>
        <w:t>the company’s</w:t>
      </w:r>
      <w:r w:rsidRPr="00AD5FE2">
        <w:rPr>
          <w:lang w:val="en-CA"/>
        </w:rPr>
        <w:t xml:space="preserve"> “</w:t>
      </w:r>
      <w:r>
        <w:rPr>
          <w:lang w:val="en-CA"/>
        </w:rPr>
        <w:t>built in America</w:t>
      </w:r>
      <w:r w:rsidRPr="00AD5FE2">
        <w:rPr>
          <w:lang w:val="en-CA"/>
        </w:rPr>
        <w:t xml:space="preserve">” manufacturing goal. </w:t>
      </w:r>
      <w:r>
        <w:rPr>
          <w:lang w:val="en-CA"/>
        </w:rPr>
        <w:t>In addition to</w:t>
      </w:r>
      <w:r w:rsidRPr="00AD5FE2">
        <w:rPr>
          <w:lang w:val="en-CA"/>
        </w:rPr>
        <w:t xml:space="preserve"> watches and leather goods, the company produced high-end bicycles. The company hired local citizens and feature</w:t>
      </w:r>
      <w:r>
        <w:rPr>
          <w:lang w:val="en-CA"/>
        </w:rPr>
        <w:t>d</w:t>
      </w:r>
      <w:r w:rsidRPr="00AD5FE2">
        <w:rPr>
          <w:lang w:val="en-CA"/>
        </w:rPr>
        <w:t xml:space="preserve"> their stories on the </w:t>
      </w:r>
      <w:proofErr w:type="spellStart"/>
      <w:r w:rsidRPr="00AD5FE2">
        <w:rPr>
          <w:lang w:val="en-CA"/>
        </w:rPr>
        <w:t>Shinola</w:t>
      </w:r>
      <w:proofErr w:type="spellEnd"/>
      <w:r w:rsidRPr="00AD5FE2">
        <w:rPr>
          <w:lang w:val="en-CA"/>
        </w:rPr>
        <w:t xml:space="preserve"> website. </w:t>
      </w:r>
      <w:r>
        <w:rPr>
          <w:lang w:val="en-CA"/>
        </w:rPr>
        <w:t xml:space="preserve">In 2014, </w:t>
      </w:r>
      <w:r w:rsidRPr="00AD5FE2">
        <w:rPr>
          <w:lang w:val="en-CA"/>
        </w:rPr>
        <w:t>employees start</w:t>
      </w:r>
      <w:r>
        <w:rPr>
          <w:lang w:val="en-CA"/>
        </w:rPr>
        <w:t>ed at a</w:t>
      </w:r>
      <w:r w:rsidRPr="00AD5FE2">
        <w:rPr>
          <w:lang w:val="en-CA"/>
        </w:rPr>
        <w:t xml:space="preserve"> salary of $11 per hour </w:t>
      </w:r>
      <w:r>
        <w:rPr>
          <w:lang w:val="en-CA"/>
        </w:rPr>
        <w:t>plus</w:t>
      </w:r>
      <w:r w:rsidRPr="00AD5FE2">
        <w:rPr>
          <w:lang w:val="en-CA"/>
        </w:rPr>
        <w:t xml:space="preserve"> health care </w:t>
      </w:r>
      <w:r>
        <w:rPr>
          <w:lang w:val="en-CA"/>
        </w:rPr>
        <w:t xml:space="preserve">benefits </w:t>
      </w:r>
      <w:r w:rsidRPr="00AD5FE2">
        <w:rPr>
          <w:lang w:val="en-CA"/>
        </w:rPr>
        <w:t>and paid holidays.</w:t>
      </w:r>
      <w:r w:rsidRPr="00DD774E">
        <w:rPr>
          <w:rStyle w:val="EndnoteReference"/>
          <w:rFonts w:eastAsia="Arial"/>
        </w:rPr>
        <w:endnoteReference w:id="32"/>
      </w:r>
      <w:r w:rsidRPr="00AD5FE2">
        <w:rPr>
          <w:lang w:val="en-CA"/>
        </w:rPr>
        <w:t xml:space="preserve"> </w:t>
      </w:r>
    </w:p>
    <w:p w14:paraId="5A5AF870" w14:textId="77777777" w:rsidR="00CC0A30" w:rsidRPr="00AD5FE2" w:rsidRDefault="00CC0A30" w:rsidP="000C7E21">
      <w:pPr>
        <w:pStyle w:val="BodyTextMain"/>
        <w:rPr>
          <w:rFonts w:eastAsia="Arial"/>
        </w:rPr>
      </w:pPr>
    </w:p>
    <w:p w14:paraId="6EF9CC48" w14:textId="77777777" w:rsidR="00CC0A30" w:rsidRPr="00AD5FE2" w:rsidRDefault="00CC0A30" w:rsidP="000C7E21">
      <w:pPr>
        <w:pStyle w:val="BodyTextMain"/>
        <w:rPr>
          <w:rFonts w:eastAsia="Arial"/>
        </w:rPr>
      </w:pPr>
    </w:p>
    <w:p w14:paraId="001EE012" w14:textId="77777777" w:rsidR="00CC0A30" w:rsidRPr="00AD5FE2" w:rsidRDefault="00CC0A30" w:rsidP="007121F1">
      <w:pPr>
        <w:pStyle w:val="Casehead1"/>
        <w:outlineLvl w:val="0"/>
        <w:rPr>
          <w:lang w:val="en-CA"/>
        </w:rPr>
      </w:pPr>
      <w:r w:rsidRPr="00AD5FE2">
        <w:rPr>
          <w:lang w:val="en-CA"/>
        </w:rPr>
        <w:t>Detroit Bikes</w:t>
      </w:r>
    </w:p>
    <w:p w14:paraId="3B86B408" w14:textId="77777777" w:rsidR="00CC0A30" w:rsidRPr="00AD5FE2" w:rsidRDefault="00CC0A30" w:rsidP="000C7E21">
      <w:pPr>
        <w:pStyle w:val="BodyTextMain"/>
        <w:rPr>
          <w:rFonts w:eastAsia="Arial"/>
        </w:rPr>
      </w:pPr>
    </w:p>
    <w:p w14:paraId="39B5782A" w14:textId="090ABCCB" w:rsidR="00CC0A30" w:rsidRPr="00AD5FE2" w:rsidRDefault="00CC0A30" w:rsidP="00DB3B1E">
      <w:pPr>
        <w:pStyle w:val="BodyTextMain"/>
        <w:rPr>
          <w:lang w:val="en-CA"/>
        </w:rPr>
      </w:pPr>
      <w:r w:rsidRPr="00AD5FE2">
        <w:rPr>
          <w:lang w:val="en-CA"/>
        </w:rPr>
        <w:t xml:space="preserve">Detroit Bikes was another local company that had seen sales surge from approximately 1,000 bikes in 2011 to a projected 8,000 in 2016. </w:t>
      </w:r>
      <w:proofErr w:type="spellStart"/>
      <w:r w:rsidRPr="00AD5FE2">
        <w:rPr>
          <w:lang w:val="en-CA"/>
        </w:rPr>
        <w:t>Pashak</w:t>
      </w:r>
      <w:proofErr w:type="spellEnd"/>
      <w:r>
        <w:rPr>
          <w:lang w:val="en-CA"/>
        </w:rPr>
        <w:t xml:space="preserve"> founded</w:t>
      </w:r>
      <w:r w:rsidRPr="00AD5FE2">
        <w:rPr>
          <w:lang w:val="en-CA"/>
        </w:rPr>
        <w:t xml:space="preserve"> Detroit Bikes </w:t>
      </w:r>
      <w:r>
        <w:rPr>
          <w:lang w:val="en-CA"/>
        </w:rPr>
        <w:t xml:space="preserve">out of </w:t>
      </w:r>
      <w:r w:rsidRPr="00AD5FE2">
        <w:rPr>
          <w:lang w:val="en-CA"/>
        </w:rPr>
        <w:t>his longstanding interest in alternative transportation. He also wanted a “practical, sturdy bike to get around on</w:t>
      </w:r>
      <w:r>
        <w:rPr>
          <w:lang w:val="en-CA"/>
        </w:rPr>
        <w:t>,</w:t>
      </w:r>
      <w:r w:rsidRPr="00AD5FE2">
        <w:rPr>
          <w:lang w:val="en-CA"/>
        </w:rPr>
        <w:t>” created exclusively from local labour.</w:t>
      </w:r>
      <w:r w:rsidRPr="00DD774E">
        <w:rPr>
          <w:rStyle w:val="EndnoteReference"/>
          <w:rFonts w:eastAsia="Arial"/>
        </w:rPr>
        <w:endnoteReference w:id="33"/>
      </w:r>
      <w:r w:rsidRPr="00AD5FE2">
        <w:rPr>
          <w:lang w:val="en-CA"/>
        </w:rPr>
        <w:t xml:space="preserve"> The 36-year-old serial entrepreneur consistently focused his businesses on </w:t>
      </w:r>
      <w:r>
        <w:rPr>
          <w:lang w:val="en-CA"/>
        </w:rPr>
        <w:t xml:space="preserve">fostering </w:t>
      </w:r>
      <w:r w:rsidRPr="00AD5FE2">
        <w:rPr>
          <w:lang w:val="en-CA"/>
        </w:rPr>
        <w:t>communities and improving the city where the</w:t>
      </w:r>
      <w:r>
        <w:rPr>
          <w:lang w:val="en-CA"/>
        </w:rPr>
        <w:t xml:space="preserve"> businesses we</w:t>
      </w:r>
      <w:r w:rsidRPr="00AD5FE2">
        <w:rPr>
          <w:lang w:val="en-CA"/>
        </w:rPr>
        <w:t>re located.</w:t>
      </w:r>
      <w:r w:rsidRPr="00DD774E">
        <w:rPr>
          <w:rStyle w:val="EndnoteReference"/>
          <w:rFonts w:eastAsia="Arial"/>
        </w:rPr>
        <w:endnoteReference w:id="34"/>
      </w:r>
      <w:r>
        <w:rPr>
          <w:lang w:val="en-CA"/>
        </w:rPr>
        <w:t xml:space="preserve"> </w:t>
      </w:r>
    </w:p>
    <w:p w14:paraId="01CFC2A5" w14:textId="77777777" w:rsidR="00CC0A30" w:rsidRPr="00AD5FE2" w:rsidRDefault="00CC0A30" w:rsidP="00DB3B1E">
      <w:pPr>
        <w:pStyle w:val="BodyTextMain"/>
        <w:rPr>
          <w:rFonts w:eastAsia="Cambria"/>
          <w:lang w:val="en-CA"/>
        </w:rPr>
      </w:pPr>
    </w:p>
    <w:p w14:paraId="1A6AF030" w14:textId="787D44A9" w:rsidR="00CC0A30" w:rsidRPr="00AD5FE2" w:rsidRDefault="00CC0A30" w:rsidP="00DB3B1E">
      <w:pPr>
        <w:pStyle w:val="BodyTextMain"/>
        <w:rPr>
          <w:lang w:val="en-CA"/>
        </w:rPr>
      </w:pPr>
      <w:proofErr w:type="spellStart"/>
      <w:r w:rsidRPr="00AD5FE2">
        <w:rPr>
          <w:rFonts w:eastAsia="Arial"/>
          <w:lang w:val="en-CA"/>
        </w:rPr>
        <w:t>Pashak</w:t>
      </w:r>
      <w:proofErr w:type="spellEnd"/>
      <w:r w:rsidRPr="00AD5FE2">
        <w:rPr>
          <w:rFonts w:eastAsia="Arial"/>
          <w:lang w:val="en-CA"/>
        </w:rPr>
        <w:t xml:space="preserve"> </w:t>
      </w:r>
      <w:r w:rsidRPr="00AD5FE2">
        <w:rPr>
          <w:lang w:val="en-CA"/>
        </w:rPr>
        <w:t xml:space="preserve">grew up with a curiosity about Detroit and felt he had more to contribute. </w:t>
      </w:r>
      <w:r>
        <w:rPr>
          <w:lang w:val="en-CA"/>
        </w:rPr>
        <w:t>He</w:t>
      </w:r>
      <w:r w:rsidRPr="00AD5FE2">
        <w:rPr>
          <w:lang w:val="en-CA"/>
        </w:rPr>
        <w:t xml:space="preserve"> believed that </w:t>
      </w:r>
      <w:r>
        <w:rPr>
          <w:lang w:val="en-CA"/>
        </w:rPr>
        <w:t xml:space="preserve">his </w:t>
      </w:r>
      <w:r w:rsidRPr="00AD5FE2">
        <w:rPr>
          <w:lang w:val="en-CA"/>
        </w:rPr>
        <w:t xml:space="preserve">main </w:t>
      </w:r>
      <w:r>
        <w:rPr>
          <w:lang w:val="en-CA"/>
        </w:rPr>
        <w:t>contribution</w:t>
      </w:r>
      <w:r w:rsidRPr="00AD5FE2">
        <w:rPr>
          <w:lang w:val="en-CA"/>
        </w:rPr>
        <w:t xml:space="preserve"> </w:t>
      </w:r>
      <w:r>
        <w:rPr>
          <w:lang w:val="en-CA"/>
        </w:rPr>
        <w:t>would be</w:t>
      </w:r>
      <w:r w:rsidRPr="00AD5FE2">
        <w:rPr>
          <w:lang w:val="en-CA"/>
        </w:rPr>
        <w:t xml:space="preserve"> to help generate employment. He </w:t>
      </w:r>
      <w:r>
        <w:rPr>
          <w:lang w:val="en-CA"/>
        </w:rPr>
        <w:t>wanted to</w:t>
      </w:r>
      <w:r w:rsidRPr="00AD5FE2">
        <w:rPr>
          <w:lang w:val="en-CA"/>
        </w:rPr>
        <w:t xml:space="preserve"> build Detroit Bikes </w:t>
      </w:r>
      <w:r>
        <w:rPr>
          <w:lang w:val="en-CA"/>
        </w:rPr>
        <w:t>so</w:t>
      </w:r>
      <w:r w:rsidRPr="00AD5FE2">
        <w:rPr>
          <w:lang w:val="en-CA"/>
        </w:rPr>
        <w:t xml:space="preserve"> it could grow and create more jobs, “while making a profit and inspiring further investment from other people and companies.” Admitting he was not a “bike guy</w:t>
      </w:r>
      <w:r>
        <w:rPr>
          <w:lang w:val="en-CA"/>
        </w:rPr>
        <w:t>,</w:t>
      </w:r>
      <w:r w:rsidRPr="00AD5FE2">
        <w:rPr>
          <w:lang w:val="en-CA"/>
        </w:rPr>
        <w:t xml:space="preserve">” </w:t>
      </w:r>
      <w:proofErr w:type="spellStart"/>
      <w:r>
        <w:rPr>
          <w:lang w:val="en-CA"/>
        </w:rPr>
        <w:t>Pashak</w:t>
      </w:r>
      <w:proofErr w:type="spellEnd"/>
      <w:r w:rsidRPr="00AD5FE2">
        <w:rPr>
          <w:lang w:val="en-CA"/>
        </w:rPr>
        <w:t xml:space="preserve"> </w:t>
      </w:r>
      <w:proofErr w:type="gramStart"/>
      <w:r w:rsidRPr="00AD5FE2">
        <w:rPr>
          <w:lang w:val="en-CA"/>
        </w:rPr>
        <w:t>state</w:t>
      </w:r>
      <w:r>
        <w:rPr>
          <w:lang w:val="en-CA"/>
        </w:rPr>
        <w:t>d</w:t>
      </w:r>
      <w:r w:rsidRPr="00AD5FE2">
        <w:rPr>
          <w:lang w:val="en-CA"/>
        </w:rPr>
        <w:t xml:space="preserve"> that</w:t>
      </w:r>
      <w:proofErr w:type="gramEnd"/>
      <w:r w:rsidRPr="00AD5FE2">
        <w:rPr>
          <w:lang w:val="en-CA"/>
        </w:rPr>
        <w:t xml:space="preserve"> “more and more bike people are interested in getting on a bike for shorter trips and I feel we are building the perfect option for that</w:t>
      </w:r>
      <w:r>
        <w:rPr>
          <w:lang w:val="en-CA"/>
        </w:rPr>
        <w:t>.</w:t>
      </w:r>
      <w:r w:rsidRPr="00AD5FE2">
        <w:rPr>
          <w:lang w:val="en-CA"/>
        </w:rPr>
        <w:t>”</w:t>
      </w:r>
      <w:r w:rsidRPr="00DD774E">
        <w:rPr>
          <w:rStyle w:val="EndnoteReference"/>
          <w:rFonts w:eastAsia="Arial"/>
        </w:rPr>
        <w:endnoteReference w:id="35"/>
      </w:r>
    </w:p>
    <w:p w14:paraId="138D166B" w14:textId="77777777" w:rsidR="00CC0A30" w:rsidRPr="00AD5FE2" w:rsidRDefault="00CC0A30" w:rsidP="00DB3B1E">
      <w:pPr>
        <w:pStyle w:val="BodyTextMain"/>
        <w:rPr>
          <w:rFonts w:eastAsia="Arial"/>
          <w:lang w:val="en-CA"/>
        </w:rPr>
      </w:pPr>
    </w:p>
    <w:p w14:paraId="26A1BB19" w14:textId="00BFEF11" w:rsidR="00CC0A30" w:rsidRPr="00AD5FE2" w:rsidRDefault="00CC0A30" w:rsidP="00DB3B1E">
      <w:pPr>
        <w:pStyle w:val="BodyTextMain"/>
        <w:rPr>
          <w:lang w:val="en-CA"/>
        </w:rPr>
      </w:pPr>
      <w:r w:rsidRPr="00AD5FE2">
        <w:rPr>
          <w:lang w:val="en-CA"/>
        </w:rPr>
        <w:t xml:space="preserve">In July 2012, </w:t>
      </w:r>
      <w:proofErr w:type="spellStart"/>
      <w:r w:rsidRPr="00AD5FE2">
        <w:rPr>
          <w:lang w:val="en-CA"/>
        </w:rPr>
        <w:t>Pashak</w:t>
      </w:r>
      <w:proofErr w:type="spellEnd"/>
      <w:r w:rsidRPr="00AD5FE2">
        <w:rPr>
          <w:lang w:val="en-CA"/>
        </w:rPr>
        <w:t xml:space="preserve"> purchased a 50,000</w:t>
      </w:r>
      <w:r w:rsidR="00D211F6">
        <w:rPr>
          <w:lang w:val="en-CA"/>
        </w:rPr>
        <w:t>-</w:t>
      </w:r>
      <w:r w:rsidRPr="00AD5FE2">
        <w:rPr>
          <w:lang w:val="en-CA"/>
        </w:rPr>
        <w:t>square</w:t>
      </w:r>
      <w:r>
        <w:rPr>
          <w:lang w:val="en-CA"/>
        </w:rPr>
        <w:t>-</w:t>
      </w:r>
      <w:r w:rsidRPr="00AD5FE2">
        <w:rPr>
          <w:lang w:val="en-CA"/>
        </w:rPr>
        <w:t xml:space="preserve">foot </w:t>
      </w:r>
      <w:r w:rsidR="00D211F6">
        <w:rPr>
          <w:lang w:val="en-CA"/>
        </w:rPr>
        <w:t xml:space="preserve">(4,645-square-metre) </w:t>
      </w:r>
      <w:r w:rsidRPr="00AD5FE2">
        <w:rPr>
          <w:lang w:val="en-CA"/>
        </w:rPr>
        <w:t xml:space="preserve">factory on </w:t>
      </w:r>
      <w:r>
        <w:rPr>
          <w:lang w:val="en-CA"/>
        </w:rPr>
        <w:t>Detroit’s</w:t>
      </w:r>
      <w:r w:rsidRPr="00AD5FE2">
        <w:rPr>
          <w:lang w:val="en-CA"/>
        </w:rPr>
        <w:t xml:space="preserve"> west side for an impressively low </w:t>
      </w:r>
      <w:r>
        <w:rPr>
          <w:lang w:val="en-CA"/>
        </w:rPr>
        <w:t xml:space="preserve">price of </w:t>
      </w:r>
      <w:r w:rsidRPr="00AD5FE2">
        <w:rPr>
          <w:lang w:val="en-CA"/>
        </w:rPr>
        <w:t>$500,000. He then invested an additional $2 million in the company and factory.</w:t>
      </w:r>
      <w:r w:rsidRPr="00DD774E">
        <w:rPr>
          <w:rStyle w:val="EndnoteReference"/>
          <w:rFonts w:eastAsia="Arial"/>
        </w:rPr>
        <w:endnoteReference w:id="36"/>
      </w:r>
      <w:r>
        <w:rPr>
          <w:lang w:val="en-CA"/>
        </w:rPr>
        <w:t xml:space="preserve"> </w:t>
      </w:r>
      <w:r w:rsidRPr="00AD5FE2">
        <w:rPr>
          <w:lang w:val="en-CA"/>
        </w:rPr>
        <w:t>The factory had the capacity to produce 100 bikes per day, each of them “cut, coped, bent, welded, painted, assembled</w:t>
      </w:r>
      <w:r>
        <w:rPr>
          <w:lang w:val="en-CA"/>
        </w:rPr>
        <w:t>,</w:t>
      </w:r>
      <w:r w:rsidRPr="00AD5FE2">
        <w:rPr>
          <w:lang w:val="en-CA"/>
        </w:rPr>
        <w:t xml:space="preserve"> and packaged” in-house.</w:t>
      </w:r>
      <w:r w:rsidRPr="00DD774E">
        <w:rPr>
          <w:rStyle w:val="EndnoteReference"/>
          <w:rFonts w:eastAsia="Arial"/>
        </w:rPr>
        <w:endnoteReference w:id="37"/>
      </w:r>
      <w:r w:rsidRPr="00AD5FE2">
        <w:rPr>
          <w:lang w:val="en-CA"/>
        </w:rPr>
        <w:t xml:space="preserve"> However, it was still difficult to manufacture a bike with all-American components at a reasonable price. Accordingly, the company receive</w:t>
      </w:r>
      <w:r>
        <w:rPr>
          <w:lang w:val="en-CA"/>
        </w:rPr>
        <w:t>d</w:t>
      </w:r>
      <w:r w:rsidRPr="00AD5FE2">
        <w:rPr>
          <w:lang w:val="en-CA"/>
        </w:rPr>
        <w:t xml:space="preserve"> some components, </w:t>
      </w:r>
      <w:r>
        <w:rPr>
          <w:lang w:val="en-CA"/>
        </w:rPr>
        <w:t>such as</w:t>
      </w:r>
      <w:r w:rsidRPr="00AD5FE2">
        <w:rPr>
          <w:lang w:val="en-CA"/>
        </w:rPr>
        <w:t xml:space="preserve"> brakes, hubs, and spokes, from Taiwan.</w:t>
      </w:r>
      <w:r w:rsidRPr="00DD774E">
        <w:rPr>
          <w:rStyle w:val="EndnoteReference"/>
        </w:rPr>
        <w:endnoteReference w:id="38"/>
      </w:r>
      <w:r w:rsidRPr="00AD5FE2">
        <w:rPr>
          <w:lang w:val="en-CA"/>
        </w:rPr>
        <w:t xml:space="preserve"> However, </w:t>
      </w:r>
      <w:proofErr w:type="gramStart"/>
      <w:r>
        <w:rPr>
          <w:lang w:val="en-CA"/>
        </w:rPr>
        <w:t>a</w:t>
      </w:r>
      <w:r w:rsidRPr="00AD5FE2">
        <w:rPr>
          <w:lang w:val="en-CA"/>
        </w:rPr>
        <w:t xml:space="preserve"> large </w:t>
      </w:r>
      <w:r>
        <w:rPr>
          <w:lang w:val="en-CA"/>
        </w:rPr>
        <w:t>portion</w:t>
      </w:r>
      <w:r w:rsidRPr="00AD5FE2">
        <w:rPr>
          <w:lang w:val="en-CA"/>
        </w:rPr>
        <w:t xml:space="preserve"> of the bicycles, including the frame</w:t>
      </w:r>
      <w:r w:rsidR="00D211F6">
        <w:rPr>
          <w:lang w:val="en-CA"/>
        </w:rPr>
        <w:t>s</w:t>
      </w:r>
      <w:r w:rsidRPr="00AD5FE2">
        <w:rPr>
          <w:lang w:val="en-CA"/>
        </w:rPr>
        <w:t>, were</w:t>
      </w:r>
      <w:proofErr w:type="gramEnd"/>
      <w:r w:rsidRPr="00AD5FE2">
        <w:rPr>
          <w:lang w:val="en-CA"/>
        </w:rPr>
        <w:t xml:space="preserve"> </w:t>
      </w:r>
      <w:r>
        <w:rPr>
          <w:lang w:val="en-CA"/>
        </w:rPr>
        <w:t>made in the United States</w:t>
      </w:r>
      <w:r w:rsidRPr="00AD5FE2">
        <w:rPr>
          <w:lang w:val="en-CA"/>
        </w:rPr>
        <w:t xml:space="preserve">. </w:t>
      </w:r>
    </w:p>
    <w:p w14:paraId="259378B6" w14:textId="77777777" w:rsidR="00CC0A30" w:rsidRPr="00AD5FE2" w:rsidRDefault="00CC0A30" w:rsidP="00DB3B1E">
      <w:pPr>
        <w:pStyle w:val="BodyTextMain"/>
        <w:rPr>
          <w:rFonts w:eastAsia="Arial"/>
          <w:lang w:val="en-CA"/>
        </w:rPr>
      </w:pPr>
    </w:p>
    <w:p w14:paraId="258AB4A9" w14:textId="57DD8DB3" w:rsidR="00CC0A30" w:rsidRPr="00AD5FE2" w:rsidRDefault="00CC0A30" w:rsidP="00DB3B1E">
      <w:pPr>
        <w:pStyle w:val="BodyTextMain"/>
        <w:rPr>
          <w:lang w:val="en-CA"/>
        </w:rPr>
      </w:pPr>
      <w:r w:rsidRPr="00AD5FE2">
        <w:rPr>
          <w:lang w:val="en-CA"/>
        </w:rPr>
        <w:t xml:space="preserve">Targeting ethically minded consumers, Detroit Bikes relied on the popularity of the “made in Detroit” brand </w:t>
      </w:r>
      <w:r>
        <w:rPr>
          <w:lang w:val="en-CA"/>
        </w:rPr>
        <w:t xml:space="preserve">and </w:t>
      </w:r>
      <w:r w:rsidR="00D211F6">
        <w:rPr>
          <w:lang w:val="en-CA"/>
        </w:rPr>
        <w:t xml:space="preserve">its </w:t>
      </w:r>
      <w:r>
        <w:rPr>
          <w:lang w:val="en-CA"/>
        </w:rPr>
        <w:t>efforts to manufacture</w:t>
      </w:r>
      <w:r w:rsidRPr="00AD5FE2">
        <w:rPr>
          <w:lang w:val="en-CA"/>
        </w:rPr>
        <w:t xml:space="preserve"> </w:t>
      </w:r>
      <w:r w:rsidR="00D211F6">
        <w:rPr>
          <w:lang w:val="en-CA"/>
        </w:rPr>
        <w:t>its</w:t>
      </w:r>
      <w:r w:rsidR="00D211F6" w:rsidRPr="00AD5FE2">
        <w:rPr>
          <w:lang w:val="en-CA"/>
        </w:rPr>
        <w:t xml:space="preserve"> </w:t>
      </w:r>
      <w:r w:rsidRPr="00AD5FE2">
        <w:rPr>
          <w:lang w:val="en-CA"/>
        </w:rPr>
        <w:t>products in high volume in North America.</w:t>
      </w:r>
      <w:r w:rsidRPr="00DD774E">
        <w:rPr>
          <w:rStyle w:val="EndnoteReference"/>
          <w:rFonts w:eastAsia="Arial"/>
        </w:rPr>
        <w:endnoteReference w:id="39"/>
      </w:r>
      <w:r w:rsidRPr="00AD5FE2">
        <w:rPr>
          <w:lang w:val="en-CA"/>
        </w:rPr>
        <w:t xml:space="preserve"> The factory’s production </w:t>
      </w:r>
      <w:r w:rsidRPr="00AD5FE2">
        <w:rPr>
          <w:lang w:val="en-CA"/>
        </w:rPr>
        <w:lastRenderedPageBreak/>
        <w:t>capacity allowed Detroit Bikes to become the largest</w:t>
      </w:r>
      <w:r>
        <w:rPr>
          <w:lang w:val="en-CA"/>
        </w:rPr>
        <w:t>-</w:t>
      </w:r>
      <w:r w:rsidRPr="00AD5FE2">
        <w:rPr>
          <w:lang w:val="en-CA"/>
        </w:rPr>
        <w:t xml:space="preserve">scale bicycle manufacturer in North America, provided </w:t>
      </w:r>
      <w:r w:rsidR="00D211F6">
        <w:rPr>
          <w:lang w:val="en-CA"/>
        </w:rPr>
        <w:t>it</w:t>
      </w:r>
      <w:r w:rsidR="00D211F6" w:rsidRPr="00AD5FE2">
        <w:rPr>
          <w:lang w:val="en-CA"/>
        </w:rPr>
        <w:t xml:space="preserve"> </w:t>
      </w:r>
      <w:r w:rsidRPr="00AD5FE2">
        <w:rPr>
          <w:lang w:val="en-CA"/>
        </w:rPr>
        <w:t>achieve</w:t>
      </w:r>
      <w:r>
        <w:rPr>
          <w:lang w:val="en-CA"/>
        </w:rPr>
        <w:t>d</w:t>
      </w:r>
      <w:r w:rsidRPr="00AD5FE2">
        <w:rPr>
          <w:lang w:val="en-CA"/>
        </w:rPr>
        <w:t xml:space="preserve"> the needed sales.</w:t>
      </w:r>
      <w:r w:rsidRPr="00DD774E">
        <w:rPr>
          <w:rStyle w:val="EndnoteReference"/>
          <w:rFonts w:eastAsia="Arial"/>
        </w:rPr>
        <w:endnoteReference w:id="40"/>
      </w:r>
      <w:r w:rsidRPr="00AD5FE2">
        <w:rPr>
          <w:lang w:val="en-CA"/>
        </w:rPr>
        <w:t xml:space="preserve"> </w:t>
      </w:r>
    </w:p>
    <w:p w14:paraId="5541895D" w14:textId="77777777" w:rsidR="00CC0A30" w:rsidRPr="00AD5FE2" w:rsidRDefault="00CC0A30" w:rsidP="00DB3B1E">
      <w:pPr>
        <w:pStyle w:val="BodyTextMain"/>
        <w:rPr>
          <w:rFonts w:eastAsia="Arial"/>
          <w:lang w:val="en-CA"/>
        </w:rPr>
      </w:pPr>
    </w:p>
    <w:p w14:paraId="4E3FAA0C" w14:textId="1F9D31E0" w:rsidR="00CC0A30" w:rsidRPr="006E23D0" w:rsidRDefault="00CC0A30" w:rsidP="00DB3B1E">
      <w:pPr>
        <w:pStyle w:val="BodyTextMain"/>
        <w:rPr>
          <w:spacing w:val="-4"/>
          <w:kern w:val="22"/>
          <w:lang w:val="en-CA"/>
        </w:rPr>
      </w:pPr>
      <w:r w:rsidRPr="006E23D0">
        <w:rPr>
          <w:spacing w:val="-4"/>
          <w:kern w:val="22"/>
          <w:lang w:val="en-CA"/>
        </w:rPr>
        <w:t xml:space="preserve">Detroit Bikes manufactured two models: the A-Type and the B-Type (see Exhibit 1). Since its introduction, the A-Type </w:t>
      </w:r>
      <w:proofErr w:type="gramStart"/>
      <w:r w:rsidRPr="006E23D0">
        <w:rPr>
          <w:spacing w:val="-4"/>
          <w:kern w:val="22"/>
          <w:lang w:val="en-CA"/>
        </w:rPr>
        <w:t>was often compared</w:t>
      </w:r>
      <w:proofErr w:type="gramEnd"/>
      <w:r w:rsidRPr="006E23D0">
        <w:rPr>
          <w:spacing w:val="-4"/>
          <w:kern w:val="22"/>
          <w:lang w:val="en-CA"/>
        </w:rPr>
        <w:t xml:space="preserve"> to Henry Ford’s Model T: “You can have a Detroit Bike in any color you want, as long as the color is black.”</w:t>
      </w:r>
      <w:r w:rsidRPr="006E23D0">
        <w:rPr>
          <w:rStyle w:val="EndnoteReference"/>
          <w:rFonts w:eastAsia="Arial"/>
          <w:spacing w:val="-4"/>
          <w:kern w:val="22"/>
        </w:rPr>
        <w:endnoteReference w:id="41"/>
      </w:r>
      <w:r w:rsidRPr="006E23D0">
        <w:rPr>
          <w:spacing w:val="-4"/>
          <w:kern w:val="22"/>
          <w:lang w:val="en-CA"/>
        </w:rPr>
        <w:t xml:space="preserve"> </w:t>
      </w:r>
      <w:proofErr w:type="spellStart"/>
      <w:r w:rsidRPr="006E23D0">
        <w:rPr>
          <w:spacing w:val="-4"/>
          <w:kern w:val="22"/>
          <w:lang w:val="en-CA"/>
        </w:rPr>
        <w:t>Pashak</w:t>
      </w:r>
      <w:proofErr w:type="spellEnd"/>
      <w:r w:rsidRPr="006E23D0">
        <w:rPr>
          <w:spacing w:val="-4"/>
          <w:kern w:val="22"/>
          <w:lang w:val="en-CA"/>
        </w:rPr>
        <w:t xml:space="preserve"> himself </w:t>
      </w:r>
      <w:proofErr w:type="gramStart"/>
      <w:r w:rsidRPr="006E23D0">
        <w:rPr>
          <w:spacing w:val="-4"/>
          <w:kern w:val="22"/>
          <w:lang w:val="en-CA"/>
        </w:rPr>
        <w:t>was also often compared</w:t>
      </w:r>
      <w:proofErr w:type="gramEnd"/>
      <w:r w:rsidRPr="006E23D0">
        <w:rPr>
          <w:spacing w:val="-4"/>
          <w:kern w:val="22"/>
          <w:lang w:val="en-CA"/>
        </w:rPr>
        <w:t xml:space="preserve"> to Henry Ford: “two motivated businessmen working the same town, for the same reason.”</w:t>
      </w:r>
      <w:r w:rsidRPr="006E23D0">
        <w:rPr>
          <w:rStyle w:val="EndnoteReference"/>
          <w:rFonts w:eastAsia="Arial"/>
          <w:spacing w:val="-4"/>
          <w:kern w:val="22"/>
        </w:rPr>
        <w:endnoteReference w:id="42"/>
      </w:r>
      <w:r w:rsidRPr="006E23D0">
        <w:rPr>
          <w:spacing w:val="-4"/>
          <w:kern w:val="22"/>
          <w:lang w:val="en-CA"/>
        </w:rPr>
        <w:t xml:space="preserve"> The A-Type and B-Type </w:t>
      </w:r>
      <w:r w:rsidR="000914D9" w:rsidRPr="006E23D0">
        <w:rPr>
          <w:spacing w:val="-4"/>
          <w:kern w:val="22"/>
          <w:lang w:val="en-CA"/>
        </w:rPr>
        <w:t xml:space="preserve">models </w:t>
      </w:r>
      <w:proofErr w:type="gramStart"/>
      <w:r w:rsidRPr="006E23D0">
        <w:rPr>
          <w:spacing w:val="-4"/>
          <w:kern w:val="22"/>
          <w:lang w:val="en-CA"/>
        </w:rPr>
        <w:t>were designed</w:t>
      </w:r>
      <w:proofErr w:type="gramEnd"/>
      <w:r w:rsidRPr="006E23D0">
        <w:rPr>
          <w:spacing w:val="-4"/>
          <w:kern w:val="22"/>
          <w:lang w:val="en-CA"/>
        </w:rPr>
        <w:t xml:space="preserve"> for individuals between five foot three </w:t>
      </w:r>
      <w:r w:rsidR="000914D9" w:rsidRPr="006E23D0">
        <w:rPr>
          <w:spacing w:val="-4"/>
          <w:kern w:val="22"/>
          <w:lang w:val="en-CA"/>
        </w:rPr>
        <w:t xml:space="preserve">(160 centimetres) </w:t>
      </w:r>
      <w:r w:rsidRPr="006E23D0">
        <w:rPr>
          <w:spacing w:val="-4"/>
          <w:kern w:val="22"/>
          <w:lang w:val="en-CA"/>
        </w:rPr>
        <w:t xml:space="preserve">and six foot three inches </w:t>
      </w:r>
      <w:r w:rsidR="00E42A59" w:rsidRPr="006E23D0">
        <w:rPr>
          <w:spacing w:val="-4"/>
          <w:kern w:val="22"/>
          <w:lang w:val="en-CA"/>
        </w:rPr>
        <w:t xml:space="preserve">(190 centimetres) </w:t>
      </w:r>
      <w:r w:rsidRPr="006E23D0">
        <w:rPr>
          <w:spacing w:val="-4"/>
          <w:kern w:val="22"/>
          <w:lang w:val="en-CA"/>
        </w:rPr>
        <w:t>tall. The bicycles had wheels slightly larger than average to ensure a smooth ride. The bikes had three speeds, foot and hand brakes to allow for full control and safe braking, and ample “braze-</w:t>
      </w:r>
      <w:proofErr w:type="spellStart"/>
      <w:r w:rsidRPr="006E23D0">
        <w:rPr>
          <w:spacing w:val="-4"/>
          <w:kern w:val="22"/>
          <w:lang w:val="en-CA"/>
        </w:rPr>
        <w:t>ons</w:t>
      </w:r>
      <w:proofErr w:type="spellEnd"/>
      <w:r w:rsidRPr="006E23D0">
        <w:rPr>
          <w:spacing w:val="-4"/>
          <w:kern w:val="22"/>
          <w:lang w:val="en-CA"/>
        </w:rPr>
        <w:t xml:space="preserve">”—items that </w:t>
      </w:r>
      <w:proofErr w:type="gramStart"/>
      <w:r w:rsidRPr="006E23D0">
        <w:rPr>
          <w:spacing w:val="-4"/>
          <w:kern w:val="22"/>
          <w:lang w:val="en-CA"/>
        </w:rPr>
        <w:t>were attached</w:t>
      </w:r>
      <w:proofErr w:type="gramEnd"/>
      <w:r w:rsidRPr="006E23D0">
        <w:rPr>
          <w:spacing w:val="-4"/>
          <w:kern w:val="22"/>
          <w:lang w:val="en-CA"/>
        </w:rPr>
        <w:t xml:space="preserve"> to the bike frame, such as water bottle cage mounts—for customization.</w:t>
      </w:r>
    </w:p>
    <w:p w14:paraId="7B6B7276" w14:textId="23762AE7" w:rsidR="00CC0A30" w:rsidRPr="00AD5FE2" w:rsidRDefault="00CC0A30" w:rsidP="00DB3B1E">
      <w:pPr>
        <w:pStyle w:val="BodyTextMain"/>
        <w:rPr>
          <w:rFonts w:eastAsia="Cambria"/>
          <w:lang w:val="en-CA"/>
        </w:rPr>
      </w:pPr>
    </w:p>
    <w:p w14:paraId="678E7DCA" w14:textId="2856655C" w:rsidR="00CC0A30" w:rsidRPr="00944B4C" w:rsidRDefault="00CC0A30" w:rsidP="00DB3B1E">
      <w:pPr>
        <w:pStyle w:val="BodyTextMain"/>
        <w:rPr>
          <w:spacing w:val="-4"/>
          <w:kern w:val="22"/>
          <w:lang w:val="en-CA"/>
        </w:rPr>
      </w:pPr>
      <w:r w:rsidRPr="00944B4C">
        <w:rPr>
          <w:spacing w:val="-4"/>
          <w:kern w:val="22"/>
          <w:lang w:val="en-CA"/>
        </w:rPr>
        <w:t xml:space="preserve">In 2014, Detroit Bikes was working on lowering </w:t>
      </w:r>
      <w:r w:rsidR="00E42A59" w:rsidRPr="00944B4C">
        <w:rPr>
          <w:spacing w:val="-4"/>
          <w:kern w:val="22"/>
          <w:lang w:val="en-CA"/>
        </w:rPr>
        <w:t xml:space="preserve">its </w:t>
      </w:r>
      <w:r w:rsidRPr="00944B4C">
        <w:rPr>
          <w:spacing w:val="-4"/>
          <w:kern w:val="22"/>
          <w:lang w:val="en-CA"/>
        </w:rPr>
        <w:t>production cost from $150 to $100 per bike (see Exhibit 2). Seeing a niche where other bike manufacturers focused mainly on the look of the bike, Detroit Bikes sought a balance between affordability and quality.</w:t>
      </w:r>
      <w:r w:rsidRPr="00944B4C">
        <w:rPr>
          <w:rStyle w:val="EndnoteReference"/>
          <w:rFonts w:eastAsia="Arial"/>
          <w:spacing w:val="-4"/>
          <w:kern w:val="22"/>
        </w:rPr>
        <w:endnoteReference w:id="43"/>
      </w:r>
      <w:r w:rsidRPr="00944B4C">
        <w:rPr>
          <w:spacing w:val="-4"/>
          <w:kern w:val="22"/>
          <w:lang w:val="en-CA"/>
        </w:rPr>
        <w:t xml:space="preserve"> The A-Type and B-Type </w:t>
      </w:r>
      <w:r w:rsidR="000914D9" w:rsidRPr="00944B4C">
        <w:rPr>
          <w:spacing w:val="-4"/>
          <w:kern w:val="22"/>
          <w:lang w:val="en-CA"/>
        </w:rPr>
        <w:t xml:space="preserve">models </w:t>
      </w:r>
      <w:r w:rsidRPr="00944B4C">
        <w:rPr>
          <w:spacing w:val="-4"/>
          <w:kern w:val="22"/>
          <w:lang w:val="en-CA"/>
        </w:rPr>
        <w:t>both retailed for $699.99. According to the National Bicycle Dealers Association:</w:t>
      </w:r>
    </w:p>
    <w:p w14:paraId="2A5C6100" w14:textId="77777777" w:rsidR="00CC0A30" w:rsidRDefault="00CC0A30" w:rsidP="00DB3B1E">
      <w:pPr>
        <w:pStyle w:val="BodyTextMain"/>
        <w:rPr>
          <w:lang w:val="en-CA"/>
        </w:rPr>
      </w:pPr>
    </w:p>
    <w:p w14:paraId="7582B65B" w14:textId="0D5A0D63" w:rsidR="00CC0A30" w:rsidRDefault="00CC0A30" w:rsidP="00DD774E">
      <w:pPr>
        <w:pStyle w:val="BodyTextMain"/>
        <w:ind w:left="720"/>
        <w:rPr>
          <w:lang w:val="en-CA"/>
        </w:rPr>
      </w:pPr>
      <w:r w:rsidRPr="00AD5FE2">
        <w:rPr>
          <w:lang w:val="en-CA"/>
        </w:rPr>
        <w:t>The approximately 4,000 specialty bicycle retailers commanded approximately 13</w:t>
      </w:r>
      <w:r>
        <w:rPr>
          <w:lang w:val="en-CA"/>
        </w:rPr>
        <w:t xml:space="preserve"> per cent</w:t>
      </w:r>
      <w:r w:rsidRPr="00AD5FE2">
        <w:rPr>
          <w:lang w:val="en-CA"/>
        </w:rPr>
        <w:t xml:space="preserve"> of the bicycle market in terms of unit sales in 2015, but 49</w:t>
      </w:r>
      <w:r>
        <w:rPr>
          <w:lang w:val="en-CA"/>
        </w:rPr>
        <w:t xml:space="preserve"> per cent</w:t>
      </w:r>
      <w:r w:rsidRPr="00AD5FE2">
        <w:rPr>
          <w:lang w:val="en-CA"/>
        </w:rPr>
        <w:t xml:space="preserve"> of the dollars, a dominant dollar share. Dealer price points generally start</w:t>
      </w:r>
      <w:r>
        <w:rPr>
          <w:lang w:val="en-CA"/>
        </w:rPr>
        <w:t>[</w:t>
      </w:r>
      <w:proofErr w:type="spellStart"/>
      <w:proofErr w:type="gramStart"/>
      <w:r>
        <w:rPr>
          <w:lang w:val="en-CA"/>
        </w:rPr>
        <w:t>ed</w:t>
      </w:r>
      <w:proofErr w:type="spellEnd"/>
      <w:proofErr w:type="gramEnd"/>
      <w:r>
        <w:rPr>
          <w:lang w:val="en-CA"/>
        </w:rPr>
        <w:t>]</w:t>
      </w:r>
      <w:r w:rsidRPr="00AD5FE2">
        <w:rPr>
          <w:lang w:val="en-CA"/>
        </w:rPr>
        <w:t xml:space="preserve"> at around $200, with the average at $753, though prices </w:t>
      </w:r>
      <w:r>
        <w:rPr>
          <w:lang w:val="en-CA"/>
        </w:rPr>
        <w:t>[could]</w:t>
      </w:r>
      <w:r w:rsidRPr="00AD5FE2">
        <w:rPr>
          <w:lang w:val="en-CA"/>
        </w:rPr>
        <w:t xml:space="preserve"> range into the thousands.</w:t>
      </w:r>
      <w:r w:rsidRPr="00DD774E">
        <w:rPr>
          <w:rStyle w:val="EndnoteReference"/>
        </w:rPr>
        <w:endnoteReference w:id="44"/>
      </w:r>
    </w:p>
    <w:p w14:paraId="75739EFA" w14:textId="77777777" w:rsidR="00CC0A30" w:rsidRDefault="00CC0A30" w:rsidP="00945EB1">
      <w:pPr>
        <w:pStyle w:val="BodyTextMain"/>
        <w:rPr>
          <w:lang w:val="en-CA"/>
        </w:rPr>
      </w:pPr>
    </w:p>
    <w:p w14:paraId="64130C7B" w14:textId="7F03F4C0" w:rsidR="00CC0A30" w:rsidRPr="00CC0A30" w:rsidRDefault="00CC0A30" w:rsidP="00945EB1">
      <w:pPr>
        <w:pStyle w:val="BodyTextMain"/>
        <w:rPr>
          <w:spacing w:val="-2"/>
          <w:kern w:val="22"/>
          <w:lang w:val="en-CA"/>
        </w:rPr>
      </w:pPr>
      <w:r w:rsidRPr="00CC0A30">
        <w:rPr>
          <w:spacing w:val="-2"/>
          <w:kern w:val="22"/>
          <w:lang w:val="en-CA"/>
        </w:rPr>
        <w:t xml:space="preserve">Detroit Bikes retailed </w:t>
      </w:r>
      <w:r w:rsidR="00E42A59">
        <w:rPr>
          <w:spacing w:val="-2"/>
          <w:kern w:val="22"/>
          <w:lang w:val="en-CA"/>
        </w:rPr>
        <w:t>its</w:t>
      </w:r>
      <w:r w:rsidR="00E42A59" w:rsidRPr="00CC0A30">
        <w:rPr>
          <w:spacing w:val="-2"/>
          <w:kern w:val="22"/>
          <w:lang w:val="en-CA"/>
        </w:rPr>
        <w:t xml:space="preserve"> </w:t>
      </w:r>
      <w:r w:rsidRPr="00CC0A30">
        <w:rPr>
          <w:spacing w:val="-2"/>
          <w:kern w:val="22"/>
          <w:lang w:val="en-CA"/>
        </w:rPr>
        <w:t xml:space="preserve">bikes at higher-than-average prices to cover the costs of using </w:t>
      </w:r>
      <w:proofErr w:type="spellStart"/>
      <w:r w:rsidRPr="00CC0A30">
        <w:rPr>
          <w:spacing w:val="-2"/>
          <w:kern w:val="22"/>
          <w:lang w:val="en-CA"/>
        </w:rPr>
        <w:t>chromoly</w:t>
      </w:r>
      <w:proofErr w:type="spellEnd"/>
      <w:r w:rsidRPr="00CC0A30">
        <w:rPr>
          <w:spacing w:val="-2"/>
          <w:kern w:val="22"/>
          <w:lang w:val="en-CA"/>
        </w:rPr>
        <w:t xml:space="preserve"> steel—a higher</w:t>
      </w:r>
      <w:r w:rsidR="00E42A59">
        <w:rPr>
          <w:spacing w:val="-2"/>
          <w:kern w:val="22"/>
          <w:lang w:val="en-CA"/>
        </w:rPr>
        <w:t>-</w:t>
      </w:r>
      <w:r w:rsidRPr="00CC0A30">
        <w:rPr>
          <w:spacing w:val="-2"/>
          <w:kern w:val="22"/>
          <w:lang w:val="en-CA"/>
        </w:rPr>
        <w:t>quality</w:t>
      </w:r>
      <w:r w:rsidR="00E42A59">
        <w:rPr>
          <w:spacing w:val="-2"/>
          <w:kern w:val="22"/>
          <w:lang w:val="en-CA"/>
        </w:rPr>
        <w:t>,</w:t>
      </w:r>
      <w:r w:rsidRPr="00CC0A30">
        <w:rPr>
          <w:spacing w:val="-2"/>
          <w:kern w:val="22"/>
          <w:lang w:val="en-CA"/>
        </w:rPr>
        <w:t xml:space="preserve"> durable material used to build bike frames, described as light, strong, and long-lasting—and to provide a living wage and health care benefits to employees. According to </w:t>
      </w:r>
      <w:proofErr w:type="spellStart"/>
      <w:r w:rsidRPr="00CC0A30">
        <w:rPr>
          <w:spacing w:val="-2"/>
          <w:kern w:val="22"/>
          <w:lang w:val="en-CA"/>
        </w:rPr>
        <w:t>Pashak</w:t>
      </w:r>
      <w:proofErr w:type="spellEnd"/>
      <w:r w:rsidRPr="00CC0A30">
        <w:rPr>
          <w:spacing w:val="-2"/>
          <w:kern w:val="22"/>
          <w:lang w:val="en-CA"/>
        </w:rPr>
        <w:t>, “I think [customers] want to know the people who made their bikes are getting a fair wage and are treated well.”</w:t>
      </w:r>
      <w:r w:rsidRPr="00CC0A30">
        <w:rPr>
          <w:rStyle w:val="EndnoteReference"/>
          <w:spacing w:val="-2"/>
          <w:kern w:val="22"/>
        </w:rPr>
        <w:endnoteReference w:id="45"/>
      </w:r>
      <w:r w:rsidRPr="00CC0A30">
        <w:rPr>
          <w:spacing w:val="-2"/>
          <w:kern w:val="22"/>
          <w:lang w:val="en-CA"/>
        </w:rPr>
        <w:t xml:space="preserve"> </w:t>
      </w:r>
    </w:p>
    <w:p w14:paraId="49D2AF03" w14:textId="77777777" w:rsidR="00CC0A30" w:rsidRPr="00AD5FE2" w:rsidRDefault="00CC0A30" w:rsidP="00DB3B1E">
      <w:pPr>
        <w:pStyle w:val="BodyTextMain"/>
        <w:rPr>
          <w:lang w:val="en-CA"/>
        </w:rPr>
      </w:pPr>
    </w:p>
    <w:p w14:paraId="3290E83F" w14:textId="5A247070" w:rsidR="00CC0A30" w:rsidRPr="00AD5FE2" w:rsidRDefault="00CC0A30" w:rsidP="00DB3B1E">
      <w:pPr>
        <w:pStyle w:val="BodyTextMain"/>
        <w:rPr>
          <w:lang w:val="en-CA"/>
        </w:rPr>
      </w:pPr>
      <w:r w:rsidRPr="00AD5FE2">
        <w:rPr>
          <w:lang w:val="en-CA"/>
        </w:rPr>
        <w:t xml:space="preserve">Seeking to expand the products </w:t>
      </w:r>
      <w:r w:rsidR="00E42A59">
        <w:rPr>
          <w:lang w:val="en-CA"/>
        </w:rPr>
        <w:t xml:space="preserve">it </w:t>
      </w:r>
      <w:r w:rsidRPr="00AD5FE2">
        <w:rPr>
          <w:lang w:val="en-CA"/>
        </w:rPr>
        <w:t xml:space="preserve">offered, </w:t>
      </w:r>
      <w:r>
        <w:rPr>
          <w:lang w:val="en-CA"/>
        </w:rPr>
        <w:t>Detroit Bikes</w:t>
      </w:r>
      <w:r w:rsidRPr="00AD5FE2">
        <w:rPr>
          <w:lang w:val="en-CA"/>
        </w:rPr>
        <w:t xml:space="preserve"> built and tested 60 prototypes</w:t>
      </w:r>
      <w:r>
        <w:rPr>
          <w:lang w:val="en-CA"/>
        </w:rPr>
        <w:t xml:space="preserve"> in 2013 alone</w:t>
      </w:r>
      <w:r w:rsidRPr="00AD5FE2">
        <w:rPr>
          <w:lang w:val="en-CA"/>
        </w:rPr>
        <w:t>.</w:t>
      </w:r>
      <w:r w:rsidRPr="00DD774E">
        <w:rPr>
          <w:rStyle w:val="EndnoteReference"/>
          <w:rFonts w:eastAsia="Arial"/>
        </w:rPr>
        <w:endnoteReference w:id="46"/>
      </w:r>
      <w:r w:rsidRPr="00AD5FE2">
        <w:rPr>
          <w:lang w:val="en-CA"/>
        </w:rPr>
        <w:t xml:space="preserve"> In November 2015, </w:t>
      </w:r>
      <w:r>
        <w:rPr>
          <w:lang w:val="en-CA"/>
        </w:rPr>
        <w:t>the company</w:t>
      </w:r>
      <w:r w:rsidRPr="00AD5FE2">
        <w:rPr>
          <w:lang w:val="en-CA"/>
        </w:rPr>
        <w:t xml:space="preserve"> </w:t>
      </w:r>
      <w:r>
        <w:rPr>
          <w:lang w:val="en-CA"/>
        </w:rPr>
        <w:t>held</w:t>
      </w:r>
      <w:r w:rsidRPr="00AD5FE2">
        <w:rPr>
          <w:lang w:val="en-CA"/>
        </w:rPr>
        <w:t xml:space="preserve"> a successful Kickstarter campaign for a collector</w:t>
      </w:r>
      <w:r>
        <w:rPr>
          <w:lang w:val="en-CA"/>
        </w:rPr>
        <w:t xml:space="preserve">’s </w:t>
      </w:r>
      <w:r w:rsidRPr="00AD5FE2">
        <w:rPr>
          <w:lang w:val="en-CA"/>
        </w:rPr>
        <w:t>edition bike called the C-Type. Contributors could purchase the C-Type in limited-edition colours by donating a minimum of $599</w:t>
      </w:r>
      <w:r>
        <w:rPr>
          <w:lang w:val="en-CA"/>
        </w:rPr>
        <w:t xml:space="preserve"> to the campaign</w:t>
      </w:r>
      <w:r w:rsidRPr="00AD5FE2">
        <w:rPr>
          <w:lang w:val="en-CA"/>
        </w:rPr>
        <w:t xml:space="preserve">. After the campaign, the C-Type would </w:t>
      </w:r>
      <w:r>
        <w:rPr>
          <w:lang w:val="en-CA"/>
        </w:rPr>
        <w:t>be available only</w:t>
      </w:r>
      <w:r w:rsidRPr="00AD5FE2">
        <w:rPr>
          <w:lang w:val="en-CA"/>
        </w:rPr>
        <w:t xml:space="preserve"> in dark red and black, and retail for $599.</w:t>
      </w:r>
      <w:r w:rsidRPr="00357162">
        <w:rPr>
          <w:rStyle w:val="EndnoteReference"/>
          <w:rFonts w:eastAsia="Arial"/>
        </w:rPr>
        <w:endnoteReference w:id="47"/>
      </w:r>
      <w:r>
        <w:rPr>
          <w:lang w:val="en-CA"/>
        </w:rPr>
        <w:t xml:space="preserve"> </w:t>
      </w:r>
      <w:r w:rsidRPr="00AD5FE2">
        <w:rPr>
          <w:lang w:val="en-CA"/>
        </w:rPr>
        <w:t xml:space="preserve">The company surpassed its $100,000 fundraising goal by $6,035. The majority of backers, perhaps not surprisingly, came from </w:t>
      </w:r>
      <w:proofErr w:type="spellStart"/>
      <w:r w:rsidRPr="00AD5FE2">
        <w:rPr>
          <w:lang w:val="en-CA"/>
        </w:rPr>
        <w:t>Pashak’s</w:t>
      </w:r>
      <w:proofErr w:type="spellEnd"/>
      <w:r w:rsidRPr="00AD5FE2">
        <w:rPr>
          <w:lang w:val="en-CA"/>
        </w:rPr>
        <w:t xml:space="preserve"> hometown</w:t>
      </w:r>
      <w:r>
        <w:rPr>
          <w:lang w:val="en-CA"/>
        </w:rPr>
        <w:t>,</w:t>
      </w:r>
      <w:r w:rsidRPr="00AD5FE2">
        <w:rPr>
          <w:lang w:val="en-CA"/>
        </w:rPr>
        <w:t xml:space="preserve"> Calgary, Alberta</w:t>
      </w:r>
      <w:r w:rsidR="0080066D">
        <w:rPr>
          <w:lang w:val="en-CA"/>
        </w:rPr>
        <w:t>, which</w:t>
      </w:r>
      <w:r w:rsidRPr="00AD5FE2">
        <w:rPr>
          <w:lang w:val="en-CA"/>
        </w:rPr>
        <w:t xml:space="preserve"> was great news for branding purposes</w:t>
      </w:r>
      <w:r>
        <w:rPr>
          <w:lang w:val="en-CA"/>
        </w:rPr>
        <w:t xml:space="preserve">: </w:t>
      </w:r>
      <w:r w:rsidRPr="00AD5FE2">
        <w:rPr>
          <w:lang w:val="en-CA"/>
        </w:rPr>
        <w:t xml:space="preserve">more Canadians </w:t>
      </w:r>
      <w:proofErr w:type="gramStart"/>
      <w:r w:rsidRPr="00AD5FE2">
        <w:rPr>
          <w:lang w:val="en-CA"/>
        </w:rPr>
        <w:t>would be seen</w:t>
      </w:r>
      <w:proofErr w:type="gramEnd"/>
      <w:r w:rsidRPr="00AD5FE2">
        <w:rPr>
          <w:lang w:val="en-CA"/>
        </w:rPr>
        <w:t xml:space="preserve"> riding a Detroit Bike, and Canada remained a relatively untapped market for Detroit Bikes.</w:t>
      </w:r>
      <w:r w:rsidRPr="00DD774E">
        <w:rPr>
          <w:rStyle w:val="EndnoteReference"/>
        </w:rPr>
        <w:endnoteReference w:id="48"/>
      </w:r>
    </w:p>
    <w:p w14:paraId="7C2A90C6" w14:textId="77777777" w:rsidR="00CC0A30" w:rsidRPr="00AD5FE2" w:rsidRDefault="00CC0A30" w:rsidP="00DB3B1E">
      <w:pPr>
        <w:pStyle w:val="BodyTextMain"/>
        <w:rPr>
          <w:rFonts w:eastAsia="Arial"/>
          <w:lang w:val="en-CA"/>
        </w:rPr>
      </w:pPr>
    </w:p>
    <w:p w14:paraId="0800FE9C" w14:textId="2B523824" w:rsidR="00CC0A30" w:rsidRPr="00AD5FE2" w:rsidRDefault="00CC0A30" w:rsidP="00DB3B1E">
      <w:pPr>
        <w:pStyle w:val="BodyTextMain"/>
        <w:rPr>
          <w:lang w:val="en-CA"/>
        </w:rPr>
      </w:pPr>
      <w:r w:rsidRPr="00AD5FE2">
        <w:rPr>
          <w:lang w:val="en-CA"/>
        </w:rPr>
        <w:t xml:space="preserve">Detroit Bikes found its biggest inspiration </w:t>
      </w:r>
      <w:r>
        <w:rPr>
          <w:lang w:val="en-CA"/>
        </w:rPr>
        <w:t>in</w:t>
      </w:r>
      <w:r w:rsidRPr="00AD5FE2">
        <w:rPr>
          <w:lang w:val="en-CA"/>
        </w:rPr>
        <w:t xml:space="preserve"> the talented people of Detroit who seemed </w:t>
      </w:r>
      <w:proofErr w:type="gramStart"/>
      <w:r w:rsidRPr="00AD5FE2">
        <w:rPr>
          <w:lang w:val="en-CA"/>
        </w:rPr>
        <w:t>to immediately understand</w:t>
      </w:r>
      <w:proofErr w:type="gramEnd"/>
      <w:r w:rsidRPr="00AD5FE2">
        <w:rPr>
          <w:lang w:val="en-CA"/>
        </w:rPr>
        <w:t xml:space="preserve"> what the company wanted to do.</w:t>
      </w:r>
      <w:r w:rsidRPr="00DD774E">
        <w:rPr>
          <w:rStyle w:val="EndnoteReference"/>
          <w:rFonts w:eastAsia="Arial"/>
        </w:rPr>
        <w:endnoteReference w:id="49"/>
      </w:r>
      <w:r w:rsidRPr="00AD5FE2">
        <w:rPr>
          <w:lang w:val="en-CA"/>
        </w:rPr>
        <w:t xml:space="preserve"> The majority of employees had worked for </w:t>
      </w:r>
      <w:r>
        <w:rPr>
          <w:lang w:val="en-CA"/>
        </w:rPr>
        <w:t xml:space="preserve">at least one of </w:t>
      </w:r>
      <w:r w:rsidRPr="00AD5FE2">
        <w:rPr>
          <w:lang w:val="en-CA"/>
        </w:rPr>
        <w:t xml:space="preserve">the </w:t>
      </w:r>
      <w:r>
        <w:rPr>
          <w:lang w:val="en-CA"/>
        </w:rPr>
        <w:t xml:space="preserve">three major U.S. automotive companies </w:t>
      </w:r>
      <w:r w:rsidRPr="00AD5FE2">
        <w:rPr>
          <w:lang w:val="en-CA"/>
        </w:rPr>
        <w:t xml:space="preserve">at some point in their lives. They, just like Detroit Bikes, valued </w:t>
      </w:r>
      <w:r>
        <w:rPr>
          <w:lang w:val="en-CA"/>
        </w:rPr>
        <w:t>U.S.</w:t>
      </w:r>
      <w:r w:rsidRPr="00AD5FE2">
        <w:rPr>
          <w:lang w:val="en-CA"/>
        </w:rPr>
        <w:t>-made, quality products.</w:t>
      </w:r>
      <w:r w:rsidRPr="00DD774E">
        <w:rPr>
          <w:rStyle w:val="EndnoteReference"/>
          <w:rFonts w:eastAsia="Arial"/>
        </w:rPr>
        <w:endnoteReference w:id="50"/>
      </w:r>
      <w:r w:rsidRPr="00AD5FE2">
        <w:rPr>
          <w:lang w:val="en-CA"/>
        </w:rPr>
        <w:t xml:space="preserve"> </w:t>
      </w:r>
      <w:r>
        <w:rPr>
          <w:lang w:val="en-CA"/>
        </w:rPr>
        <w:t>T</w:t>
      </w:r>
      <w:r w:rsidRPr="00AD5FE2">
        <w:rPr>
          <w:lang w:val="en-CA"/>
        </w:rPr>
        <w:t xml:space="preserve">he company </w:t>
      </w:r>
      <w:r>
        <w:rPr>
          <w:lang w:val="en-CA"/>
        </w:rPr>
        <w:t xml:space="preserve">also </w:t>
      </w:r>
      <w:r w:rsidRPr="00AD5FE2">
        <w:rPr>
          <w:lang w:val="en-CA"/>
        </w:rPr>
        <w:t>wanted to recruit and hire residents from the neighbourhood surrounding the factory</w:t>
      </w:r>
      <w:r>
        <w:rPr>
          <w:lang w:val="en-CA"/>
        </w:rPr>
        <w:t xml:space="preserve">, </w:t>
      </w:r>
      <w:r w:rsidRPr="00AD5FE2">
        <w:rPr>
          <w:lang w:val="en-CA"/>
        </w:rPr>
        <w:t>specifically students from local high schools</w:t>
      </w:r>
      <w:r>
        <w:rPr>
          <w:lang w:val="en-CA"/>
        </w:rPr>
        <w:t>,</w:t>
      </w:r>
      <w:r w:rsidRPr="00AD5FE2">
        <w:rPr>
          <w:lang w:val="en-CA"/>
        </w:rPr>
        <w:t xml:space="preserve"> giving them a decent wage and experience.</w:t>
      </w:r>
      <w:r w:rsidRPr="00DD774E">
        <w:rPr>
          <w:rStyle w:val="EndnoteReference"/>
          <w:rFonts w:eastAsia="Arial"/>
        </w:rPr>
        <w:endnoteReference w:id="51"/>
      </w:r>
      <w:r w:rsidRPr="00AD5FE2">
        <w:rPr>
          <w:lang w:val="en-CA"/>
        </w:rPr>
        <w:t xml:space="preserve"> </w:t>
      </w:r>
    </w:p>
    <w:p w14:paraId="293451C2" w14:textId="77777777" w:rsidR="00CC0A30" w:rsidRPr="00AD5FE2" w:rsidRDefault="00CC0A30" w:rsidP="00DB3B1E">
      <w:pPr>
        <w:pStyle w:val="BodyTextMain"/>
        <w:rPr>
          <w:rFonts w:eastAsia="Cambria"/>
          <w:lang w:val="en-CA"/>
        </w:rPr>
      </w:pPr>
    </w:p>
    <w:p w14:paraId="0A95BC08" w14:textId="5A015FF3" w:rsidR="00CC0A30" w:rsidRPr="00CC0A30" w:rsidRDefault="00CC0A30" w:rsidP="00DB3B1E">
      <w:pPr>
        <w:pStyle w:val="BodyTextMain"/>
        <w:rPr>
          <w:lang w:val="en-CA"/>
        </w:rPr>
      </w:pPr>
      <w:r w:rsidRPr="00AD5FE2">
        <w:rPr>
          <w:lang w:val="en-CA"/>
        </w:rPr>
        <w:t xml:space="preserve">“Detroit Bikes was a very exciting and dynamic company that was growing very quickly,” said Gentile. Jake </w:t>
      </w:r>
      <w:proofErr w:type="spellStart"/>
      <w:r w:rsidRPr="00AD5FE2">
        <w:rPr>
          <w:lang w:val="en-CA"/>
        </w:rPr>
        <w:t>L’Ecuyer</w:t>
      </w:r>
      <w:proofErr w:type="spellEnd"/>
      <w:r w:rsidRPr="00AD5FE2">
        <w:rPr>
          <w:lang w:val="en-CA"/>
        </w:rPr>
        <w:t xml:space="preserve">, </w:t>
      </w:r>
      <w:r>
        <w:rPr>
          <w:lang w:val="en-CA"/>
        </w:rPr>
        <w:t>s</w:t>
      </w:r>
      <w:r w:rsidRPr="00AD5FE2">
        <w:rPr>
          <w:lang w:val="en-CA"/>
        </w:rPr>
        <w:t xml:space="preserve">pecial </w:t>
      </w:r>
      <w:r>
        <w:rPr>
          <w:lang w:val="en-CA"/>
        </w:rPr>
        <w:t>p</w:t>
      </w:r>
      <w:r w:rsidRPr="00AD5FE2">
        <w:rPr>
          <w:lang w:val="en-CA"/>
        </w:rPr>
        <w:t xml:space="preserve">rojects </w:t>
      </w:r>
      <w:r>
        <w:rPr>
          <w:lang w:val="en-CA"/>
        </w:rPr>
        <w:t>m</w:t>
      </w:r>
      <w:r w:rsidRPr="00AD5FE2">
        <w:rPr>
          <w:lang w:val="en-CA"/>
        </w:rPr>
        <w:t xml:space="preserve">anager, </w:t>
      </w:r>
      <w:r>
        <w:rPr>
          <w:lang w:val="en-CA"/>
        </w:rPr>
        <w:t>commented on the</w:t>
      </w:r>
      <w:r w:rsidRPr="00AD5FE2">
        <w:rPr>
          <w:lang w:val="en-CA"/>
        </w:rPr>
        <w:t xml:space="preserve"> corporate culture</w:t>
      </w:r>
      <w:r>
        <w:rPr>
          <w:lang w:val="en-CA"/>
        </w:rPr>
        <w:t>:</w:t>
      </w:r>
      <w:r w:rsidRPr="00AD5FE2">
        <w:rPr>
          <w:lang w:val="en-CA"/>
        </w:rPr>
        <w:t xml:space="preserve"> “</w:t>
      </w:r>
      <w:r>
        <w:rPr>
          <w:lang w:val="en-CA"/>
        </w:rPr>
        <w:t>T</w:t>
      </w:r>
      <w:r w:rsidRPr="00AD5FE2">
        <w:rPr>
          <w:lang w:val="en-CA"/>
        </w:rPr>
        <w:t>here is no micromanagement at Detroit Bikes</w:t>
      </w:r>
      <w:r>
        <w:rPr>
          <w:lang w:val="en-CA"/>
        </w:rPr>
        <w:t>;</w:t>
      </w:r>
      <w:r w:rsidRPr="00AD5FE2">
        <w:rPr>
          <w:lang w:val="en-CA"/>
        </w:rPr>
        <w:t xml:space="preserve"> everyone’s ideas are considered. It is a matter of </w:t>
      </w:r>
      <w:r>
        <w:rPr>
          <w:lang w:val="en-CA"/>
        </w:rPr>
        <w:t>‘</w:t>
      </w:r>
      <w:r w:rsidRPr="00AD5FE2">
        <w:rPr>
          <w:lang w:val="en-CA"/>
        </w:rPr>
        <w:t>can you make your ideas happen?</w:t>
      </w:r>
      <w:r>
        <w:rPr>
          <w:lang w:val="en-CA"/>
        </w:rPr>
        <w:t>’</w:t>
      </w:r>
      <w:r w:rsidRPr="00AD5FE2">
        <w:rPr>
          <w:lang w:val="en-CA"/>
        </w:rPr>
        <w:t xml:space="preserve">” Cameron </w:t>
      </w:r>
      <w:proofErr w:type="spellStart"/>
      <w:r w:rsidRPr="00AD5FE2">
        <w:rPr>
          <w:lang w:val="en-CA"/>
        </w:rPr>
        <w:t>Bobruk</w:t>
      </w:r>
      <w:proofErr w:type="spellEnd"/>
      <w:r w:rsidRPr="00AD5FE2">
        <w:rPr>
          <w:lang w:val="en-CA"/>
        </w:rPr>
        <w:t xml:space="preserve">, </w:t>
      </w:r>
      <w:r>
        <w:rPr>
          <w:lang w:val="en-CA"/>
        </w:rPr>
        <w:t>the human resources m</w:t>
      </w:r>
      <w:r w:rsidRPr="00AD5FE2">
        <w:rPr>
          <w:lang w:val="en-CA"/>
        </w:rPr>
        <w:t>anager, added, “</w:t>
      </w:r>
      <w:r>
        <w:rPr>
          <w:lang w:val="en-CA"/>
        </w:rPr>
        <w:t>T</w:t>
      </w:r>
      <w:r w:rsidRPr="00AD5FE2">
        <w:rPr>
          <w:lang w:val="en-CA"/>
        </w:rPr>
        <w:t>he atmosphere at Detroit Bikes is very family-oriented</w:t>
      </w:r>
      <w:r>
        <w:rPr>
          <w:lang w:val="en-CA"/>
        </w:rPr>
        <w:t>;</w:t>
      </w:r>
      <w:r w:rsidRPr="00AD5FE2">
        <w:rPr>
          <w:lang w:val="en-CA"/>
        </w:rPr>
        <w:t xml:space="preserve"> everyone knows each other.”</w:t>
      </w:r>
    </w:p>
    <w:p w14:paraId="73B3E453" w14:textId="76DEAE7F" w:rsidR="00CC0A30" w:rsidRDefault="00CC0A30" w:rsidP="007121F1">
      <w:pPr>
        <w:pStyle w:val="Casehead1"/>
        <w:outlineLvl w:val="0"/>
        <w:rPr>
          <w:rFonts w:eastAsia="Arial"/>
          <w:lang w:val="en-CA"/>
        </w:rPr>
      </w:pPr>
    </w:p>
    <w:p w14:paraId="57D942D5" w14:textId="77777777" w:rsidR="00944B4C" w:rsidRDefault="00944B4C" w:rsidP="007121F1">
      <w:pPr>
        <w:pStyle w:val="Casehead1"/>
        <w:outlineLvl w:val="0"/>
        <w:rPr>
          <w:rFonts w:eastAsia="Arial"/>
          <w:lang w:val="en-CA"/>
        </w:rPr>
      </w:pPr>
    </w:p>
    <w:p w14:paraId="289FEFC0" w14:textId="6E2099A9" w:rsidR="00CC0A30" w:rsidRPr="00AD5FE2" w:rsidRDefault="00CC0A30" w:rsidP="007121F1">
      <w:pPr>
        <w:pStyle w:val="Casehead1"/>
        <w:outlineLvl w:val="0"/>
        <w:rPr>
          <w:rFonts w:eastAsia="Arial"/>
          <w:lang w:val="en-CA"/>
        </w:rPr>
      </w:pPr>
      <w:r w:rsidRPr="00AD5FE2">
        <w:rPr>
          <w:rFonts w:eastAsia="Arial"/>
          <w:lang w:val="en-CA"/>
        </w:rPr>
        <w:lastRenderedPageBreak/>
        <w:t xml:space="preserve">competitor analysis </w:t>
      </w:r>
      <w:r>
        <w:rPr>
          <w:rFonts w:eastAsia="Arial"/>
          <w:lang w:val="en-CA"/>
        </w:rPr>
        <w:t>and</w:t>
      </w:r>
      <w:r w:rsidRPr="00AD5FE2">
        <w:rPr>
          <w:rFonts w:eastAsia="Arial"/>
          <w:lang w:val="en-CA"/>
        </w:rPr>
        <w:t xml:space="preserve"> manufacturing trends</w:t>
      </w:r>
    </w:p>
    <w:p w14:paraId="6EA93E1A" w14:textId="77777777" w:rsidR="00CC0A30" w:rsidRPr="00AD5FE2" w:rsidRDefault="00CC0A30" w:rsidP="000C7E21">
      <w:pPr>
        <w:pStyle w:val="BodyTextMain"/>
        <w:rPr>
          <w:rFonts w:eastAsia="Arial"/>
        </w:rPr>
      </w:pPr>
    </w:p>
    <w:p w14:paraId="1B3E11C4" w14:textId="17D83B3E" w:rsidR="00CC0A30" w:rsidRPr="006E23D0" w:rsidRDefault="00CC0A30" w:rsidP="00F965A5">
      <w:pPr>
        <w:pStyle w:val="BodyTextMain"/>
        <w:rPr>
          <w:spacing w:val="-2"/>
          <w:kern w:val="22"/>
          <w:lang w:val="en-CA"/>
        </w:rPr>
      </w:pPr>
      <w:r w:rsidRPr="006E23D0">
        <w:rPr>
          <w:rFonts w:eastAsia="Arial"/>
          <w:spacing w:val="-2"/>
          <w:kern w:val="22"/>
          <w:lang w:val="en-CA"/>
        </w:rPr>
        <w:t>The company fac</w:t>
      </w:r>
      <w:r w:rsidRPr="006E23D0">
        <w:rPr>
          <w:spacing w:val="-2"/>
          <w:kern w:val="22"/>
          <w:lang w:val="en-CA"/>
        </w:rPr>
        <w:t xml:space="preserve">ed small levels of local competition from two other bike producers, Detroit Bicycle Company and </w:t>
      </w:r>
      <w:proofErr w:type="spellStart"/>
      <w:r w:rsidRPr="006E23D0">
        <w:rPr>
          <w:spacing w:val="-2"/>
          <w:kern w:val="22"/>
          <w:lang w:val="en-CA"/>
        </w:rPr>
        <w:t>Shinola</w:t>
      </w:r>
      <w:proofErr w:type="spellEnd"/>
      <w:r w:rsidRPr="006E23D0">
        <w:rPr>
          <w:spacing w:val="-2"/>
          <w:kern w:val="22"/>
          <w:lang w:val="en-CA"/>
        </w:rPr>
        <w:t xml:space="preserve">. </w:t>
      </w:r>
      <w:r w:rsidR="0080066D" w:rsidRPr="006E23D0">
        <w:rPr>
          <w:spacing w:val="-2"/>
          <w:kern w:val="22"/>
          <w:lang w:val="en-CA"/>
        </w:rPr>
        <w:t xml:space="preserve">Similar to </w:t>
      </w:r>
      <w:r w:rsidRPr="006E23D0">
        <w:rPr>
          <w:spacing w:val="-2"/>
          <w:kern w:val="22"/>
          <w:lang w:val="en-CA"/>
        </w:rPr>
        <w:t>Detroit Bikes, both companies emphasized the Detroit brand: “by buying their products you [were] participating in the resurrection of a great American manufacturing city.”</w:t>
      </w:r>
      <w:r w:rsidRPr="006E23D0">
        <w:rPr>
          <w:rStyle w:val="EndnoteReference"/>
          <w:rFonts w:eastAsia="Arial"/>
          <w:spacing w:val="-2"/>
          <w:kern w:val="22"/>
        </w:rPr>
        <w:endnoteReference w:id="52"/>
      </w:r>
      <w:r w:rsidRPr="006E23D0">
        <w:rPr>
          <w:spacing w:val="-2"/>
          <w:kern w:val="22"/>
          <w:lang w:val="en-CA"/>
        </w:rPr>
        <w:t xml:space="preserve"> The difference was that Detroit Bicycle Company and </w:t>
      </w:r>
      <w:proofErr w:type="spellStart"/>
      <w:r w:rsidRPr="006E23D0">
        <w:rPr>
          <w:spacing w:val="-2"/>
          <w:kern w:val="22"/>
          <w:lang w:val="en-CA"/>
        </w:rPr>
        <w:t>Shinola</w:t>
      </w:r>
      <w:proofErr w:type="spellEnd"/>
      <w:r w:rsidRPr="006E23D0">
        <w:rPr>
          <w:spacing w:val="-2"/>
          <w:kern w:val="22"/>
          <w:lang w:val="en-CA"/>
        </w:rPr>
        <w:t xml:space="preserve"> only assembled their bikes in Detroit—the parts were imported—and their price points were difficult to attain for most Detroiters.</w:t>
      </w:r>
      <w:r w:rsidRPr="006E23D0">
        <w:rPr>
          <w:rStyle w:val="EndnoteReference"/>
          <w:rFonts w:eastAsia="Arial"/>
          <w:spacing w:val="-2"/>
          <w:kern w:val="22"/>
        </w:rPr>
        <w:endnoteReference w:id="53"/>
      </w:r>
      <w:r w:rsidRPr="006E23D0">
        <w:rPr>
          <w:spacing w:val="-2"/>
          <w:kern w:val="22"/>
          <w:lang w:val="en-CA"/>
        </w:rPr>
        <w:t xml:space="preserve"> A bike from Detroit Bicycle Company </w:t>
      </w:r>
      <w:r w:rsidR="0080066D" w:rsidRPr="006E23D0">
        <w:rPr>
          <w:spacing w:val="-2"/>
          <w:kern w:val="22"/>
          <w:lang w:val="en-CA"/>
        </w:rPr>
        <w:t>cost approximately</w:t>
      </w:r>
      <w:r w:rsidRPr="006E23D0">
        <w:rPr>
          <w:spacing w:val="-2"/>
          <w:kern w:val="22"/>
          <w:lang w:val="en-CA"/>
        </w:rPr>
        <w:t xml:space="preserve"> $3,200, and a bike from </w:t>
      </w:r>
      <w:proofErr w:type="spellStart"/>
      <w:r w:rsidRPr="006E23D0">
        <w:rPr>
          <w:spacing w:val="-2"/>
          <w:kern w:val="22"/>
          <w:lang w:val="en-CA"/>
        </w:rPr>
        <w:t>Shinola</w:t>
      </w:r>
      <w:proofErr w:type="spellEnd"/>
      <w:r w:rsidRPr="006E23D0">
        <w:rPr>
          <w:spacing w:val="-2"/>
          <w:kern w:val="22"/>
          <w:lang w:val="en-CA"/>
        </w:rPr>
        <w:t xml:space="preserve"> ranged from $1,000 to $2,950.</w:t>
      </w:r>
      <w:r w:rsidRPr="006E23D0">
        <w:rPr>
          <w:rStyle w:val="EndnoteReference"/>
          <w:rFonts w:eastAsia="Arial"/>
          <w:spacing w:val="-2"/>
          <w:kern w:val="22"/>
        </w:rPr>
        <w:endnoteReference w:id="54"/>
      </w:r>
      <w:r w:rsidRPr="006E23D0">
        <w:rPr>
          <w:spacing w:val="-2"/>
          <w:kern w:val="22"/>
          <w:lang w:val="en-CA"/>
        </w:rPr>
        <w:t xml:space="preserve"> A bike from Detroit Bikes </w:t>
      </w:r>
      <w:proofErr w:type="gramStart"/>
      <w:r w:rsidRPr="006E23D0">
        <w:rPr>
          <w:spacing w:val="-2"/>
          <w:kern w:val="22"/>
          <w:lang w:val="en-CA"/>
        </w:rPr>
        <w:t>retailed</w:t>
      </w:r>
      <w:proofErr w:type="gramEnd"/>
      <w:r w:rsidRPr="006E23D0">
        <w:rPr>
          <w:spacing w:val="-2"/>
          <w:kern w:val="22"/>
          <w:lang w:val="en-CA"/>
        </w:rPr>
        <w:t xml:space="preserve"> for $700 and was assembled </w:t>
      </w:r>
      <w:r w:rsidRPr="006E23D0">
        <w:rPr>
          <w:i/>
          <w:spacing w:val="-2"/>
          <w:kern w:val="22"/>
          <w:lang w:val="en-CA"/>
        </w:rPr>
        <w:t>and</w:t>
      </w:r>
      <w:r w:rsidRPr="006E23D0">
        <w:rPr>
          <w:spacing w:val="-2"/>
          <w:kern w:val="22"/>
          <w:lang w:val="en-CA"/>
        </w:rPr>
        <w:t xml:space="preserve"> manufactured in the city of Detroit.</w:t>
      </w:r>
      <w:r w:rsidRPr="006E23D0">
        <w:rPr>
          <w:rStyle w:val="EndnoteReference"/>
          <w:rFonts w:eastAsia="Helvetica"/>
          <w:spacing w:val="-2"/>
          <w:kern w:val="22"/>
        </w:rPr>
        <w:endnoteReference w:id="55"/>
      </w:r>
      <w:r w:rsidRPr="006E23D0">
        <w:rPr>
          <w:spacing w:val="-2"/>
          <w:kern w:val="22"/>
          <w:lang w:val="en-CA"/>
        </w:rPr>
        <w:t xml:space="preserve"> Further, Detroit Bikes had production capacity superior to its competitors. If Detroit Bikes reached its goal of producing 50,000 bikes per year, the company would approximately double the number of bikes produced in the United States, making Detroit the largest bicycle manufacturer in the country.</w:t>
      </w:r>
      <w:r w:rsidRPr="006E23D0">
        <w:rPr>
          <w:rStyle w:val="EndnoteReference"/>
          <w:rFonts w:eastAsia="Arial"/>
          <w:spacing w:val="-2"/>
          <w:kern w:val="22"/>
        </w:rPr>
        <w:endnoteReference w:id="56"/>
      </w:r>
      <w:r w:rsidRPr="006E23D0">
        <w:rPr>
          <w:spacing w:val="-2"/>
          <w:kern w:val="22"/>
          <w:lang w:val="en-CA"/>
        </w:rPr>
        <w:t xml:space="preserve"> </w:t>
      </w:r>
    </w:p>
    <w:p w14:paraId="56CBF68C" w14:textId="77777777" w:rsidR="00CC0A30" w:rsidRPr="00AD5FE2" w:rsidRDefault="00CC0A30" w:rsidP="00DB3B1E">
      <w:pPr>
        <w:pStyle w:val="BodyTextMain"/>
        <w:rPr>
          <w:lang w:val="en-CA"/>
        </w:rPr>
      </w:pPr>
    </w:p>
    <w:p w14:paraId="187B9E36" w14:textId="1B605925" w:rsidR="00CC0A30" w:rsidRPr="00AD5FE2" w:rsidRDefault="00CC0A30" w:rsidP="00EA1D08">
      <w:pPr>
        <w:pStyle w:val="BodyTextMain"/>
        <w:rPr>
          <w:lang w:val="en-CA"/>
        </w:rPr>
      </w:pPr>
      <w:r w:rsidRPr="00AD5FE2">
        <w:rPr>
          <w:lang w:val="en-CA"/>
        </w:rPr>
        <w:t>Although there were 32 other U</w:t>
      </w:r>
      <w:r>
        <w:rPr>
          <w:lang w:val="en-CA"/>
        </w:rPr>
        <w:t>.</w:t>
      </w:r>
      <w:r w:rsidRPr="00AD5FE2">
        <w:rPr>
          <w:lang w:val="en-CA"/>
        </w:rPr>
        <w:t>S</w:t>
      </w:r>
      <w:r>
        <w:rPr>
          <w:lang w:val="en-CA"/>
        </w:rPr>
        <w:t>.</w:t>
      </w:r>
      <w:r w:rsidRPr="00AD5FE2">
        <w:rPr>
          <w:lang w:val="en-CA"/>
        </w:rPr>
        <w:t xml:space="preserve">-based bicycle manufacturers, </w:t>
      </w:r>
      <w:r>
        <w:rPr>
          <w:lang w:val="en-CA"/>
        </w:rPr>
        <w:t>most</w:t>
      </w:r>
      <w:r w:rsidRPr="00AD5FE2">
        <w:rPr>
          <w:lang w:val="en-CA"/>
        </w:rPr>
        <w:t xml:space="preserve"> of them were not comparable to Detroit Bikes</w:t>
      </w:r>
      <w:r>
        <w:rPr>
          <w:lang w:val="en-CA"/>
        </w:rPr>
        <w:t>. Detroit Bikes focused on</w:t>
      </w:r>
      <w:r w:rsidRPr="00AD5FE2">
        <w:rPr>
          <w:lang w:val="en-CA"/>
        </w:rPr>
        <w:t xml:space="preserve"> large</w:t>
      </w:r>
      <w:r w:rsidR="0080066D">
        <w:rPr>
          <w:lang w:val="en-CA"/>
        </w:rPr>
        <w:t>-</w:t>
      </w:r>
      <w:r w:rsidRPr="00AD5FE2">
        <w:rPr>
          <w:lang w:val="en-CA"/>
        </w:rPr>
        <w:t>volume production</w:t>
      </w:r>
      <w:r w:rsidR="0080066D">
        <w:rPr>
          <w:lang w:val="en-CA"/>
        </w:rPr>
        <w:t>,</w:t>
      </w:r>
      <w:r>
        <w:rPr>
          <w:lang w:val="en-CA"/>
        </w:rPr>
        <w:t xml:space="preserve"> while the others targeted a different market with </w:t>
      </w:r>
      <w:r w:rsidRPr="00AD5FE2">
        <w:rPr>
          <w:lang w:val="en-CA"/>
        </w:rPr>
        <w:t>high-end, custom frames</w:t>
      </w:r>
      <w:r>
        <w:rPr>
          <w:lang w:val="en-CA"/>
        </w:rPr>
        <w:t xml:space="preserve">. </w:t>
      </w:r>
      <w:r w:rsidRPr="00AD5FE2">
        <w:rPr>
          <w:lang w:val="en-CA"/>
        </w:rPr>
        <w:t xml:space="preserve">For example, </w:t>
      </w:r>
      <w:proofErr w:type="spellStart"/>
      <w:r w:rsidRPr="00AD5FE2">
        <w:rPr>
          <w:lang w:val="en-CA"/>
        </w:rPr>
        <w:t>Parlee</w:t>
      </w:r>
      <w:proofErr w:type="spellEnd"/>
      <w:r w:rsidRPr="00AD5FE2">
        <w:rPr>
          <w:lang w:val="en-CA"/>
        </w:rPr>
        <w:t xml:space="preserve"> </w:t>
      </w:r>
      <w:r>
        <w:rPr>
          <w:lang w:val="en-CA"/>
        </w:rPr>
        <w:t xml:space="preserve">Cycles </w:t>
      </w:r>
      <w:r w:rsidRPr="00AD5FE2">
        <w:rPr>
          <w:lang w:val="en-CA"/>
        </w:rPr>
        <w:t>had road bikes starting at $4,000</w:t>
      </w:r>
      <w:r>
        <w:rPr>
          <w:lang w:val="en-CA"/>
        </w:rPr>
        <w:t>;</w:t>
      </w:r>
      <w:r w:rsidRPr="00AD5FE2">
        <w:rPr>
          <w:lang w:val="en-CA"/>
        </w:rPr>
        <w:t xml:space="preserve"> </w:t>
      </w:r>
      <w:proofErr w:type="spellStart"/>
      <w:r w:rsidRPr="00AD5FE2">
        <w:rPr>
          <w:lang w:val="en-CA"/>
        </w:rPr>
        <w:t>Bilenky</w:t>
      </w:r>
      <w:proofErr w:type="spellEnd"/>
      <w:r w:rsidRPr="00AD5FE2">
        <w:rPr>
          <w:lang w:val="en-CA"/>
        </w:rPr>
        <w:t xml:space="preserve"> </w:t>
      </w:r>
      <w:r>
        <w:rPr>
          <w:lang w:val="en-CA"/>
        </w:rPr>
        <w:t xml:space="preserve">Cycle Works </w:t>
      </w:r>
      <w:r w:rsidRPr="00AD5FE2">
        <w:rPr>
          <w:lang w:val="en-CA"/>
        </w:rPr>
        <w:t>sold fully built bikes starting at $2</w:t>
      </w:r>
      <w:r>
        <w:rPr>
          <w:lang w:val="en-CA"/>
        </w:rPr>
        <w:t>,</w:t>
      </w:r>
      <w:r w:rsidRPr="00AD5FE2">
        <w:rPr>
          <w:lang w:val="en-CA"/>
        </w:rPr>
        <w:t>995</w:t>
      </w:r>
      <w:r>
        <w:rPr>
          <w:lang w:val="en-CA"/>
        </w:rPr>
        <w:t>;</w:t>
      </w:r>
      <w:r w:rsidRPr="00AD5FE2">
        <w:rPr>
          <w:lang w:val="en-CA"/>
        </w:rPr>
        <w:t xml:space="preserve"> and Firefly </w:t>
      </w:r>
      <w:r>
        <w:rPr>
          <w:lang w:val="en-CA"/>
        </w:rPr>
        <w:t>Bicycles sold custom b</w:t>
      </w:r>
      <w:r w:rsidRPr="00AD5FE2">
        <w:rPr>
          <w:lang w:val="en-CA"/>
        </w:rPr>
        <w:t xml:space="preserve">ikes </w:t>
      </w:r>
      <w:r>
        <w:rPr>
          <w:lang w:val="en-CA"/>
        </w:rPr>
        <w:t xml:space="preserve">that </w:t>
      </w:r>
      <w:r w:rsidRPr="00AD5FE2">
        <w:rPr>
          <w:lang w:val="en-CA"/>
        </w:rPr>
        <w:t>retailed for $8,000</w:t>
      </w:r>
      <w:r>
        <w:rPr>
          <w:lang w:val="en-CA"/>
        </w:rPr>
        <w:t xml:space="preserve"> and up</w:t>
      </w:r>
      <w:r w:rsidRPr="00AD5FE2">
        <w:rPr>
          <w:lang w:val="en-CA"/>
        </w:rPr>
        <w:t>.</w:t>
      </w:r>
      <w:r w:rsidRPr="00CF228F">
        <w:rPr>
          <w:rStyle w:val="EndnoteReference"/>
        </w:rPr>
        <w:endnoteReference w:id="57"/>
      </w:r>
      <w:r w:rsidRPr="00AD5FE2">
        <w:rPr>
          <w:lang w:val="en-CA"/>
        </w:rPr>
        <w:t xml:space="preserve"> The U.S. bicycle manufacturing industry did not address the gap for affordable, good</w:t>
      </w:r>
      <w:r w:rsidR="0080066D">
        <w:rPr>
          <w:lang w:val="en-CA"/>
        </w:rPr>
        <w:t>-</w:t>
      </w:r>
      <w:r w:rsidRPr="00AD5FE2">
        <w:rPr>
          <w:lang w:val="en-CA"/>
        </w:rPr>
        <w:t xml:space="preserve">quality bikes made domestically. </w:t>
      </w:r>
    </w:p>
    <w:p w14:paraId="1115FFB5" w14:textId="77777777" w:rsidR="00CC0A30" w:rsidRPr="00AD5FE2" w:rsidRDefault="00CC0A30" w:rsidP="00DB3B1E">
      <w:pPr>
        <w:pStyle w:val="BodyTextMain"/>
        <w:rPr>
          <w:lang w:val="en-CA"/>
        </w:rPr>
      </w:pPr>
    </w:p>
    <w:p w14:paraId="193ACA0F" w14:textId="5A488DFF" w:rsidR="00CC0A30" w:rsidRPr="00AD5FE2" w:rsidRDefault="00CC0A30" w:rsidP="00DB3B1E">
      <w:pPr>
        <w:pStyle w:val="BodyTextMain"/>
        <w:rPr>
          <w:lang w:val="en-CA"/>
        </w:rPr>
      </w:pPr>
      <w:r w:rsidRPr="00AD5FE2">
        <w:rPr>
          <w:lang w:val="en-CA"/>
        </w:rPr>
        <w:t xml:space="preserve">The companies most comparable to </w:t>
      </w:r>
      <w:r w:rsidR="006E06A0">
        <w:rPr>
          <w:lang w:val="en-CA"/>
        </w:rPr>
        <w:t xml:space="preserve">the </w:t>
      </w:r>
      <w:r w:rsidRPr="00AD5FE2">
        <w:rPr>
          <w:lang w:val="en-CA"/>
        </w:rPr>
        <w:t xml:space="preserve">Detroit Bikes price point and style were Bike Friday, </w:t>
      </w:r>
      <w:proofErr w:type="spellStart"/>
      <w:r w:rsidRPr="00AD5FE2">
        <w:rPr>
          <w:lang w:val="en-CA"/>
        </w:rPr>
        <w:t>Masi</w:t>
      </w:r>
      <w:proofErr w:type="spellEnd"/>
      <w:r w:rsidRPr="00AD5FE2">
        <w:rPr>
          <w:lang w:val="en-CA"/>
        </w:rPr>
        <w:t xml:space="preserve"> Bikes</w:t>
      </w:r>
      <w:r>
        <w:rPr>
          <w:lang w:val="en-CA"/>
        </w:rPr>
        <w:t xml:space="preserve"> (</w:t>
      </w:r>
      <w:proofErr w:type="spellStart"/>
      <w:r>
        <w:rPr>
          <w:lang w:val="en-CA"/>
        </w:rPr>
        <w:t>Masi</w:t>
      </w:r>
      <w:proofErr w:type="spellEnd"/>
      <w:r>
        <w:rPr>
          <w:lang w:val="en-CA"/>
        </w:rPr>
        <w:t>)</w:t>
      </w:r>
      <w:r w:rsidRPr="00AD5FE2">
        <w:rPr>
          <w:lang w:val="en-CA"/>
        </w:rPr>
        <w:t>, Trek</w:t>
      </w:r>
      <w:r>
        <w:rPr>
          <w:lang w:val="en-CA"/>
        </w:rPr>
        <w:t xml:space="preserve"> Bicycle Corporation (Trek)</w:t>
      </w:r>
      <w:r w:rsidRPr="00AD5FE2">
        <w:rPr>
          <w:lang w:val="en-CA"/>
        </w:rPr>
        <w:t xml:space="preserve">, and </w:t>
      </w:r>
      <w:proofErr w:type="spellStart"/>
      <w:r w:rsidRPr="00AD5FE2">
        <w:rPr>
          <w:lang w:val="en-CA"/>
        </w:rPr>
        <w:t>Worksman</w:t>
      </w:r>
      <w:proofErr w:type="spellEnd"/>
      <w:r w:rsidRPr="00AD5FE2">
        <w:rPr>
          <w:lang w:val="en-CA"/>
        </w:rPr>
        <w:t xml:space="preserve"> Cycles</w:t>
      </w:r>
      <w:r>
        <w:rPr>
          <w:lang w:val="en-CA"/>
        </w:rPr>
        <w:t xml:space="preserve"> (</w:t>
      </w:r>
      <w:proofErr w:type="spellStart"/>
      <w:r>
        <w:rPr>
          <w:lang w:val="en-CA"/>
        </w:rPr>
        <w:t>Worksman</w:t>
      </w:r>
      <w:proofErr w:type="spellEnd"/>
      <w:r>
        <w:rPr>
          <w:lang w:val="en-CA"/>
        </w:rPr>
        <w:t>)</w:t>
      </w:r>
      <w:r w:rsidRPr="00AD5FE2">
        <w:rPr>
          <w:lang w:val="en-CA"/>
        </w:rPr>
        <w:t>. Aside from proximity in price point, the look and functionality of Bike Friday</w:t>
      </w:r>
      <w:r>
        <w:rPr>
          <w:lang w:val="en-CA"/>
        </w:rPr>
        <w:t>’s</w:t>
      </w:r>
      <w:r w:rsidRPr="00AD5FE2">
        <w:rPr>
          <w:lang w:val="en-CA"/>
        </w:rPr>
        <w:t xml:space="preserve"> bicycles did not pose a large threat to Detroit Bikes.</w:t>
      </w:r>
      <w:r>
        <w:rPr>
          <w:lang w:val="en-CA"/>
        </w:rPr>
        <w:t xml:space="preserve"> </w:t>
      </w:r>
      <w:r w:rsidRPr="00AD5FE2">
        <w:rPr>
          <w:lang w:val="en-CA"/>
        </w:rPr>
        <w:t xml:space="preserve">Bike Friday </w:t>
      </w:r>
      <w:r>
        <w:rPr>
          <w:lang w:val="en-CA"/>
        </w:rPr>
        <w:t xml:space="preserve">specialized in folding bikes built for a person’s measurements; for example, </w:t>
      </w:r>
      <w:r w:rsidRPr="00AD5FE2">
        <w:rPr>
          <w:lang w:val="en-CA"/>
        </w:rPr>
        <w:t>one bike model</w:t>
      </w:r>
      <w:r>
        <w:rPr>
          <w:lang w:val="en-CA"/>
        </w:rPr>
        <w:t>—</w:t>
      </w:r>
      <w:r w:rsidRPr="00AD5FE2">
        <w:rPr>
          <w:lang w:val="en-CA"/>
        </w:rPr>
        <w:t>called the Bantam</w:t>
      </w:r>
      <w:r>
        <w:rPr>
          <w:lang w:val="en-CA"/>
        </w:rPr>
        <w:t xml:space="preserve">— </w:t>
      </w:r>
      <w:proofErr w:type="gramStart"/>
      <w:r>
        <w:rPr>
          <w:lang w:val="en-CA"/>
        </w:rPr>
        <w:t>was made</w:t>
      </w:r>
      <w:proofErr w:type="gramEnd"/>
      <w:r w:rsidRPr="00AD5FE2">
        <w:rPr>
          <w:lang w:val="en-CA"/>
        </w:rPr>
        <w:t xml:space="preserve"> for people of “short stature</w:t>
      </w:r>
      <w:r>
        <w:rPr>
          <w:lang w:val="en-CA"/>
        </w:rPr>
        <w:t>.</w:t>
      </w:r>
      <w:r w:rsidRPr="00AD5FE2">
        <w:rPr>
          <w:lang w:val="en-CA"/>
        </w:rPr>
        <w:t>”</w:t>
      </w:r>
      <w:r w:rsidRPr="00DD774E">
        <w:rPr>
          <w:rStyle w:val="EndnoteReference"/>
        </w:rPr>
        <w:endnoteReference w:id="58"/>
      </w:r>
      <w:r w:rsidRPr="00AD5FE2">
        <w:rPr>
          <w:lang w:val="en-CA"/>
        </w:rPr>
        <w:t xml:space="preserve"> </w:t>
      </w:r>
    </w:p>
    <w:p w14:paraId="1447D499" w14:textId="77777777" w:rsidR="00CC0A30" w:rsidRPr="00AD5FE2" w:rsidRDefault="00CC0A30" w:rsidP="00DB3B1E">
      <w:pPr>
        <w:pStyle w:val="BodyTextMain"/>
        <w:rPr>
          <w:lang w:val="en-CA"/>
        </w:rPr>
      </w:pPr>
    </w:p>
    <w:p w14:paraId="474AE86E" w14:textId="2C7C5A43" w:rsidR="00CC0A30" w:rsidRPr="00AD5FE2" w:rsidRDefault="00CC0A30" w:rsidP="00DB3B1E">
      <w:pPr>
        <w:pStyle w:val="BodyTextMain"/>
        <w:rPr>
          <w:lang w:val="en-CA"/>
        </w:rPr>
      </w:pPr>
      <w:proofErr w:type="spellStart"/>
      <w:r w:rsidRPr="00AD5FE2">
        <w:rPr>
          <w:lang w:val="en-CA"/>
        </w:rPr>
        <w:t>Masi</w:t>
      </w:r>
      <w:proofErr w:type="spellEnd"/>
      <w:r w:rsidRPr="00AD5FE2">
        <w:rPr>
          <w:lang w:val="en-CA"/>
        </w:rPr>
        <w:t xml:space="preserve"> offered some </w:t>
      </w:r>
      <w:r>
        <w:rPr>
          <w:lang w:val="en-CA"/>
        </w:rPr>
        <w:t xml:space="preserve">bikes at prices </w:t>
      </w:r>
      <w:r w:rsidRPr="00AD5FE2">
        <w:rPr>
          <w:lang w:val="en-CA"/>
        </w:rPr>
        <w:t>comparable to Detroit Bikes</w:t>
      </w:r>
      <w:r>
        <w:rPr>
          <w:lang w:val="en-CA"/>
        </w:rPr>
        <w:t xml:space="preserve">. </w:t>
      </w:r>
      <w:proofErr w:type="spellStart"/>
      <w:r w:rsidR="0080066D">
        <w:rPr>
          <w:lang w:val="en-CA"/>
        </w:rPr>
        <w:t>Masi</w:t>
      </w:r>
      <w:proofErr w:type="spellEnd"/>
      <w:r w:rsidR="0080066D">
        <w:rPr>
          <w:lang w:val="en-CA"/>
        </w:rPr>
        <w:t xml:space="preserve"> </w:t>
      </w:r>
      <w:r>
        <w:rPr>
          <w:lang w:val="en-CA"/>
        </w:rPr>
        <w:t>bicycles also had an</w:t>
      </w:r>
      <w:r w:rsidRPr="00AD5FE2">
        <w:rPr>
          <w:lang w:val="en-CA"/>
        </w:rPr>
        <w:t xml:space="preserve"> overall look </w:t>
      </w:r>
      <w:r>
        <w:rPr>
          <w:lang w:val="en-CA"/>
        </w:rPr>
        <w:t xml:space="preserve">that </w:t>
      </w:r>
      <w:r w:rsidRPr="00AD5FE2">
        <w:rPr>
          <w:lang w:val="en-CA"/>
        </w:rPr>
        <w:t>was similar</w:t>
      </w:r>
      <w:r>
        <w:rPr>
          <w:lang w:val="en-CA"/>
        </w:rPr>
        <w:t xml:space="preserve"> to Detroit Bikes</w:t>
      </w:r>
      <w:r w:rsidR="0080066D">
        <w:rPr>
          <w:lang w:val="en-CA"/>
        </w:rPr>
        <w:t>,</w:t>
      </w:r>
      <w:r>
        <w:rPr>
          <w:lang w:val="en-CA"/>
        </w:rPr>
        <w:t xml:space="preserve"> with a </w:t>
      </w:r>
      <w:r w:rsidRPr="00AD5FE2">
        <w:rPr>
          <w:lang w:val="en-CA"/>
        </w:rPr>
        <w:t xml:space="preserve">black finish and minimalist design. </w:t>
      </w:r>
      <w:r w:rsidRPr="00AD5FE2">
        <w:rPr>
          <w:lang w:val="it-IT"/>
        </w:rPr>
        <w:t>The “Strada Vita Uno” and “Strada Vita Uno Bellissima” bikes retailed for $709.99 each</w:t>
      </w:r>
      <w:r>
        <w:rPr>
          <w:lang w:val="it-IT"/>
        </w:rPr>
        <w:t>.</w:t>
      </w:r>
      <w:r w:rsidRPr="005B3734">
        <w:rPr>
          <w:rStyle w:val="EndnoteReference"/>
        </w:rPr>
        <w:endnoteReference w:id="59"/>
      </w:r>
      <w:r w:rsidRPr="00AD5FE2">
        <w:rPr>
          <w:lang w:val="it-IT"/>
        </w:rPr>
        <w:t xml:space="preserve"> </w:t>
      </w:r>
      <w:r w:rsidRPr="00AD5FE2">
        <w:rPr>
          <w:lang w:val="en-CA"/>
        </w:rPr>
        <w:t xml:space="preserve">However, </w:t>
      </w:r>
      <w:r>
        <w:rPr>
          <w:lang w:val="en-CA"/>
        </w:rPr>
        <w:t xml:space="preserve">in 2016, </w:t>
      </w:r>
      <w:proofErr w:type="spellStart"/>
      <w:r w:rsidRPr="00AD5FE2">
        <w:rPr>
          <w:lang w:val="en-CA"/>
        </w:rPr>
        <w:t>Masi</w:t>
      </w:r>
      <w:proofErr w:type="spellEnd"/>
      <w:r w:rsidRPr="00AD5FE2">
        <w:rPr>
          <w:lang w:val="en-CA"/>
        </w:rPr>
        <w:t xml:space="preserve"> was producing only one</w:t>
      </w:r>
      <w:r>
        <w:rPr>
          <w:lang w:val="en-CA"/>
        </w:rPr>
        <w:t xml:space="preserve"> frame advertised as made in the United States—a </w:t>
      </w:r>
      <w:r w:rsidRPr="00AD5FE2">
        <w:rPr>
          <w:lang w:val="en-CA"/>
        </w:rPr>
        <w:t xml:space="preserve">limited-edition frame called the Gran </w:t>
      </w:r>
      <w:proofErr w:type="spellStart"/>
      <w:r w:rsidRPr="00AD5FE2">
        <w:rPr>
          <w:lang w:val="en-CA"/>
        </w:rPr>
        <w:t>Criterium</w:t>
      </w:r>
      <w:proofErr w:type="spellEnd"/>
      <w:r w:rsidRPr="00AD5FE2">
        <w:rPr>
          <w:lang w:val="en-CA"/>
        </w:rPr>
        <w:t xml:space="preserve">. </w:t>
      </w:r>
      <w:r>
        <w:rPr>
          <w:lang w:val="en-CA"/>
        </w:rPr>
        <w:t>Because</w:t>
      </w:r>
      <w:r w:rsidRPr="00AD5FE2">
        <w:rPr>
          <w:lang w:val="en-CA"/>
        </w:rPr>
        <w:t xml:space="preserve"> the Gran </w:t>
      </w:r>
      <w:proofErr w:type="spellStart"/>
      <w:r w:rsidRPr="00AD5FE2">
        <w:rPr>
          <w:lang w:val="en-CA"/>
        </w:rPr>
        <w:t>Criterium</w:t>
      </w:r>
      <w:proofErr w:type="spellEnd"/>
      <w:r w:rsidRPr="00AD5FE2">
        <w:rPr>
          <w:lang w:val="en-CA"/>
        </w:rPr>
        <w:t xml:space="preserve"> was the only </w:t>
      </w:r>
      <w:r>
        <w:rPr>
          <w:lang w:val="en-CA"/>
        </w:rPr>
        <w:t>model</w:t>
      </w:r>
      <w:r w:rsidRPr="00AD5FE2">
        <w:rPr>
          <w:lang w:val="en-CA"/>
        </w:rPr>
        <w:t xml:space="preserve"> that </w:t>
      </w:r>
      <w:proofErr w:type="spellStart"/>
      <w:r w:rsidRPr="00AD5FE2">
        <w:rPr>
          <w:lang w:val="en-CA"/>
        </w:rPr>
        <w:t>Masi</w:t>
      </w:r>
      <w:proofErr w:type="spellEnd"/>
      <w:r w:rsidRPr="00AD5FE2">
        <w:rPr>
          <w:lang w:val="en-CA"/>
        </w:rPr>
        <w:t xml:space="preserve"> specified </w:t>
      </w:r>
      <w:r>
        <w:rPr>
          <w:lang w:val="en-CA"/>
        </w:rPr>
        <w:t>as</w:t>
      </w:r>
      <w:r w:rsidRPr="00AD5FE2">
        <w:rPr>
          <w:lang w:val="en-CA"/>
        </w:rPr>
        <w:t xml:space="preserve"> American-made, the </w:t>
      </w:r>
      <w:r>
        <w:rPr>
          <w:lang w:val="en-CA"/>
        </w:rPr>
        <w:t>remaining models</w:t>
      </w:r>
      <w:r w:rsidRPr="00AD5FE2">
        <w:rPr>
          <w:lang w:val="en-CA"/>
        </w:rPr>
        <w:t xml:space="preserve"> </w:t>
      </w:r>
      <w:proofErr w:type="gramStart"/>
      <w:r w:rsidRPr="00AD5FE2">
        <w:rPr>
          <w:lang w:val="en-CA"/>
        </w:rPr>
        <w:t xml:space="preserve">were </w:t>
      </w:r>
      <w:r>
        <w:rPr>
          <w:lang w:val="en-CA"/>
        </w:rPr>
        <w:t>likely</w:t>
      </w:r>
      <w:r w:rsidRPr="00AD5FE2">
        <w:rPr>
          <w:lang w:val="en-CA"/>
        </w:rPr>
        <w:t xml:space="preserve"> sourced</w:t>
      </w:r>
      <w:proofErr w:type="gramEnd"/>
      <w:r w:rsidRPr="00AD5FE2">
        <w:rPr>
          <w:lang w:val="en-CA"/>
        </w:rPr>
        <w:t xml:space="preserve"> outside of the U</w:t>
      </w:r>
      <w:r>
        <w:rPr>
          <w:lang w:val="en-CA"/>
        </w:rPr>
        <w:t xml:space="preserve">nited </w:t>
      </w:r>
      <w:r w:rsidRPr="00AD5FE2">
        <w:rPr>
          <w:lang w:val="en-CA"/>
        </w:rPr>
        <w:t>S</w:t>
      </w:r>
      <w:r>
        <w:rPr>
          <w:lang w:val="en-CA"/>
        </w:rPr>
        <w:t>tates</w:t>
      </w:r>
      <w:r w:rsidRPr="00AD5FE2">
        <w:rPr>
          <w:lang w:val="en-CA"/>
        </w:rPr>
        <w:t xml:space="preserve">. </w:t>
      </w:r>
    </w:p>
    <w:p w14:paraId="704DE860" w14:textId="77777777" w:rsidR="00CC0A30" w:rsidRPr="00AD5FE2" w:rsidRDefault="00CC0A30" w:rsidP="00DB3B1E">
      <w:pPr>
        <w:pStyle w:val="BodyTextMain"/>
        <w:rPr>
          <w:lang w:val="en-CA"/>
        </w:rPr>
      </w:pPr>
    </w:p>
    <w:p w14:paraId="09BC9607" w14:textId="6021AE81" w:rsidR="00CC0A30" w:rsidRPr="00AD5FE2" w:rsidRDefault="00CC0A30" w:rsidP="00DB3B1E">
      <w:pPr>
        <w:pStyle w:val="BodyTextMain"/>
        <w:rPr>
          <w:lang w:val="en-CA"/>
        </w:rPr>
      </w:pPr>
      <w:r w:rsidRPr="00AD5FE2">
        <w:rPr>
          <w:lang w:val="en-CA"/>
        </w:rPr>
        <w:t>Trek</w:t>
      </w:r>
      <w:r>
        <w:rPr>
          <w:lang w:val="en-CA"/>
        </w:rPr>
        <w:t>’s</w:t>
      </w:r>
      <w:r w:rsidRPr="00AD5FE2">
        <w:rPr>
          <w:lang w:val="en-CA"/>
        </w:rPr>
        <w:t xml:space="preserve"> bicycles posed the largest competition </w:t>
      </w:r>
      <w:r>
        <w:rPr>
          <w:lang w:val="en-CA"/>
        </w:rPr>
        <w:t>for</w:t>
      </w:r>
      <w:r w:rsidRPr="00AD5FE2">
        <w:rPr>
          <w:lang w:val="en-CA"/>
        </w:rPr>
        <w:t xml:space="preserve"> Detroit Bikes</w:t>
      </w:r>
      <w:r>
        <w:rPr>
          <w:lang w:val="en-CA"/>
        </w:rPr>
        <w:t xml:space="preserve">. Trek </w:t>
      </w:r>
      <w:r w:rsidRPr="00AD5FE2">
        <w:rPr>
          <w:lang w:val="en-CA"/>
        </w:rPr>
        <w:t xml:space="preserve">had large brand recognition and </w:t>
      </w:r>
      <w:proofErr w:type="gramStart"/>
      <w:r w:rsidR="00030350">
        <w:rPr>
          <w:lang w:val="en-CA"/>
        </w:rPr>
        <w:t>was</w:t>
      </w:r>
      <w:r w:rsidR="00030350" w:rsidRPr="00AD5FE2">
        <w:rPr>
          <w:lang w:val="en-CA"/>
        </w:rPr>
        <w:t xml:space="preserve"> </w:t>
      </w:r>
      <w:r w:rsidRPr="00AD5FE2">
        <w:rPr>
          <w:lang w:val="en-CA"/>
        </w:rPr>
        <w:t>commonly known</w:t>
      </w:r>
      <w:proofErr w:type="gramEnd"/>
      <w:r w:rsidRPr="00AD5FE2">
        <w:rPr>
          <w:lang w:val="en-CA"/>
        </w:rPr>
        <w:t xml:space="preserve"> to be </w:t>
      </w:r>
      <w:r w:rsidR="00030350">
        <w:rPr>
          <w:lang w:val="en-CA"/>
        </w:rPr>
        <w:t xml:space="preserve">a </w:t>
      </w:r>
      <w:r>
        <w:rPr>
          <w:lang w:val="en-CA"/>
        </w:rPr>
        <w:t>U.S.</w:t>
      </w:r>
      <w:r w:rsidRPr="00AD5FE2">
        <w:rPr>
          <w:lang w:val="en-CA"/>
        </w:rPr>
        <w:t xml:space="preserve"> manufacturer.</w:t>
      </w:r>
      <w:r w:rsidRPr="005B3734">
        <w:rPr>
          <w:rStyle w:val="EndnoteReference"/>
        </w:rPr>
        <w:endnoteReference w:id="60"/>
      </w:r>
      <w:r w:rsidRPr="00AD5FE2">
        <w:rPr>
          <w:lang w:val="en-CA"/>
        </w:rPr>
        <w:t xml:space="preserve"> </w:t>
      </w:r>
      <w:r>
        <w:rPr>
          <w:lang w:val="en-CA"/>
        </w:rPr>
        <w:t xml:space="preserve">However, while Trek did manufacture bikes at </w:t>
      </w:r>
      <w:r w:rsidR="00030350">
        <w:rPr>
          <w:lang w:val="en-CA"/>
        </w:rPr>
        <w:t xml:space="preserve">its </w:t>
      </w:r>
      <w:r>
        <w:rPr>
          <w:lang w:val="en-CA"/>
        </w:rPr>
        <w:t xml:space="preserve">factory in Wisconsin, </w:t>
      </w:r>
      <w:r w:rsidR="006E06A0">
        <w:rPr>
          <w:lang w:val="en-CA"/>
        </w:rPr>
        <w:t xml:space="preserve">many </w:t>
      </w:r>
      <w:r w:rsidR="00030350">
        <w:rPr>
          <w:lang w:val="en-CA"/>
        </w:rPr>
        <w:t>Trek</w:t>
      </w:r>
      <w:r w:rsidR="00030350" w:rsidRPr="00AD5FE2">
        <w:rPr>
          <w:lang w:val="en-CA"/>
        </w:rPr>
        <w:t xml:space="preserve"> </w:t>
      </w:r>
      <w:r w:rsidRPr="00AD5FE2">
        <w:rPr>
          <w:lang w:val="en-CA"/>
        </w:rPr>
        <w:t xml:space="preserve">bikes </w:t>
      </w:r>
      <w:proofErr w:type="gramStart"/>
      <w:r>
        <w:rPr>
          <w:lang w:val="en-CA"/>
        </w:rPr>
        <w:t>were manufactured</w:t>
      </w:r>
      <w:proofErr w:type="gramEnd"/>
      <w:r>
        <w:rPr>
          <w:lang w:val="en-CA"/>
        </w:rPr>
        <w:t xml:space="preserve"> </w:t>
      </w:r>
      <w:r w:rsidRPr="00AD5FE2">
        <w:rPr>
          <w:lang w:val="en-CA"/>
        </w:rPr>
        <w:t>overseas.</w:t>
      </w:r>
      <w:r w:rsidRPr="00DD774E">
        <w:rPr>
          <w:rStyle w:val="EndnoteReference"/>
        </w:rPr>
        <w:endnoteReference w:id="61"/>
      </w:r>
      <w:r w:rsidRPr="00AD5FE2">
        <w:rPr>
          <w:lang w:val="en-CA"/>
        </w:rPr>
        <w:t xml:space="preserve"> Trek had facilities in Japan, Brazil, and the U</w:t>
      </w:r>
      <w:r>
        <w:rPr>
          <w:lang w:val="en-CA"/>
        </w:rPr>
        <w:t xml:space="preserve">nited </w:t>
      </w:r>
      <w:r w:rsidRPr="00AD5FE2">
        <w:rPr>
          <w:lang w:val="en-CA"/>
        </w:rPr>
        <w:t>K</w:t>
      </w:r>
      <w:r>
        <w:rPr>
          <w:lang w:val="en-CA"/>
        </w:rPr>
        <w:t>ingdom</w:t>
      </w:r>
      <w:r w:rsidRPr="00AD5FE2">
        <w:rPr>
          <w:lang w:val="en-CA"/>
        </w:rPr>
        <w:t xml:space="preserve">, making it difficult to trace where each bike </w:t>
      </w:r>
      <w:proofErr w:type="gramStart"/>
      <w:r>
        <w:rPr>
          <w:lang w:val="en-CA"/>
        </w:rPr>
        <w:t>was manufactured</w:t>
      </w:r>
      <w:proofErr w:type="gramEnd"/>
      <w:r w:rsidRPr="00AD5FE2">
        <w:rPr>
          <w:lang w:val="en-CA"/>
        </w:rPr>
        <w:t>.</w:t>
      </w:r>
      <w:r w:rsidRPr="00DD774E">
        <w:rPr>
          <w:rStyle w:val="EndnoteReference"/>
        </w:rPr>
        <w:endnoteReference w:id="62"/>
      </w:r>
      <w:r w:rsidRPr="00AD5FE2">
        <w:rPr>
          <w:lang w:val="en-CA"/>
        </w:rPr>
        <w:t xml:space="preserve"> In addition, the company’s owners had made public statements about choosing cheaper labour in China to stay competitive.</w:t>
      </w:r>
      <w:r w:rsidRPr="00DD774E">
        <w:rPr>
          <w:rStyle w:val="EndnoteReference"/>
        </w:rPr>
        <w:endnoteReference w:id="63"/>
      </w:r>
      <w:r w:rsidRPr="00AD5FE2">
        <w:rPr>
          <w:lang w:val="en-CA"/>
        </w:rPr>
        <w:t xml:space="preserve"> </w:t>
      </w:r>
      <w:r>
        <w:rPr>
          <w:lang w:val="en-CA"/>
        </w:rPr>
        <w:t>This</w:t>
      </w:r>
      <w:r w:rsidRPr="00AD5FE2">
        <w:rPr>
          <w:lang w:val="en-CA"/>
        </w:rPr>
        <w:t xml:space="preserve"> approach to overseas employees </w:t>
      </w:r>
      <w:r w:rsidR="00030350" w:rsidRPr="00AD5FE2">
        <w:rPr>
          <w:lang w:val="en-CA"/>
        </w:rPr>
        <w:t>differ</w:t>
      </w:r>
      <w:r w:rsidR="00030350">
        <w:rPr>
          <w:lang w:val="en-CA"/>
        </w:rPr>
        <w:t>ed</w:t>
      </w:r>
      <w:r w:rsidR="00030350" w:rsidRPr="00AD5FE2">
        <w:rPr>
          <w:lang w:val="en-CA"/>
        </w:rPr>
        <w:t xml:space="preserve"> </w:t>
      </w:r>
      <w:r w:rsidR="00030350">
        <w:rPr>
          <w:lang w:val="en-CA"/>
        </w:rPr>
        <w:t>from</w:t>
      </w:r>
      <w:r w:rsidR="00030350" w:rsidRPr="00AD5FE2">
        <w:rPr>
          <w:lang w:val="en-CA"/>
        </w:rPr>
        <w:t xml:space="preserve"> </w:t>
      </w:r>
      <w:r w:rsidRPr="00AD5FE2">
        <w:rPr>
          <w:lang w:val="en-CA"/>
        </w:rPr>
        <w:t xml:space="preserve">Detroit </w:t>
      </w:r>
      <w:proofErr w:type="spellStart"/>
      <w:r w:rsidRPr="00AD5FE2">
        <w:rPr>
          <w:lang w:val="en-CA"/>
        </w:rPr>
        <w:t>Bikes</w:t>
      </w:r>
      <w:r>
        <w:rPr>
          <w:lang w:val="en-CA"/>
        </w:rPr>
        <w:t>’</w:t>
      </w:r>
      <w:r w:rsidR="00030350">
        <w:rPr>
          <w:lang w:val="en-CA"/>
        </w:rPr>
        <w:t>s</w:t>
      </w:r>
      <w:proofErr w:type="spellEnd"/>
      <w:r>
        <w:rPr>
          <w:lang w:val="en-CA"/>
        </w:rPr>
        <w:t xml:space="preserve"> insistence on providing</w:t>
      </w:r>
      <w:r w:rsidRPr="00AD5FE2">
        <w:rPr>
          <w:lang w:val="en-CA"/>
        </w:rPr>
        <w:t xml:space="preserve"> its employees </w:t>
      </w:r>
      <w:r>
        <w:rPr>
          <w:lang w:val="en-CA"/>
        </w:rPr>
        <w:t xml:space="preserve">with </w:t>
      </w:r>
      <w:r w:rsidRPr="00AD5FE2">
        <w:rPr>
          <w:lang w:val="en-CA"/>
        </w:rPr>
        <w:t xml:space="preserve">a living wage and health care benefits. Trek’s </w:t>
      </w:r>
      <w:r>
        <w:rPr>
          <w:lang w:val="en-CA"/>
        </w:rPr>
        <w:t xml:space="preserve">selection of </w:t>
      </w:r>
      <w:r w:rsidRPr="00AD5FE2">
        <w:rPr>
          <w:lang w:val="en-CA"/>
        </w:rPr>
        <w:t>urban and commuter bikes ranged from $799.99 to $3</w:t>
      </w:r>
      <w:r>
        <w:rPr>
          <w:lang w:val="en-CA"/>
        </w:rPr>
        <w:t>,</w:t>
      </w:r>
      <w:r w:rsidRPr="00AD5FE2">
        <w:rPr>
          <w:lang w:val="en-CA"/>
        </w:rPr>
        <w:t>749.99</w:t>
      </w:r>
      <w:r>
        <w:rPr>
          <w:lang w:val="en-CA"/>
        </w:rPr>
        <w:t>.</w:t>
      </w:r>
      <w:r w:rsidRPr="00DD774E">
        <w:rPr>
          <w:rStyle w:val="EndnoteReference"/>
        </w:rPr>
        <w:endnoteReference w:id="64"/>
      </w:r>
      <w:r w:rsidRPr="00AD5FE2">
        <w:rPr>
          <w:lang w:val="en-CA"/>
        </w:rPr>
        <w:t xml:space="preserve"> </w:t>
      </w:r>
      <w:r>
        <w:rPr>
          <w:lang w:val="en-CA"/>
        </w:rPr>
        <w:t>Trek’s</w:t>
      </w:r>
      <w:r w:rsidRPr="00AD5FE2">
        <w:rPr>
          <w:lang w:val="en-CA"/>
        </w:rPr>
        <w:t xml:space="preserve"> “</w:t>
      </w:r>
      <w:proofErr w:type="spellStart"/>
      <w:r w:rsidRPr="00AD5FE2">
        <w:rPr>
          <w:lang w:val="en-CA"/>
        </w:rPr>
        <w:t>Zektor</w:t>
      </w:r>
      <w:proofErr w:type="spellEnd"/>
      <w:r w:rsidRPr="00AD5FE2">
        <w:rPr>
          <w:lang w:val="en-CA"/>
        </w:rPr>
        <w:t xml:space="preserve"> 2” and “</w:t>
      </w:r>
      <w:proofErr w:type="spellStart"/>
      <w:r w:rsidRPr="00AD5FE2">
        <w:rPr>
          <w:lang w:val="en-CA"/>
        </w:rPr>
        <w:t>Zektor</w:t>
      </w:r>
      <w:proofErr w:type="spellEnd"/>
      <w:r w:rsidRPr="00AD5FE2">
        <w:rPr>
          <w:lang w:val="en-CA"/>
        </w:rPr>
        <w:t xml:space="preserve"> 2 Stagger” </w:t>
      </w:r>
      <w:r>
        <w:rPr>
          <w:lang w:val="en-CA"/>
        </w:rPr>
        <w:t>models</w:t>
      </w:r>
      <w:r w:rsidRPr="00AD5FE2">
        <w:rPr>
          <w:lang w:val="en-CA"/>
        </w:rPr>
        <w:t xml:space="preserve"> were most comparable to Detroit Bikes in price point. They </w:t>
      </w:r>
      <w:r>
        <w:rPr>
          <w:lang w:val="en-CA"/>
        </w:rPr>
        <w:t xml:space="preserve">were </w:t>
      </w:r>
      <w:r w:rsidRPr="00AD5FE2">
        <w:rPr>
          <w:lang w:val="en-CA"/>
        </w:rPr>
        <w:t xml:space="preserve">also </w:t>
      </w:r>
      <w:r>
        <w:rPr>
          <w:lang w:val="en-CA"/>
        </w:rPr>
        <w:t xml:space="preserve">finished in a minimalist </w:t>
      </w:r>
      <w:r w:rsidRPr="00AD5FE2">
        <w:rPr>
          <w:lang w:val="en-CA"/>
        </w:rPr>
        <w:t xml:space="preserve">black </w:t>
      </w:r>
      <w:r>
        <w:rPr>
          <w:lang w:val="en-CA"/>
        </w:rPr>
        <w:t>design</w:t>
      </w:r>
      <w:r w:rsidRPr="00AD5FE2">
        <w:rPr>
          <w:lang w:val="en-CA"/>
        </w:rPr>
        <w:t xml:space="preserve">, which was similar to </w:t>
      </w:r>
      <w:r>
        <w:rPr>
          <w:lang w:val="en-CA"/>
        </w:rPr>
        <w:t xml:space="preserve">Detroit </w:t>
      </w:r>
      <w:proofErr w:type="spellStart"/>
      <w:r>
        <w:rPr>
          <w:lang w:val="en-CA"/>
        </w:rPr>
        <w:t>Bikes’</w:t>
      </w:r>
      <w:r w:rsidR="00030350">
        <w:rPr>
          <w:lang w:val="en-CA"/>
        </w:rPr>
        <w:t>s</w:t>
      </w:r>
      <w:proofErr w:type="spellEnd"/>
      <w:r w:rsidRPr="00AD5FE2">
        <w:rPr>
          <w:lang w:val="en-CA"/>
        </w:rPr>
        <w:t xml:space="preserve"> A-Type.</w:t>
      </w:r>
      <w:r w:rsidRPr="00DD774E">
        <w:rPr>
          <w:rStyle w:val="EndnoteReference"/>
        </w:rPr>
        <w:endnoteReference w:id="65"/>
      </w:r>
    </w:p>
    <w:p w14:paraId="3DEB64CC" w14:textId="77777777" w:rsidR="00CC0A30" w:rsidRDefault="00CC0A30" w:rsidP="00DB3B1E">
      <w:pPr>
        <w:pStyle w:val="BodyTextMain"/>
        <w:rPr>
          <w:lang w:val="en-CA"/>
        </w:rPr>
      </w:pPr>
    </w:p>
    <w:p w14:paraId="25E4C442" w14:textId="16CE7679" w:rsidR="00CC0A30" w:rsidRDefault="00CC0A30" w:rsidP="00DB3B1E">
      <w:pPr>
        <w:pStyle w:val="BodyTextMain"/>
        <w:rPr>
          <w:lang w:val="en-CA"/>
        </w:rPr>
      </w:pPr>
      <w:proofErr w:type="spellStart"/>
      <w:r w:rsidRPr="00AD5FE2">
        <w:rPr>
          <w:lang w:val="en-CA"/>
        </w:rPr>
        <w:t>Worksman</w:t>
      </w:r>
      <w:proofErr w:type="spellEnd"/>
      <w:r w:rsidRPr="00AD5FE2">
        <w:rPr>
          <w:lang w:val="en-CA"/>
        </w:rPr>
        <w:t xml:space="preserve"> produced a line of urban commuter bikes in New York City, </w:t>
      </w:r>
      <w:r>
        <w:rPr>
          <w:lang w:val="en-CA"/>
        </w:rPr>
        <w:t xml:space="preserve">which </w:t>
      </w:r>
      <w:proofErr w:type="gramStart"/>
      <w:r w:rsidRPr="00AD5FE2">
        <w:rPr>
          <w:lang w:val="en-CA"/>
        </w:rPr>
        <w:t>were competitively priced</w:t>
      </w:r>
      <w:proofErr w:type="gramEnd"/>
      <w:r w:rsidRPr="00AD5FE2">
        <w:rPr>
          <w:lang w:val="en-CA"/>
        </w:rPr>
        <w:t xml:space="preserve"> in comparison to Detroit Bikes.</w:t>
      </w:r>
      <w:r w:rsidRPr="00DD774E">
        <w:rPr>
          <w:rStyle w:val="EndnoteReference"/>
        </w:rPr>
        <w:endnoteReference w:id="66"/>
      </w:r>
      <w:r w:rsidRPr="00AD5FE2">
        <w:rPr>
          <w:lang w:val="en-CA"/>
        </w:rPr>
        <w:t xml:space="preserve"> </w:t>
      </w:r>
      <w:proofErr w:type="spellStart"/>
      <w:r w:rsidRPr="00AD5FE2">
        <w:rPr>
          <w:lang w:val="en-CA"/>
        </w:rPr>
        <w:t>Worksman</w:t>
      </w:r>
      <w:proofErr w:type="spellEnd"/>
      <w:r w:rsidRPr="00AD5FE2">
        <w:rPr>
          <w:lang w:val="en-CA"/>
        </w:rPr>
        <w:t xml:space="preserve"> had been manufacturing bikes since 1898 in a 100,000</w:t>
      </w:r>
      <w:r w:rsidR="00030350">
        <w:rPr>
          <w:lang w:val="en-CA"/>
        </w:rPr>
        <w:t>-</w:t>
      </w:r>
      <w:r w:rsidRPr="00AD5FE2">
        <w:rPr>
          <w:lang w:val="en-CA"/>
        </w:rPr>
        <w:t>square</w:t>
      </w:r>
      <w:r>
        <w:rPr>
          <w:lang w:val="en-CA"/>
        </w:rPr>
        <w:t>-</w:t>
      </w:r>
      <w:r w:rsidRPr="00AD5FE2">
        <w:rPr>
          <w:lang w:val="en-CA"/>
        </w:rPr>
        <w:t xml:space="preserve">foot </w:t>
      </w:r>
      <w:r w:rsidR="00030350">
        <w:rPr>
          <w:lang w:val="en-CA"/>
        </w:rPr>
        <w:t xml:space="preserve">(9,290-square-metre) </w:t>
      </w:r>
      <w:r w:rsidRPr="00AD5FE2">
        <w:rPr>
          <w:lang w:val="en-CA"/>
        </w:rPr>
        <w:t>factory</w:t>
      </w:r>
      <w:r>
        <w:rPr>
          <w:lang w:val="en-CA"/>
        </w:rPr>
        <w:t>,</w:t>
      </w:r>
      <w:r w:rsidRPr="00AD5FE2">
        <w:rPr>
          <w:lang w:val="en-CA"/>
        </w:rPr>
        <w:t xml:space="preserve"> </w:t>
      </w:r>
      <w:r>
        <w:rPr>
          <w:lang w:val="en-CA"/>
        </w:rPr>
        <w:t>but t</w:t>
      </w:r>
      <w:r w:rsidRPr="00AD5FE2">
        <w:rPr>
          <w:lang w:val="en-CA"/>
        </w:rPr>
        <w:t xml:space="preserve">he company had not revealed how many bikes </w:t>
      </w:r>
      <w:r w:rsidR="00030350">
        <w:rPr>
          <w:lang w:val="en-CA"/>
        </w:rPr>
        <w:t>it had</w:t>
      </w:r>
      <w:r w:rsidR="00030350" w:rsidRPr="00AD5FE2">
        <w:rPr>
          <w:lang w:val="en-CA"/>
        </w:rPr>
        <w:t xml:space="preserve"> </w:t>
      </w:r>
      <w:r w:rsidRPr="00AD5FE2">
        <w:rPr>
          <w:lang w:val="en-CA"/>
        </w:rPr>
        <w:t xml:space="preserve">made </w:t>
      </w:r>
      <w:r>
        <w:rPr>
          <w:lang w:val="en-CA"/>
        </w:rPr>
        <w:t>in that facility.</w:t>
      </w:r>
      <w:r w:rsidRPr="00DD774E">
        <w:rPr>
          <w:rStyle w:val="EndnoteReference"/>
        </w:rPr>
        <w:endnoteReference w:id="67"/>
      </w:r>
      <w:r>
        <w:rPr>
          <w:lang w:val="en-CA"/>
        </w:rPr>
        <w:t xml:space="preserve"> It was difficult, therefore</w:t>
      </w:r>
      <w:r w:rsidRPr="00AD5FE2">
        <w:rPr>
          <w:lang w:val="en-CA"/>
        </w:rPr>
        <w:t xml:space="preserve">, to compare </w:t>
      </w:r>
      <w:proofErr w:type="spellStart"/>
      <w:r>
        <w:rPr>
          <w:lang w:val="en-CA"/>
        </w:rPr>
        <w:t>Worksman’s</w:t>
      </w:r>
      <w:proofErr w:type="spellEnd"/>
      <w:r>
        <w:rPr>
          <w:lang w:val="en-CA"/>
        </w:rPr>
        <w:t xml:space="preserve"> production levels </w:t>
      </w:r>
      <w:r w:rsidRPr="00AD5FE2">
        <w:rPr>
          <w:lang w:val="en-CA"/>
        </w:rPr>
        <w:t xml:space="preserve">with </w:t>
      </w:r>
      <w:r w:rsidR="00030350">
        <w:rPr>
          <w:lang w:val="en-CA"/>
        </w:rPr>
        <w:t xml:space="preserve">production at </w:t>
      </w:r>
      <w:r w:rsidRPr="00AD5FE2">
        <w:rPr>
          <w:lang w:val="en-CA"/>
        </w:rPr>
        <w:t xml:space="preserve">Detroit </w:t>
      </w:r>
      <w:r w:rsidRPr="00AD5FE2">
        <w:rPr>
          <w:lang w:val="en-CA"/>
        </w:rPr>
        <w:lastRenderedPageBreak/>
        <w:t>Bikes.</w:t>
      </w:r>
      <w:r w:rsidRPr="00DD774E">
        <w:rPr>
          <w:rStyle w:val="EndnoteReference"/>
        </w:rPr>
        <w:endnoteReference w:id="68"/>
      </w:r>
      <w:r w:rsidRPr="00AD5FE2">
        <w:rPr>
          <w:lang w:val="en-CA"/>
        </w:rPr>
        <w:t xml:space="preserve"> </w:t>
      </w:r>
      <w:r>
        <w:rPr>
          <w:lang w:val="en-CA"/>
        </w:rPr>
        <w:t>C</w:t>
      </w:r>
      <w:r w:rsidRPr="00AD5FE2">
        <w:rPr>
          <w:lang w:val="en-CA"/>
        </w:rPr>
        <w:t xml:space="preserve">onsidering factory </w:t>
      </w:r>
      <w:r>
        <w:rPr>
          <w:lang w:val="en-CA"/>
        </w:rPr>
        <w:t>size</w:t>
      </w:r>
      <w:r w:rsidRPr="00AD5FE2">
        <w:rPr>
          <w:lang w:val="en-CA"/>
        </w:rPr>
        <w:t xml:space="preserve"> alone, </w:t>
      </w:r>
      <w:proofErr w:type="spellStart"/>
      <w:r w:rsidRPr="00AD5FE2">
        <w:rPr>
          <w:lang w:val="en-CA"/>
        </w:rPr>
        <w:t>Worksman</w:t>
      </w:r>
      <w:proofErr w:type="spellEnd"/>
      <w:r w:rsidRPr="00AD5FE2">
        <w:rPr>
          <w:lang w:val="en-CA"/>
        </w:rPr>
        <w:t xml:space="preserve"> had double the capacity of Detroit Bikes</w:t>
      </w:r>
      <w:r w:rsidR="00030350">
        <w:rPr>
          <w:lang w:val="en-CA"/>
        </w:rPr>
        <w:t>, which</w:t>
      </w:r>
      <w:r w:rsidRPr="00AD5FE2">
        <w:rPr>
          <w:lang w:val="en-CA"/>
        </w:rPr>
        <w:t xml:space="preserve"> posed a threat to </w:t>
      </w:r>
      <w:r>
        <w:rPr>
          <w:lang w:val="en-CA"/>
        </w:rPr>
        <w:t xml:space="preserve">Detroit </w:t>
      </w:r>
      <w:proofErr w:type="spellStart"/>
      <w:r>
        <w:rPr>
          <w:lang w:val="en-CA"/>
        </w:rPr>
        <w:t>Bikes’</w:t>
      </w:r>
      <w:r w:rsidR="00030350">
        <w:rPr>
          <w:lang w:val="en-CA"/>
        </w:rPr>
        <w:t>s</w:t>
      </w:r>
      <w:proofErr w:type="spellEnd"/>
      <w:r w:rsidRPr="00AD5FE2">
        <w:rPr>
          <w:lang w:val="en-CA"/>
        </w:rPr>
        <w:t xml:space="preserve"> claim to be the largest U.S. manufacturer</w:t>
      </w:r>
      <w:r>
        <w:rPr>
          <w:lang w:val="en-CA"/>
        </w:rPr>
        <w:t>.</w:t>
      </w:r>
      <w:r w:rsidRPr="00DD774E">
        <w:rPr>
          <w:rStyle w:val="EndnoteReference"/>
        </w:rPr>
        <w:endnoteReference w:id="69"/>
      </w:r>
      <w:r w:rsidRPr="00AD5FE2">
        <w:rPr>
          <w:lang w:val="en-CA"/>
        </w:rPr>
        <w:t xml:space="preserve"> </w:t>
      </w:r>
    </w:p>
    <w:p w14:paraId="2EA46C17" w14:textId="77777777" w:rsidR="00CC0A30" w:rsidRDefault="00CC0A30" w:rsidP="00DB3B1E">
      <w:pPr>
        <w:pStyle w:val="BodyTextMain"/>
        <w:rPr>
          <w:lang w:val="en-CA"/>
        </w:rPr>
      </w:pPr>
    </w:p>
    <w:p w14:paraId="4B22B0CD" w14:textId="6FACB70A" w:rsidR="00CC0A30" w:rsidRDefault="00CC0A30" w:rsidP="00DB3B1E">
      <w:pPr>
        <w:pStyle w:val="BodyTextMain"/>
        <w:rPr>
          <w:lang w:val="en-CA"/>
        </w:rPr>
      </w:pPr>
      <w:r w:rsidRPr="00AD5FE2">
        <w:rPr>
          <w:lang w:val="en-CA"/>
        </w:rPr>
        <w:t xml:space="preserve">The </w:t>
      </w:r>
      <w:proofErr w:type="spellStart"/>
      <w:r>
        <w:rPr>
          <w:lang w:val="en-CA"/>
        </w:rPr>
        <w:t>Worksman</w:t>
      </w:r>
      <w:proofErr w:type="spellEnd"/>
      <w:r>
        <w:rPr>
          <w:lang w:val="en-CA"/>
        </w:rPr>
        <w:t xml:space="preserve"> model </w:t>
      </w:r>
      <w:r w:rsidRPr="00AD5FE2">
        <w:rPr>
          <w:lang w:val="en-CA"/>
        </w:rPr>
        <w:t xml:space="preserve">most similar </w:t>
      </w:r>
      <w:r>
        <w:rPr>
          <w:lang w:val="en-CA"/>
        </w:rPr>
        <w:t xml:space="preserve">to Detroit </w:t>
      </w:r>
      <w:proofErr w:type="spellStart"/>
      <w:r>
        <w:rPr>
          <w:lang w:val="en-CA"/>
        </w:rPr>
        <w:t>Bikes’</w:t>
      </w:r>
      <w:r w:rsidR="00030350">
        <w:rPr>
          <w:lang w:val="en-CA"/>
        </w:rPr>
        <w:t>s</w:t>
      </w:r>
      <w:proofErr w:type="spellEnd"/>
      <w:r w:rsidRPr="00AD5FE2">
        <w:rPr>
          <w:lang w:val="en-CA"/>
        </w:rPr>
        <w:t xml:space="preserve"> A-Type </w:t>
      </w:r>
      <w:r>
        <w:rPr>
          <w:lang w:val="en-CA"/>
        </w:rPr>
        <w:t>was</w:t>
      </w:r>
      <w:r w:rsidRPr="00AD5FE2">
        <w:rPr>
          <w:lang w:val="en-CA"/>
        </w:rPr>
        <w:t xml:space="preserve"> the “</w:t>
      </w:r>
      <w:proofErr w:type="spellStart"/>
      <w:r w:rsidRPr="00AD5FE2">
        <w:rPr>
          <w:lang w:val="en-CA"/>
        </w:rPr>
        <w:t>Worksman</w:t>
      </w:r>
      <w:proofErr w:type="spellEnd"/>
      <w:r w:rsidRPr="00AD5FE2">
        <w:rPr>
          <w:lang w:val="en-CA"/>
        </w:rPr>
        <w:t xml:space="preserve"> </w:t>
      </w:r>
      <w:proofErr w:type="spellStart"/>
      <w:r w:rsidRPr="00AD5FE2">
        <w:rPr>
          <w:lang w:val="en-CA"/>
        </w:rPr>
        <w:t>Dutchie</w:t>
      </w:r>
      <w:proofErr w:type="spellEnd"/>
      <w:r w:rsidRPr="00AD5FE2">
        <w:rPr>
          <w:lang w:val="en-CA"/>
        </w:rPr>
        <w:t xml:space="preserve"> </w:t>
      </w:r>
      <w:r>
        <w:rPr>
          <w:lang w:val="en-CA"/>
        </w:rPr>
        <w:t>Brooklyn”</w:t>
      </w:r>
      <w:r w:rsidRPr="00AD5FE2">
        <w:rPr>
          <w:lang w:val="en-CA"/>
        </w:rPr>
        <w:t xml:space="preserve"> </w:t>
      </w:r>
      <w:r>
        <w:rPr>
          <w:lang w:val="en-CA"/>
        </w:rPr>
        <w:t>for men, available in single</w:t>
      </w:r>
      <w:r w:rsidR="00030350">
        <w:rPr>
          <w:lang w:val="en-CA"/>
        </w:rPr>
        <w:t>-</w:t>
      </w:r>
      <w:r>
        <w:rPr>
          <w:lang w:val="en-CA"/>
        </w:rPr>
        <w:t xml:space="preserve"> and three-speed versions, and selling for </w:t>
      </w:r>
      <w:r w:rsidRPr="00AD5FE2">
        <w:rPr>
          <w:lang w:val="en-CA"/>
        </w:rPr>
        <w:t>$559 and $655, respectively.</w:t>
      </w:r>
      <w:r w:rsidRPr="00DD774E">
        <w:rPr>
          <w:rStyle w:val="EndnoteReference"/>
        </w:rPr>
        <w:endnoteReference w:id="70"/>
      </w:r>
      <w:r w:rsidRPr="00AD5FE2">
        <w:rPr>
          <w:lang w:val="en-CA"/>
        </w:rPr>
        <w:t xml:space="preserve"> Of the two </w:t>
      </w:r>
      <w:r>
        <w:rPr>
          <w:lang w:val="en-CA"/>
        </w:rPr>
        <w:t>versions</w:t>
      </w:r>
      <w:r w:rsidRPr="00AD5FE2">
        <w:rPr>
          <w:lang w:val="en-CA"/>
        </w:rPr>
        <w:t xml:space="preserve">, the </w:t>
      </w:r>
      <w:proofErr w:type="spellStart"/>
      <w:r>
        <w:rPr>
          <w:lang w:val="en-CA"/>
        </w:rPr>
        <w:t>Dutchie</w:t>
      </w:r>
      <w:proofErr w:type="spellEnd"/>
      <w:r>
        <w:rPr>
          <w:lang w:val="en-CA"/>
        </w:rPr>
        <w:t xml:space="preserve"> </w:t>
      </w:r>
      <w:r w:rsidRPr="00AD5FE2">
        <w:rPr>
          <w:lang w:val="en-CA"/>
        </w:rPr>
        <w:t xml:space="preserve">three-speed offered features similar to </w:t>
      </w:r>
      <w:r>
        <w:rPr>
          <w:lang w:val="en-CA"/>
        </w:rPr>
        <w:t>those</w:t>
      </w:r>
      <w:r w:rsidRPr="00AD5FE2">
        <w:rPr>
          <w:lang w:val="en-CA"/>
        </w:rPr>
        <w:t xml:space="preserve"> of the A-Type: three-speed gear hub, saddle with extra support and padding, minimalist look, and black finish.</w:t>
      </w:r>
      <w:r w:rsidRPr="00DD774E">
        <w:rPr>
          <w:rStyle w:val="EndnoteReference"/>
        </w:rPr>
        <w:endnoteReference w:id="71"/>
      </w:r>
      <w:r>
        <w:rPr>
          <w:lang w:val="en-CA"/>
        </w:rPr>
        <w:t xml:space="preserve"> </w:t>
      </w:r>
      <w:r w:rsidRPr="00AD5FE2">
        <w:rPr>
          <w:lang w:val="en-CA"/>
        </w:rPr>
        <w:t xml:space="preserve">The </w:t>
      </w:r>
      <w:r>
        <w:rPr>
          <w:lang w:val="en-CA"/>
        </w:rPr>
        <w:t xml:space="preserve">women’s version of the </w:t>
      </w:r>
      <w:proofErr w:type="spellStart"/>
      <w:r>
        <w:rPr>
          <w:lang w:val="en-CA"/>
        </w:rPr>
        <w:t>Dutchie</w:t>
      </w:r>
      <w:proofErr w:type="spellEnd"/>
      <w:r>
        <w:rPr>
          <w:lang w:val="en-CA"/>
        </w:rPr>
        <w:t xml:space="preserve"> was very similar to Detroit </w:t>
      </w:r>
      <w:proofErr w:type="spellStart"/>
      <w:r>
        <w:rPr>
          <w:lang w:val="en-CA"/>
        </w:rPr>
        <w:t>Bike</w:t>
      </w:r>
      <w:r w:rsidR="00030350">
        <w:rPr>
          <w:lang w:val="en-CA"/>
        </w:rPr>
        <w:t>s</w:t>
      </w:r>
      <w:r>
        <w:rPr>
          <w:lang w:val="en-CA"/>
        </w:rPr>
        <w:t>’s</w:t>
      </w:r>
      <w:proofErr w:type="spellEnd"/>
      <w:r>
        <w:rPr>
          <w:lang w:val="en-CA"/>
        </w:rPr>
        <w:t xml:space="preserve"> </w:t>
      </w:r>
      <w:r w:rsidRPr="00AD5FE2">
        <w:rPr>
          <w:lang w:val="en-CA"/>
        </w:rPr>
        <w:t xml:space="preserve">B-Type, </w:t>
      </w:r>
      <w:r>
        <w:rPr>
          <w:lang w:val="en-CA"/>
        </w:rPr>
        <w:t>especially</w:t>
      </w:r>
      <w:r w:rsidRPr="00AD5FE2">
        <w:rPr>
          <w:lang w:val="en-CA"/>
        </w:rPr>
        <w:t xml:space="preserve"> in look, finish, and frame shape</w:t>
      </w:r>
      <w:r>
        <w:rPr>
          <w:lang w:val="en-CA"/>
        </w:rPr>
        <w:t>.</w:t>
      </w:r>
      <w:r w:rsidRPr="00DD774E">
        <w:rPr>
          <w:rStyle w:val="EndnoteReference"/>
        </w:rPr>
        <w:endnoteReference w:id="72"/>
      </w:r>
    </w:p>
    <w:p w14:paraId="488B5FBD" w14:textId="77777777" w:rsidR="00CC0A30" w:rsidRPr="006E23D0" w:rsidRDefault="00CC0A30" w:rsidP="00DB3B1E">
      <w:pPr>
        <w:pStyle w:val="BodyTextMain"/>
        <w:rPr>
          <w:kern w:val="22"/>
          <w:lang w:val="en-CA"/>
        </w:rPr>
      </w:pPr>
    </w:p>
    <w:p w14:paraId="668D3E7C" w14:textId="55802C7F" w:rsidR="00CC0A30" w:rsidRPr="006E23D0" w:rsidRDefault="00CC0A30" w:rsidP="00DB3B1E">
      <w:pPr>
        <w:pStyle w:val="BodyTextMain"/>
        <w:rPr>
          <w:kern w:val="22"/>
          <w:lang w:val="en-CA"/>
        </w:rPr>
      </w:pPr>
      <w:r w:rsidRPr="006E23D0">
        <w:rPr>
          <w:kern w:val="22"/>
          <w:lang w:val="en-CA"/>
        </w:rPr>
        <w:t xml:space="preserve">In addition to these competitors, some manufacturers </w:t>
      </w:r>
      <w:proofErr w:type="gramStart"/>
      <w:r w:rsidRPr="006E23D0">
        <w:rPr>
          <w:kern w:val="22"/>
          <w:lang w:val="en-CA"/>
        </w:rPr>
        <w:t>were commonly believed</w:t>
      </w:r>
      <w:proofErr w:type="gramEnd"/>
      <w:r w:rsidRPr="006E23D0">
        <w:rPr>
          <w:kern w:val="22"/>
          <w:lang w:val="en-CA"/>
        </w:rPr>
        <w:t xml:space="preserve"> to produce</w:t>
      </w:r>
      <w:r w:rsidR="00B251F7" w:rsidRPr="006E23D0">
        <w:rPr>
          <w:kern w:val="22"/>
          <w:lang w:val="en-CA"/>
        </w:rPr>
        <w:t xml:space="preserve"> </w:t>
      </w:r>
      <w:r w:rsidRPr="006E23D0">
        <w:rPr>
          <w:kern w:val="22"/>
          <w:lang w:val="en-CA"/>
        </w:rPr>
        <w:t>“U.S.-made” bicycles, but, in practice, they used overseas production facilities. The common theme among these manufacturers was they did not specify they were no longer producing bikes in the United States. Instead, they kept their website wording vague to avoid diminishing their “Made in USA” brand recognition.</w:t>
      </w:r>
      <w:r w:rsidRPr="006E23D0">
        <w:rPr>
          <w:rStyle w:val="EndnoteReference"/>
          <w:kern w:val="22"/>
          <w:lang w:val="en-CA"/>
        </w:rPr>
        <w:endnoteReference w:id="73"/>
      </w:r>
      <w:r w:rsidRPr="006E23D0">
        <w:rPr>
          <w:kern w:val="22"/>
          <w:lang w:val="en-CA"/>
        </w:rPr>
        <w:t xml:space="preserve"> In addition to Trek, these manufacturers included Santa Cruz Bicycles, Marin Bikes California (which named many of its models after locations in and around Marin County, California), Wilderness Trail Bikes (commonly known as WTB), Yeti Cycles, Ellsworth Handcrafted Bicycles, Brooklyn Bicycle Co., Priority Bicycles, and Pure Cycles.</w:t>
      </w:r>
      <w:r w:rsidRPr="006E23D0">
        <w:rPr>
          <w:rStyle w:val="EndnoteReference"/>
          <w:kern w:val="22"/>
        </w:rPr>
        <w:endnoteReference w:id="74"/>
      </w:r>
    </w:p>
    <w:p w14:paraId="6C5C9296" w14:textId="77777777" w:rsidR="00CC0A30" w:rsidRPr="00AD5FE2" w:rsidRDefault="00CC0A30" w:rsidP="00DB3B1E">
      <w:pPr>
        <w:pStyle w:val="BodyTextMain"/>
        <w:rPr>
          <w:lang w:val="en-CA"/>
        </w:rPr>
      </w:pPr>
    </w:p>
    <w:p w14:paraId="61C00EEC" w14:textId="3137D79C" w:rsidR="00CC0A30" w:rsidRPr="00AD5FE2" w:rsidRDefault="00CC0A30" w:rsidP="00DB3B1E">
      <w:pPr>
        <w:pStyle w:val="BodyTextMain"/>
        <w:rPr>
          <w:lang w:val="en-CA"/>
        </w:rPr>
      </w:pPr>
      <w:r w:rsidRPr="00AD5FE2">
        <w:rPr>
          <w:lang w:val="en-CA"/>
        </w:rPr>
        <w:t xml:space="preserve">The </w:t>
      </w:r>
      <w:r>
        <w:rPr>
          <w:lang w:val="en-CA"/>
        </w:rPr>
        <w:t>bicycle</w:t>
      </w:r>
      <w:r w:rsidRPr="00AD5FE2">
        <w:rPr>
          <w:lang w:val="en-CA"/>
        </w:rPr>
        <w:t xml:space="preserve"> brands with the largest market share in the U</w:t>
      </w:r>
      <w:r>
        <w:rPr>
          <w:lang w:val="en-CA"/>
        </w:rPr>
        <w:t xml:space="preserve">nited </w:t>
      </w:r>
      <w:r w:rsidRPr="00AD5FE2">
        <w:rPr>
          <w:lang w:val="en-CA"/>
        </w:rPr>
        <w:t>S</w:t>
      </w:r>
      <w:r>
        <w:rPr>
          <w:lang w:val="en-CA"/>
        </w:rPr>
        <w:t>tates</w:t>
      </w:r>
      <w:r w:rsidRPr="00AD5FE2">
        <w:rPr>
          <w:lang w:val="en-CA"/>
        </w:rPr>
        <w:t xml:space="preserve"> were Trek</w:t>
      </w:r>
      <w:r w:rsidR="00D76202">
        <w:rPr>
          <w:lang w:val="en-CA"/>
        </w:rPr>
        <w:t xml:space="preserve"> (made by Trek Bicycle Corporation)</w:t>
      </w:r>
      <w:r w:rsidRPr="00AD5FE2">
        <w:rPr>
          <w:lang w:val="en-CA"/>
        </w:rPr>
        <w:t>, Giant</w:t>
      </w:r>
      <w:r>
        <w:rPr>
          <w:lang w:val="en-CA"/>
        </w:rPr>
        <w:t xml:space="preserve"> Bicycles (made by Giant Manufacturing Co. Ltd.)</w:t>
      </w:r>
      <w:r w:rsidRPr="00AD5FE2">
        <w:rPr>
          <w:lang w:val="en-CA"/>
        </w:rPr>
        <w:t>, Specialized</w:t>
      </w:r>
      <w:r>
        <w:rPr>
          <w:lang w:val="en-CA"/>
        </w:rPr>
        <w:t xml:space="preserve"> (made by Specialized Bicycle Components, Inc.)</w:t>
      </w:r>
      <w:r w:rsidRPr="00AD5FE2">
        <w:rPr>
          <w:lang w:val="en-CA"/>
        </w:rPr>
        <w:t>, Redline</w:t>
      </w:r>
      <w:r>
        <w:rPr>
          <w:lang w:val="en-CA"/>
        </w:rPr>
        <w:t xml:space="preserve"> Bicycles</w:t>
      </w:r>
      <w:r w:rsidRPr="00AD5FE2">
        <w:rPr>
          <w:lang w:val="en-CA"/>
        </w:rPr>
        <w:t xml:space="preserve">, </w:t>
      </w:r>
      <w:proofErr w:type="spellStart"/>
      <w:r w:rsidRPr="00AD5FE2">
        <w:rPr>
          <w:lang w:val="en-CA"/>
        </w:rPr>
        <w:t>Haro</w:t>
      </w:r>
      <w:proofErr w:type="spellEnd"/>
      <w:r>
        <w:rPr>
          <w:lang w:val="en-CA"/>
        </w:rPr>
        <w:t xml:space="preserve"> Bikes</w:t>
      </w:r>
      <w:r w:rsidRPr="00AD5FE2">
        <w:rPr>
          <w:lang w:val="en-CA"/>
        </w:rPr>
        <w:t>, Electra</w:t>
      </w:r>
      <w:r>
        <w:rPr>
          <w:lang w:val="en-CA"/>
        </w:rPr>
        <w:t xml:space="preserve"> Bicycles</w:t>
      </w:r>
      <w:r w:rsidRPr="00AD5FE2">
        <w:rPr>
          <w:lang w:val="en-CA"/>
        </w:rPr>
        <w:t>, Cannondale</w:t>
      </w:r>
      <w:r>
        <w:rPr>
          <w:lang w:val="en-CA"/>
        </w:rPr>
        <w:t xml:space="preserve"> Bicycles</w:t>
      </w:r>
      <w:r w:rsidRPr="00AD5FE2">
        <w:rPr>
          <w:lang w:val="en-CA"/>
        </w:rPr>
        <w:t>, Sun Bicycles, and Schwinn</w:t>
      </w:r>
      <w:r>
        <w:rPr>
          <w:lang w:val="en-CA"/>
        </w:rPr>
        <w:t xml:space="preserve"> (produced by </w:t>
      </w:r>
      <w:r w:rsidRPr="00AD5FE2">
        <w:rPr>
          <w:lang w:val="en-CA"/>
        </w:rPr>
        <w:t xml:space="preserve">Dorel </w:t>
      </w:r>
      <w:r>
        <w:rPr>
          <w:lang w:val="en-CA"/>
        </w:rPr>
        <w:t>Industries Inc.).</w:t>
      </w:r>
      <w:r w:rsidRPr="00DD774E">
        <w:rPr>
          <w:rStyle w:val="EndnoteReference"/>
        </w:rPr>
        <w:endnoteReference w:id="75"/>
      </w:r>
      <w:r w:rsidRPr="00AD5FE2">
        <w:rPr>
          <w:lang w:val="en-CA"/>
        </w:rPr>
        <w:t xml:space="preserve"> Trek offered its U.S. employees “tuition reimbursement, company-matched 401k</w:t>
      </w:r>
      <w:r>
        <w:rPr>
          <w:lang w:val="en-CA"/>
        </w:rPr>
        <w:t xml:space="preserve"> [</w:t>
      </w:r>
      <w:r w:rsidR="006E06A0">
        <w:rPr>
          <w:lang w:val="en-CA"/>
        </w:rPr>
        <w:t xml:space="preserve">a </w:t>
      </w:r>
      <w:r>
        <w:rPr>
          <w:lang w:val="en-CA"/>
        </w:rPr>
        <w:t>pension plan]</w:t>
      </w:r>
      <w:r w:rsidRPr="00AD5FE2">
        <w:rPr>
          <w:lang w:val="en-CA"/>
        </w:rPr>
        <w:t xml:space="preserve">, and an </w:t>
      </w:r>
      <w:r>
        <w:rPr>
          <w:lang w:val="en-CA"/>
        </w:rPr>
        <w:t xml:space="preserve">[employee stock ownership] </w:t>
      </w:r>
      <w:r w:rsidRPr="00AD5FE2">
        <w:rPr>
          <w:lang w:val="en-CA"/>
        </w:rPr>
        <w:t>plan.”</w:t>
      </w:r>
      <w:r w:rsidRPr="00DD774E">
        <w:rPr>
          <w:rStyle w:val="EndnoteReference"/>
        </w:rPr>
        <w:endnoteReference w:id="76"/>
      </w:r>
      <w:r w:rsidRPr="00AD5FE2">
        <w:rPr>
          <w:lang w:val="en-CA"/>
        </w:rPr>
        <w:t xml:space="preserve"> The company also </w:t>
      </w:r>
      <w:r>
        <w:rPr>
          <w:lang w:val="en-CA"/>
        </w:rPr>
        <w:t>promoted</w:t>
      </w:r>
      <w:r w:rsidRPr="00AD5FE2">
        <w:rPr>
          <w:lang w:val="en-CA"/>
        </w:rPr>
        <w:t xml:space="preserve"> a strong culture for its employees and had a wellness program that promoted healthy lifestyles.</w:t>
      </w:r>
      <w:r w:rsidRPr="00DD774E">
        <w:rPr>
          <w:rStyle w:val="EndnoteReference"/>
        </w:rPr>
        <w:endnoteReference w:id="77"/>
      </w:r>
      <w:r w:rsidRPr="00AD5FE2">
        <w:rPr>
          <w:lang w:val="en-CA"/>
        </w:rPr>
        <w:t xml:space="preserve"> Trek offered a variety of </w:t>
      </w:r>
      <w:r>
        <w:rPr>
          <w:lang w:val="en-CA"/>
        </w:rPr>
        <w:t>bicycles</w:t>
      </w:r>
      <w:r w:rsidRPr="00AD5FE2">
        <w:rPr>
          <w:lang w:val="en-CA"/>
        </w:rPr>
        <w:t>, ranging from mountain</w:t>
      </w:r>
      <w:r>
        <w:rPr>
          <w:lang w:val="en-CA"/>
        </w:rPr>
        <w:t xml:space="preserve"> to</w:t>
      </w:r>
      <w:r w:rsidRPr="00AD5FE2">
        <w:rPr>
          <w:lang w:val="en-CA"/>
        </w:rPr>
        <w:t xml:space="preserve"> road</w:t>
      </w:r>
      <w:r>
        <w:rPr>
          <w:lang w:val="en-CA"/>
        </w:rPr>
        <w:t xml:space="preserve"> to</w:t>
      </w:r>
      <w:r w:rsidRPr="00AD5FE2">
        <w:rPr>
          <w:lang w:val="en-CA"/>
        </w:rPr>
        <w:t xml:space="preserve"> city bikes. </w:t>
      </w:r>
      <w:r w:rsidR="00372026">
        <w:rPr>
          <w:lang w:val="en-CA"/>
        </w:rPr>
        <w:t xml:space="preserve">Its </w:t>
      </w:r>
      <w:r w:rsidRPr="00AD5FE2">
        <w:rPr>
          <w:lang w:val="en-CA"/>
        </w:rPr>
        <w:t>price points captured mass</w:t>
      </w:r>
      <w:r w:rsidR="00372026">
        <w:rPr>
          <w:lang w:val="en-CA"/>
        </w:rPr>
        <w:t>-</w:t>
      </w:r>
      <w:r w:rsidRPr="00AD5FE2">
        <w:rPr>
          <w:lang w:val="en-CA"/>
        </w:rPr>
        <w:t>, middle</w:t>
      </w:r>
      <w:r w:rsidR="00372026">
        <w:rPr>
          <w:lang w:val="en-CA"/>
        </w:rPr>
        <w:t>-</w:t>
      </w:r>
      <w:r w:rsidRPr="00AD5FE2">
        <w:rPr>
          <w:lang w:val="en-CA"/>
        </w:rPr>
        <w:t>, and high-market consumers.</w:t>
      </w:r>
      <w:r w:rsidRPr="00DD774E">
        <w:rPr>
          <w:rStyle w:val="EndnoteReference"/>
        </w:rPr>
        <w:endnoteReference w:id="78"/>
      </w:r>
      <w:r w:rsidRPr="00AD5FE2">
        <w:rPr>
          <w:lang w:val="en-CA"/>
        </w:rPr>
        <w:t xml:space="preserve"> </w:t>
      </w:r>
    </w:p>
    <w:p w14:paraId="52D778EC" w14:textId="77777777" w:rsidR="00CC0A30" w:rsidRPr="00AD5FE2" w:rsidRDefault="00CC0A30" w:rsidP="00DB3B1E">
      <w:pPr>
        <w:pStyle w:val="BodyTextMain"/>
        <w:rPr>
          <w:lang w:val="en-CA"/>
        </w:rPr>
      </w:pPr>
    </w:p>
    <w:p w14:paraId="201FDE65" w14:textId="46573C7C" w:rsidR="00CC0A30" w:rsidRPr="00AD5FE2" w:rsidRDefault="00CC0A30" w:rsidP="00DB3B1E">
      <w:pPr>
        <w:pStyle w:val="BodyTextMain"/>
        <w:rPr>
          <w:lang w:val="en-CA"/>
        </w:rPr>
      </w:pPr>
      <w:r w:rsidRPr="00AD5FE2">
        <w:rPr>
          <w:lang w:val="en-CA"/>
        </w:rPr>
        <w:t xml:space="preserve">Giant, </w:t>
      </w:r>
      <w:r w:rsidR="00372026">
        <w:rPr>
          <w:lang w:val="en-CA"/>
        </w:rPr>
        <w:t>similar to</w:t>
      </w:r>
      <w:r w:rsidR="00372026" w:rsidRPr="00AD5FE2">
        <w:rPr>
          <w:lang w:val="en-CA"/>
        </w:rPr>
        <w:t xml:space="preserve"> </w:t>
      </w:r>
      <w:r w:rsidRPr="00AD5FE2">
        <w:rPr>
          <w:lang w:val="en-CA"/>
        </w:rPr>
        <w:t>Trek, offered attractive benefits to its employees</w:t>
      </w:r>
      <w:r>
        <w:rPr>
          <w:lang w:val="en-CA"/>
        </w:rPr>
        <w:t xml:space="preserve">: </w:t>
      </w:r>
      <w:r w:rsidRPr="00AD5FE2">
        <w:rPr>
          <w:lang w:val="en-CA"/>
        </w:rPr>
        <w:t>“competitive wages, health/dental/vision insurance, a retirement plan, paid vacation</w:t>
      </w:r>
      <w:r>
        <w:rPr>
          <w:lang w:val="en-CA"/>
        </w:rPr>
        <w:t>,</w:t>
      </w:r>
      <w:r w:rsidRPr="00AD5FE2">
        <w:rPr>
          <w:lang w:val="en-CA"/>
        </w:rPr>
        <w:t xml:space="preserve"> and opportunities for advancement</w:t>
      </w:r>
      <w:r>
        <w:rPr>
          <w:lang w:val="en-CA"/>
        </w:rPr>
        <w:t>.</w:t>
      </w:r>
      <w:r w:rsidRPr="00AD5FE2">
        <w:rPr>
          <w:lang w:val="en-CA"/>
        </w:rPr>
        <w:t>”</w:t>
      </w:r>
      <w:r w:rsidRPr="00DD774E">
        <w:rPr>
          <w:rStyle w:val="EndnoteReference"/>
        </w:rPr>
        <w:endnoteReference w:id="79"/>
      </w:r>
      <w:r w:rsidRPr="00AD5FE2">
        <w:rPr>
          <w:lang w:val="en-CA"/>
        </w:rPr>
        <w:t xml:space="preserve"> Giant</w:t>
      </w:r>
      <w:r>
        <w:rPr>
          <w:lang w:val="en-CA"/>
        </w:rPr>
        <w:t>’s products</w:t>
      </w:r>
      <w:r w:rsidRPr="00AD5FE2">
        <w:rPr>
          <w:lang w:val="en-CA"/>
        </w:rPr>
        <w:t xml:space="preserve"> </w:t>
      </w:r>
      <w:r>
        <w:rPr>
          <w:lang w:val="en-CA"/>
        </w:rPr>
        <w:t>included</w:t>
      </w:r>
      <w:r w:rsidRPr="00AD5FE2">
        <w:rPr>
          <w:lang w:val="en-CA"/>
        </w:rPr>
        <w:t xml:space="preserve"> road, </w:t>
      </w:r>
      <w:r>
        <w:rPr>
          <w:lang w:val="en-CA"/>
        </w:rPr>
        <w:t>mountain/trail, and hybrid</w:t>
      </w:r>
      <w:r w:rsidRPr="00AD5FE2">
        <w:rPr>
          <w:lang w:val="en-CA"/>
        </w:rPr>
        <w:t xml:space="preserve"> </w:t>
      </w:r>
      <w:r>
        <w:rPr>
          <w:lang w:val="en-CA"/>
        </w:rPr>
        <w:t>bicycles</w:t>
      </w:r>
      <w:r w:rsidRPr="00AD5FE2">
        <w:rPr>
          <w:lang w:val="en-CA"/>
        </w:rPr>
        <w:t xml:space="preserve">, </w:t>
      </w:r>
      <w:r>
        <w:rPr>
          <w:lang w:val="en-CA"/>
        </w:rPr>
        <w:t>electric bicycles (e-bikes)</w:t>
      </w:r>
      <w:r w:rsidRPr="00AD5FE2">
        <w:rPr>
          <w:lang w:val="en-CA"/>
        </w:rPr>
        <w:t>, and youth bikes.</w:t>
      </w:r>
      <w:r>
        <w:rPr>
          <w:lang w:val="en-CA"/>
        </w:rPr>
        <w:t xml:space="preserve"> T</w:t>
      </w:r>
      <w:r w:rsidRPr="00AD5FE2">
        <w:rPr>
          <w:lang w:val="en-CA"/>
        </w:rPr>
        <w:t>he company offered price points at every market level, ensuring a large market share by capturing each type of consumer.</w:t>
      </w:r>
      <w:r w:rsidRPr="00DD774E">
        <w:rPr>
          <w:rStyle w:val="EndnoteReference"/>
        </w:rPr>
        <w:endnoteReference w:id="80"/>
      </w:r>
      <w:r w:rsidRPr="00AD5FE2">
        <w:rPr>
          <w:lang w:val="en-CA"/>
        </w:rPr>
        <w:t xml:space="preserve"> Specialized </w:t>
      </w:r>
      <w:r>
        <w:rPr>
          <w:lang w:val="en-CA"/>
        </w:rPr>
        <w:t xml:space="preserve">Bicycle Components </w:t>
      </w:r>
      <w:r w:rsidRPr="00AD5FE2">
        <w:rPr>
          <w:lang w:val="en-CA"/>
        </w:rPr>
        <w:t>provided its employees with health care and vision packages, as well as life insurance, disability insurance, and 401k matches.</w:t>
      </w:r>
      <w:r w:rsidRPr="00DD774E">
        <w:rPr>
          <w:rStyle w:val="EndnoteReference"/>
        </w:rPr>
        <w:endnoteReference w:id="81"/>
      </w:r>
      <w:r w:rsidRPr="00AD5FE2">
        <w:rPr>
          <w:lang w:val="en-CA"/>
        </w:rPr>
        <w:t xml:space="preserve"> </w:t>
      </w:r>
      <w:r>
        <w:rPr>
          <w:lang w:val="en-CA"/>
        </w:rPr>
        <w:t>Specialized also</w:t>
      </w:r>
      <w:r w:rsidRPr="00AD5FE2">
        <w:rPr>
          <w:lang w:val="en-CA"/>
        </w:rPr>
        <w:t xml:space="preserve"> manufactured road,</w:t>
      </w:r>
      <w:r>
        <w:rPr>
          <w:lang w:val="en-CA"/>
        </w:rPr>
        <w:t xml:space="preserve"> mountain/trail,</w:t>
      </w:r>
      <w:r w:rsidRPr="00AD5FE2">
        <w:rPr>
          <w:lang w:val="en-CA"/>
        </w:rPr>
        <w:t xml:space="preserve"> </w:t>
      </w:r>
      <w:r>
        <w:rPr>
          <w:lang w:val="en-CA"/>
        </w:rPr>
        <w:t>and hybrid bicycles</w:t>
      </w:r>
      <w:r w:rsidRPr="00AD5FE2">
        <w:rPr>
          <w:lang w:val="en-CA"/>
        </w:rPr>
        <w:t xml:space="preserve">, </w:t>
      </w:r>
      <w:proofErr w:type="gramStart"/>
      <w:r>
        <w:rPr>
          <w:lang w:val="en-CA"/>
        </w:rPr>
        <w:t>e-bikes</w:t>
      </w:r>
      <w:r w:rsidRPr="00AD5FE2">
        <w:rPr>
          <w:lang w:val="en-CA"/>
        </w:rPr>
        <w:t>,</w:t>
      </w:r>
      <w:proofErr w:type="gramEnd"/>
      <w:r w:rsidRPr="00AD5FE2">
        <w:rPr>
          <w:lang w:val="en-CA"/>
        </w:rPr>
        <w:t xml:space="preserve"> and </w:t>
      </w:r>
      <w:r>
        <w:rPr>
          <w:lang w:val="en-CA"/>
        </w:rPr>
        <w:t>youth</w:t>
      </w:r>
      <w:r w:rsidRPr="00AD5FE2">
        <w:rPr>
          <w:lang w:val="en-CA"/>
        </w:rPr>
        <w:t xml:space="preserve"> bikes.</w:t>
      </w:r>
      <w:r w:rsidRPr="00DD774E">
        <w:rPr>
          <w:rStyle w:val="EndnoteReference"/>
        </w:rPr>
        <w:endnoteReference w:id="82"/>
      </w:r>
      <w:r w:rsidRPr="00AD5FE2">
        <w:rPr>
          <w:lang w:val="en-CA"/>
        </w:rPr>
        <w:t xml:space="preserve"> It</w:t>
      </w:r>
      <w:r>
        <w:rPr>
          <w:lang w:val="en-CA"/>
        </w:rPr>
        <w:t xml:space="preserve">, too, </w:t>
      </w:r>
      <w:r w:rsidRPr="00AD5FE2">
        <w:rPr>
          <w:lang w:val="en-CA"/>
        </w:rPr>
        <w:t>captured low- to high-end bicycle consumers by offering a wide range of price points.</w:t>
      </w:r>
      <w:r w:rsidRPr="00DD774E">
        <w:rPr>
          <w:rStyle w:val="EndnoteReference"/>
        </w:rPr>
        <w:endnoteReference w:id="83"/>
      </w:r>
    </w:p>
    <w:p w14:paraId="52712E95" w14:textId="77777777" w:rsidR="00CC0A30" w:rsidRPr="00AD5FE2" w:rsidRDefault="00CC0A30" w:rsidP="00B14156">
      <w:pPr>
        <w:pStyle w:val="BodyTextMain"/>
        <w:rPr>
          <w:lang w:val="en-CA"/>
        </w:rPr>
      </w:pPr>
    </w:p>
    <w:p w14:paraId="19532E3A" w14:textId="2606238A" w:rsidR="00CC0A30" w:rsidRPr="00AD5FE2" w:rsidRDefault="00CC0A30" w:rsidP="00B14156">
      <w:pPr>
        <w:pStyle w:val="BodyTextMain"/>
        <w:rPr>
          <w:lang w:val="en-CA"/>
        </w:rPr>
      </w:pPr>
      <w:r w:rsidRPr="00AD5FE2">
        <w:rPr>
          <w:lang w:val="en-CA"/>
        </w:rPr>
        <w:t xml:space="preserve">Detroit Bikes was ahead of </w:t>
      </w:r>
      <w:r>
        <w:rPr>
          <w:lang w:val="en-CA"/>
        </w:rPr>
        <w:t xml:space="preserve">the manufacturing trend and distinguished itself from the </w:t>
      </w:r>
      <w:r w:rsidRPr="00AD5FE2">
        <w:rPr>
          <w:lang w:val="en-CA"/>
        </w:rPr>
        <w:t>large, mass-market bicycle companies by manufacturing its products in the U</w:t>
      </w:r>
      <w:r>
        <w:rPr>
          <w:lang w:val="en-CA"/>
        </w:rPr>
        <w:t>nited States</w:t>
      </w:r>
      <w:r w:rsidRPr="00AD5FE2">
        <w:rPr>
          <w:lang w:val="en-CA"/>
        </w:rPr>
        <w:t>. In 2016, global manufacturing was moving back to the U</w:t>
      </w:r>
      <w:r>
        <w:rPr>
          <w:lang w:val="en-CA"/>
        </w:rPr>
        <w:t xml:space="preserve">nited </w:t>
      </w:r>
      <w:r w:rsidRPr="00AD5FE2">
        <w:rPr>
          <w:lang w:val="en-CA"/>
        </w:rPr>
        <w:t>S</w:t>
      </w:r>
      <w:r>
        <w:rPr>
          <w:lang w:val="en-CA"/>
        </w:rPr>
        <w:t>tates</w:t>
      </w:r>
      <w:r w:rsidR="00372026">
        <w:rPr>
          <w:lang w:val="en-CA"/>
        </w:rPr>
        <w:t>,</w:t>
      </w:r>
      <w:r w:rsidRPr="00AD5FE2">
        <w:rPr>
          <w:lang w:val="en-CA"/>
        </w:rPr>
        <w:t xml:space="preserve"> and factory jobs were on the rise again. From 2010 to 2016, almost one million new factory jobs </w:t>
      </w:r>
      <w:proofErr w:type="gramStart"/>
      <w:r w:rsidRPr="00AD5FE2">
        <w:rPr>
          <w:lang w:val="en-CA"/>
        </w:rPr>
        <w:t>had been created</w:t>
      </w:r>
      <w:proofErr w:type="gramEnd"/>
      <w:r w:rsidRPr="00AD5FE2">
        <w:rPr>
          <w:lang w:val="en-CA"/>
        </w:rPr>
        <w:t xml:space="preserve">, many of which were located in North Carolina, South Carolina, and Tennessee. </w:t>
      </w:r>
      <w:r>
        <w:rPr>
          <w:lang w:val="en-CA"/>
        </w:rPr>
        <w:t>T</w:t>
      </w:r>
      <w:r w:rsidRPr="00AD5FE2">
        <w:rPr>
          <w:lang w:val="en-CA"/>
        </w:rPr>
        <w:t>he</w:t>
      </w:r>
      <w:r>
        <w:rPr>
          <w:lang w:val="en-CA"/>
        </w:rPr>
        <w:t>se</w:t>
      </w:r>
      <w:r w:rsidRPr="00AD5FE2">
        <w:rPr>
          <w:lang w:val="en-CA"/>
        </w:rPr>
        <w:t xml:space="preserve"> manufacturing jobs paid well</w:t>
      </w:r>
      <w:r>
        <w:rPr>
          <w:lang w:val="en-CA"/>
        </w:rPr>
        <w:t>.</w:t>
      </w:r>
      <w:r w:rsidRPr="00AD5FE2">
        <w:rPr>
          <w:lang w:val="en-CA"/>
        </w:rPr>
        <w:t xml:space="preserve"> </w:t>
      </w:r>
      <w:r>
        <w:rPr>
          <w:lang w:val="en-CA"/>
        </w:rPr>
        <w:t>W</w:t>
      </w:r>
      <w:r w:rsidRPr="00AD5FE2">
        <w:rPr>
          <w:lang w:val="en-CA"/>
        </w:rPr>
        <w:t xml:space="preserve">ages had increased by over </w:t>
      </w:r>
      <w:r>
        <w:rPr>
          <w:lang w:val="en-CA"/>
        </w:rPr>
        <w:t>10</w:t>
      </w:r>
      <w:r w:rsidRPr="00AD5FE2">
        <w:rPr>
          <w:lang w:val="en-CA"/>
        </w:rPr>
        <w:t xml:space="preserve"> per</w:t>
      </w:r>
      <w:r>
        <w:rPr>
          <w:lang w:val="en-CA"/>
        </w:rPr>
        <w:t xml:space="preserve"> </w:t>
      </w:r>
      <w:r w:rsidRPr="00AD5FE2">
        <w:rPr>
          <w:lang w:val="en-CA"/>
        </w:rPr>
        <w:t xml:space="preserve">cent from 2010 to 2016, amounting to more than </w:t>
      </w:r>
      <w:r>
        <w:rPr>
          <w:lang w:val="en-CA"/>
        </w:rPr>
        <w:t>$20</w:t>
      </w:r>
      <w:r w:rsidRPr="00AD5FE2">
        <w:rPr>
          <w:lang w:val="en-CA"/>
        </w:rPr>
        <w:t xml:space="preserve"> per hour.</w:t>
      </w:r>
      <w:r w:rsidRPr="00DD774E">
        <w:rPr>
          <w:rStyle w:val="EndnoteReference"/>
        </w:rPr>
        <w:endnoteReference w:id="84"/>
      </w:r>
      <w:r w:rsidRPr="00AD5FE2">
        <w:rPr>
          <w:lang w:val="en-CA"/>
        </w:rPr>
        <w:t xml:space="preserve"> </w:t>
      </w:r>
    </w:p>
    <w:p w14:paraId="3B3F5764" w14:textId="77777777" w:rsidR="00CC0A30" w:rsidRPr="00AD5FE2" w:rsidRDefault="00CC0A30" w:rsidP="00B14156">
      <w:pPr>
        <w:pStyle w:val="BodyTextMain"/>
        <w:rPr>
          <w:lang w:val="en-CA"/>
        </w:rPr>
      </w:pPr>
    </w:p>
    <w:p w14:paraId="1660E5EF" w14:textId="06674040" w:rsidR="00CC0A30" w:rsidRPr="00AD5FE2" w:rsidRDefault="00CC0A30" w:rsidP="00B14156">
      <w:pPr>
        <w:pStyle w:val="BodyTextMain"/>
        <w:rPr>
          <w:lang w:val="en-CA"/>
        </w:rPr>
      </w:pPr>
      <w:r>
        <w:rPr>
          <w:lang w:val="en-CA"/>
        </w:rPr>
        <w:t xml:space="preserve">According to business editor Jeffrey </w:t>
      </w:r>
      <w:proofErr w:type="spellStart"/>
      <w:r>
        <w:rPr>
          <w:lang w:val="en-CA"/>
        </w:rPr>
        <w:t>Rothfeder</w:t>
      </w:r>
      <w:proofErr w:type="spellEnd"/>
      <w:r>
        <w:rPr>
          <w:lang w:val="en-CA"/>
        </w:rPr>
        <w:t xml:space="preserve">, </w:t>
      </w:r>
      <w:r w:rsidRPr="00AD5FE2">
        <w:rPr>
          <w:lang w:val="en-CA"/>
        </w:rPr>
        <w:t>Chinese manufacturing jobs had consistent</w:t>
      </w:r>
      <w:r>
        <w:rPr>
          <w:lang w:val="en-CA"/>
        </w:rPr>
        <w:t>ly</w:t>
      </w:r>
      <w:r w:rsidRPr="00AD5FE2">
        <w:rPr>
          <w:lang w:val="en-CA"/>
        </w:rPr>
        <w:t xml:space="preserve"> decrease</w:t>
      </w:r>
      <w:r>
        <w:rPr>
          <w:lang w:val="en-CA"/>
        </w:rPr>
        <w:t>d</w:t>
      </w:r>
      <w:r w:rsidRPr="00AD5FE2">
        <w:rPr>
          <w:lang w:val="en-CA"/>
        </w:rPr>
        <w:t xml:space="preserve"> since 2012. In January 2016, China’s Ministry of Commerce declared that </w:t>
      </w:r>
      <w:r w:rsidR="00372026">
        <w:rPr>
          <w:lang w:val="en-CA"/>
        </w:rPr>
        <w:t>its</w:t>
      </w:r>
      <w:r w:rsidR="00372026" w:rsidRPr="00AD5FE2">
        <w:rPr>
          <w:lang w:val="en-CA"/>
        </w:rPr>
        <w:t xml:space="preserve"> </w:t>
      </w:r>
      <w:r w:rsidRPr="00AD5FE2">
        <w:rPr>
          <w:lang w:val="en-CA"/>
        </w:rPr>
        <w:t>factory activity had been trending downward for six months, resulting in a three</w:t>
      </w:r>
      <w:r>
        <w:rPr>
          <w:lang w:val="en-CA"/>
        </w:rPr>
        <w:t>-</w:t>
      </w:r>
      <w:r w:rsidRPr="00AD5FE2">
        <w:rPr>
          <w:lang w:val="en-CA"/>
        </w:rPr>
        <w:t xml:space="preserve">year low. </w:t>
      </w:r>
      <w:proofErr w:type="spellStart"/>
      <w:r w:rsidRPr="00AD5FE2">
        <w:rPr>
          <w:lang w:val="en-CA"/>
        </w:rPr>
        <w:t>Rothfeder</w:t>
      </w:r>
      <w:proofErr w:type="spellEnd"/>
      <w:r>
        <w:rPr>
          <w:lang w:val="en-CA"/>
        </w:rPr>
        <w:t xml:space="preserve"> reported</w:t>
      </w:r>
      <w:r w:rsidRPr="00AD5FE2">
        <w:rPr>
          <w:lang w:val="en-CA"/>
        </w:rPr>
        <w:t>, “</w:t>
      </w:r>
      <w:r>
        <w:rPr>
          <w:lang w:val="en-CA"/>
        </w:rPr>
        <w:t>F</w:t>
      </w:r>
      <w:r w:rsidRPr="00AD5FE2">
        <w:rPr>
          <w:lang w:val="en-CA"/>
        </w:rPr>
        <w:t xml:space="preserve">oreign direct investment in Chinese manufacturing was flat for all of 2015, while China’s balance of trade with the </w:t>
      </w:r>
      <w:r>
        <w:rPr>
          <w:lang w:val="en-CA"/>
        </w:rPr>
        <w:t>[United States]</w:t>
      </w:r>
      <w:r w:rsidRPr="00AD5FE2">
        <w:rPr>
          <w:lang w:val="en-CA"/>
        </w:rPr>
        <w:t xml:space="preserve"> barely budged, despite the strong dollar. Moreover, China’s exports tumbled in February by </w:t>
      </w:r>
      <w:r>
        <w:rPr>
          <w:lang w:val="en-CA"/>
        </w:rPr>
        <w:t>25</w:t>
      </w:r>
      <w:r w:rsidRPr="00AD5FE2">
        <w:rPr>
          <w:lang w:val="en-CA"/>
        </w:rPr>
        <w:t xml:space="preserve"> per cent, after falling </w:t>
      </w:r>
      <w:r>
        <w:rPr>
          <w:lang w:val="en-CA"/>
        </w:rPr>
        <w:t>11</w:t>
      </w:r>
      <w:r w:rsidRPr="00AD5FE2">
        <w:rPr>
          <w:lang w:val="en-CA"/>
        </w:rPr>
        <w:t xml:space="preserve"> per cent in January.” These </w:t>
      </w:r>
      <w:r>
        <w:rPr>
          <w:lang w:val="en-CA"/>
        </w:rPr>
        <w:t>trends</w:t>
      </w:r>
      <w:r w:rsidRPr="00AD5FE2">
        <w:rPr>
          <w:lang w:val="en-CA"/>
        </w:rPr>
        <w:t xml:space="preserve"> suggested an industrial renaissance in the </w:t>
      </w:r>
      <w:r w:rsidRPr="00AD5FE2">
        <w:rPr>
          <w:lang w:val="en-CA"/>
        </w:rPr>
        <w:lastRenderedPageBreak/>
        <w:t>U</w:t>
      </w:r>
      <w:r>
        <w:rPr>
          <w:lang w:val="en-CA"/>
        </w:rPr>
        <w:t xml:space="preserve">nited States </w:t>
      </w:r>
      <w:r w:rsidRPr="00AD5FE2">
        <w:rPr>
          <w:lang w:val="en-CA"/>
        </w:rPr>
        <w:t>and a shift away from offshor</w:t>
      </w:r>
      <w:r>
        <w:rPr>
          <w:lang w:val="en-CA"/>
        </w:rPr>
        <w:t>e</w:t>
      </w:r>
      <w:r w:rsidRPr="00AD5FE2">
        <w:rPr>
          <w:lang w:val="en-CA"/>
        </w:rPr>
        <w:t xml:space="preserve"> production. General Electric </w:t>
      </w:r>
      <w:r>
        <w:rPr>
          <w:lang w:val="en-CA"/>
        </w:rPr>
        <w:t>was</w:t>
      </w:r>
      <w:r w:rsidRPr="00AD5FE2">
        <w:rPr>
          <w:lang w:val="en-CA"/>
        </w:rPr>
        <w:t xml:space="preserve"> </w:t>
      </w:r>
      <w:r>
        <w:rPr>
          <w:lang w:val="en-CA"/>
        </w:rPr>
        <w:t>a</w:t>
      </w:r>
      <w:r w:rsidRPr="00AD5FE2">
        <w:rPr>
          <w:lang w:val="en-CA"/>
        </w:rPr>
        <w:t xml:space="preserve"> prominent example of this shift </w:t>
      </w:r>
      <w:r>
        <w:rPr>
          <w:lang w:val="en-CA"/>
        </w:rPr>
        <w:t xml:space="preserve">when </w:t>
      </w:r>
      <w:r w:rsidR="00372026">
        <w:rPr>
          <w:lang w:val="en-CA"/>
        </w:rPr>
        <w:t>it</w:t>
      </w:r>
      <w:r w:rsidR="00372026" w:rsidRPr="00AD5FE2">
        <w:rPr>
          <w:lang w:val="en-CA"/>
        </w:rPr>
        <w:t xml:space="preserve"> </w:t>
      </w:r>
      <w:r w:rsidRPr="00AD5FE2">
        <w:rPr>
          <w:lang w:val="en-CA"/>
        </w:rPr>
        <w:t xml:space="preserve">announced </w:t>
      </w:r>
      <w:r>
        <w:rPr>
          <w:lang w:val="en-CA"/>
        </w:rPr>
        <w:t>in 2012 “</w:t>
      </w:r>
      <w:r w:rsidRPr="00AD5FE2">
        <w:rPr>
          <w:lang w:val="en-CA"/>
        </w:rPr>
        <w:t xml:space="preserve">plans to invest a billion dollars in an appliance plant in Louisville, Kentucky, reshoring four thousand jobs that had been in China and Mexico, and adding, over time, nearly twenty thousand factory positions at the plant’s regional suppliers.” Walmart also participated in the resurgence of </w:t>
      </w:r>
      <w:r>
        <w:rPr>
          <w:lang w:val="en-CA"/>
        </w:rPr>
        <w:t>U.S.</w:t>
      </w:r>
      <w:r w:rsidRPr="00AD5FE2">
        <w:rPr>
          <w:lang w:val="en-CA"/>
        </w:rPr>
        <w:t xml:space="preserve"> manufacturing by launching an initiative </w:t>
      </w:r>
      <w:r>
        <w:rPr>
          <w:lang w:val="en-CA"/>
        </w:rPr>
        <w:t xml:space="preserve">in 2013 </w:t>
      </w:r>
      <w:r w:rsidRPr="00AD5FE2">
        <w:rPr>
          <w:lang w:val="en-CA"/>
        </w:rPr>
        <w:t xml:space="preserve">to invest an additional </w:t>
      </w:r>
      <w:r>
        <w:rPr>
          <w:lang w:val="en-CA"/>
        </w:rPr>
        <w:t>$250</w:t>
      </w:r>
      <w:r w:rsidRPr="00AD5FE2">
        <w:rPr>
          <w:lang w:val="en-CA"/>
        </w:rPr>
        <w:t xml:space="preserve"> billion </w:t>
      </w:r>
      <w:r>
        <w:rPr>
          <w:lang w:val="en-CA"/>
        </w:rPr>
        <w:t xml:space="preserve">in the purchase </w:t>
      </w:r>
      <w:r w:rsidRPr="00AD5FE2">
        <w:rPr>
          <w:lang w:val="en-CA"/>
        </w:rPr>
        <w:t xml:space="preserve">of </w:t>
      </w:r>
      <w:r>
        <w:rPr>
          <w:lang w:val="en-CA"/>
        </w:rPr>
        <w:t>U.S.</w:t>
      </w:r>
      <w:r w:rsidRPr="00AD5FE2">
        <w:rPr>
          <w:lang w:val="en-CA"/>
        </w:rPr>
        <w:t xml:space="preserve">-made products. The company estimated the </w:t>
      </w:r>
      <w:r>
        <w:rPr>
          <w:lang w:val="en-CA"/>
        </w:rPr>
        <w:t xml:space="preserve">initiative would </w:t>
      </w:r>
      <w:r w:rsidRPr="00AD5FE2">
        <w:rPr>
          <w:lang w:val="en-CA"/>
        </w:rPr>
        <w:t>creat</w:t>
      </w:r>
      <w:r>
        <w:rPr>
          <w:lang w:val="en-CA"/>
        </w:rPr>
        <w:t>e</w:t>
      </w:r>
      <w:r w:rsidRPr="00AD5FE2">
        <w:rPr>
          <w:lang w:val="en-CA"/>
        </w:rPr>
        <w:t xml:space="preserve"> approximately </w:t>
      </w:r>
      <w:r>
        <w:rPr>
          <w:lang w:val="en-CA"/>
        </w:rPr>
        <w:t>300,000</w:t>
      </w:r>
      <w:r w:rsidRPr="00AD5FE2">
        <w:rPr>
          <w:lang w:val="en-CA"/>
        </w:rPr>
        <w:t xml:space="preserve"> new jobs.</w:t>
      </w:r>
      <w:r w:rsidRPr="00DD774E">
        <w:rPr>
          <w:rStyle w:val="EndnoteReference"/>
        </w:rPr>
        <w:endnoteReference w:id="85"/>
      </w:r>
      <w:r w:rsidRPr="00AD5FE2">
        <w:rPr>
          <w:lang w:val="en-CA"/>
        </w:rPr>
        <w:t xml:space="preserve"> </w:t>
      </w:r>
    </w:p>
    <w:p w14:paraId="7F2F3317" w14:textId="77777777" w:rsidR="00CC0A30" w:rsidRPr="00AD5FE2" w:rsidRDefault="00CC0A30" w:rsidP="00B14156">
      <w:pPr>
        <w:pStyle w:val="BodyTextMain"/>
        <w:rPr>
          <w:lang w:val="en-CA"/>
        </w:rPr>
      </w:pPr>
    </w:p>
    <w:p w14:paraId="6458E165" w14:textId="0BA10889" w:rsidR="00CC0A30" w:rsidRPr="00AD5FE2" w:rsidRDefault="00CC0A30" w:rsidP="00340400">
      <w:pPr>
        <w:pStyle w:val="BodyTextMain"/>
        <w:rPr>
          <w:lang w:val="en-CA"/>
        </w:rPr>
      </w:pPr>
      <w:r w:rsidRPr="00AD5FE2">
        <w:rPr>
          <w:lang w:val="en-CA"/>
        </w:rPr>
        <w:t xml:space="preserve">From 2010 to 2016, approximately </w:t>
      </w:r>
      <w:r>
        <w:rPr>
          <w:lang w:val="en-CA"/>
        </w:rPr>
        <w:t>100,000</w:t>
      </w:r>
      <w:r w:rsidRPr="00AD5FE2">
        <w:rPr>
          <w:lang w:val="en-CA"/>
        </w:rPr>
        <w:t xml:space="preserve"> manufacturing jobs returned to the U</w:t>
      </w:r>
      <w:r>
        <w:rPr>
          <w:lang w:val="en-CA"/>
        </w:rPr>
        <w:t xml:space="preserve">nited </w:t>
      </w:r>
      <w:r w:rsidRPr="00AD5FE2">
        <w:rPr>
          <w:lang w:val="en-CA"/>
        </w:rPr>
        <w:t>S</w:t>
      </w:r>
      <w:r>
        <w:rPr>
          <w:lang w:val="en-CA"/>
        </w:rPr>
        <w:t>tates</w:t>
      </w:r>
      <w:r w:rsidRPr="00AD5FE2">
        <w:rPr>
          <w:lang w:val="en-CA"/>
        </w:rPr>
        <w:t xml:space="preserve">, </w:t>
      </w:r>
      <w:r>
        <w:rPr>
          <w:lang w:val="en-CA"/>
        </w:rPr>
        <w:t>60</w:t>
      </w:r>
      <w:r w:rsidRPr="00AD5FE2">
        <w:rPr>
          <w:lang w:val="en-CA"/>
        </w:rPr>
        <w:t xml:space="preserve"> per</w:t>
      </w:r>
      <w:r>
        <w:rPr>
          <w:lang w:val="en-CA"/>
        </w:rPr>
        <w:t xml:space="preserve"> </w:t>
      </w:r>
      <w:r w:rsidRPr="00AD5FE2">
        <w:rPr>
          <w:lang w:val="en-CA"/>
        </w:rPr>
        <w:t xml:space="preserve">cent of which </w:t>
      </w:r>
      <w:r w:rsidR="00372026">
        <w:rPr>
          <w:lang w:val="en-CA"/>
        </w:rPr>
        <w:t xml:space="preserve">had returned </w:t>
      </w:r>
      <w:r w:rsidRPr="00AD5FE2">
        <w:rPr>
          <w:lang w:val="en-CA"/>
        </w:rPr>
        <w:t xml:space="preserve">from China. In addition, </w:t>
      </w:r>
      <w:r>
        <w:rPr>
          <w:lang w:val="en-CA"/>
        </w:rPr>
        <w:t>foreign companies investing in the United States created about another 150,000</w:t>
      </w:r>
      <w:r w:rsidRPr="00AD5FE2">
        <w:rPr>
          <w:lang w:val="en-CA"/>
        </w:rPr>
        <w:t xml:space="preserve"> </w:t>
      </w:r>
      <w:r>
        <w:rPr>
          <w:lang w:val="en-CA"/>
        </w:rPr>
        <w:t xml:space="preserve">U.S. </w:t>
      </w:r>
      <w:r w:rsidRPr="00AD5FE2">
        <w:rPr>
          <w:lang w:val="en-CA"/>
        </w:rPr>
        <w:t xml:space="preserve">manufacturing jobs. </w:t>
      </w:r>
      <w:r>
        <w:rPr>
          <w:lang w:val="en-CA"/>
        </w:rPr>
        <w:t>F</w:t>
      </w:r>
      <w:r w:rsidRPr="00AD5FE2">
        <w:rPr>
          <w:lang w:val="en-CA"/>
        </w:rPr>
        <w:t>rom 2000 to 2013</w:t>
      </w:r>
      <w:r>
        <w:rPr>
          <w:lang w:val="en-CA"/>
        </w:rPr>
        <w:t xml:space="preserve">, </w:t>
      </w:r>
      <w:r w:rsidRPr="00AD5FE2">
        <w:rPr>
          <w:lang w:val="en-CA"/>
        </w:rPr>
        <w:t xml:space="preserve">manufacturing wages </w:t>
      </w:r>
      <w:r>
        <w:rPr>
          <w:lang w:val="en-CA"/>
        </w:rPr>
        <w:t xml:space="preserve">in China rose </w:t>
      </w:r>
      <w:r w:rsidRPr="00AD5FE2">
        <w:rPr>
          <w:lang w:val="en-CA"/>
        </w:rPr>
        <w:t xml:space="preserve">by </w:t>
      </w:r>
      <w:r>
        <w:rPr>
          <w:lang w:val="en-CA"/>
        </w:rPr>
        <w:t>12</w:t>
      </w:r>
      <w:r w:rsidRPr="00AD5FE2">
        <w:rPr>
          <w:lang w:val="en-CA"/>
        </w:rPr>
        <w:t xml:space="preserve"> per</w:t>
      </w:r>
      <w:r>
        <w:rPr>
          <w:lang w:val="en-CA"/>
        </w:rPr>
        <w:t xml:space="preserve"> </w:t>
      </w:r>
      <w:r w:rsidRPr="00AD5FE2">
        <w:rPr>
          <w:lang w:val="en-CA"/>
        </w:rPr>
        <w:t xml:space="preserve">cent per year, </w:t>
      </w:r>
      <w:r>
        <w:rPr>
          <w:lang w:val="en-CA"/>
        </w:rPr>
        <w:t>weakening the financial incentive for U.S. companies to manufacture goods there</w:t>
      </w:r>
      <w:r w:rsidRPr="00AD5FE2">
        <w:rPr>
          <w:lang w:val="en-CA"/>
        </w:rPr>
        <w:t xml:space="preserve">. </w:t>
      </w:r>
      <w:proofErr w:type="gramStart"/>
      <w:r>
        <w:rPr>
          <w:lang w:val="en-CA"/>
        </w:rPr>
        <w:t>Lead</w:t>
      </w:r>
      <w:r w:rsidR="00372026">
        <w:rPr>
          <w:lang w:val="en-CA"/>
        </w:rPr>
        <w:t xml:space="preserve"> </w:t>
      </w:r>
      <w:r>
        <w:rPr>
          <w:lang w:val="en-CA"/>
        </w:rPr>
        <w:t>time</w:t>
      </w:r>
      <w:proofErr w:type="gramEnd"/>
      <w:r>
        <w:rPr>
          <w:lang w:val="en-CA"/>
        </w:rPr>
        <w:t xml:space="preserve"> was </w:t>
      </w:r>
      <w:r w:rsidRPr="00AD5FE2">
        <w:rPr>
          <w:lang w:val="en-CA"/>
        </w:rPr>
        <w:t>another important factor</w:t>
      </w:r>
      <w:r>
        <w:rPr>
          <w:lang w:val="en-CA"/>
        </w:rPr>
        <w:t>.</w:t>
      </w:r>
      <w:r w:rsidRPr="00AD5FE2">
        <w:rPr>
          <w:lang w:val="en-CA"/>
        </w:rPr>
        <w:t xml:space="preserve"> </w:t>
      </w:r>
      <w:r>
        <w:rPr>
          <w:lang w:val="en-CA"/>
        </w:rPr>
        <w:t>I</w:t>
      </w:r>
      <w:r w:rsidRPr="00AD5FE2">
        <w:rPr>
          <w:lang w:val="en-CA"/>
        </w:rPr>
        <w:t xml:space="preserve">t could </w:t>
      </w:r>
      <w:r>
        <w:rPr>
          <w:lang w:val="en-CA"/>
        </w:rPr>
        <w:t>take</w:t>
      </w:r>
      <w:r w:rsidRPr="00AD5FE2">
        <w:rPr>
          <w:lang w:val="en-CA"/>
        </w:rPr>
        <w:t xml:space="preserve"> as long as six months </w:t>
      </w:r>
      <w:r>
        <w:rPr>
          <w:lang w:val="en-CA"/>
        </w:rPr>
        <w:t>to receive products manufactured in China,</w:t>
      </w:r>
      <w:r w:rsidRPr="00AD5FE2">
        <w:rPr>
          <w:lang w:val="en-CA"/>
        </w:rPr>
        <w:t xml:space="preserve"> whereas domestic manufactur</w:t>
      </w:r>
      <w:r>
        <w:rPr>
          <w:lang w:val="en-CA"/>
        </w:rPr>
        <w:t>ed products</w:t>
      </w:r>
      <w:r w:rsidRPr="00AD5FE2">
        <w:rPr>
          <w:lang w:val="en-CA"/>
        </w:rPr>
        <w:t xml:space="preserve"> could </w:t>
      </w:r>
      <w:r>
        <w:rPr>
          <w:lang w:val="en-CA"/>
        </w:rPr>
        <w:t>be</w:t>
      </w:r>
      <w:r w:rsidRPr="00AD5FE2">
        <w:rPr>
          <w:lang w:val="en-CA"/>
        </w:rPr>
        <w:t xml:space="preserve"> available within weeks.</w:t>
      </w:r>
      <w:r w:rsidRPr="00DD774E">
        <w:rPr>
          <w:rStyle w:val="EndnoteReference"/>
        </w:rPr>
        <w:endnoteReference w:id="86"/>
      </w:r>
      <w:r w:rsidRPr="00AD5FE2">
        <w:rPr>
          <w:lang w:val="en-CA"/>
        </w:rPr>
        <w:t xml:space="preserve"> </w:t>
      </w:r>
      <w:r>
        <w:rPr>
          <w:lang w:val="en-CA"/>
        </w:rPr>
        <w:t xml:space="preserve">In a 2016 interview, </w:t>
      </w:r>
      <w:r w:rsidRPr="00AD5FE2">
        <w:rPr>
          <w:lang w:val="en-CA"/>
        </w:rPr>
        <w:t xml:space="preserve">Arnold </w:t>
      </w:r>
      <w:proofErr w:type="spellStart"/>
      <w:r w:rsidRPr="00AD5FE2">
        <w:rPr>
          <w:lang w:val="en-CA"/>
        </w:rPr>
        <w:t>Kamler</w:t>
      </w:r>
      <w:proofErr w:type="spellEnd"/>
      <w:r w:rsidRPr="00AD5FE2">
        <w:rPr>
          <w:lang w:val="en-CA"/>
        </w:rPr>
        <w:t xml:space="preserve">, </w:t>
      </w:r>
      <w:r>
        <w:rPr>
          <w:lang w:val="en-CA"/>
        </w:rPr>
        <w:t>Kent’s chief executive officer</w:t>
      </w:r>
      <w:r w:rsidRPr="00AD5FE2">
        <w:rPr>
          <w:lang w:val="en-CA"/>
        </w:rPr>
        <w:t xml:space="preserve">, </w:t>
      </w:r>
      <w:r>
        <w:rPr>
          <w:lang w:val="en-CA"/>
        </w:rPr>
        <w:t xml:space="preserve">noted that </w:t>
      </w:r>
      <w:r w:rsidRPr="00AD5FE2">
        <w:rPr>
          <w:lang w:val="en-CA"/>
        </w:rPr>
        <w:t>manufacturing costs in South Carolina were still about 5</w:t>
      </w:r>
      <w:r>
        <w:rPr>
          <w:lang w:val="en-CA"/>
        </w:rPr>
        <w:t xml:space="preserve"> per cent</w:t>
      </w:r>
      <w:r w:rsidRPr="00AD5FE2">
        <w:rPr>
          <w:lang w:val="en-CA"/>
        </w:rPr>
        <w:t xml:space="preserve"> higher </w:t>
      </w:r>
      <w:proofErr w:type="gramStart"/>
      <w:r w:rsidRPr="00AD5FE2">
        <w:rPr>
          <w:lang w:val="en-CA"/>
        </w:rPr>
        <w:t xml:space="preserve">than in China, but not </w:t>
      </w:r>
      <w:r>
        <w:rPr>
          <w:lang w:val="en-CA"/>
        </w:rPr>
        <w:t xml:space="preserve">higher than in </w:t>
      </w:r>
      <w:r w:rsidRPr="00AD5FE2">
        <w:rPr>
          <w:lang w:val="en-CA"/>
        </w:rPr>
        <w:t>Taiwan</w:t>
      </w:r>
      <w:proofErr w:type="gramEnd"/>
      <w:r w:rsidRPr="00AD5FE2">
        <w:rPr>
          <w:lang w:val="en-CA"/>
        </w:rPr>
        <w:t xml:space="preserve">. </w:t>
      </w:r>
      <w:proofErr w:type="spellStart"/>
      <w:r>
        <w:rPr>
          <w:lang w:val="en-CA"/>
        </w:rPr>
        <w:t>Kamler</w:t>
      </w:r>
      <w:proofErr w:type="spellEnd"/>
      <w:r>
        <w:rPr>
          <w:lang w:val="en-CA"/>
        </w:rPr>
        <w:t xml:space="preserve"> added</w:t>
      </w:r>
      <w:r w:rsidRPr="00AD5FE2">
        <w:rPr>
          <w:lang w:val="en-CA"/>
        </w:rPr>
        <w:t>, “It’s no secret that labo</w:t>
      </w:r>
      <w:r>
        <w:rPr>
          <w:lang w:val="en-CA"/>
        </w:rPr>
        <w:t>u</w:t>
      </w:r>
      <w:r w:rsidRPr="00AD5FE2">
        <w:rPr>
          <w:lang w:val="en-CA"/>
        </w:rPr>
        <w:t>r costs in China are going up 10 or 15</w:t>
      </w:r>
      <w:r>
        <w:rPr>
          <w:lang w:val="en-CA"/>
        </w:rPr>
        <w:t xml:space="preserve"> per cent</w:t>
      </w:r>
      <w:r w:rsidRPr="00AD5FE2">
        <w:rPr>
          <w:lang w:val="en-CA"/>
        </w:rPr>
        <w:t xml:space="preserve"> a year, and people in China don’t want to work for factories anymore.”</w:t>
      </w:r>
      <w:r w:rsidRPr="00DD774E">
        <w:rPr>
          <w:rStyle w:val="EndnoteReference"/>
        </w:rPr>
        <w:endnoteReference w:id="87"/>
      </w:r>
    </w:p>
    <w:p w14:paraId="6705F51F" w14:textId="77777777" w:rsidR="00CC0A30" w:rsidRDefault="00CC0A30" w:rsidP="000C7E21">
      <w:pPr>
        <w:pStyle w:val="BodyTextMain"/>
        <w:rPr>
          <w:rFonts w:eastAsia="Arial"/>
          <w:lang w:val="en-CA"/>
        </w:rPr>
      </w:pPr>
    </w:p>
    <w:p w14:paraId="1D4FBACC" w14:textId="77777777" w:rsidR="00CC0A30" w:rsidRPr="00AD5FE2" w:rsidRDefault="00CC0A30" w:rsidP="000C7E21">
      <w:pPr>
        <w:pStyle w:val="BodyTextMain"/>
        <w:rPr>
          <w:rFonts w:eastAsia="Arial"/>
          <w:lang w:val="en-CA"/>
        </w:rPr>
      </w:pPr>
    </w:p>
    <w:p w14:paraId="4C98FCF7" w14:textId="77777777" w:rsidR="00CC0A30" w:rsidRPr="00AD5FE2" w:rsidRDefault="00CC0A30" w:rsidP="007121F1">
      <w:pPr>
        <w:pStyle w:val="Casehead1"/>
        <w:outlineLvl w:val="0"/>
        <w:rPr>
          <w:rFonts w:eastAsia="Arial"/>
          <w:lang w:val="en-CA"/>
        </w:rPr>
      </w:pPr>
      <w:r w:rsidRPr="00AD5FE2">
        <w:rPr>
          <w:rFonts w:eastAsia="Arial"/>
          <w:lang w:val="en-CA"/>
        </w:rPr>
        <w:t>Reaching 50,000 Bikes per Year</w:t>
      </w:r>
    </w:p>
    <w:p w14:paraId="242D73FD" w14:textId="77777777" w:rsidR="00CC0A30" w:rsidRPr="00AD5FE2" w:rsidRDefault="00CC0A30" w:rsidP="000C7E21">
      <w:pPr>
        <w:pStyle w:val="BodyTextMain"/>
        <w:rPr>
          <w:rFonts w:eastAsia="Arial"/>
        </w:rPr>
      </w:pPr>
    </w:p>
    <w:p w14:paraId="7EC765BB" w14:textId="5071EF5A" w:rsidR="00CC0A30" w:rsidRPr="00AD5FE2" w:rsidRDefault="00CC0A30" w:rsidP="00DB3B1E">
      <w:pPr>
        <w:pStyle w:val="BodyTextMain"/>
        <w:rPr>
          <w:rFonts w:eastAsia="Arial"/>
          <w:lang w:val="en-CA"/>
        </w:rPr>
      </w:pPr>
      <w:r w:rsidRPr="00AD5FE2">
        <w:rPr>
          <w:rFonts w:eastAsia="Arial"/>
          <w:lang w:val="en-CA"/>
        </w:rPr>
        <w:t xml:space="preserve">The company’s marketing department consisted of </w:t>
      </w:r>
      <w:proofErr w:type="spellStart"/>
      <w:r w:rsidRPr="00AD5FE2">
        <w:rPr>
          <w:rFonts w:eastAsia="Arial"/>
          <w:lang w:val="en-CA"/>
        </w:rPr>
        <w:t>Pashak</w:t>
      </w:r>
      <w:proofErr w:type="spellEnd"/>
      <w:r>
        <w:rPr>
          <w:rFonts w:eastAsia="Arial"/>
          <w:lang w:val="en-CA"/>
        </w:rPr>
        <w:t xml:space="preserve"> (</w:t>
      </w:r>
      <w:r w:rsidRPr="00AD5FE2">
        <w:rPr>
          <w:rFonts w:eastAsia="Arial"/>
          <w:lang w:val="en-CA"/>
        </w:rPr>
        <w:t>the founder</w:t>
      </w:r>
      <w:r>
        <w:rPr>
          <w:rFonts w:eastAsia="Arial"/>
          <w:lang w:val="en-CA"/>
        </w:rPr>
        <w:t>)</w:t>
      </w:r>
      <w:r w:rsidRPr="00AD5FE2">
        <w:rPr>
          <w:rFonts w:eastAsia="Arial"/>
          <w:lang w:val="en-CA"/>
        </w:rPr>
        <w:t xml:space="preserve"> and Gentile. </w:t>
      </w:r>
      <w:proofErr w:type="spellStart"/>
      <w:r w:rsidRPr="00AD5FE2">
        <w:rPr>
          <w:rFonts w:eastAsia="Arial"/>
          <w:lang w:val="en-CA"/>
        </w:rPr>
        <w:t>Pashak</w:t>
      </w:r>
      <w:proofErr w:type="spellEnd"/>
      <w:r w:rsidRPr="00AD5FE2">
        <w:rPr>
          <w:rFonts w:eastAsia="Arial"/>
          <w:lang w:val="en-CA"/>
        </w:rPr>
        <w:t xml:space="preserve"> managed the social media accounts</w:t>
      </w:r>
      <w:r w:rsidR="00372026">
        <w:rPr>
          <w:rFonts w:eastAsia="Arial"/>
          <w:lang w:val="en-CA"/>
        </w:rPr>
        <w:t>,</w:t>
      </w:r>
      <w:r w:rsidRPr="00AD5FE2">
        <w:rPr>
          <w:rFonts w:eastAsia="Arial"/>
          <w:lang w:val="en-CA"/>
        </w:rPr>
        <w:t xml:space="preserve"> while Gentile handled the press releases and media inquiries. Detroit Bikes was active on Facebook, Twitter, and Instagram and </w:t>
      </w:r>
      <w:r>
        <w:rPr>
          <w:rFonts w:eastAsia="Arial"/>
          <w:lang w:val="en-CA"/>
        </w:rPr>
        <w:t>in 2016, had</w:t>
      </w:r>
      <w:r w:rsidRPr="00AD5FE2">
        <w:rPr>
          <w:rFonts w:eastAsia="Arial"/>
          <w:lang w:val="en-CA"/>
        </w:rPr>
        <w:t xml:space="preserve"> 13,668</w:t>
      </w:r>
      <w:r>
        <w:rPr>
          <w:rFonts w:eastAsia="Arial"/>
          <w:lang w:val="en-CA"/>
        </w:rPr>
        <w:t>,</w:t>
      </w:r>
      <w:r w:rsidRPr="00AD5FE2">
        <w:rPr>
          <w:rFonts w:eastAsia="Arial"/>
          <w:lang w:val="en-CA"/>
        </w:rPr>
        <w:t xml:space="preserve"> 3,905</w:t>
      </w:r>
      <w:r>
        <w:rPr>
          <w:rFonts w:eastAsia="Arial"/>
          <w:lang w:val="en-CA"/>
        </w:rPr>
        <w:t>,</w:t>
      </w:r>
      <w:r w:rsidRPr="00AD5FE2">
        <w:rPr>
          <w:rFonts w:eastAsia="Arial"/>
          <w:lang w:val="en-CA"/>
        </w:rPr>
        <w:t xml:space="preserve"> and 9,491</w:t>
      </w:r>
      <w:r>
        <w:rPr>
          <w:rFonts w:eastAsia="Arial"/>
          <w:lang w:val="en-CA"/>
        </w:rPr>
        <w:t xml:space="preserve"> </w:t>
      </w:r>
      <w:r w:rsidRPr="00AD5FE2">
        <w:rPr>
          <w:rFonts w:eastAsia="Arial"/>
          <w:lang w:val="en-CA"/>
        </w:rPr>
        <w:t>followers on each platform, respectively.</w:t>
      </w:r>
      <w:r w:rsidR="00B251F7">
        <w:rPr>
          <w:rFonts w:eastAsia="Arial"/>
          <w:lang w:val="en-CA"/>
        </w:rPr>
        <w:t xml:space="preserve"> </w:t>
      </w:r>
      <w:r w:rsidR="008D7E96">
        <w:rPr>
          <w:rFonts w:eastAsia="Arial"/>
          <w:lang w:val="en-CA"/>
        </w:rPr>
        <w:t>Detroit Bikes</w:t>
      </w:r>
      <w:r w:rsidR="008D7E96" w:rsidRPr="00AD5FE2">
        <w:rPr>
          <w:rFonts w:eastAsia="Arial"/>
          <w:lang w:val="en-CA"/>
        </w:rPr>
        <w:t xml:space="preserve"> </w:t>
      </w:r>
      <w:r w:rsidR="008D7E96">
        <w:rPr>
          <w:rFonts w:eastAsia="Arial"/>
          <w:lang w:val="en-CA"/>
        </w:rPr>
        <w:t>received</w:t>
      </w:r>
      <w:r w:rsidR="008D7E96" w:rsidRPr="00AD5FE2">
        <w:rPr>
          <w:rFonts w:eastAsia="Arial"/>
          <w:lang w:val="en-CA"/>
        </w:rPr>
        <w:t xml:space="preserve"> </w:t>
      </w:r>
      <w:r w:rsidRPr="00AD5FE2">
        <w:rPr>
          <w:rFonts w:eastAsia="Arial"/>
          <w:lang w:val="en-CA"/>
        </w:rPr>
        <w:t xml:space="preserve">an average of 200 likes on each Instagram post, which appeared to be </w:t>
      </w:r>
      <w:r w:rsidR="008D7E96">
        <w:rPr>
          <w:rFonts w:eastAsia="Arial"/>
          <w:lang w:val="en-CA"/>
        </w:rPr>
        <w:t>its</w:t>
      </w:r>
      <w:r w:rsidR="008D7E96" w:rsidRPr="00AD5FE2">
        <w:rPr>
          <w:rFonts w:eastAsia="Arial"/>
          <w:lang w:val="en-CA"/>
        </w:rPr>
        <w:t xml:space="preserve"> </w:t>
      </w:r>
      <w:r w:rsidRPr="00AD5FE2">
        <w:rPr>
          <w:rFonts w:eastAsia="Arial"/>
          <w:lang w:val="en-CA"/>
        </w:rPr>
        <w:t xml:space="preserve">most popularly followed social media account. There was user interaction in </w:t>
      </w:r>
      <w:r w:rsidR="008D7E96">
        <w:rPr>
          <w:rFonts w:eastAsia="Arial"/>
          <w:lang w:val="en-CA"/>
        </w:rPr>
        <w:t>its</w:t>
      </w:r>
      <w:r w:rsidR="008D7E96" w:rsidRPr="00AD5FE2">
        <w:rPr>
          <w:rFonts w:eastAsia="Arial"/>
          <w:lang w:val="en-CA"/>
        </w:rPr>
        <w:t xml:space="preserve"> </w:t>
      </w:r>
      <w:r w:rsidRPr="00AD5FE2">
        <w:rPr>
          <w:rFonts w:eastAsia="Arial"/>
          <w:lang w:val="en-CA"/>
        </w:rPr>
        <w:t xml:space="preserve">Twitter and Facebook accounts, but not as much as on </w:t>
      </w:r>
      <w:r w:rsidR="008D7E96">
        <w:rPr>
          <w:rFonts w:eastAsia="Arial"/>
          <w:lang w:val="en-CA"/>
        </w:rPr>
        <w:t>its</w:t>
      </w:r>
      <w:r w:rsidR="008D7E96" w:rsidRPr="00AD5FE2">
        <w:rPr>
          <w:rFonts w:eastAsia="Arial"/>
          <w:lang w:val="en-CA"/>
        </w:rPr>
        <w:t xml:space="preserve"> </w:t>
      </w:r>
      <w:r w:rsidRPr="00AD5FE2">
        <w:rPr>
          <w:rFonts w:eastAsia="Arial"/>
          <w:lang w:val="en-CA"/>
        </w:rPr>
        <w:t>Instagram</w:t>
      </w:r>
      <w:r>
        <w:rPr>
          <w:rFonts w:eastAsia="Arial"/>
          <w:lang w:val="en-CA"/>
        </w:rPr>
        <w:t xml:space="preserve"> account</w:t>
      </w:r>
      <w:r w:rsidRPr="00AD5FE2">
        <w:rPr>
          <w:rFonts w:eastAsia="Arial"/>
          <w:lang w:val="en-CA"/>
        </w:rPr>
        <w:t xml:space="preserve">. </w:t>
      </w:r>
    </w:p>
    <w:p w14:paraId="4296B94F" w14:textId="77777777" w:rsidR="00CC0A30" w:rsidRPr="00AD5FE2" w:rsidRDefault="00CC0A30" w:rsidP="00DB3B1E">
      <w:pPr>
        <w:pStyle w:val="BodyTextMain"/>
        <w:rPr>
          <w:rFonts w:eastAsia="Arial"/>
          <w:lang w:val="en-CA"/>
        </w:rPr>
      </w:pPr>
    </w:p>
    <w:p w14:paraId="2B4FE7A3" w14:textId="2DE95E1C" w:rsidR="00CC0A30" w:rsidRPr="00AD5FE2" w:rsidRDefault="00CC0A30" w:rsidP="00DB3B1E">
      <w:pPr>
        <w:pStyle w:val="BodyTextMain"/>
        <w:rPr>
          <w:rFonts w:eastAsia="Arial"/>
          <w:lang w:val="en-CA"/>
        </w:rPr>
      </w:pPr>
      <w:r w:rsidRPr="00AD5FE2">
        <w:rPr>
          <w:rFonts w:eastAsia="Arial"/>
          <w:lang w:val="en-CA"/>
        </w:rPr>
        <w:t>According to Gentile, “</w:t>
      </w:r>
      <w:r>
        <w:rPr>
          <w:rFonts w:eastAsia="Arial"/>
          <w:lang w:val="en-CA"/>
        </w:rPr>
        <w:t>D</w:t>
      </w:r>
      <w:r w:rsidRPr="00AD5FE2">
        <w:rPr>
          <w:rFonts w:eastAsia="Arial"/>
          <w:lang w:val="en-CA"/>
        </w:rPr>
        <w:t>espite competitors, Detroit Bikes is unique because it is following the current trends</w:t>
      </w:r>
      <w:r>
        <w:rPr>
          <w:rFonts w:eastAsia="Arial"/>
          <w:lang w:val="en-CA"/>
        </w:rPr>
        <w:t>. T</w:t>
      </w:r>
      <w:r w:rsidRPr="00AD5FE2">
        <w:rPr>
          <w:rFonts w:eastAsia="Arial"/>
          <w:lang w:val="en-CA"/>
        </w:rPr>
        <w:t>here are only two models, but they appeal to a wide range of people.” The company’s target market include</w:t>
      </w:r>
      <w:r>
        <w:rPr>
          <w:rFonts w:eastAsia="Arial"/>
          <w:lang w:val="en-CA"/>
        </w:rPr>
        <w:t>d</w:t>
      </w:r>
      <w:r w:rsidRPr="00AD5FE2">
        <w:rPr>
          <w:rFonts w:eastAsia="Arial"/>
          <w:lang w:val="en-CA"/>
        </w:rPr>
        <w:t xml:space="preserve"> </w:t>
      </w:r>
      <w:r>
        <w:rPr>
          <w:rFonts w:eastAsia="Arial"/>
          <w:lang w:val="en-CA"/>
        </w:rPr>
        <w:t>consumers</w:t>
      </w:r>
      <w:r w:rsidRPr="00AD5FE2">
        <w:rPr>
          <w:rFonts w:eastAsia="Arial"/>
          <w:lang w:val="en-CA"/>
        </w:rPr>
        <w:t xml:space="preserve"> who </w:t>
      </w:r>
      <w:r>
        <w:rPr>
          <w:rFonts w:eastAsia="Arial"/>
          <w:lang w:val="en-CA"/>
        </w:rPr>
        <w:t>were</w:t>
      </w:r>
      <w:r w:rsidRPr="00AD5FE2">
        <w:rPr>
          <w:rFonts w:eastAsia="Arial"/>
          <w:lang w:val="en-CA"/>
        </w:rPr>
        <w:t xml:space="preserve"> attracted to the “</w:t>
      </w:r>
      <w:r>
        <w:rPr>
          <w:rFonts w:eastAsia="Arial"/>
          <w:lang w:val="en-CA"/>
        </w:rPr>
        <w:t>M</w:t>
      </w:r>
      <w:r w:rsidRPr="00AD5FE2">
        <w:rPr>
          <w:rFonts w:eastAsia="Arial"/>
          <w:lang w:val="en-CA"/>
        </w:rPr>
        <w:t>ade in USA” brand. Gentile used the term “new urbanite” to describe the Detroit Bikes consumer: “someone who has moved downtown and wants an efficient, dependable, low-maintenance bike</w:t>
      </w:r>
      <w:r>
        <w:rPr>
          <w:rFonts w:eastAsia="Arial"/>
          <w:lang w:val="en-CA"/>
        </w:rPr>
        <w:t>.</w:t>
      </w:r>
      <w:r w:rsidRPr="00AD5FE2">
        <w:rPr>
          <w:rFonts w:eastAsia="Arial"/>
          <w:lang w:val="en-CA"/>
        </w:rPr>
        <w:t xml:space="preserve">” </w:t>
      </w:r>
    </w:p>
    <w:p w14:paraId="33762D2F" w14:textId="77777777" w:rsidR="00CC0A30" w:rsidRPr="00AD5FE2" w:rsidRDefault="00CC0A30" w:rsidP="00DB3B1E">
      <w:pPr>
        <w:pStyle w:val="BodyTextMain"/>
        <w:rPr>
          <w:rFonts w:eastAsia="Arial"/>
          <w:lang w:val="en-CA"/>
        </w:rPr>
      </w:pPr>
    </w:p>
    <w:p w14:paraId="57B03D2A" w14:textId="61BACC7D" w:rsidR="00CC0A30" w:rsidRPr="000C7E21" w:rsidRDefault="00CC0A30" w:rsidP="00DB3B1E">
      <w:pPr>
        <w:pStyle w:val="BodyTextMain"/>
        <w:rPr>
          <w:lang w:val="en-CA"/>
        </w:rPr>
      </w:pPr>
      <w:r w:rsidRPr="00AD5FE2">
        <w:rPr>
          <w:rFonts w:eastAsia="Arial"/>
          <w:lang w:val="en-CA"/>
        </w:rPr>
        <w:t>Detroit Bikes had some high</w:t>
      </w:r>
      <w:r w:rsidR="008D7E96">
        <w:rPr>
          <w:rFonts w:eastAsia="Arial"/>
          <w:lang w:val="en-CA"/>
        </w:rPr>
        <w:t>-</w:t>
      </w:r>
      <w:r w:rsidRPr="00AD5FE2">
        <w:rPr>
          <w:rFonts w:eastAsia="Arial"/>
          <w:lang w:val="en-CA"/>
        </w:rPr>
        <w:t>profile clients</w:t>
      </w:r>
      <w:r w:rsidR="008D7E96">
        <w:rPr>
          <w:rFonts w:eastAsia="Arial"/>
          <w:lang w:val="en-CA"/>
        </w:rPr>
        <w:t>,</w:t>
      </w:r>
      <w:r w:rsidRPr="00AD5FE2">
        <w:rPr>
          <w:rFonts w:eastAsia="Arial"/>
          <w:lang w:val="en-CA"/>
        </w:rPr>
        <w:t xml:space="preserve"> including </w:t>
      </w:r>
      <w:r>
        <w:rPr>
          <w:rFonts w:eastAsia="Arial"/>
          <w:lang w:val="en-CA"/>
        </w:rPr>
        <w:t xml:space="preserve">Michael Duggan, </w:t>
      </w:r>
      <w:r w:rsidRPr="00AD5FE2">
        <w:rPr>
          <w:rFonts w:eastAsia="Arial"/>
          <w:lang w:val="en-CA"/>
        </w:rPr>
        <w:t>the</w:t>
      </w:r>
      <w:r>
        <w:rPr>
          <w:rFonts w:eastAsia="Arial"/>
          <w:lang w:val="en-CA"/>
        </w:rPr>
        <w:t>n</w:t>
      </w:r>
      <w:r w:rsidRPr="00AD5FE2">
        <w:rPr>
          <w:lang w:val="en-CA"/>
        </w:rPr>
        <w:t xml:space="preserve"> </w:t>
      </w:r>
      <w:r>
        <w:rPr>
          <w:lang w:val="en-CA"/>
        </w:rPr>
        <w:t xml:space="preserve">mayor of </w:t>
      </w:r>
      <w:r w:rsidRPr="00AD5FE2">
        <w:rPr>
          <w:lang w:val="en-CA"/>
        </w:rPr>
        <w:t>Detroit. Duggan insisted that he would be the first person to purchase a bike from Detroit Bikes, and he was.</w:t>
      </w:r>
      <w:r w:rsidRPr="000C7E21">
        <w:rPr>
          <w:rStyle w:val="EndnoteReference"/>
          <w:rFonts w:eastAsia="Arial"/>
        </w:rPr>
        <w:endnoteReference w:id="88"/>
      </w:r>
      <w:r w:rsidRPr="00AD5FE2">
        <w:rPr>
          <w:lang w:val="en-CA"/>
        </w:rPr>
        <w:t xml:space="preserve"> </w:t>
      </w:r>
      <w:r>
        <w:rPr>
          <w:lang w:val="en-CA"/>
        </w:rPr>
        <w:t xml:space="preserve">The company’s profile also benefited in 2015 when a like-minded U.S. company, New Belgium Brewing Company (NBB), placed an order for 2,415 custom bikes. The order doubled Detroit </w:t>
      </w:r>
      <w:proofErr w:type="spellStart"/>
      <w:r>
        <w:rPr>
          <w:lang w:val="en-CA"/>
        </w:rPr>
        <w:t>Bikes’</w:t>
      </w:r>
      <w:r w:rsidR="008D7E96">
        <w:rPr>
          <w:lang w:val="en-CA"/>
        </w:rPr>
        <w:t>s</w:t>
      </w:r>
      <w:proofErr w:type="spellEnd"/>
      <w:r>
        <w:rPr>
          <w:lang w:val="en-CA"/>
        </w:rPr>
        <w:t xml:space="preserve"> production over the previous year. NBB had embraced biking from the company’s</w:t>
      </w:r>
      <w:r w:rsidRPr="00AD5FE2">
        <w:rPr>
          <w:lang w:val="en-CA"/>
        </w:rPr>
        <w:t xml:space="preserve"> inception </w:t>
      </w:r>
      <w:r>
        <w:rPr>
          <w:lang w:val="en-CA"/>
        </w:rPr>
        <w:t>and had a t</w:t>
      </w:r>
      <w:r w:rsidRPr="00AD5FE2">
        <w:rPr>
          <w:lang w:val="en-CA"/>
        </w:rPr>
        <w:t>radition</w:t>
      </w:r>
      <w:r>
        <w:rPr>
          <w:lang w:val="en-CA"/>
        </w:rPr>
        <w:t xml:space="preserve"> of giving</w:t>
      </w:r>
      <w:r w:rsidRPr="00AD5FE2">
        <w:rPr>
          <w:lang w:val="en-CA"/>
        </w:rPr>
        <w:t xml:space="preserve"> employee</w:t>
      </w:r>
      <w:r>
        <w:rPr>
          <w:lang w:val="en-CA"/>
        </w:rPr>
        <w:t>s</w:t>
      </w:r>
      <w:r w:rsidRPr="00AD5FE2">
        <w:rPr>
          <w:lang w:val="en-CA"/>
        </w:rPr>
        <w:t xml:space="preserve"> a bike on their first</w:t>
      </w:r>
      <w:r w:rsidR="008D7E96">
        <w:rPr>
          <w:lang w:val="en-CA"/>
        </w:rPr>
        <w:t>-</w:t>
      </w:r>
      <w:r w:rsidRPr="00AD5FE2">
        <w:rPr>
          <w:lang w:val="en-CA"/>
        </w:rPr>
        <w:t xml:space="preserve">year anniversary of employment with </w:t>
      </w:r>
      <w:r>
        <w:rPr>
          <w:lang w:val="en-CA"/>
        </w:rPr>
        <w:t>NBB</w:t>
      </w:r>
      <w:r w:rsidRPr="00AD5FE2">
        <w:rPr>
          <w:lang w:val="en-CA"/>
        </w:rPr>
        <w:t xml:space="preserve">. The company chose Detroit Bikes </w:t>
      </w:r>
      <w:r>
        <w:rPr>
          <w:lang w:val="en-CA"/>
        </w:rPr>
        <w:t xml:space="preserve">to make the anniversary bicycles </w:t>
      </w:r>
      <w:r w:rsidRPr="00AD5FE2">
        <w:rPr>
          <w:lang w:val="en-CA"/>
        </w:rPr>
        <w:t xml:space="preserve">because </w:t>
      </w:r>
      <w:r w:rsidR="008D7E96">
        <w:rPr>
          <w:lang w:val="en-CA"/>
        </w:rPr>
        <w:t>it</w:t>
      </w:r>
      <w:r w:rsidR="008D7E96" w:rsidRPr="00AD5FE2">
        <w:rPr>
          <w:lang w:val="en-CA"/>
        </w:rPr>
        <w:t xml:space="preserve"> </w:t>
      </w:r>
      <w:r w:rsidRPr="00AD5FE2">
        <w:rPr>
          <w:lang w:val="en-CA"/>
        </w:rPr>
        <w:t xml:space="preserve">wanted a U.S. manufacturer, and liked the story behind </w:t>
      </w:r>
      <w:r>
        <w:rPr>
          <w:lang w:val="en-CA"/>
        </w:rPr>
        <w:t>Detroit</w:t>
      </w:r>
      <w:r w:rsidRPr="00AD5FE2">
        <w:rPr>
          <w:lang w:val="en-CA"/>
        </w:rPr>
        <w:t xml:space="preserve"> </w:t>
      </w:r>
      <w:r>
        <w:rPr>
          <w:lang w:val="en-CA"/>
        </w:rPr>
        <w:t>B</w:t>
      </w:r>
      <w:r w:rsidRPr="00AD5FE2">
        <w:rPr>
          <w:lang w:val="en-CA"/>
        </w:rPr>
        <w:t>ikes</w:t>
      </w:r>
      <w:r>
        <w:rPr>
          <w:lang w:val="en-CA"/>
        </w:rPr>
        <w:t xml:space="preserve">. </w:t>
      </w:r>
      <w:r w:rsidRPr="00AD5FE2">
        <w:rPr>
          <w:lang w:val="en-CA"/>
        </w:rPr>
        <w:t xml:space="preserve">Bryan Simpson, a </w:t>
      </w:r>
      <w:proofErr w:type="gramStart"/>
      <w:r w:rsidRPr="00AD5FE2">
        <w:rPr>
          <w:lang w:val="en-CA"/>
        </w:rPr>
        <w:t>spokesman</w:t>
      </w:r>
      <w:proofErr w:type="gramEnd"/>
      <w:r w:rsidRPr="00AD5FE2">
        <w:rPr>
          <w:lang w:val="en-CA"/>
        </w:rPr>
        <w:t xml:space="preserve"> for NBB</w:t>
      </w:r>
      <w:r>
        <w:rPr>
          <w:lang w:val="en-CA"/>
        </w:rPr>
        <w:t xml:space="preserve">, commented, </w:t>
      </w:r>
      <w:r w:rsidRPr="00AD5FE2">
        <w:rPr>
          <w:lang w:val="en-CA"/>
        </w:rPr>
        <w:t>“The idea of bringing back American manufacturing jobs resonated with us</w:t>
      </w:r>
      <w:r>
        <w:rPr>
          <w:lang w:val="en-CA"/>
        </w:rPr>
        <w:t>.</w:t>
      </w:r>
      <w:r w:rsidRPr="00AD5FE2">
        <w:rPr>
          <w:lang w:val="en-CA"/>
        </w:rPr>
        <w:t>”</w:t>
      </w:r>
      <w:r w:rsidRPr="000C7E21">
        <w:rPr>
          <w:rStyle w:val="EndnoteReference"/>
          <w:rFonts w:eastAsia="Arial"/>
        </w:rPr>
        <w:endnoteReference w:id="89"/>
      </w:r>
      <w:r w:rsidRPr="00AD5FE2">
        <w:rPr>
          <w:lang w:val="en-CA"/>
        </w:rPr>
        <w:t xml:space="preserve"> </w:t>
      </w:r>
      <w:r>
        <w:rPr>
          <w:lang w:val="en-CA"/>
        </w:rPr>
        <w:t xml:space="preserve">NBB engaged </w:t>
      </w:r>
      <w:r w:rsidRPr="00AD5FE2">
        <w:rPr>
          <w:rFonts w:eastAsia="Arial"/>
          <w:lang w:val="en-CA"/>
        </w:rPr>
        <w:t xml:space="preserve">Detroit Bikes </w:t>
      </w:r>
      <w:r>
        <w:rPr>
          <w:rFonts w:eastAsia="Arial"/>
          <w:lang w:val="en-CA"/>
        </w:rPr>
        <w:t>in</w:t>
      </w:r>
      <w:r w:rsidRPr="00AD5FE2">
        <w:rPr>
          <w:rFonts w:eastAsia="Arial"/>
          <w:lang w:val="en-CA"/>
        </w:rPr>
        <w:t xml:space="preserve"> a multi-year contract </w:t>
      </w:r>
      <w:proofErr w:type="gramStart"/>
      <w:r w:rsidRPr="00AD5FE2">
        <w:rPr>
          <w:rFonts w:eastAsia="Arial"/>
          <w:lang w:val="en-CA"/>
        </w:rPr>
        <w:t>to exclusively manufacture</w:t>
      </w:r>
      <w:proofErr w:type="gramEnd"/>
      <w:r w:rsidRPr="00AD5FE2">
        <w:rPr>
          <w:rFonts w:eastAsia="Arial"/>
          <w:lang w:val="en-CA"/>
        </w:rPr>
        <w:t xml:space="preserve"> </w:t>
      </w:r>
      <w:r>
        <w:rPr>
          <w:rFonts w:eastAsia="Arial"/>
          <w:lang w:val="en-CA"/>
        </w:rPr>
        <w:t>the “</w:t>
      </w:r>
      <w:r w:rsidRPr="00AD5FE2">
        <w:rPr>
          <w:rFonts w:eastAsia="Arial"/>
          <w:lang w:val="en-CA"/>
        </w:rPr>
        <w:t xml:space="preserve">Fat Tire </w:t>
      </w:r>
      <w:r>
        <w:rPr>
          <w:rFonts w:eastAsia="Arial"/>
          <w:lang w:val="en-CA"/>
        </w:rPr>
        <w:t xml:space="preserve">Cruiser,” named after NBB’s hallmark beer, Fat Tire Amber Ale, which, in turn, </w:t>
      </w:r>
      <w:r w:rsidR="00B75025">
        <w:rPr>
          <w:rFonts w:eastAsia="Arial"/>
          <w:lang w:val="en-CA"/>
        </w:rPr>
        <w:t xml:space="preserve">had been </w:t>
      </w:r>
      <w:r>
        <w:rPr>
          <w:rFonts w:eastAsia="Arial"/>
          <w:lang w:val="en-CA"/>
        </w:rPr>
        <w:t xml:space="preserve">named by the brewer’s co-founder to mark his bicycle trip through Europe, which </w:t>
      </w:r>
      <w:r w:rsidR="00B75025">
        <w:rPr>
          <w:rFonts w:eastAsia="Arial"/>
          <w:lang w:val="en-CA"/>
        </w:rPr>
        <w:t xml:space="preserve">had </w:t>
      </w:r>
      <w:r>
        <w:rPr>
          <w:rFonts w:eastAsia="Arial"/>
          <w:lang w:val="en-CA"/>
        </w:rPr>
        <w:t>led to the creation of NBB</w:t>
      </w:r>
      <w:r w:rsidRPr="00AD5FE2">
        <w:rPr>
          <w:rFonts w:eastAsia="Arial"/>
          <w:lang w:val="en-CA"/>
        </w:rPr>
        <w:t xml:space="preserve">. </w:t>
      </w:r>
      <w:r w:rsidRPr="00AD5FE2">
        <w:rPr>
          <w:lang w:val="en-CA"/>
        </w:rPr>
        <w:t xml:space="preserve">Detroit Bikes needed to add at least 10 employees to </w:t>
      </w:r>
      <w:r w:rsidR="008D7E96">
        <w:rPr>
          <w:lang w:val="en-CA"/>
        </w:rPr>
        <w:t>its</w:t>
      </w:r>
      <w:r w:rsidR="008D7E96" w:rsidRPr="00AD5FE2">
        <w:rPr>
          <w:lang w:val="en-CA"/>
        </w:rPr>
        <w:t xml:space="preserve"> </w:t>
      </w:r>
      <w:r w:rsidRPr="00AD5FE2">
        <w:rPr>
          <w:lang w:val="en-CA"/>
        </w:rPr>
        <w:t xml:space="preserve">staff of 20 to meet </w:t>
      </w:r>
      <w:r>
        <w:rPr>
          <w:lang w:val="en-CA"/>
        </w:rPr>
        <w:t xml:space="preserve">the </w:t>
      </w:r>
      <w:r w:rsidRPr="00AD5FE2">
        <w:rPr>
          <w:lang w:val="en-CA"/>
        </w:rPr>
        <w:t>increased demand.</w:t>
      </w:r>
      <w:r w:rsidRPr="005B3734">
        <w:rPr>
          <w:rStyle w:val="EndnoteReference"/>
        </w:rPr>
        <w:endnoteReference w:id="90"/>
      </w:r>
      <w:r w:rsidRPr="00AD5FE2">
        <w:rPr>
          <w:lang w:val="en-CA"/>
        </w:rPr>
        <w:t xml:space="preserve"> </w:t>
      </w:r>
      <w:r>
        <w:rPr>
          <w:rFonts w:eastAsia="Arial"/>
          <w:lang w:val="en-CA"/>
        </w:rPr>
        <w:t>The company</w:t>
      </w:r>
      <w:r w:rsidRPr="00AD5FE2">
        <w:rPr>
          <w:rFonts w:eastAsia="Arial"/>
          <w:lang w:val="en-CA"/>
        </w:rPr>
        <w:t xml:space="preserve"> was also looking to hire more welders, wheel builders, powder</w:t>
      </w:r>
      <w:r>
        <w:rPr>
          <w:rFonts w:eastAsia="Arial"/>
          <w:lang w:val="en-CA"/>
        </w:rPr>
        <w:t xml:space="preserve"> </w:t>
      </w:r>
      <w:r w:rsidRPr="00AD5FE2">
        <w:rPr>
          <w:rFonts w:eastAsia="Arial"/>
          <w:lang w:val="en-CA"/>
        </w:rPr>
        <w:t>coaters, and bike assemblers to handle the increase in production.</w:t>
      </w:r>
    </w:p>
    <w:p w14:paraId="41C0C8B2" w14:textId="6135D9FE" w:rsidR="00CC0A30" w:rsidRPr="00AD5FE2" w:rsidRDefault="00CC0A30" w:rsidP="00DB3B1E">
      <w:pPr>
        <w:pStyle w:val="BodyTextMain"/>
        <w:rPr>
          <w:lang w:val="en-CA"/>
        </w:rPr>
      </w:pPr>
      <w:r w:rsidRPr="00AD5FE2">
        <w:rPr>
          <w:rFonts w:eastAsia="Arial"/>
          <w:lang w:val="en-CA"/>
        </w:rPr>
        <w:lastRenderedPageBreak/>
        <w:t>Detroit Bikes had one retail location</w:t>
      </w:r>
      <w:r>
        <w:rPr>
          <w:rFonts w:eastAsia="Arial"/>
          <w:lang w:val="en-CA"/>
        </w:rPr>
        <w:t>,</w:t>
      </w:r>
      <w:r w:rsidRPr="00AD5FE2">
        <w:rPr>
          <w:rFonts w:eastAsia="Arial"/>
          <w:lang w:val="en-CA"/>
        </w:rPr>
        <w:t xml:space="preserve"> </w:t>
      </w:r>
      <w:r w:rsidRPr="00AD5FE2">
        <w:rPr>
          <w:lang w:val="en-CA"/>
        </w:rPr>
        <w:t xml:space="preserve">in the Capitol Park Historic District. The bikes, however, </w:t>
      </w:r>
      <w:proofErr w:type="gramStart"/>
      <w:r w:rsidRPr="00AD5FE2">
        <w:rPr>
          <w:lang w:val="en-CA"/>
        </w:rPr>
        <w:t>were sold</w:t>
      </w:r>
      <w:proofErr w:type="gramEnd"/>
      <w:r w:rsidRPr="00AD5FE2">
        <w:rPr>
          <w:lang w:val="en-CA"/>
        </w:rPr>
        <w:t xml:space="preserve"> in </w:t>
      </w:r>
      <w:r w:rsidR="008D7E96">
        <w:rPr>
          <w:lang w:val="en-CA"/>
        </w:rPr>
        <w:t>numerous</w:t>
      </w:r>
      <w:r>
        <w:rPr>
          <w:lang w:val="en-CA"/>
        </w:rPr>
        <w:t xml:space="preserve"> </w:t>
      </w:r>
      <w:r w:rsidRPr="00AD5FE2">
        <w:rPr>
          <w:lang w:val="en-CA"/>
        </w:rPr>
        <w:t xml:space="preserve">retail locations. Scott Montgomery, hired early in 2016 to lead national sales, believed </w:t>
      </w:r>
      <w:r w:rsidR="008D7E96">
        <w:rPr>
          <w:lang w:val="en-CA"/>
        </w:rPr>
        <w:t>that bicycles represented</w:t>
      </w:r>
      <w:r w:rsidRPr="00AD5FE2">
        <w:rPr>
          <w:lang w:val="en-CA"/>
        </w:rPr>
        <w:t xml:space="preserve"> a particular area for growth. He wanted Detroit Bikes in 100 more stores within a year, for </w:t>
      </w:r>
      <w:proofErr w:type="gramStart"/>
      <w:r w:rsidRPr="00AD5FE2">
        <w:rPr>
          <w:lang w:val="en-CA"/>
        </w:rPr>
        <w:t>a total of 400</w:t>
      </w:r>
      <w:proofErr w:type="gramEnd"/>
      <w:r w:rsidRPr="00AD5FE2">
        <w:rPr>
          <w:lang w:val="en-CA"/>
        </w:rPr>
        <w:t xml:space="preserve"> retail outlets in 150 U.S. cities.</w:t>
      </w:r>
      <w:r w:rsidRPr="005B3734">
        <w:rPr>
          <w:rStyle w:val="EndnoteReference"/>
        </w:rPr>
        <w:endnoteReference w:id="91"/>
      </w:r>
    </w:p>
    <w:p w14:paraId="1BE01F25" w14:textId="77777777" w:rsidR="00CC0A30" w:rsidRPr="006E23D0" w:rsidRDefault="00CC0A30" w:rsidP="00DB3B1E">
      <w:pPr>
        <w:pStyle w:val="BodyTextMain"/>
        <w:rPr>
          <w:rFonts w:eastAsia="Cambria"/>
          <w:sz w:val="20"/>
          <w:lang w:val="en-CA"/>
        </w:rPr>
      </w:pPr>
    </w:p>
    <w:p w14:paraId="0017970D" w14:textId="13FCD213" w:rsidR="00CC0A30" w:rsidRPr="006E23D0" w:rsidRDefault="00CC0A30" w:rsidP="00DB3B1E">
      <w:pPr>
        <w:pStyle w:val="BodyTextMain"/>
        <w:rPr>
          <w:spacing w:val="-4"/>
          <w:kern w:val="22"/>
          <w:lang w:val="en-CA"/>
        </w:rPr>
      </w:pPr>
      <w:r w:rsidRPr="006E23D0">
        <w:rPr>
          <w:spacing w:val="-4"/>
          <w:kern w:val="22"/>
          <w:lang w:val="en-CA"/>
        </w:rPr>
        <w:t xml:space="preserve">Despite the generous size of the existing factory, Detroit Bikes was looking for a second location. According to </w:t>
      </w:r>
      <w:proofErr w:type="spellStart"/>
      <w:r w:rsidRPr="006E23D0">
        <w:rPr>
          <w:spacing w:val="-4"/>
          <w:kern w:val="22"/>
          <w:lang w:val="en-CA"/>
        </w:rPr>
        <w:t>Pashak</w:t>
      </w:r>
      <w:proofErr w:type="spellEnd"/>
      <w:r w:rsidRPr="006E23D0">
        <w:rPr>
          <w:spacing w:val="-4"/>
          <w:kern w:val="22"/>
          <w:lang w:val="en-CA"/>
        </w:rPr>
        <w:t xml:space="preserve">, “The second location would be used to produce bikes, but also as a tourist destination. I want to show </w:t>
      </w:r>
      <w:proofErr w:type="gramStart"/>
      <w:r w:rsidRPr="006E23D0">
        <w:rPr>
          <w:spacing w:val="-4"/>
          <w:kern w:val="22"/>
          <w:lang w:val="en-CA"/>
        </w:rPr>
        <w:t>people what manufacturing is, how it works, and why it is important</w:t>
      </w:r>
      <w:proofErr w:type="gramEnd"/>
      <w:r w:rsidRPr="006E23D0">
        <w:rPr>
          <w:spacing w:val="-4"/>
          <w:kern w:val="22"/>
          <w:lang w:val="en-CA"/>
        </w:rPr>
        <w:t>. I want the second destination to be inclusive, interactive, and educational in order to show people what Detroit is so well known for.”</w:t>
      </w:r>
      <w:r w:rsidRPr="006E23D0">
        <w:rPr>
          <w:rStyle w:val="EndnoteReference"/>
          <w:rFonts w:eastAsia="Arial"/>
          <w:spacing w:val="-4"/>
          <w:kern w:val="22"/>
        </w:rPr>
        <w:endnoteReference w:id="92"/>
      </w:r>
    </w:p>
    <w:p w14:paraId="240A8193" w14:textId="77777777" w:rsidR="00CC0A30" w:rsidRPr="006E23D0" w:rsidRDefault="00CC0A30" w:rsidP="00DB3B1E">
      <w:pPr>
        <w:pStyle w:val="BodyTextMain"/>
        <w:rPr>
          <w:rFonts w:eastAsia="Arial"/>
          <w:sz w:val="20"/>
          <w:lang w:val="en-CA"/>
        </w:rPr>
      </w:pPr>
    </w:p>
    <w:p w14:paraId="4219B28E" w14:textId="28D8B226" w:rsidR="00CC0A30" w:rsidRPr="00AD5FE2" w:rsidRDefault="00CC0A30" w:rsidP="00DB3B1E">
      <w:pPr>
        <w:pStyle w:val="BodyTextMain"/>
        <w:rPr>
          <w:lang w:val="en-CA"/>
        </w:rPr>
      </w:pPr>
      <w:r w:rsidRPr="00AD5FE2">
        <w:rPr>
          <w:lang w:val="en-CA"/>
        </w:rPr>
        <w:t>Canada</w:t>
      </w:r>
      <w:r>
        <w:rPr>
          <w:lang w:val="en-CA"/>
        </w:rPr>
        <w:t>,</w:t>
      </w:r>
      <w:r w:rsidRPr="00AD5FE2">
        <w:rPr>
          <w:lang w:val="en-CA"/>
        </w:rPr>
        <w:t xml:space="preserve"> in particular</w:t>
      </w:r>
      <w:r>
        <w:rPr>
          <w:lang w:val="en-CA"/>
        </w:rPr>
        <w:t>,</w:t>
      </w:r>
      <w:r w:rsidRPr="00AD5FE2">
        <w:rPr>
          <w:lang w:val="en-CA"/>
        </w:rPr>
        <w:t xml:space="preserve"> </w:t>
      </w:r>
      <w:r>
        <w:rPr>
          <w:lang w:val="en-CA"/>
        </w:rPr>
        <w:t>was</w:t>
      </w:r>
      <w:r w:rsidRPr="00AD5FE2">
        <w:rPr>
          <w:lang w:val="en-CA"/>
        </w:rPr>
        <w:t xml:space="preserve"> a largely untapped market. The City </w:t>
      </w:r>
      <w:proofErr w:type="spellStart"/>
      <w:r w:rsidRPr="00AD5FE2">
        <w:rPr>
          <w:lang w:val="en-CA"/>
        </w:rPr>
        <w:t>Cyclery</w:t>
      </w:r>
      <w:proofErr w:type="spellEnd"/>
      <w:r w:rsidRPr="00AD5FE2">
        <w:rPr>
          <w:lang w:val="en-CA"/>
        </w:rPr>
        <w:t xml:space="preserve"> </w:t>
      </w:r>
      <w:r>
        <w:rPr>
          <w:lang w:val="en-CA"/>
        </w:rPr>
        <w:t xml:space="preserve">Bicycle Shop </w:t>
      </w:r>
      <w:r w:rsidRPr="00AD5FE2">
        <w:rPr>
          <w:lang w:val="en-CA"/>
        </w:rPr>
        <w:t>in Windsor, Ontario</w:t>
      </w:r>
      <w:r w:rsidR="00E16044">
        <w:rPr>
          <w:lang w:val="en-CA"/>
        </w:rPr>
        <w:t>,</w:t>
      </w:r>
      <w:r w:rsidRPr="00AD5FE2">
        <w:rPr>
          <w:lang w:val="en-CA"/>
        </w:rPr>
        <w:t xml:space="preserve"> (just minutes from downtown Detroit) </w:t>
      </w:r>
      <w:r>
        <w:rPr>
          <w:lang w:val="en-CA"/>
        </w:rPr>
        <w:t xml:space="preserve">was Detroit </w:t>
      </w:r>
      <w:proofErr w:type="spellStart"/>
      <w:r>
        <w:rPr>
          <w:lang w:val="en-CA"/>
        </w:rPr>
        <w:t>Bikes’</w:t>
      </w:r>
      <w:r w:rsidR="00E16044">
        <w:rPr>
          <w:lang w:val="en-CA"/>
        </w:rPr>
        <w:t>s</w:t>
      </w:r>
      <w:proofErr w:type="spellEnd"/>
      <w:r w:rsidRPr="00AD5FE2">
        <w:rPr>
          <w:lang w:val="en-CA"/>
        </w:rPr>
        <w:t xml:space="preserve"> only Canadian retailer. There was opportunity to expand to other large Canadian cities</w:t>
      </w:r>
      <w:r w:rsidR="00E16044">
        <w:rPr>
          <w:lang w:val="en-CA"/>
        </w:rPr>
        <w:t>,</w:t>
      </w:r>
      <w:r w:rsidRPr="00AD5FE2">
        <w:rPr>
          <w:lang w:val="en-CA"/>
        </w:rPr>
        <w:t xml:space="preserve"> such as Toronto, Vancouver, and Calgary</w:t>
      </w:r>
      <w:r>
        <w:rPr>
          <w:lang w:val="en-CA"/>
        </w:rPr>
        <w:t>,</w:t>
      </w:r>
      <w:r w:rsidRPr="00AD5FE2">
        <w:rPr>
          <w:lang w:val="en-CA"/>
        </w:rPr>
        <w:t xml:space="preserve"> </w:t>
      </w:r>
      <w:proofErr w:type="spellStart"/>
      <w:r w:rsidRPr="00AD5FE2">
        <w:rPr>
          <w:lang w:val="en-CA"/>
        </w:rPr>
        <w:t>Pashak’s</w:t>
      </w:r>
      <w:proofErr w:type="spellEnd"/>
      <w:r w:rsidRPr="00AD5FE2">
        <w:rPr>
          <w:lang w:val="en-CA"/>
        </w:rPr>
        <w:t xml:space="preserve"> hometown</w:t>
      </w:r>
      <w:r>
        <w:rPr>
          <w:lang w:val="en-CA"/>
        </w:rPr>
        <w:t>,</w:t>
      </w:r>
      <w:r w:rsidRPr="00AD5FE2">
        <w:rPr>
          <w:lang w:val="en-CA"/>
        </w:rPr>
        <w:t xml:space="preserve"> where he had yet to leverage his connections. </w:t>
      </w:r>
    </w:p>
    <w:p w14:paraId="6EE3C401" w14:textId="77777777" w:rsidR="00CC0A30" w:rsidRPr="006E23D0" w:rsidRDefault="00CC0A30" w:rsidP="00DB3B1E">
      <w:pPr>
        <w:pStyle w:val="BodyTextMain"/>
        <w:rPr>
          <w:rFonts w:eastAsia="Cambria"/>
          <w:sz w:val="20"/>
          <w:lang w:val="en-CA"/>
        </w:rPr>
      </w:pPr>
    </w:p>
    <w:p w14:paraId="55F6CB5B" w14:textId="00D514D6" w:rsidR="00CC0A30" w:rsidRPr="00AD5FE2" w:rsidRDefault="00CC0A30" w:rsidP="00DB3B1E">
      <w:pPr>
        <w:pStyle w:val="BodyTextMain"/>
        <w:rPr>
          <w:lang w:val="en-CA"/>
        </w:rPr>
      </w:pPr>
      <w:r w:rsidRPr="00AD5FE2">
        <w:rPr>
          <w:lang w:val="en-CA"/>
        </w:rPr>
        <w:t xml:space="preserve">Despite the large order from NBB and </w:t>
      </w:r>
      <w:r>
        <w:rPr>
          <w:lang w:val="en-CA"/>
        </w:rPr>
        <w:t>the company’s</w:t>
      </w:r>
      <w:r w:rsidRPr="00AD5FE2">
        <w:rPr>
          <w:lang w:val="en-CA"/>
        </w:rPr>
        <w:t xml:space="preserve"> new retail location, the company was still far from its production goal of 50,000 bikes per year. </w:t>
      </w:r>
      <w:r>
        <w:rPr>
          <w:lang w:val="en-CA"/>
        </w:rPr>
        <w:t>H</w:t>
      </w:r>
      <w:r w:rsidRPr="00AD5FE2">
        <w:rPr>
          <w:lang w:val="en-CA"/>
        </w:rPr>
        <w:t xml:space="preserve">owever, sales </w:t>
      </w:r>
      <w:r>
        <w:rPr>
          <w:lang w:val="en-CA"/>
        </w:rPr>
        <w:t xml:space="preserve">were </w:t>
      </w:r>
      <w:r w:rsidRPr="00AD5FE2">
        <w:rPr>
          <w:lang w:val="en-CA"/>
        </w:rPr>
        <w:t>grow</w:t>
      </w:r>
      <w:r>
        <w:rPr>
          <w:lang w:val="en-CA"/>
        </w:rPr>
        <w:t>ing</w:t>
      </w:r>
      <w:r w:rsidRPr="00AD5FE2">
        <w:rPr>
          <w:lang w:val="en-CA"/>
        </w:rPr>
        <w:t xml:space="preserve"> with projected sales of $5 million </w:t>
      </w:r>
      <w:r>
        <w:rPr>
          <w:lang w:val="en-CA"/>
        </w:rPr>
        <w:t>in</w:t>
      </w:r>
      <w:r w:rsidRPr="00AD5FE2">
        <w:rPr>
          <w:lang w:val="en-CA"/>
        </w:rPr>
        <w:t xml:space="preserve"> 2016, and $15 million annually within five years</w:t>
      </w:r>
      <w:r>
        <w:rPr>
          <w:lang w:val="en-CA"/>
        </w:rPr>
        <w:t xml:space="preserve"> (see Exhibit 2)</w:t>
      </w:r>
      <w:r w:rsidRPr="00AD5FE2">
        <w:rPr>
          <w:lang w:val="en-CA"/>
        </w:rPr>
        <w:t xml:space="preserve">. </w:t>
      </w:r>
    </w:p>
    <w:p w14:paraId="271193D1" w14:textId="77777777" w:rsidR="00CC0A30" w:rsidRPr="006E23D0" w:rsidRDefault="00CC0A30" w:rsidP="00DB3B1E">
      <w:pPr>
        <w:pStyle w:val="BodyTextMain"/>
        <w:rPr>
          <w:sz w:val="20"/>
          <w:lang w:val="en-CA"/>
        </w:rPr>
      </w:pPr>
    </w:p>
    <w:p w14:paraId="77E43886" w14:textId="6E1AEC7B" w:rsidR="00CC0A30" w:rsidRPr="00AD5FE2" w:rsidRDefault="00CC0A30" w:rsidP="00DB3B1E">
      <w:pPr>
        <w:pStyle w:val="BodyTextMain"/>
        <w:rPr>
          <w:lang w:val="en-CA"/>
        </w:rPr>
      </w:pPr>
      <w:r w:rsidRPr="00AD5FE2">
        <w:rPr>
          <w:lang w:val="en-CA"/>
        </w:rPr>
        <w:t>According to Gentile</w:t>
      </w:r>
      <w:r>
        <w:rPr>
          <w:lang w:val="en-CA"/>
        </w:rPr>
        <w:t>,</w:t>
      </w:r>
      <w:r w:rsidRPr="00AD5FE2">
        <w:rPr>
          <w:lang w:val="en-CA"/>
        </w:rPr>
        <w:t xml:space="preserve"> “We are currently assessing efficiencies in terms of purchasing, staffing, shipping, packaging, etc.</w:t>
      </w:r>
      <w:r>
        <w:rPr>
          <w:lang w:val="en-CA"/>
        </w:rPr>
        <w:t>,</w:t>
      </w:r>
      <w:r w:rsidRPr="00AD5FE2">
        <w:rPr>
          <w:lang w:val="en-CA"/>
        </w:rPr>
        <w:t xml:space="preserve"> in order to minimize costs.” He also added that “the look of the bikes, quality</w:t>
      </w:r>
      <w:r>
        <w:rPr>
          <w:lang w:val="en-CA"/>
        </w:rPr>
        <w:t>,</w:t>
      </w:r>
      <w:r w:rsidRPr="00AD5FE2">
        <w:rPr>
          <w:lang w:val="en-CA"/>
        </w:rPr>
        <w:t xml:space="preserve"> and production process” set the</w:t>
      </w:r>
      <w:r>
        <w:rPr>
          <w:lang w:val="en-CA"/>
        </w:rPr>
        <w:t xml:space="preserve"> Detroit </w:t>
      </w:r>
      <w:proofErr w:type="spellStart"/>
      <w:r>
        <w:rPr>
          <w:lang w:val="en-CA"/>
        </w:rPr>
        <w:t>Bikes</w:t>
      </w:r>
      <w:r w:rsidR="00E16044">
        <w:rPr>
          <w:lang w:val="en-CA"/>
        </w:rPr>
        <w:t>’s</w:t>
      </w:r>
      <w:proofErr w:type="spellEnd"/>
      <w:r w:rsidR="00E16044">
        <w:rPr>
          <w:lang w:val="en-CA"/>
        </w:rPr>
        <w:t xml:space="preserve"> bicycles</w:t>
      </w:r>
      <w:r w:rsidRPr="00AD5FE2">
        <w:rPr>
          <w:lang w:val="en-CA"/>
        </w:rPr>
        <w:t xml:space="preserve"> apart. </w:t>
      </w:r>
      <w:proofErr w:type="spellStart"/>
      <w:r>
        <w:rPr>
          <w:lang w:val="en-CA"/>
        </w:rPr>
        <w:t>L’Ecuyer</w:t>
      </w:r>
      <w:proofErr w:type="spellEnd"/>
      <w:r w:rsidRPr="00AD5FE2">
        <w:rPr>
          <w:lang w:val="en-CA"/>
        </w:rPr>
        <w:t xml:space="preserve"> </w:t>
      </w:r>
      <w:r>
        <w:rPr>
          <w:lang w:val="en-CA"/>
        </w:rPr>
        <w:t xml:space="preserve">identified </w:t>
      </w:r>
      <w:proofErr w:type="gramStart"/>
      <w:r>
        <w:rPr>
          <w:lang w:val="en-CA"/>
        </w:rPr>
        <w:t>f</w:t>
      </w:r>
      <w:r w:rsidRPr="00AD5FE2">
        <w:rPr>
          <w:lang w:val="en-CA"/>
        </w:rPr>
        <w:t>uture plans</w:t>
      </w:r>
      <w:proofErr w:type="gramEnd"/>
      <w:r>
        <w:rPr>
          <w:lang w:val="en-CA"/>
        </w:rPr>
        <w:t>, which</w:t>
      </w:r>
      <w:r w:rsidRPr="00AD5FE2">
        <w:rPr>
          <w:lang w:val="en-CA"/>
        </w:rPr>
        <w:t xml:space="preserve"> included “scaling—building more facilities, batch production, and building a good assembly line</w:t>
      </w:r>
      <w:r>
        <w:rPr>
          <w:lang w:val="en-CA"/>
        </w:rPr>
        <w:t>.</w:t>
      </w:r>
      <w:r w:rsidRPr="00AD5FE2">
        <w:rPr>
          <w:lang w:val="en-CA"/>
        </w:rPr>
        <w:t>”</w:t>
      </w:r>
      <w:r w:rsidRPr="00AD5FE2">
        <w:rPr>
          <w:rFonts w:eastAsia="Arial"/>
          <w:vertAlign w:val="superscript"/>
          <w:lang w:val="en-CA"/>
        </w:rPr>
        <w:t xml:space="preserve"> </w:t>
      </w:r>
    </w:p>
    <w:p w14:paraId="09595E0D" w14:textId="77777777" w:rsidR="00CC0A30" w:rsidRPr="006E23D0" w:rsidRDefault="00CC0A30" w:rsidP="00DB3B1E">
      <w:pPr>
        <w:pStyle w:val="BodyTextMain"/>
        <w:rPr>
          <w:sz w:val="20"/>
          <w:lang w:val="en-CA"/>
        </w:rPr>
      </w:pPr>
    </w:p>
    <w:p w14:paraId="19834DC3" w14:textId="16CC2F10" w:rsidR="00CC0A30" w:rsidRPr="00AD5FE2" w:rsidRDefault="00CC0A30" w:rsidP="00811ECF">
      <w:pPr>
        <w:pStyle w:val="BodyTextMain"/>
        <w:rPr>
          <w:rFonts w:eastAsia="Arial"/>
          <w:lang w:val="en-CA"/>
        </w:rPr>
      </w:pPr>
      <w:r w:rsidRPr="00AD5FE2">
        <w:rPr>
          <w:lang w:val="en-CA"/>
        </w:rPr>
        <w:t>Despite the</w:t>
      </w:r>
      <w:r>
        <w:rPr>
          <w:lang w:val="en-CA"/>
        </w:rPr>
        <w:t xml:space="preserve"> company’s</w:t>
      </w:r>
      <w:r w:rsidRPr="00AD5FE2">
        <w:rPr>
          <w:lang w:val="en-CA"/>
        </w:rPr>
        <w:t xml:space="preserve"> name</w:t>
      </w:r>
      <w:r>
        <w:rPr>
          <w:lang w:val="en-CA"/>
        </w:rPr>
        <w:t>,</w:t>
      </w:r>
      <w:r w:rsidRPr="00AD5FE2">
        <w:rPr>
          <w:lang w:val="en-CA"/>
        </w:rPr>
        <w:t xml:space="preserve"> Detroit Bikes was not focusing solely on bikes</w:t>
      </w:r>
      <w:r>
        <w:rPr>
          <w:lang w:val="en-CA"/>
        </w:rPr>
        <w:t>.</w:t>
      </w:r>
      <w:r w:rsidRPr="00AD5FE2">
        <w:rPr>
          <w:lang w:val="en-CA"/>
        </w:rPr>
        <w:t xml:space="preserve"> </w:t>
      </w:r>
      <w:r>
        <w:rPr>
          <w:lang w:val="en-CA"/>
        </w:rPr>
        <w:t>I</w:t>
      </w:r>
      <w:r w:rsidRPr="00AD5FE2">
        <w:rPr>
          <w:lang w:val="en-CA"/>
        </w:rPr>
        <w:t xml:space="preserve">n late 2015, the company shifted its strategy to manufacturing something more than just </w:t>
      </w:r>
      <w:r>
        <w:rPr>
          <w:lang w:val="en-CA"/>
        </w:rPr>
        <w:t>bicycle</w:t>
      </w:r>
      <w:r w:rsidRPr="00AD5FE2">
        <w:rPr>
          <w:lang w:val="en-CA"/>
        </w:rPr>
        <w:t xml:space="preserve"> parts. Virtue Cider, a craft cider </w:t>
      </w:r>
      <w:r>
        <w:rPr>
          <w:lang w:val="en-CA"/>
        </w:rPr>
        <w:t>brewer</w:t>
      </w:r>
      <w:r w:rsidRPr="00AD5FE2">
        <w:rPr>
          <w:lang w:val="en-CA"/>
        </w:rPr>
        <w:t xml:space="preserve"> in Fennville,</w:t>
      </w:r>
      <w:r>
        <w:rPr>
          <w:lang w:val="en-CA"/>
        </w:rPr>
        <w:t xml:space="preserve"> Michigan,</w:t>
      </w:r>
      <w:r w:rsidRPr="00AD5FE2">
        <w:rPr>
          <w:lang w:val="en-CA"/>
        </w:rPr>
        <w:t xml:space="preserve"> had ordered 1,000 tap handles for use in bars and restaurants. According to </w:t>
      </w:r>
      <w:r>
        <w:rPr>
          <w:lang w:val="en-CA"/>
        </w:rPr>
        <w:t xml:space="preserve">Detroit Bikes: </w:t>
      </w:r>
      <w:r w:rsidRPr="00AD5FE2">
        <w:rPr>
          <w:lang w:val="en-CA"/>
        </w:rPr>
        <w:t>“</w:t>
      </w:r>
      <w:r>
        <w:rPr>
          <w:lang w:val="en-CA"/>
        </w:rPr>
        <w:t>T</w:t>
      </w:r>
      <w:r w:rsidRPr="00AD5FE2">
        <w:rPr>
          <w:lang w:val="en-CA"/>
        </w:rPr>
        <w:t xml:space="preserve">he tap handles </w:t>
      </w:r>
      <w:r>
        <w:rPr>
          <w:lang w:val="en-CA"/>
        </w:rPr>
        <w:t>[were]</w:t>
      </w:r>
      <w:r w:rsidRPr="00AD5FE2">
        <w:rPr>
          <w:lang w:val="en-CA"/>
        </w:rPr>
        <w:t xml:space="preserve"> made from the same steel tubing that </w:t>
      </w:r>
      <w:r>
        <w:rPr>
          <w:lang w:val="en-CA"/>
        </w:rPr>
        <w:t>[was]</w:t>
      </w:r>
      <w:r w:rsidRPr="00AD5FE2">
        <w:rPr>
          <w:lang w:val="en-CA"/>
        </w:rPr>
        <w:t xml:space="preserve"> used to make bike handles.”</w:t>
      </w:r>
      <w:r w:rsidRPr="000C7E21">
        <w:rPr>
          <w:rStyle w:val="EndnoteReference"/>
          <w:rFonts w:eastAsia="Arial"/>
        </w:rPr>
        <w:endnoteReference w:id="93"/>
      </w:r>
      <w:r>
        <w:rPr>
          <w:rFonts w:eastAsia="Arial"/>
          <w:lang w:val="en-CA"/>
        </w:rPr>
        <w:t xml:space="preserve"> </w:t>
      </w:r>
      <w:r w:rsidRPr="00AD5FE2">
        <w:rPr>
          <w:rFonts w:eastAsia="Arial"/>
          <w:lang w:val="en-CA"/>
        </w:rPr>
        <w:t xml:space="preserve">Detroit Bikes </w:t>
      </w:r>
      <w:r>
        <w:rPr>
          <w:rFonts w:eastAsia="Arial"/>
          <w:lang w:val="en-CA"/>
        </w:rPr>
        <w:t>was also preparing to</w:t>
      </w:r>
      <w:r w:rsidRPr="00AD5FE2">
        <w:rPr>
          <w:rFonts w:eastAsia="Arial"/>
          <w:lang w:val="en-CA"/>
        </w:rPr>
        <w:t xml:space="preserve"> manufacture various bike parts for Motivate, a company that operate</w:t>
      </w:r>
      <w:r>
        <w:rPr>
          <w:rFonts w:eastAsia="Arial"/>
          <w:lang w:val="en-CA"/>
        </w:rPr>
        <w:t>d</w:t>
      </w:r>
      <w:r w:rsidRPr="00AD5FE2">
        <w:rPr>
          <w:rFonts w:eastAsia="Arial"/>
          <w:lang w:val="en-CA"/>
        </w:rPr>
        <w:t xml:space="preserve"> </w:t>
      </w:r>
      <w:r>
        <w:rPr>
          <w:rFonts w:eastAsia="Arial"/>
          <w:lang w:val="en-CA"/>
        </w:rPr>
        <w:t>“</w:t>
      </w:r>
      <w:r w:rsidRPr="00AD5FE2">
        <w:rPr>
          <w:rFonts w:eastAsia="Arial"/>
          <w:lang w:val="en-CA"/>
        </w:rPr>
        <w:t>the largest bike share system in the country</w:t>
      </w:r>
      <w:r>
        <w:rPr>
          <w:rFonts w:eastAsia="Arial"/>
          <w:lang w:val="en-CA"/>
        </w:rPr>
        <w:t>.</w:t>
      </w:r>
      <w:r w:rsidRPr="00AD5FE2">
        <w:rPr>
          <w:rFonts w:eastAsia="Arial"/>
          <w:lang w:val="en-CA"/>
        </w:rPr>
        <w:t>” This new deal included “wheel building, powder coating, assembly, and shipping for more than 3,000 bikes</w:t>
      </w:r>
      <w:r>
        <w:rPr>
          <w:rFonts w:eastAsia="Arial"/>
          <w:lang w:val="en-CA"/>
        </w:rPr>
        <w:t>.</w:t>
      </w:r>
      <w:r w:rsidRPr="00AD5FE2">
        <w:rPr>
          <w:rFonts w:eastAsia="Arial"/>
          <w:lang w:val="en-CA"/>
        </w:rPr>
        <w:t xml:space="preserve">” </w:t>
      </w:r>
    </w:p>
    <w:p w14:paraId="5D4ADE59" w14:textId="77777777" w:rsidR="00CC0A30" w:rsidRPr="006E23D0" w:rsidRDefault="00CC0A30" w:rsidP="00DB3B1E">
      <w:pPr>
        <w:pStyle w:val="BodyTextMain"/>
        <w:rPr>
          <w:rFonts w:eastAsia="Arial"/>
          <w:sz w:val="20"/>
          <w:lang w:val="en-CA"/>
        </w:rPr>
      </w:pPr>
    </w:p>
    <w:p w14:paraId="1C40D221" w14:textId="77777777" w:rsidR="00CC0A30" w:rsidRPr="006E23D0" w:rsidRDefault="00CC0A30" w:rsidP="00DB3B1E">
      <w:pPr>
        <w:pStyle w:val="BodyTextMain"/>
        <w:rPr>
          <w:rFonts w:eastAsia="Arial"/>
          <w:sz w:val="20"/>
          <w:lang w:val="en-CA"/>
        </w:rPr>
      </w:pPr>
    </w:p>
    <w:p w14:paraId="7DC9EEA3" w14:textId="77777777" w:rsidR="00CC0A30" w:rsidRPr="00AD5FE2" w:rsidRDefault="00CC0A30" w:rsidP="007121F1">
      <w:pPr>
        <w:pStyle w:val="Casehead1"/>
        <w:outlineLvl w:val="0"/>
        <w:rPr>
          <w:lang w:val="en-CA"/>
        </w:rPr>
      </w:pPr>
      <w:r w:rsidRPr="00AD5FE2">
        <w:rPr>
          <w:lang w:val="en-CA"/>
        </w:rPr>
        <w:t>Conclusion</w:t>
      </w:r>
    </w:p>
    <w:p w14:paraId="46D4DB53" w14:textId="77777777" w:rsidR="00CC0A30" w:rsidRPr="00AD5FE2" w:rsidRDefault="00CC0A30" w:rsidP="000C7E21">
      <w:pPr>
        <w:pStyle w:val="BodyTextMain"/>
        <w:rPr>
          <w:rFonts w:eastAsia="Arial"/>
        </w:rPr>
      </w:pPr>
    </w:p>
    <w:p w14:paraId="6EEEDF95" w14:textId="56FE03E0" w:rsidR="00CC0A30" w:rsidRPr="006E23D0" w:rsidRDefault="00CC0A30" w:rsidP="00DB3B1E">
      <w:pPr>
        <w:pStyle w:val="BodyTextMain"/>
        <w:rPr>
          <w:rFonts w:eastAsia="Arial"/>
          <w:spacing w:val="-4"/>
          <w:kern w:val="22"/>
          <w:lang w:val="en-CA"/>
        </w:rPr>
      </w:pPr>
      <w:r w:rsidRPr="006E23D0">
        <w:rPr>
          <w:rFonts w:eastAsia="Arial"/>
          <w:spacing w:val="-4"/>
          <w:kern w:val="22"/>
          <w:lang w:val="en-CA"/>
        </w:rPr>
        <w:t xml:space="preserve">Detroit Bikes had ambitious goals. </w:t>
      </w:r>
      <w:r w:rsidR="00E16044" w:rsidRPr="006E23D0">
        <w:rPr>
          <w:rFonts w:eastAsia="Arial"/>
          <w:spacing w:val="-4"/>
          <w:kern w:val="22"/>
          <w:lang w:val="en-CA"/>
        </w:rPr>
        <w:t xml:space="preserve">It </w:t>
      </w:r>
      <w:r w:rsidRPr="006E23D0">
        <w:rPr>
          <w:rFonts w:eastAsia="Arial"/>
          <w:spacing w:val="-4"/>
          <w:kern w:val="22"/>
          <w:lang w:val="en-CA"/>
        </w:rPr>
        <w:t xml:space="preserve">wanted to increase </w:t>
      </w:r>
      <w:r w:rsidR="00E16044" w:rsidRPr="006E23D0">
        <w:rPr>
          <w:rFonts w:eastAsia="Arial"/>
          <w:spacing w:val="-4"/>
          <w:kern w:val="22"/>
          <w:lang w:val="en-CA"/>
        </w:rPr>
        <w:t xml:space="preserve">its </w:t>
      </w:r>
      <w:r w:rsidRPr="006E23D0">
        <w:rPr>
          <w:rFonts w:eastAsia="Arial"/>
          <w:spacing w:val="-4"/>
          <w:kern w:val="22"/>
          <w:lang w:val="en-CA"/>
        </w:rPr>
        <w:t xml:space="preserve">sales from the projected 8,000 bikes in 2016 to 50,000 bikes per year. </w:t>
      </w:r>
      <w:r w:rsidR="00E16044" w:rsidRPr="006E23D0">
        <w:rPr>
          <w:rFonts w:eastAsia="Arial"/>
          <w:spacing w:val="-4"/>
          <w:kern w:val="22"/>
          <w:lang w:val="en-CA"/>
        </w:rPr>
        <w:t>It was</w:t>
      </w:r>
      <w:r w:rsidRPr="006E23D0">
        <w:rPr>
          <w:rFonts w:eastAsia="Arial"/>
          <w:spacing w:val="-4"/>
          <w:kern w:val="22"/>
          <w:lang w:val="en-CA"/>
        </w:rPr>
        <w:t xml:space="preserve"> also expanding by producing specialty items such as </w:t>
      </w:r>
      <w:r w:rsidR="00B75025" w:rsidRPr="006E23D0">
        <w:rPr>
          <w:rFonts w:eastAsia="Arial"/>
          <w:spacing w:val="-4"/>
          <w:kern w:val="22"/>
          <w:lang w:val="en-CA"/>
        </w:rPr>
        <w:t xml:space="preserve">the tap handles </w:t>
      </w:r>
      <w:proofErr w:type="gramStart"/>
      <w:r w:rsidRPr="006E23D0">
        <w:rPr>
          <w:rFonts w:eastAsia="Arial"/>
          <w:spacing w:val="-4"/>
          <w:kern w:val="22"/>
          <w:lang w:val="en-CA"/>
        </w:rPr>
        <w:t>being produced</w:t>
      </w:r>
      <w:proofErr w:type="gramEnd"/>
      <w:r w:rsidRPr="006E23D0">
        <w:rPr>
          <w:rFonts w:eastAsia="Arial"/>
          <w:spacing w:val="-4"/>
          <w:kern w:val="22"/>
          <w:lang w:val="en-CA"/>
        </w:rPr>
        <w:t xml:space="preserve"> for Virtue Cider. </w:t>
      </w:r>
      <w:proofErr w:type="gramStart"/>
      <w:r w:rsidRPr="006E23D0">
        <w:rPr>
          <w:rFonts w:eastAsia="Arial"/>
          <w:spacing w:val="-4"/>
          <w:kern w:val="22"/>
          <w:lang w:val="en-CA"/>
        </w:rPr>
        <w:t>And</w:t>
      </w:r>
      <w:proofErr w:type="gramEnd"/>
      <w:r w:rsidRPr="006E23D0">
        <w:rPr>
          <w:rFonts w:eastAsia="Arial"/>
          <w:spacing w:val="-4"/>
          <w:kern w:val="22"/>
          <w:lang w:val="en-CA"/>
        </w:rPr>
        <w:t xml:space="preserve"> </w:t>
      </w:r>
      <w:r w:rsidR="00E16044" w:rsidRPr="006E23D0">
        <w:rPr>
          <w:rFonts w:eastAsia="Arial"/>
          <w:spacing w:val="-4"/>
          <w:kern w:val="22"/>
          <w:lang w:val="en-CA"/>
        </w:rPr>
        <w:t xml:space="preserve">the company </w:t>
      </w:r>
      <w:r w:rsidRPr="006E23D0">
        <w:rPr>
          <w:rFonts w:eastAsia="Arial"/>
          <w:spacing w:val="-4"/>
          <w:kern w:val="22"/>
          <w:lang w:val="en-CA"/>
        </w:rPr>
        <w:t>intended to open a second, interactive</w:t>
      </w:r>
      <w:r w:rsidR="00E16044" w:rsidRPr="006E23D0">
        <w:rPr>
          <w:rFonts w:eastAsia="Arial"/>
          <w:spacing w:val="-4"/>
          <w:kern w:val="22"/>
          <w:lang w:val="en-CA"/>
        </w:rPr>
        <w:t>,</w:t>
      </w:r>
      <w:r w:rsidRPr="006E23D0">
        <w:rPr>
          <w:rFonts w:eastAsia="Arial"/>
          <w:spacing w:val="-4"/>
          <w:kern w:val="22"/>
          <w:lang w:val="en-CA"/>
        </w:rPr>
        <w:t xml:space="preserve"> and educational location. </w:t>
      </w:r>
    </w:p>
    <w:p w14:paraId="5D044E90" w14:textId="77777777" w:rsidR="00CC0A30" w:rsidRPr="00AD5FE2" w:rsidRDefault="00CC0A30" w:rsidP="00DB3B1E">
      <w:pPr>
        <w:pStyle w:val="BodyTextMain"/>
        <w:rPr>
          <w:rFonts w:eastAsia="Arial"/>
          <w:lang w:val="en-CA"/>
        </w:rPr>
      </w:pPr>
    </w:p>
    <w:p w14:paraId="5D388451" w14:textId="7366D389" w:rsidR="00CC0A30" w:rsidRPr="00AD5FE2" w:rsidRDefault="00CC0A30" w:rsidP="00DB3B1E">
      <w:pPr>
        <w:pStyle w:val="BodyTextMain"/>
        <w:rPr>
          <w:rFonts w:eastAsia="Arial"/>
          <w:lang w:val="en-CA"/>
        </w:rPr>
      </w:pPr>
      <w:r w:rsidRPr="00AD5FE2">
        <w:rPr>
          <w:rFonts w:eastAsia="Arial"/>
          <w:lang w:val="en-CA"/>
        </w:rPr>
        <w:t xml:space="preserve">In his role as </w:t>
      </w:r>
      <w:r>
        <w:rPr>
          <w:rFonts w:eastAsia="Arial"/>
          <w:lang w:val="en-CA"/>
        </w:rPr>
        <w:t>c</w:t>
      </w:r>
      <w:r w:rsidRPr="00AD5FE2">
        <w:rPr>
          <w:rFonts w:eastAsia="Arial"/>
          <w:lang w:val="en-CA"/>
        </w:rPr>
        <w:t xml:space="preserve">ommunications </w:t>
      </w:r>
      <w:r>
        <w:rPr>
          <w:rFonts w:eastAsia="Arial"/>
          <w:lang w:val="en-CA"/>
        </w:rPr>
        <w:t>d</w:t>
      </w:r>
      <w:r w:rsidRPr="00AD5FE2">
        <w:rPr>
          <w:rFonts w:eastAsia="Arial"/>
          <w:lang w:val="en-CA"/>
        </w:rPr>
        <w:t>irector</w:t>
      </w:r>
      <w:r>
        <w:rPr>
          <w:rFonts w:eastAsia="Arial"/>
          <w:lang w:val="en-CA"/>
        </w:rPr>
        <w:t>,</w:t>
      </w:r>
      <w:r w:rsidRPr="00AD5FE2">
        <w:rPr>
          <w:rFonts w:eastAsia="Arial"/>
          <w:lang w:val="en-CA"/>
        </w:rPr>
        <w:t xml:space="preserve"> Gentile was responsible for marketing Detroit Bikes</w:t>
      </w:r>
      <w:r>
        <w:rPr>
          <w:rFonts w:eastAsia="Arial"/>
          <w:lang w:val="en-CA"/>
        </w:rPr>
        <w:t>;</w:t>
      </w:r>
      <w:r w:rsidRPr="00AD5FE2">
        <w:rPr>
          <w:rFonts w:eastAsia="Arial"/>
          <w:lang w:val="en-CA"/>
        </w:rPr>
        <w:t xml:space="preserve"> thus</w:t>
      </w:r>
      <w:r>
        <w:rPr>
          <w:rFonts w:eastAsia="Arial"/>
          <w:lang w:val="en-CA"/>
        </w:rPr>
        <w:t>,</w:t>
      </w:r>
      <w:r w:rsidRPr="00AD5FE2">
        <w:rPr>
          <w:rFonts w:eastAsia="Arial"/>
          <w:lang w:val="en-CA"/>
        </w:rPr>
        <w:t xml:space="preserve"> he played a central role in the company</w:t>
      </w:r>
      <w:r>
        <w:rPr>
          <w:rFonts w:eastAsia="Arial"/>
          <w:lang w:val="en-CA"/>
        </w:rPr>
        <w:t xml:space="preserve">’s </w:t>
      </w:r>
      <w:r w:rsidRPr="00AD5FE2">
        <w:rPr>
          <w:rFonts w:eastAsia="Arial"/>
          <w:lang w:val="en-CA"/>
        </w:rPr>
        <w:t xml:space="preserve">growth. </w:t>
      </w:r>
      <w:r>
        <w:rPr>
          <w:rFonts w:eastAsia="Arial"/>
          <w:lang w:val="en-CA"/>
        </w:rPr>
        <w:t>Now</w:t>
      </w:r>
      <w:r w:rsidRPr="00AD5FE2">
        <w:rPr>
          <w:rFonts w:eastAsia="Arial"/>
          <w:lang w:val="en-CA"/>
        </w:rPr>
        <w:t xml:space="preserve">, Gentile </w:t>
      </w:r>
      <w:proofErr w:type="gramStart"/>
      <w:r>
        <w:rPr>
          <w:rFonts w:eastAsia="Arial"/>
          <w:lang w:val="en-CA"/>
        </w:rPr>
        <w:t>was</w:t>
      </w:r>
      <w:r w:rsidRPr="00AD5FE2">
        <w:rPr>
          <w:rFonts w:eastAsia="Arial"/>
          <w:lang w:val="en-CA"/>
        </w:rPr>
        <w:t xml:space="preserve"> tasked</w:t>
      </w:r>
      <w:proofErr w:type="gramEnd"/>
      <w:r w:rsidRPr="00AD5FE2">
        <w:rPr>
          <w:rFonts w:eastAsia="Arial"/>
          <w:lang w:val="en-CA"/>
        </w:rPr>
        <w:t xml:space="preserve"> with developing a new marketing strategy outlining how Detroit Bikes could become the largest bike manufacturer in North America. Gentile </w:t>
      </w:r>
      <w:r>
        <w:rPr>
          <w:rFonts w:eastAsia="Arial"/>
          <w:lang w:val="en-CA"/>
        </w:rPr>
        <w:t>thought</w:t>
      </w:r>
      <w:r w:rsidRPr="00AD5FE2">
        <w:rPr>
          <w:rFonts w:eastAsia="Arial"/>
          <w:lang w:val="en-CA"/>
        </w:rPr>
        <w:t xml:space="preserve"> the central message for the marketing strategy </w:t>
      </w:r>
      <w:proofErr w:type="gramStart"/>
      <w:r w:rsidRPr="00AD5FE2">
        <w:rPr>
          <w:rFonts w:eastAsia="Arial"/>
          <w:lang w:val="en-CA"/>
        </w:rPr>
        <w:t xml:space="preserve">would be </w:t>
      </w:r>
      <w:r>
        <w:rPr>
          <w:rFonts w:eastAsia="Arial"/>
          <w:lang w:val="en-CA"/>
        </w:rPr>
        <w:t>built</w:t>
      </w:r>
      <w:proofErr w:type="gramEnd"/>
      <w:r>
        <w:rPr>
          <w:rFonts w:eastAsia="Arial"/>
          <w:lang w:val="en-CA"/>
        </w:rPr>
        <w:t xml:space="preserve"> around two points: </w:t>
      </w:r>
      <w:r w:rsidRPr="00AD5FE2">
        <w:rPr>
          <w:rFonts w:eastAsia="Arial"/>
          <w:lang w:val="en-CA"/>
        </w:rPr>
        <w:t>the bikes were made in Detroit</w:t>
      </w:r>
      <w:r w:rsidR="00E16044">
        <w:rPr>
          <w:rFonts w:eastAsia="Arial"/>
          <w:lang w:val="en-CA"/>
        </w:rPr>
        <w:t>,</w:t>
      </w:r>
      <w:r w:rsidRPr="00AD5FE2">
        <w:rPr>
          <w:rFonts w:eastAsia="Arial"/>
          <w:lang w:val="en-CA"/>
        </w:rPr>
        <w:t xml:space="preserve"> and employees were paid well and given benefits. How best to spin </w:t>
      </w:r>
      <w:r w:rsidR="00E16044" w:rsidRPr="00AD5FE2">
        <w:rPr>
          <w:rFonts w:eastAsia="Arial"/>
          <w:lang w:val="en-CA"/>
        </w:rPr>
        <w:t>th</w:t>
      </w:r>
      <w:r w:rsidR="000160A8">
        <w:rPr>
          <w:rFonts w:eastAsia="Arial"/>
          <w:lang w:val="en-CA"/>
        </w:rPr>
        <w:t>ese points</w:t>
      </w:r>
      <w:r w:rsidR="00B75025">
        <w:rPr>
          <w:rFonts w:eastAsia="Arial"/>
          <w:lang w:val="en-CA"/>
        </w:rPr>
        <w:t>,</w:t>
      </w:r>
      <w:r w:rsidR="00E16044" w:rsidRPr="00AD5FE2">
        <w:rPr>
          <w:rFonts w:eastAsia="Arial"/>
          <w:lang w:val="en-CA"/>
        </w:rPr>
        <w:t xml:space="preserve"> </w:t>
      </w:r>
      <w:r w:rsidR="00B75025">
        <w:rPr>
          <w:rFonts w:eastAsia="Arial"/>
          <w:lang w:val="en-CA"/>
        </w:rPr>
        <w:t>and</w:t>
      </w:r>
      <w:r w:rsidR="00B75025" w:rsidRPr="00AD5FE2">
        <w:rPr>
          <w:rFonts w:eastAsia="Arial"/>
          <w:lang w:val="en-CA"/>
        </w:rPr>
        <w:t xml:space="preserve"> </w:t>
      </w:r>
      <w:r>
        <w:rPr>
          <w:rFonts w:eastAsia="Arial"/>
          <w:lang w:val="en-CA"/>
        </w:rPr>
        <w:t xml:space="preserve">to </w:t>
      </w:r>
      <w:r w:rsidRPr="00AD5FE2">
        <w:rPr>
          <w:rFonts w:eastAsia="Arial"/>
          <w:lang w:val="en-CA"/>
        </w:rPr>
        <w:t>who</w:t>
      </w:r>
      <w:r>
        <w:rPr>
          <w:rFonts w:eastAsia="Arial"/>
          <w:lang w:val="en-CA"/>
        </w:rPr>
        <w:t>m</w:t>
      </w:r>
      <w:r w:rsidRPr="00AD5FE2">
        <w:rPr>
          <w:rFonts w:eastAsia="Arial"/>
          <w:lang w:val="en-CA"/>
        </w:rPr>
        <w:t xml:space="preserve"> and where to target </w:t>
      </w:r>
      <w:r>
        <w:rPr>
          <w:rFonts w:eastAsia="Arial"/>
          <w:lang w:val="en-CA"/>
        </w:rPr>
        <w:t xml:space="preserve">the message </w:t>
      </w:r>
      <w:r w:rsidRPr="00AD5FE2">
        <w:rPr>
          <w:rFonts w:eastAsia="Arial"/>
          <w:lang w:val="en-CA"/>
        </w:rPr>
        <w:t xml:space="preserve">were yet to be determined. </w:t>
      </w:r>
    </w:p>
    <w:p w14:paraId="5C390066" w14:textId="77777777" w:rsidR="00CC0A30" w:rsidRPr="00AD5FE2" w:rsidRDefault="00CC0A30" w:rsidP="00DB3B1E">
      <w:pPr>
        <w:pStyle w:val="BodyTextMain"/>
        <w:rPr>
          <w:rFonts w:eastAsia="Arial"/>
          <w:lang w:val="en-CA"/>
        </w:rPr>
      </w:pPr>
    </w:p>
    <w:p w14:paraId="450A5AE3" w14:textId="34407F45" w:rsidR="00CC0A30" w:rsidRPr="006E23D0" w:rsidRDefault="00CC0A30" w:rsidP="006E23D0">
      <w:pPr>
        <w:pStyle w:val="BodyTextMain"/>
        <w:rPr>
          <w:rFonts w:eastAsia="Arial"/>
          <w:lang w:val="en-CA"/>
        </w:rPr>
      </w:pPr>
      <w:r w:rsidRPr="00AD5FE2">
        <w:rPr>
          <w:rFonts w:eastAsia="Arial"/>
          <w:lang w:val="en-CA"/>
        </w:rPr>
        <w:t xml:space="preserve">Gentile </w:t>
      </w:r>
      <w:proofErr w:type="gramStart"/>
      <w:r w:rsidRPr="00AD5FE2">
        <w:rPr>
          <w:rFonts w:eastAsia="Arial"/>
          <w:lang w:val="en-CA"/>
        </w:rPr>
        <w:t>was given</w:t>
      </w:r>
      <w:proofErr w:type="gramEnd"/>
      <w:r w:rsidRPr="00AD5FE2">
        <w:rPr>
          <w:rFonts w:eastAsia="Arial"/>
          <w:lang w:val="en-CA"/>
        </w:rPr>
        <w:t xml:space="preserve"> one week to develop the marketing strategy</w:t>
      </w:r>
      <w:r>
        <w:rPr>
          <w:rFonts w:eastAsia="Arial"/>
          <w:lang w:val="en-CA"/>
        </w:rPr>
        <w:t>,</w:t>
      </w:r>
      <w:r w:rsidRPr="00AD5FE2">
        <w:rPr>
          <w:rFonts w:eastAsia="Arial"/>
          <w:lang w:val="en-CA"/>
        </w:rPr>
        <w:t xml:space="preserve"> at which point he would need to present it to the </w:t>
      </w:r>
      <w:r>
        <w:rPr>
          <w:rFonts w:eastAsia="Arial"/>
          <w:lang w:val="en-CA"/>
        </w:rPr>
        <w:t>executive team</w:t>
      </w:r>
      <w:r w:rsidRPr="00AD5FE2">
        <w:rPr>
          <w:rFonts w:eastAsia="Arial"/>
          <w:lang w:val="en-CA"/>
        </w:rPr>
        <w:t xml:space="preserve"> and several employees. Gentile felt a mix of excitement and fear about this presentation</w:t>
      </w:r>
      <w:r>
        <w:rPr>
          <w:rFonts w:eastAsia="Arial"/>
          <w:lang w:val="en-CA"/>
        </w:rPr>
        <w:t>.</w:t>
      </w:r>
      <w:r w:rsidRPr="00AD5FE2">
        <w:rPr>
          <w:rFonts w:eastAsia="Arial"/>
          <w:lang w:val="en-CA"/>
        </w:rPr>
        <w:t xml:space="preserve"> </w:t>
      </w:r>
      <w:proofErr w:type="gramStart"/>
      <w:r>
        <w:rPr>
          <w:rFonts w:eastAsia="Arial"/>
          <w:lang w:val="en-CA"/>
        </w:rPr>
        <w:t>B</w:t>
      </w:r>
      <w:r w:rsidRPr="00AD5FE2">
        <w:rPr>
          <w:rFonts w:eastAsia="Arial"/>
          <w:lang w:val="en-CA"/>
        </w:rPr>
        <w:t>ut</w:t>
      </w:r>
      <w:proofErr w:type="gramEnd"/>
      <w:r w:rsidRPr="00AD5FE2">
        <w:rPr>
          <w:rFonts w:eastAsia="Arial"/>
          <w:lang w:val="en-CA"/>
        </w:rPr>
        <w:t xml:space="preserve"> </w:t>
      </w:r>
      <w:r>
        <w:rPr>
          <w:rFonts w:eastAsia="Arial"/>
          <w:lang w:val="en-CA"/>
        </w:rPr>
        <w:t>his</w:t>
      </w:r>
      <w:r w:rsidRPr="00AD5FE2">
        <w:rPr>
          <w:rFonts w:eastAsia="Arial"/>
          <w:lang w:val="en-CA"/>
        </w:rPr>
        <w:t xml:space="preserve"> strong belief in Detroit Bikes and what </w:t>
      </w:r>
      <w:r w:rsidR="00B75025">
        <w:rPr>
          <w:rFonts w:eastAsia="Arial"/>
          <w:lang w:val="en-CA"/>
        </w:rPr>
        <w:t>it</w:t>
      </w:r>
      <w:r w:rsidR="00E16044" w:rsidRPr="00AD5FE2">
        <w:rPr>
          <w:rFonts w:eastAsia="Arial"/>
          <w:lang w:val="en-CA"/>
        </w:rPr>
        <w:t xml:space="preserve"> </w:t>
      </w:r>
      <w:r w:rsidRPr="00AD5FE2">
        <w:rPr>
          <w:rFonts w:eastAsia="Arial"/>
          <w:lang w:val="en-CA"/>
        </w:rPr>
        <w:t>wanted to achieve</w:t>
      </w:r>
      <w:r>
        <w:rPr>
          <w:rFonts w:eastAsia="Arial"/>
          <w:lang w:val="en-CA"/>
        </w:rPr>
        <w:t xml:space="preserve"> infused Gentile</w:t>
      </w:r>
      <w:r w:rsidRPr="00AD5FE2">
        <w:rPr>
          <w:rFonts w:eastAsia="Arial"/>
          <w:lang w:val="en-CA"/>
        </w:rPr>
        <w:t xml:space="preserve"> </w:t>
      </w:r>
      <w:r>
        <w:rPr>
          <w:rFonts w:eastAsia="Arial"/>
          <w:lang w:val="en-CA"/>
        </w:rPr>
        <w:t xml:space="preserve">with passion. He </w:t>
      </w:r>
      <w:r w:rsidRPr="00AD5FE2">
        <w:rPr>
          <w:rFonts w:eastAsia="Arial"/>
          <w:lang w:val="en-CA"/>
        </w:rPr>
        <w:t>felt confident that his passion combined with his experience would help him succeed.</w:t>
      </w:r>
      <w:r w:rsidRPr="00AD5FE2">
        <w:rPr>
          <w:rFonts w:eastAsia="Arial Unicode MS"/>
          <w:b/>
        </w:rPr>
        <w:br w:type="page"/>
      </w:r>
    </w:p>
    <w:p w14:paraId="394D93C0" w14:textId="45F7DC6D" w:rsidR="00CC0A30" w:rsidRPr="00AD5FE2" w:rsidRDefault="00CC0A30" w:rsidP="007121F1">
      <w:pPr>
        <w:pStyle w:val="Casehead1"/>
        <w:jc w:val="center"/>
        <w:outlineLvl w:val="0"/>
      </w:pPr>
      <w:r w:rsidRPr="00AD5FE2">
        <w:lastRenderedPageBreak/>
        <w:t xml:space="preserve">EXHIBIT 1: </w:t>
      </w:r>
      <w:r w:rsidR="000160A8">
        <w:t xml:space="preserve">detroit bikes’s </w:t>
      </w:r>
      <w:r w:rsidRPr="00AD5FE2">
        <w:t>Sales per Model</w:t>
      </w:r>
    </w:p>
    <w:p w14:paraId="702A0C0E" w14:textId="77777777" w:rsidR="00CC0A30" w:rsidRPr="00AD5FE2" w:rsidRDefault="00CC0A30" w:rsidP="000C7E21">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923"/>
        <w:gridCol w:w="1923"/>
        <w:gridCol w:w="1923"/>
        <w:gridCol w:w="1924"/>
      </w:tblGrid>
      <w:tr w:rsidR="00CC0A30" w:rsidRPr="00AD5FE2" w14:paraId="2546FFA3" w14:textId="77777777" w:rsidTr="00944B4C">
        <w:trPr>
          <w:trHeight w:val="288"/>
          <w:jc w:val="center"/>
        </w:trPr>
        <w:tc>
          <w:tcPr>
            <w:tcW w:w="1659" w:type="dxa"/>
            <w:vAlign w:val="center"/>
            <w:hideMark/>
          </w:tcPr>
          <w:p w14:paraId="181D7717" w14:textId="77777777" w:rsidR="00CC0A30" w:rsidRPr="00AD5FE2" w:rsidRDefault="00CC0A30" w:rsidP="00896C4E">
            <w:pPr>
              <w:pStyle w:val="ExhibitText"/>
              <w:jc w:val="left"/>
            </w:pPr>
            <w:r w:rsidRPr="00AD5FE2">
              <w:t>Model</w:t>
            </w:r>
          </w:p>
        </w:tc>
        <w:tc>
          <w:tcPr>
            <w:tcW w:w="1925" w:type="dxa"/>
            <w:vAlign w:val="center"/>
            <w:hideMark/>
          </w:tcPr>
          <w:p w14:paraId="3D6E6687" w14:textId="21606CA2" w:rsidR="00CC0A30" w:rsidRPr="00AD5FE2" w:rsidRDefault="00CC0A30" w:rsidP="00896C4E">
            <w:pPr>
              <w:pStyle w:val="ExhibitText"/>
              <w:jc w:val="center"/>
            </w:pPr>
            <w:r w:rsidRPr="00AD5FE2">
              <w:t>2014</w:t>
            </w:r>
          </w:p>
        </w:tc>
        <w:tc>
          <w:tcPr>
            <w:tcW w:w="1925" w:type="dxa"/>
            <w:vAlign w:val="center"/>
            <w:hideMark/>
          </w:tcPr>
          <w:p w14:paraId="4F601339" w14:textId="7192D274" w:rsidR="00CC0A30" w:rsidRPr="00AD5FE2" w:rsidRDefault="00CC0A30" w:rsidP="00896C4E">
            <w:pPr>
              <w:pStyle w:val="ExhibitText"/>
              <w:jc w:val="center"/>
            </w:pPr>
            <w:r w:rsidRPr="00AD5FE2">
              <w:t>2015</w:t>
            </w:r>
            <w:r>
              <w:t xml:space="preserve"> (estimated)</w:t>
            </w:r>
          </w:p>
        </w:tc>
        <w:tc>
          <w:tcPr>
            <w:tcW w:w="1925" w:type="dxa"/>
            <w:vAlign w:val="center"/>
            <w:hideMark/>
          </w:tcPr>
          <w:p w14:paraId="33CE44CE" w14:textId="371D3C6C" w:rsidR="00CC0A30" w:rsidRPr="00AD5FE2" w:rsidRDefault="00CC0A30" w:rsidP="00896C4E">
            <w:pPr>
              <w:pStyle w:val="ExhibitText"/>
              <w:jc w:val="center"/>
            </w:pPr>
            <w:r w:rsidRPr="00AD5FE2">
              <w:t>2016</w:t>
            </w:r>
            <w:r>
              <w:t xml:space="preserve"> (estimated)</w:t>
            </w:r>
          </w:p>
        </w:tc>
        <w:tc>
          <w:tcPr>
            <w:tcW w:w="1926" w:type="dxa"/>
            <w:vAlign w:val="center"/>
            <w:hideMark/>
          </w:tcPr>
          <w:p w14:paraId="0B32572D" w14:textId="76ED76A2" w:rsidR="00CC0A30" w:rsidRPr="00AD5FE2" w:rsidRDefault="00CC0A30" w:rsidP="00747BE9">
            <w:pPr>
              <w:pStyle w:val="ExhibitText"/>
              <w:jc w:val="center"/>
            </w:pPr>
            <w:r>
              <w:t xml:space="preserve">2015 + </w:t>
            </w:r>
            <w:r w:rsidRPr="00AD5FE2">
              <w:t>2016 (</w:t>
            </w:r>
            <w:r>
              <w:t>projected)</w:t>
            </w:r>
          </w:p>
        </w:tc>
      </w:tr>
      <w:tr w:rsidR="00CC0A30" w:rsidRPr="00AD5FE2" w14:paraId="39899DAB" w14:textId="77777777" w:rsidTr="00944B4C">
        <w:trPr>
          <w:trHeight w:val="288"/>
          <w:jc w:val="center"/>
        </w:trPr>
        <w:tc>
          <w:tcPr>
            <w:tcW w:w="1659" w:type="dxa"/>
            <w:vAlign w:val="center"/>
            <w:hideMark/>
          </w:tcPr>
          <w:p w14:paraId="2FC9E316" w14:textId="77777777" w:rsidR="00CC0A30" w:rsidRPr="00AD5FE2" w:rsidRDefault="00CC0A30" w:rsidP="00896C4E">
            <w:pPr>
              <w:pStyle w:val="ExhibitText"/>
              <w:jc w:val="left"/>
            </w:pPr>
            <w:r w:rsidRPr="00AD5FE2">
              <w:t>A-Type</w:t>
            </w:r>
          </w:p>
        </w:tc>
        <w:tc>
          <w:tcPr>
            <w:tcW w:w="1925" w:type="dxa"/>
            <w:vAlign w:val="center"/>
            <w:hideMark/>
          </w:tcPr>
          <w:p w14:paraId="6F1998C8" w14:textId="766C9B81" w:rsidR="00CC0A30" w:rsidRPr="00A71B68" w:rsidRDefault="00CC0A30" w:rsidP="00D129E4">
            <w:pPr>
              <w:pStyle w:val="ExhibitText"/>
              <w:tabs>
                <w:tab w:val="right" w:pos="1152"/>
                <w:tab w:val="left" w:pos="1224"/>
              </w:tabs>
            </w:pPr>
            <w:r w:rsidRPr="00A71B68">
              <w:tab/>
              <w:t>500</w:t>
            </w:r>
            <w:r w:rsidRPr="00A71B68">
              <w:tab/>
              <w:t>*</w:t>
            </w:r>
          </w:p>
        </w:tc>
        <w:tc>
          <w:tcPr>
            <w:tcW w:w="1925" w:type="dxa"/>
            <w:vAlign w:val="center"/>
            <w:hideMark/>
          </w:tcPr>
          <w:p w14:paraId="44073009" w14:textId="3BA3CE8F" w:rsidR="00CC0A30" w:rsidRPr="00A71B68" w:rsidRDefault="00CC0A30" w:rsidP="00D129E4">
            <w:pPr>
              <w:pStyle w:val="ExhibitText"/>
              <w:tabs>
                <w:tab w:val="right" w:pos="1152"/>
                <w:tab w:val="left" w:pos="1224"/>
              </w:tabs>
            </w:pPr>
            <w:r>
              <w:tab/>
            </w:r>
            <w:r w:rsidRPr="00A71B68">
              <w:t>585</w:t>
            </w:r>
          </w:p>
        </w:tc>
        <w:tc>
          <w:tcPr>
            <w:tcW w:w="1925" w:type="dxa"/>
            <w:vAlign w:val="center"/>
            <w:hideMark/>
          </w:tcPr>
          <w:p w14:paraId="62CA9B04" w14:textId="3FEE3C9A" w:rsidR="00CC0A30" w:rsidRPr="00A71B68" w:rsidRDefault="00CC0A30" w:rsidP="00D129E4">
            <w:pPr>
              <w:pStyle w:val="ExhibitText"/>
              <w:tabs>
                <w:tab w:val="right" w:pos="1152"/>
                <w:tab w:val="left" w:pos="1224"/>
              </w:tabs>
            </w:pPr>
            <w:r>
              <w:tab/>
            </w:r>
            <w:r w:rsidRPr="00A71B68">
              <w:t>1,000</w:t>
            </w:r>
            <w:r>
              <w:tab/>
            </w:r>
            <w:r w:rsidRPr="00A71B68">
              <w:t>**</w:t>
            </w:r>
          </w:p>
        </w:tc>
        <w:tc>
          <w:tcPr>
            <w:tcW w:w="1926" w:type="dxa"/>
            <w:vAlign w:val="center"/>
            <w:hideMark/>
          </w:tcPr>
          <w:p w14:paraId="11A9C8D0" w14:textId="0D938998" w:rsidR="00CC0A30" w:rsidRPr="00A71B68" w:rsidRDefault="00CC0A30" w:rsidP="00D129E4">
            <w:pPr>
              <w:pStyle w:val="ExhibitText"/>
              <w:tabs>
                <w:tab w:val="right" w:pos="1152"/>
                <w:tab w:val="left" w:pos="1224"/>
              </w:tabs>
            </w:pPr>
            <w:r>
              <w:tab/>
            </w:r>
            <w:r w:rsidRPr="00A71B68">
              <w:t>1,585</w:t>
            </w:r>
          </w:p>
        </w:tc>
      </w:tr>
      <w:tr w:rsidR="00CC0A30" w:rsidRPr="00AD5FE2" w14:paraId="5DF25712" w14:textId="77777777" w:rsidTr="00944B4C">
        <w:trPr>
          <w:trHeight w:val="288"/>
          <w:jc w:val="center"/>
        </w:trPr>
        <w:tc>
          <w:tcPr>
            <w:tcW w:w="1659" w:type="dxa"/>
            <w:vAlign w:val="center"/>
            <w:hideMark/>
          </w:tcPr>
          <w:p w14:paraId="6F72753F" w14:textId="77777777" w:rsidR="00CC0A30" w:rsidRPr="00AD5FE2" w:rsidRDefault="00CC0A30" w:rsidP="00896C4E">
            <w:pPr>
              <w:pStyle w:val="ExhibitText"/>
              <w:jc w:val="left"/>
            </w:pPr>
            <w:r w:rsidRPr="00AD5FE2">
              <w:t>B-Type</w:t>
            </w:r>
          </w:p>
        </w:tc>
        <w:tc>
          <w:tcPr>
            <w:tcW w:w="1925" w:type="dxa"/>
            <w:vAlign w:val="center"/>
            <w:hideMark/>
          </w:tcPr>
          <w:p w14:paraId="1508E0B5" w14:textId="084829D3" w:rsidR="00CC0A30" w:rsidRPr="00A71B68" w:rsidRDefault="00CC0A30" w:rsidP="00D129E4">
            <w:pPr>
              <w:pStyle w:val="ExhibitText"/>
              <w:tabs>
                <w:tab w:val="right" w:pos="1152"/>
                <w:tab w:val="left" w:pos="1224"/>
              </w:tabs>
            </w:pPr>
            <w:r w:rsidRPr="00A71B68">
              <w:tab/>
              <w:t>500</w:t>
            </w:r>
            <w:r w:rsidRPr="00A71B68">
              <w:tab/>
              <w:t>*</w:t>
            </w:r>
          </w:p>
        </w:tc>
        <w:tc>
          <w:tcPr>
            <w:tcW w:w="1925" w:type="dxa"/>
            <w:vAlign w:val="center"/>
            <w:hideMark/>
          </w:tcPr>
          <w:p w14:paraId="10A14C1C" w14:textId="16382A61" w:rsidR="00CC0A30" w:rsidRPr="00A71B68" w:rsidRDefault="00CC0A30" w:rsidP="00D129E4">
            <w:pPr>
              <w:pStyle w:val="ExhibitText"/>
              <w:tabs>
                <w:tab w:val="right" w:pos="1152"/>
                <w:tab w:val="left" w:pos="1224"/>
              </w:tabs>
            </w:pPr>
            <w:r>
              <w:tab/>
            </w:r>
            <w:r w:rsidRPr="00A71B68">
              <w:t>500</w:t>
            </w:r>
          </w:p>
        </w:tc>
        <w:tc>
          <w:tcPr>
            <w:tcW w:w="1925" w:type="dxa"/>
            <w:vAlign w:val="center"/>
            <w:hideMark/>
          </w:tcPr>
          <w:p w14:paraId="16F1852C" w14:textId="3197C94C" w:rsidR="00CC0A30" w:rsidRPr="00A71B68" w:rsidRDefault="00CC0A30" w:rsidP="00D129E4">
            <w:pPr>
              <w:pStyle w:val="ExhibitText"/>
              <w:tabs>
                <w:tab w:val="right" w:pos="1152"/>
                <w:tab w:val="left" w:pos="1224"/>
              </w:tabs>
            </w:pPr>
            <w:r>
              <w:tab/>
            </w:r>
            <w:r w:rsidRPr="00A71B68">
              <w:t>500</w:t>
            </w:r>
          </w:p>
        </w:tc>
        <w:tc>
          <w:tcPr>
            <w:tcW w:w="1926" w:type="dxa"/>
            <w:vAlign w:val="center"/>
            <w:hideMark/>
          </w:tcPr>
          <w:p w14:paraId="4A8EA8E6" w14:textId="701246E3" w:rsidR="00CC0A30" w:rsidRPr="00A71B68" w:rsidRDefault="00CC0A30" w:rsidP="00D129E4">
            <w:pPr>
              <w:pStyle w:val="ExhibitText"/>
              <w:tabs>
                <w:tab w:val="right" w:pos="1152"/>
                <w:tab w:val="left" w:pos="1224"/>
              </w:tabs>
            </w:pPr>
            <w:r>
              <w:tab/>
            </w:r>
            <w:r w:rsidRPr="00A71B68">
              <w:t>1,000</w:t>
            </w:r>
          </w:p>
        </w:tc>
      </w:tr>
      <w:tr w:rsidR="00CC0A30" w:rsidRPr="00AD5FE2" w14:paraId="47158E52" w14:textId="77777777" w:rsidTr="00944B4C">
        <w:trPr>
          <w:trHeight w:val="288"/>
          <w:jc w:val="center"/>
        </w:trPr>
        <w:tc>
          <w:tcPr>
            <w:tcW w:w="1659" w:type="dxa"/>
            <w:vAlign w:val="center"/>
            <w:hideMark/>
          </w:tcPr>
          <w:p w14:paraId="35032D60" w14:textId="77777777" w:rsidR="00CC0A30" w:rsidRPr="00AD5FE2" w:rsidRDefault="00CC0A30" w:rsidP="00896C4E">
            <w:pPr>
              <w:pStyle w:val="ExhibitText"/>
              <w:jc w:val="left"/>
            </w:pPr>
            <w:r w:rsidRPr="00AD5FE2">
              <w:t>New Belgium</w:t>
            </w:r>
          </w:p>
        </w:tc>
        <w:tc>
          <w:tcPr>
            <w:tcW w:w="1925" w:type="dxa"/>
            <w:vAlign w:val="center"/>
          </w:tcPr>
          <w:p w14:paraId="55F07B90" w14:textId="77777777" w:rsidR="00CC0A30" w:rsidRPr="00A71B68" w:rsidRDefault="00CC0A30" w:rsidP="00D129E4">
            <w:pPr>
              <w:pStyle w:val="ExhibitText"/>
              <w:tabs>
                <w:tab w:val="right" w:pos="1152"/>
                <w:tab w:val="left" w:pos="1224"/>
              </w:tabs>
            </w:pPr>
          </w:p>
        </w:tc>
        <w:tc>
          <w:tcPr>
            <w:tcW w:w="1925" w:type="dxa"/>
            <w:vAlign w:val="center"/>
            <w:hideMark/>
          </w:tcPr>
          <w:p w14:paraId="05C12C4A" w14:textId="03BE8A55" w:rsidR="00CC0A30" w:rsidRPr="00A71B68" w:rsidRDefault="00CC0A30" w:rsidP="00D129E4">
            <w:pPr>
              <w:pStyle w:val="ExhibitText"/>
              <w:tabs>
                <w:tab w:val="right" w:pos="1152"/>
                <w:tab w:val="left" w:pos="1224"/>
              </w:tabs>
            </w:pPr>
            <w:r>
              <w:tab/>
            </w:r>
            <w:r w:rsidRPr="00A71B68">
              <w:t>2,415</w:t>
            </w:r>
          </w:p>
        </w:tc>
        <w:tc>
          <w:tcPr>
            <w:tcW w:w="1925" w:type="dxa"/>
            <w:vAlign w:val="center"/>
            <w:hideMark/>
          </w:tcPr>
          <w:p w14:paraId="5ECCD8B7" w14:textId="7F05700E" w:rsidR="00CC0A30" w:rsidRPr="00A71B68" w:rsidRDefault="00CC0A30" w:rsidP="00D129E4">
            <w:pPr>
              <w:pStyle w:val="ExhibitText"/>
              <w:tabs>
                <w:tab w:val="right" w:pos="1152"/>
                <w:tab w:val="left" w:pos="1224"/>
              </w:tabs>
            </w:pPr>
            <w:r>
              <w:tab/>
            </w:r>
            <w:r>
              <w:tab/>
            </w:r>
            <w:r w:rsidRPr="00A71B68">
              <w:t>***</w:t>
            </w:r>
          </w:p>
        </w:tc>
        <w:tc>
          <w:tcPr>
            <w:tcW w:w="1926" w:type="dxa"/>
            <w:vAlign w:val="center"/>
            <w:hideMark/>
          </w:tcPr>
          <w:p w14:paraId="73A2C968" w14:textId="083654ED" w:rsidR="00CC0A30" w:rsidRPr="00A71B68" w:rsidRDefault="00CC0A30" w:rsidP="00D129E4">
            <w:pPr>
              <w:pStyle w:val="ExhibitText"/>
              <w:tabs>
                <w:tab w:val="right" w:pos="1152"/>
                <w:tab w:val="left" w:pos="1224"/>
              </w:tabs>
            </w:pPr>
            <w:r>
              <w:tab/>
            </w:r>
            <w:r w:rsidRPr="00A71B68">
              <w:t>2,415</w:t>
            </w:r>
          </w:p>
        </w:tc>
      </w:tr>
      <w:tr w:rsidR="00CC0A30" w:rsidRPr="00AD5FE2" w14:paraId="4FE196A4" w14:textId="77777777" w:rsidTr="00944B4C">
        <w:trPr>
          <w:trHeight w:val="288"/>
          <w:jc w:val="center"/>
        </w:trPr>
        <w:tc>
          <w:tcPr>
            <w:tcW w:w="1659" w:type="dxa"/>
            <w:vAlign w:val="center"/>
            <w:hideMark/>
          </w:tcPr>
          <w:p w14:paraId="2101BD3A" w14:textId="77777777" w:rsidR="00CC0A30" w:rsidRPr="00AD5FE2" w:rsidRDefault="00CC0A30" w:rsidP="00896C4E">
            <w:pPr>
              <w:pStyle w:val="ExhibitText"/>
              <w:jc w:val="left"/>
            </w:pPr>
            <w:r w:rsidRPr="00AD5FE2">
              <w:t>Bike Share</w:t>
            </w:r>
          </w:p>
        </w:tc>
        <w:tc>
          <w:tcPr>
            <w:tcW w:w="1925" w:type="dxa"/>
            <w:vAlign w:val="center"/>
          </w:tcPr>
          <w:p w14:paraId="5AC520F3" w14:textId="77777777" w:rsidR="00CC0A30" w:rsidRPr="00A71B68" w:rsidRDefault="00CC0A30" w:rsidP="00D129E4">
            <w:pPr>
              <w:pStyle w:val="ExhibitText"/>
              <w:tabs>
                <w:tab w:val="right" w:pos="1152"/>
                <w:tab w:val="left" w:pos="1224"/>
              </w:tabs>
            </w:pPr>
          </w:p>
        </w:tc>
        <w:tc>
          <w:tcPr>
            <w:tcW w:w="1925" w:type="dxa"/>
            <w:vAlign w:val="center"/>
          </w:tcPr>
          <w:p w14:paraId="578E0409" w14:textId="77777777" w:rsidR="00CC0A30" w:rsidRPr="00A71B68" w:rsidRDefault="00CC0A30" w:rsidP="00D129E4">
            <w:pPr>
              <w:pStyle w:val="ExhibitText"/>
              <w:tabs>
                <w:tab w:val="right" w:pos="1152"/>
                <w:tab w:val="left" w:pos="1224"/>
              </w:tabs>
            </w:pPr>
          </w:p>
        </w:tc>
        <w:tc>
          <w:tcPr>
            <w:tcW w:w="1925" w:type="dxa"/>
            <w:vAlign w:val="center"/>
            <w:hideMark/>
          </w:tcPr>
          <w:p w14:paraId="7E3DAD79" w14:textId="0EA8BE80" w:rsidR="00CC0A30" w:rsidRPr="00A71B68" w:rsidRDefault="00CC0A30" w:rsidP="00D129E4">
            <w:pPr>
              <w:pStyle w:val="ExhibitText"/>
              <w:tabs>
                <w:tab w:val="right" w:pos="1152"/>
                <w:tab w:val="left" w:pos="1224"/>
              </w:tabs>
            </w:pPr>
            <w:r>
              <w:tab/>
            </w:r>
            <w:r w:rsidRPr="00A71B68">
              <w:t>3,000</w:t>
            </w:r>
          </w:p>
        </w:tc>
        <w:tc>
          <w:tcPr>
            <w:tcW w:w="1926" w:type="dxa"/>
            <w:vAlign w:val="center"/>
            <w:hideMark/>
          </w:tcPr>
          <w:p w14:paraId="1F3503DA" w14:textId="2764AF49" w:rsidR="00CC0A30" w:rsidRPr="00A71B68" w:rsidRDefault="00CC0A30" w:rsidP="00D129E4">
            <w:pPr>
              <w:pStyle w:val="ExhibitText"/>
              <w:tabs>
                <w:tab w:val="right" w:pos="1152"/>
                <w:tab w:val="left" w:pos="1224"/>
              </w:tabs>
            </w:pPr>
            <w:r>
              <w:tab/>
            </w:r>
            <w:r w:rsidRPr="00A71B68">
              <w:t>3,000</w:t>
            </w:r>
          </w:p>
        </w:tc>
      </w:tr>
      <w:tr w:rsidR="00CC0A30" w:rsidRPr="00747BE9" w14:paraId="40F441BF" w14:textId="77777777" w:rsidTr="00944B4C">
        <w:trPr>
          <w:trHeight w:val="288"/>
          <w:jc w:val="center"/>
        </w:trPr>
        <w:tc>
          <w:tcPr>
            <w:tcW w:w="1659" w:type="dxa"/>
            <w:vAlign w:val="center"/>
            <w:hideMark/>
          </w:tcPr>
          <w:p w14:paraId="5FB01EC1" w14:textId="77777777" w:rsidR="00CC0A30" w:rsidRPr="00747BE9" w:rsidRDefault="00CC0A30" w:rsidP="00896C4E">
            <w:pPr>
              <w:pStyle w:val="ExhibitText"/>
              <w:jc w:val="left"/>
              <w:rPr>
                <w:b/>
              </w:rPr>
            </w:pPr>
            <w:r w:rsidRPr="00747BE9">
              <w:rPr>
                <w:b/>
              </w:rPr>
              <w:t>TOTAL</w:t>
            </w:r>
          </w:p>
        </w:tc>
        <w:tc>
          <w:tcPr>
            <w:tcW w:w="1925" w:type="dxa"/>
            <w:vAlign w:val="center"/>
            <w:hideMark/>
          </w:tcPr>
          <w:p w14:paraId="0298BC84" w14:textId="4BD4BEAD" w:rsidR="00CC0A30" w:rsidRPr="00747BE9" w:rsidRDefault="00CC0A30" w:rsidP="00D129E4">
            <w:pPr>
              <w:pStyle w:val="ExhibitText"/>
              <w:tabs>
                <w:tab w:val="right" w:pos="1152"/>
                <w:tab w:val="left" w:pos="1224"/>
              </w:tabs>
              <w:rPr>
                <w:b/>
              </w:rPr>
            </w:pPr>
            <w:r w:rsidRPr="00747BE9">
              <w:rPr>
                <w:b/>
              </w:rPr>
              <w:tab/>
              <w:t>1,000</w:t>
            </w:r>
          </w:p>
        </w:tc>
        <w:tc>
          <w:tcPr>
            <w:tcW w:w="1925" w:type="dxa"/>
            <w:vAlign w:val="center"/>
            <w:hideMark/>
          </w:tcPr>
          <w:p w14:paraId="3884C4BB" w14:textId="3FCD901B" w:rsidR="00CC0A30" w:rsidRPr="00747BE9" w:rsidRDefault="00CC0A30" w:rsidP="00D129E4">
            <w:pPr>
              <w:pStyle w:val="ExhibitText"/>
              <w:tabs>
                <w:tab w:val="right" w:pos="1152"/>
                <w:tab w:val="left" w:pos="1224"/>
              </w:tabs>
              <w:rPr>
                <w:b/>
              </w:rPr>
            </w:pPr>
            <w:r w:rsidRPr="00747BE9">
              <w:rPr>
                <w:b/>
              </w:rPr>
              <w:tab/>
              <w:t>3,500</w:t>
            </w:r>
          </w:p>
        </w:tc>
        <w:tc>
          <w:tcPr>
            <w:tcW w:w="1925" w:type="dxa"/>
            <w:vAlign w:val="center"/>
            <w:hideMark/>
          </w:tcPr>
          <w:p w14:paraId="587C1D4A" w14:textId="7AA10040" w:rsidR="00CC0A30" w:rsidRPr="00747BE9" w:rsidRDefault="00CC0A30" w:rsidP="00D129E4">
            <w:pPr>
              <w:pStyle w:val="ExhibitText"/>
              <w:tabs>
                <w:tab w:val="right" w:pos="1152"/>
                <w:tab w:val="left" w:pos="1224"/>
              </w:tabs>
              <w:rPr>
                <w:b/>
              </w:rPr>
            </w:pPr>
            <w:r w:rsidRPr="00747BE9">
              <w:rPr>
                <w:b/>
              </w:rPr>
              <w:tab/>
              <w:t>4,500</w:t>
            </w:r>
          </w:p>
        </w:tc>
        <w:tc>
          <w:tcPr>
            <w:tcW w:w="1926" w:type="dxa"/>
            <w:vAlign w:val="center"/>
            <w:hideMark/>
          </w:tcPr>
          <w:p w14:paraId="2C7C8B2F" w14:textId="5CA55D48" w:rsidR="00CC0A30" w:rsidRPr="00747BE9" w:rsidRDefault="00CC0A30" w:rsidP="00D129E4">
            <w:pPr>
              <w:pStyle w:val="ExhibitText"/>
              <w:tabs>
                <w:tab w:val="right" w:pos="1152"/>
                <w:tab w:val="left" w:pos="1224"/>
              </w:tabs>
              <w:rPr>
                <w:b/>
              </w:rPr>
            </w:pPr>
            <w:r w:rsidRPr="00747BE9">
              <w:rPr>
                <w:b/>
              </w:rPr>
              <w:tab/>
              <w:t>8,000</w:t>
            </w:r>
          </w:p>
        </w:tc>
      </w:tr>
    </w:tbl>
    <w:p w14:paraId="758B14A6" w14:textId="77777777" w:rsidR="00CC0A30" w:rsidRPr="00AD5FE2" w:rsidRDefault="00CC0A30" w:rsidP="000C7E21">
      <w:pPr>
        <w:pStyle w:val="ExhibitText"/>
        <w:rPr>
          <w:rFonts w:eastAsia="Arial Unicode MS"/>
        </w:rPr>
      </w:pPr>
    </w:p>
    <w:p w14:paraId="73A42375" w14:textId="068DCDD9" w:rsidR="00CC0A30" w:rsidRPr="00AD5FE2" w:rsidRDefault="00CC0A30" w:rsidP="00807B92">
      <w:pPr>
        <w:pStyle w:val="Footnote"/>
      </w:pPr>
      <w:r>
        <w:t>Note</w:t>
      </w:r>
      <w:r w:rsidRPr="00AD5FE2">
        <w:t>: *</w:t>
      </w:r>
      <w:r>
        <w:t xml:space="preserve"> Combined s</w:t>
      </w:r>
      <w:r w:rsidRPr="00AD5FE2">
        <w:t xml:space="preserve">ales </w:t>
      </w:r>
      <w:r>
        <w:t xml:space="preserve">of both models </w:t>
      </w:r>
      <w:r w:rsidRPr="00AD5FE2">
        <w:t>represent</w:t>
      </w:r>
      <w:r w:rsidR="000160A8">
        <w:t>ed</w:t>
      </w:r>
      <w:r w:rsidRPr="00AD5FE2">
        <w:t xml:space="preserve"> 1,000 </w:t>
      </w:r>
      <w:r w:rsidR="000160A8">
        <w:t xml:space="preserve">bicycles </w:t>
      </w:r>
      <w:r w:rsidRPr="00AD5FE2">
        <w:t xml:space="preserve">in total </w:t>
      </w:r>
      <w:r w:rsidR="000160A8">
        <w:t xml:space="preserve">sales </w:t>
      </w:r>
      <w:r w:rsidRPr="00AD5FE2">
        <w:t>for 2011</w:t>
      </w:r>
      <w:r>
        <w:t>–</w:t>
      </w:r>
      <w:r w:rsidRPr="00AD5FE2">
        <w:t>2014; **</w:t>
      </w:r>
      <w:r>
        <w:t xml:space="preserve"> Sales of </w:t>
      </w:r>
      <w:r w:rsidR="000160A8">
        <w:t xml:space="preserve">the </w:t>
      </w:r>
      <w:r>
        <w:t xml:space="preserve">A-Type </w:t>
      </w:r>
      <w:r w:rsidR="000160A8">
        <w:t xml:space="preserve">model were </w:t>
      </w:r>
      <w:r>
        <w:t xml:space="preserve">estimated to be greater than B-Type </w:t>
      </w:r>
      <w:r w:rsidR="000160A8">
        <w:t xml:space="preserve">model </w:t>
      </w:r>
      <w:r>
        <w:t xml:space="preserve">because </w:t>
      </w:r>
      <w:r w:rsidR="000160A8">
        <w:t xml:space="preserve">the </w:t>
      </w:r>
      <w:r>
        <w:t xml:space="preserve">A-type </w:t>
      </w:r>
      <w:r w:rsidR="000160A8">
        <w:t xml:space="preserve">model was </w:t>
      </w:r>
      <w:r>
        <w:t>featured at Nordstrom, a major U.S. retailer</w:t>
      </w:r>
      <w:r w:rsidRPr="00AD5FE2">
        <w:t xml:space="preserve">; *** Numbers </w:t>
      </w:r>
      <w:r>
        <w:t>were</w:t>
      </w:r>
      <w:r w:rsidRPr="00AD5FE2">
        <w:t xml:space="preserve"> expected to grow </w:t>
      </w:r>
      <w:r>
        <w:t>as a result of</w:t>
      </w:r>
      <w:r w:rsidRPr="00AD5FE2">
        <w:t xml:space="preserve"> multi-year contract with New Belgium Brewing</w:t>
      </w:r>
      <w:r>
        <w:t xml:space="preserve"> Company</w:t>
      </w:r>
      <w:r w:rsidRPr="00AD5FE2">
        <w:t>.</w:t>
      </w:r>
    </w:p>
    <w:p w14:paraId="0FD0466C" w14:textId="60373CB5" w:rsidR="00CC0A30" w:rsidRPr="00AD5FE2" w:rsidRDefault="00CC0A30" w:rsidP="006C46E1">
      <w:pPr>
        <w:pStyle w:val="Footnote"/>
        <w:rPr>
          <w:rFonts w:eastAsia="Arial Unicode MS"/>
        </w:rPr>
      </w:pPr>
      <w:r w:rsidRPr="00AD5FE2">
        <w:t xml:space="preserve">Source: </w:t>
      </w:r>
      <w:r w:rsidRPr="00AD5FE2">
        <w:rPr>
          <w:sz w:val="16"/>
          <w:szCs w:val="16"/>
          <w:lang w:val="en-CA"/>
        </w:rPr>
        <w:t xml:space="preserve">Company documents. </w:t>
      </w:r>
    </w:p>
    <w:p w14:paraId="442A6923" w14:textId="77777777" w:rsidR="00CC0A30" w:rsidRDefault="00CC0A30" w:rsidP="00807B92">
      <w:pPr>
        <w:pStyle w:val="ExhibitText"/>
        <w:rPr>
          <w:rFonts w:eastAsia="Arial Unicode MS"/>
        </w:rPr>
      </w:pPr>
    </w:p>
    <w:p w14:paraId="16BDD2F1" w14:textId="77777777" w:rsidR="00CC0A30" w:rsidRPr="00AD5FE2" w:rsidRDefault="00CC0A30" w:rsidP="00807B92">
      <w:pPr>
        <w:pStyle w:val="ExhibitText"/>
        <w:rPr>
          <w:rFonts w:eastAsia="Arial Unicode MS"/>
        </w:rPr>
      </w:pPr>
    </w:p>
    <w:p w14:paraId="2A103DA1" w14:textId="384151E1" w:rsidR="00CC0A30" w:rsidRPr="00AD5FE2" w:rsidRDefault="00CC0A30" w:rsidP="007121F1">
      <w:pPr>
        <w:pStyle w:val="ExhibitHeading"/>
        <w:outlineLvl w:val="0"/>
      </w:pPr>
      <w:r w:rsidRPr="00AD5FE2">
        <w:t xml:space="preserve">EXHIBIT 2: </w:t>
      </w:r>
      <w:r w:rsidR="00AF33D1">
        <w:t xml:space="preserve">Detroit bikes’s </w:t>
      </w:r>
      <w:r w:rsidRPr="00AD5FE2">
        <w:t>Estimated and Projected Income Statement</w:t>
      </w:r>
      <w:r w:rsidR="00AF33D1">
        <w:t>s,</w:t>
      </w:r>
      <w:r w:rsidRPr="00AD5FE2">
        <w:t xml:space="preserve"> 2014</w:t>
      </w:r>
      <w:r>
        <w:t>–</w:t>
      </w:r>
      <w:r w:rsidRPr="00AD5FE2">
        <w:t>2016</w:t>
      </w:r>
      <w:r>
        <w:t xml:space="preserve"> (</w:t>
      </w:r>
      <w:r w:rsidR="00AF33D1">
        <w:t xml:space="preserve">in </w:t>
      </w:r>
      <w:r>
        <w:t>US$)</w:t>
      </w:r>
    </w:p>
    <w:p w14:paraId="4C192221" w14:textId="77777777" w:rsidR="00CC0A30" w:rsidRPr="00AD5FE2" w:rsidRDefault="00CC0A30" w:rsidP="00807B92">
      <w:pPr>
        <w:pStyle w:val="ExhibitHeading"/>
      </w:pPr>
    </w:p>
    <w:tbl>
      <w:tblPr>
        <w:tblStyle w:val="TableGrid"/>
        <w:tblW w:w="5000" w:type="pct"/>
        <w:jc w:val="center"/>
        <w:tblLayout w:type="fixed"/>
        <w:tblLook w:val="04A0" w:firstRow="1" w:lastRow="0" w:firstColumn="1" w:lastColumn="0" w:noHBand="0" w:noVBand="1"/>
      </w:tblPr>
      <w:tblGrid>
        <w:gridCol w:w="3506"/>
        <w:gridCol w:w="1461"/>
        <w:gridCol w:w="1461"/>
        <w:gridCol w:w="1461"/>
        <w:gridCol w:w="1461"/>
      </w:tblGrid>
      <w:tr w:rsidR="00CC0A30" w:rsidRPr="00B14CA9" w14:paraId="41B93BAF" w14:textId="77777777" w:rsidTr="00944B4C">
        <w:trPr>
          <w:trHeight w:val="288"/>
          <w:jc w:val="center"/>
        </w:trPr>
        <w:tc>
          <w:tcPr>
            <w:tcW w:w="3510" w:type="dxa"/>
            <w:vAlign w:val="center"/>
          </w:tcPr>
          <w:p w14:paraId="27884C0C" w14:textId="77777777" w:rsidR="00CC0A30" w:rsidRPr="000C7E21" w:rsidRDefault="00CC0A30" w:rsidP="001B5D3D">
            <w:pPr>
              <w:pStyle w:val="ExhibitText"/>
              <w:jc w:val="left"/>
              <w:rPr>
                <w:b/>
              </w:rPr>
            </w:pPr>
          </w:p>
        </w:tc>
        <w:tc>
          <w:tcPr>
            <w:tcW w:w="1462" w:type="dxa"/>
            <w:vAlign w:val="center"/>
          </w:tcPr>
          <w:p w14:paraId="32DA243A" w14:textId="73A09C47" w:rsidR="00CC0A30" w:rsidRPr="000C7E21" w:rsidRDefault="00CC0A30" w:rsidP="00B14CA9">
            <w:pPr>
              <w:pStyle w:val="ExhibitText"/>
              <w:jc w:val="right"/>
              <w:rPr>
                <w:b/>
              </w:rPr>
            </w:pPr>
            <w:r w:rsidRPr="000C7E21">
              <w:rPr>
                <w:b/>
              </w:rPr>
              <w:t>Single Bike</w:t>
            </w:r>
          </w:p>
        </w:tc>
        <w:tc>
          <w:tcPr>
            <w:tcW w:w="1463" w:type="dxa"/>
            <w:vAlign w:val="center"/>
          </w:tcPr>
          <w:p w14:paraId="75ACA3ED" w14:textId="73984CEC" w:rsidR="00CC0A30" w:rsidRPr="000C7E21" w:rsidRDefault="00CC0A30" w:rsidP="00B14CA9">
            <w:pPr>
              <w:pStyle w:val="ExhibitText"/>
              <w:jc w:val="right"/>
              <w:rPr>
                <w:b/>
              </w:rPr>
            </w:pPr>
            <w:r w:rsidRPr="000C7E21">
              <w:rPr>
                <w:b/>
              </w:rPr>
              <w:t>2014</w:t>
            </w:r>
          </w:p>
        </w:tc>
        <w:tc>
          <w:tcPr>
            <w:tcW w:w="1462" w:type="dxa"/>
            <w:vAlign w:val="center"/>
          </w:tcPr>
          <w:p w14:paraId="7B19B9A6" w14:textId="34CBE0C3" w:rsidR="00CC0A30" w:rsidRPr="000C7E21" w:rsidRDefault="00CC0A30" w:rsidP="00B14CA9">
            <w:pPr>
              <w:pStyle w:val="ExhibitText"/>
              <w:jc w:val="right"/>
              <w:rPr>
                <w:b/>
              </w:rPr>
            </w:pPr>
            <w:r w:rsidRPr="000C7E21">
              <w:rPr>
                <w:b/>
              </w:rPr>
              <w:t>2015</w:t>
            </w:r>
          </w:p>
        </w:tc>
        <w:tc>
          <w:tcPr>
            <w:tcW w:w="1463" w:type="dxa"/>
            <w:vAlign w:val="center"/>
          </w:tcPr>
          <w:p w14:paraId="24F40D91" w14:textId="0C7A6964" w:rsidR="00CC0A30" w:rsidRPr="000C7E21" w:rsidRDefault="00CC0A30" w:rsidP="00B14CA9">
            <w:pPr>
              <w:pStyle w:val="ExhibitText"/>
              <w:jc w:val="right"/>
              <w:rPr>
                <w:b/>
              </w:rPr>
            </w:pPr>
            <w:r w:rsidRPr="000C7E21">
              <w:rPr>
                <w:b/>
              </w:rPr>
              <w:t>2016</w:t>
            </w:r>
          </w:p>
        </w:tc>
      </w:tr>
      <w:tr w:rsidR="00CC0A30" w:rsidRPr="00B14CA9" w14:paraId="23A0092F" w14:textId="77777777" w:rsidTr="00944B4C">
        <w:trPr>
          <w:trHeight w:val="288"/>
          <w:jc w:val="center"/>
        </w:trPr>
        <w:tc>
          <w:tcPr>
            <w:tcW w:w="3510" w:type="dxa"/>
            <w:vAlign w:val="center"/>
            <w:hideMark/>
          </w:tcPr>
          <w:p w14:paraId="7B3F2141" w14:textId="77777777" w:rsidR="00CC0A30" w:rsidRPr="000C7E21" w:rsidRDefault="00CC0A30" w:rsidP="001B5D3D">
            <w:pPr>
              <w:pStyle w:val="ExhibitText"/>
              <w:jc w:val="left"/>
              <w:rPr>
                <w:b/>
              </w:rPr>
            </w:pPr>
            <w:r w:rsidRPr="000C7E21">
              <w:rPr>
                <w:b/>
              </w:rPr>
              <w:t>Revenue</w:t>
            </w:r>
          </w:p>
        </w:tc>
        <w:tc>
          <w:tcPr>
            <w:tcW w:w="1462" w:type="dxa"/>
            <w:vAlign w:val="center"/>
            <w:hideMark/>
          </w:tcPr>
          <w:p w14:paraId="3FEBAF94" w14:textId="4F29DEEB" w:rsidR="00CC0A30" w:rsidRPr="000C7E21" w:rsidRDefault="00CC0A30" w:rsidP="00B14CA9">
            <w:pPr>
              <w:pStyle w:val="ExhibitText"/>
              <w:tabs>
                <w:tab w:val="right" w:pos="1008"/>
              </w:tabs>
              <w:jc w:val="center"/>
              <w:rPr>
                <w:b/>
              </w:rPr>
            </w:pPr>
          </w:p>
        </w:tc>
        <w:tc>
          <w:tcPr>
            <w:tcW w:w="1463" w:type="dxa"/>
            <w:vAlign w:val="center"/>
            <w:hideMark/>
          </w:tcPr>
          <w:p w14:paraId="4FBB8912" w14:textId="1459C30D" w:rsidR="00CC0A30" w:rsidRPr="000C7E21" w:rsidRDefault="00CC0A30" w:rsidP="00B14CA9">
            <w:pPr>
              <w:pStyle w:val="ExhibitText"/>
              <w:tabs>
                <w:tab w:val="right" w:pos="1008"/>
              </w:tabs>
              <w:jc w:val="center"/>
              <w:rPr>
                <w:b/>
              </w:rPr>
            </w:pPr>
          </w:p>
        </w:tc>
        <w:tc>
          <w:tcPr>
            <w:tcW w:w="1462" w:type="dxa"/>
            <w:vAlign w:val="center"/>
            <w:hideMark/>
          </w:tcPr>
          <w:p w14:paraId="68865C3E" w14:textId="529C8FDB" w:rsidR="00CC0A30" w:rsidRPr="000C7E21" w:rsidRDefault="00CC0A30" w:rsidP="00B14CA9">
            <w:pPr>
              <w:pStyle w:val="ExhibitText"/>
              <w:tabs>
                <w:tab w:val="right" w:pos="1008"/>
              </w:tabs>
              <w:jc w:val="center"/>
              <w:rPr>
                <w:b/>
              </w:rPr>
            </w:pPr>
          </w:p>
        </w:tc>
        <w:tc>
          <w:tcPr>
            <w:tcW w:w="1463" w:type="dxa"/>
            <w:vAlign w:val="center"/>
            <w:hideMark/>
          </w:tcPr>
          <w:p w14:paraId="058D9529" w14:textId="5B479EFF" w:rsidR="00CC0A30" w:rsidRPr="000C7E21" w:rsidRDefault="00CC0A30" w:rsidP="00B14CA9">
            <w:pPr>
              <w:pStyle w:val="ExhibitText"/>
              <w:tabs>
                <w:tab w:val="right" w:pos="1008"/>
              </w:tabs>
              <w:jc w:val="center"/>
              <w:rPr>
                <w:b/>
              </w:rPr>
            </w:pPr>
          </w:p>
        </w:tc>
      </w:tr>
      <w:tr w:rsidR="00CC0A30" w:rsidRPr="00AD5FE2" w14:paraId="5584F31D" w14:textId="77777777" w:rsidTr="00944B4C">
        <w:trPr>
          <w:trHeight w:val="288"/>
          <w:jc w:val="center"/>
        </w:trPr>
        <w:tc>
          <w:tcPr>
            <w:tcW w:w="3510" w:type="dxa"/>
            <w:vAlign w:val="center"/>
            <w:hideMark/>
          </w:tcPr>
          <w:p w14:paraId="4D8D07E5" w14:textId="77777777" w:rsidR="00CC0A30" w:rsidRPr="00AD5FE2" w:rsidRDefault="00CC0A30" w:rsidP="001B5D3D">
            <w:pPr>
              <w:pStyle w:val="ExhibitText"/>
              <w:jc w:val="left"/>
            </w:pPr>
            <w:r w:rsidRPr="00AD5FE2">
              <w:t>Bikes Sold/Year</w:t>
            </w:r>
          </w:p>
        </w:tc>
        <w:tc>
          <w:tcPr>
            <w:tcW w:w="1462" w:type="dxa"/>
            <w:vAlign w:val="center"/>
          </w:tcPr>
          <w:p w14:paraId="3674C265" w14:textId="77777777" w:rsidR="00CC0A30" w:rsidRPr="00AD5FE2" w:rsidRDefault="00CC0A30" w:rsidP="00B14CA9">
            <w:pPr>
              <w:pStyle w:val="ExhibitText"/>
              <w:tabs>
                <w:tab w:val="right" w:pos="1008"/>
              </w:tabs>
              <w:jc w:val="right"/>
            </w:pPr>
          </w:p>
        </w:tc>
        <w:tc>
          <w:tcPr>
            <w:tcW w:w="1463" w:type="dxa"/>
            <w:vAlign w:val="center"/>
            <w:hideMark/>
          </w:tcPr>
          <w:p w14:paraId="38526D3D" w14:textId="2A74BE93" w:rsidR="00CC0A30" w:rsidRPr="00AD5FE2" w:rsidRDefault="00CC0A30" w:rsidP="00B14CA9">
            <w:pPr>
              <w:pStyle w:val="ExhibitText"/>
              <w:tabs>
                <w:tab w:val="right" w:pos="1008"/>
              </w:tabs>
              <w:jc w:val="right"/>
            </w:pPr>
            <w:r w:rsidRPr="00AD5FE2">
              <w:t>1</w:t>
            </w:r>
            <w:r>
              <w:t>,</w:t>
            </w:r>
            <w:r w:rsidRPr="00AD5FE2">
              <w:t>000</w:t>
            </w:r>
          </w:p>
        </w:tc>
        <w:tc>
          <w:tcPr>
            <w:tcW w:w="1462" w:type="dxa"/>
            <w:vAlign w:val="center"/>
            <w:hideMark/>
          </w:tcPr>
          <w:p w14:paraId="4D35A11D" w14:textId="5BBFD063" w:rsidR="00CC0A30" w:rsidRPr="00AD5FE2" w:rsidRDefault="00CC0A30" w:rsidP="00B14CA9">
            <w:pPr>
              <w:pStyle w:val="ExhibitText"/>
              <w:tabs>
                <w:tab w:val="right" w:pos="1008"/>
              </w:tabs>
              <w:jc w:val="right"/>
            </w:pPr>
            <w:r w:rsidRPr="00AD5FE2">
              <w:t>3</w:t>
            </w:r>
            <w:r>
              <w:t>,</w:t>
            </w:r>
            <w:r w:rsidRPr="00AD5FE2">
              <w:t>500</w:t>
            </w:r>
          </w:p>
        </w:tc>
        <w:tc>
          <w:tcPr>
            <w:tcW w:w="1463" w:type="dxa"/>
            <w:vAlign w:val="center"/>
            <w:hideMark/>
          </w:tcPr>
          <w:p w14:paraId="1D72BB37" w14:textId="68AA5C76" w:rsidR="00CC0A30" w:rsidRPr="00AD5FE2" w:rsidRDefault="00CC0A30" w:rsidP="00B14CA9">
            <w:pPr>
              <w:pStyle w:val="ExhibitText"/>
              <w:tabs>
                <w:tab w:val="right" w:pos="1008"/>
              </w:tabs>
              <w:jc w:val="right"/>
            </w:pPr>
            <w:r w:rsidRPr="00AD5FE2">
              <w:t>4</w:t>
            </w:r>
            <w:r>
              <w:t>,</w:t>
            </w:r>
            <w:r w:rsidRPr="00AD5FE2">
              <w:t>500</w:t>
            </w:r>
          </w:p>
        </w:tc>
      </w:tr>
      <w:tr w:rsidR="00D129E4" w:rsidRPr="00AD5FE2" w14:paraId="5C4C5C27" w14:textId="77777777" w:rsidTr="00944B4C">
        <w:trPr>
          <w:trHeight w:val="288"/>
          <w:jc w:val="center"/>
        </w:trPr>
        <w:tc>
          <w:tcPr>
            <w:tcW w:w="3510" w:type="dxa"/>
            <w:vAlign w:val="center"/>
            <w:hideMark/>
          </w:tcPr>
          <w:p w14:paraId="17A72884" w14:textId="60BC5159" w:rsidR="00D129E4" w:rsidRPr="00AD5FE2" w:rsidRDefault="00CC0A30" w:rsidP="00AF33D1">
            <w:pPr>
              <w:pStyle w:val="ExhibitText"/>
              <w:jc w:val="left"/>
              <w:rPr>
                <w:rFonts w:eastAsia="Arial Unicode MS"/>
              </w:rPr>
            </w:pPr>
            <w:r w:rsidRPr="00AD5FE2">
              <w:t>Bike Sales</w:t>
            </w:r>
            <w:r w:rsidR="00AF33D1">
              <w:t xml:space="preserve"> *</w:t>
            </w:r>
          </w:p>
        </w:tc>
        <w:tc>
          <w:tcPr>
            <w:tcW w:w="1462" w:type="dxa"/>
            <w:vAlign w:val="center"/>
            <w:hideMark/>
          </w:tcPr>
          <w:p w14:paraId="02CA0861" w14:textId="53046D27" w:rsidR="00D129E4" w:rsidRPr="00AD5FE2" w:rsidRDefault="00D129E4" w:rsidP="00B14CA9">
            <w:pPr>
              <w:pStyle w:val="ExhibitText"/>
              <w:tabs>
                <w:tab w:val="right" w:pos="1008"/>
              </w:tabs>
              <w:jc w:val="right"/>
            </w:pPr>
            <w:r w:rsidRPr="00AD5FE2">
              <w:t>$</w:t>
            </w:r>
            <w:r w:rsidR="00B14CA9">
              <w:tab/>
            </w:r>
            <w:r w:rsidRPr="00AD5FE2">
              <w:t>699.99</w:t>
            </w:r>
          </w:p>
        </w:tc>
        <w:tc>
          <w:tcPr>
            <w:tcW w:w="1463" w:type="dxa"/>
            <w:vAlign w:val="center"/>
            <w:hideMark/>
          </w:tcPr>
          <w:p w14:paraId="1BB01C1A" w14:textId="4D5B6BBD" w:rsidR="00D129E4" w:rsidRPr="00AD5FE2" w:rsidRDefault="00D129E4" w:rsidP="00B14CA9">
            <w:pPr>
              <w:pStyle w:val="ExhibitText"/>
              <w:tabs>
                <w:tab w:val="right" w:pos="1008"/>
              </w:tabs>
              <w:jc w:val="right"/>
            </w:pPr>
            <w:r>
              <w:t xml:space="preserve"> </w:t>
            </w:r>
            <w:r w:rsidRPr="00AD5FE2">
              <w:t>699,990</w:t>
            </w:r>
          </w:p>
        </w:tc>
        <w:tc>
          <w:tcPr>
            <w:tcW w:w="1462" w:type="dxa"/>
            <w:vAlign w:val="center"/>
            <w:hideMark/>
          </w:tcPr>
          <w:p w14:paraId="4E32C107" w14:textId="77777777" w:rsidR="00D129E4" w:rsidRPr="00AD5FE2" w:rsidRDefault="00D129E4" w:rsidP="00B14CA9">
            <w:pPr>
              <w:pStyle w:val="ExhibitText"/>
              <w:tabs>
                <w:tab w:val="right" w:pos="1008"/>
              </w:tabs>
              <w:jc w:val="right"/>
            </w:pPr>
            <w:r w:rsidRPr="00AD5FE2">
              <w:t xml:space="preserve"> 2,449,965 </w:t>
            </w:r>
          </w:p>
        </w:tc>
        <w:tc>
          <w:tcPr>
            <w:tcW w:w="1463" w:type="dxa"/>
            <w:vAlign w:val="center"/>
            <w:hideMark/>
          </w:tcPr>
          <w:p w14:paraId="0C240123" w14:textId="77777777" w:rsidR="00D129E4" w:rsidRPr="00AD5FE2" w:rsidRDefault="00D129E4" w:rsidP="00B14CA9">
            <w:pPr>
              <w:pStyle w:val="ExhibitText"/>
              <w:tabs>
                <w:tab w:val="right" w:pos="1008"/>
              </w:tabs>
              <w:jc w:val="right"/>
            </w:pPr>
            <w:r w:rsidRPr="00AD5FE2">
              <w:t xml:space="preserve"> 3,149,955 </w:t>
            </w:r>
          </w:p>
        </w:tc>
      </w:tr>
      <w:tr w:rsidR="00D129E4" w:rsidRPr="00B14CA9" w14:paraId="345A766F" w14:textId="77777777" w:rsidTr="00944B4C">
        <w:trPr>
          <w:trHeight w:val="288"/>
          <w:jc w:val="center"/>
        </w:trPr>
        <w:tc>
          <w:tcPr>
            <w:tcW w:w="3510" w:type="dxa"/>
            <w:vAlign w:val="center"/>
            <w:hideMark/>
          </w:tcPr>
          <w:p w14:paraId="698B2613" w14:textId="77777777" w:rsidR="00D129E4" w:rsidRPr="000C7E21" w:rsidRDefault="00D129E4" w:rsidP="001B5D3D">
            <w:pPr>
              <w:pStyle w:val="ExhibitText"/>
              <w:jc w:val="left"/>
              <w:rPr>
                <w:b/>
              </w:rPr>
            </w:pPr>
            <w:r w:rsidRPr="000C7E21">
              <w:rPr>
                <w:b/>
              </w:rPr>
              <w:t>Expenses</w:t>
            </w:r>
          </w:p>
        </w:tc>
        <w:tc>
          <w:tcPr>
            <w:tcW w:w="1462" w:type="dxa"/>
            <w:vAlign w:val="center"/>
          </w:tcPr>
          <w:p w14:paraId="1A408D08" w14:textId="77777777" w:rsidR="00D129E4" w:rsidRPr="000C7E21" w:rsidRDefault="00D129E4" w:rsidP="00B14CA9">
            <w:pPr>
              <w:pStyle w:val="ExhibitText"/>
              <w:tabs>
                <w:tab w:val="right" w:pos="1008"/>
              </w:tabs>
              <w:jc w:val="left"/>
              <w:rPr>
                <w:b/>
              </w:rPr>
            </w:pPr>
          </w:p>
        </w:tc>
        <w:tc>
          <w:tcPr>
            <w:tcW w:w="1463" w:type="dxa"/>
            <w:vAlign w:val="center"/>
          </w:tcPr>
          <w:p w14:paraId="396F357D" w14:textId="77777777" w:rsidR="00D129E4" w:rsidRPr="000C7E21" w:rsidRDefault="00D129E4" w:rsidP="00B14CA9">
            <w:pPr>
              <w:pStyle w:val="ExhibitText"/>
              <w:tabs>
                <w:tab w:val="right" w:pos="1008"/>
              </w:tabs>
              <w:jc w:val="left"/>
              <w:rPr>
                <w:b/>
              </w:rPr>
            </w:pPr>
          </w:p>
        </w:tc>
        <w:tc>
          <w:tcPr>
            <w:tcW w:w="1462" w:type="dxa"/>
            <w:vAlign w:val="center"/>
          </w:tcPr>
          <w:p w14:paraId="7A63BE1E" w14:textId="77777777" w:rsidR="00D129E4" w:rsidRPr="000C7E21" w:rsidRDefault="00D129E4" w:rsidP="00B14CA9">
            <w:pPr>
              <w:pStyle w:val="ExhibitText"/>
              <w:tabs>
                <w:tab w:val="right" w:pos="1008"/>
              </w:tabs>
              <w:jc w:val="left"/>
              <w:rPr>
                <w:b/>
              </w:rPr>
            </w:pPr>
          </w:p>
        </w:tc>
        <w:tc>
          <w:tcPr>
            <w:tcW w:w="1463" w:type="dxa"/>
            <w:vAlign w:val="center"/>
          </w:tcPr>
          <w:p w14:paraId="78782619" w14:textId="1B24B046" w:rsidR="00D129E4" w:rsidRPr="000C7E21" w:rsidRDefault="00D129E4" w:rsidP="00B14CA9">
            <w:pPr>
              <w:pStyle w:val="ExhibitText"/>
              <w:tabs>
                <w:tab w:val="right" w:pos="1008"/>
              </w:tabs>
              <w:jc w:val="left"/>
              <w:rPr>
                <w:b/>
              </w:rPr>
            </w:pPr>
          </w:p>
        </w:tc>
      </w:tr>
      <w:tr w:rsidR="00D129E4" w:rsidRPr="00AD5FE2" w14:paraId="5B76BB14" w14:textId="77777777" w:rsidTr="00944B4C">
        <w:trPr>
          <w:trHeight w:val="288"/>
          <w:jc w:val="center"/>
        </w:trPr>
        <w:tc>
          <w:tcPr>
            <w:tcW w:w="3510" w:type="dxa"/>
            <w:vAlign w:val="center"/>
            <w:hideMark/>
          </w:tcPr>
          <w:p w14:paraId="0D7E42CA" w14:textId="77777777" w:rsidR="00D129E4" w:rsidRPr="00AD5FE2" w:rsidRDefault="00D129E4" w:rsidP="001B5D3D">
            <w:pPr>
              <w:pStyle w:val="ExhibitText"/>
              <w:jc w:val="left"/>
              <w:rPr>
                <w:rFonts w:eastAsia="Arial Unicode MS"/>
              </w:rPr>
            </w:pPr>
            <w:r w:rsidRPr="00AD5FE2">
              <w:t>Costs of goods sold (current)</w:t>
            </w:r>
          </w:p>
        </w:tc>
        <w:tc>
          <w:tcPr>
            <w:tcW w:w="1462" w:type="dxa"/>
            <w:vAlign w:val="center"/>
            <w:hideMark/>
          </w:tcPr>
          <w:p w14:paraId="3FD4F748" w14:textId="2EE5F471" w:rsidR="00D129E4" w:rsidRPr="00AD5FE2" w:rsidRDefault="00D129E4" w:rsidP="00B14CA9">
            <w:pPr>
              <w:pStyle w:val="ExhibitText"/>
              <w:tabs>
                <w:tab w:val="right" w:pos="1008"/>
              </w:tabs>
              <w:jc w:val="right"/>
            </w:pPr>
            <w:r w:rsidRPr="00AD5FE2">
              <w:t>$</w:t>
            </w:r>
            <w:r w:rsidR="00C307DD">
              <w:tab/>
            </w:r>
            <w:r w:rsidRPr="00AD5FE2">
              <w:t>150</w:t>
            </w:r>
          </w:p>
        </w:tc>
        <w:tc>
          <w:tcPr>
            <w:tcW w:w="1463" w:type="dxa"/>
            <w:vAlign w:val="center"/>
            <w:hideMark/>
          </w:tcPr>
          <w:p w14:paraId="681F4BF6" w14:textId="77777777" w:rsidR="00D129E4" w:rsidRPr="00AD5FE2" w:rsidRDefault="00D129E4" w:rsidP="00B14CA9">
            <w:pPr>
              <w:pStyle w:val="ExhibitText"/>
              <w:tabs>
                <w:tab w:val="right" w:pos="1008"/>
              </w:tabs>
              <w:jc w:val="right"/>
            </w:pPr>
            <w:r w:rsidRPr="00AD5FE2">
              <w:t xml:space="preserve"> 150,000 </w:t>
            </w:r>
          </w:p>
        </w:tc>
        <w:tc>
          <w:tcPr>
            <w:tcW w:w="1462" w:type="dxa"/>
            <w:vAlign w:val="center"/>
            <w:hideMark/>
          </w:tcPr>
          <w:p w14:paraId="13B20F29" w14:textId="77777777" w:rsidR="00D129E4" w:rsidRPr="00AD5FE2" w:rsidRDefault="00D129E4" w:rsidP="00B14CA9">
            <w:pPr>
              <w:pStyle w:val="ExhibitText"/>
              <w:tabs>
                <w:tab w:val="right" w:pos="1008"/>
              </w:tabs>
              <w:jc w:val="right"/>
            </w:pPr>
            <w:r w:rsidRPr="00AD5FE2">
              <w:t xml:space="preserve"> 525,000 </w:t>
            </w:r>
          </w:p>
        </w:tc>
        <w:tc>
          <w:tcPr>
            <w:tcW w:w="1463" w:type="dxa"/>
            <w:vAlign w:val="center"/>
            <w:hideMark/>
          </w:tcPr>
          <w:p w14:paraId="30FC55DD" w14:textId="77777777" w:rsidR="00D129E4" w:rsidRPr="00AD5FE2" w:rsidRDefault="00D129E4" w:rsidP="00B14CA9">
            <w:pPr>
              <w:pStyle w:val="ExhibitText"/>
              <w:tabs>
                <w:tab w:val="right" w:pos="1008"/>
              </w:tabs>
              <w:jc w:val="right"/>
            </w:pPr>
            <w:r w:rsidRPr="00AD5FE2">
              <w:t xml:space="preserve"> 675,000 </w:t>
            </w:r>
          </w:p>
        </w:tc>
      </w:tr>
      <w:tr w:rsidR="00D129E4" w:rsidRPr="00AD5FE2" w14:paraId="2CF73E82" w14:textId="77777777" w:rsidTr="00944B4C">
        <w:trPr>
          <w:trHeight w:val="288"/>
          <w:jc w:val="center"/>
        </w:trPr>
        <w:tc>
          <w:tcPr>
            <w:tcW w:w="3510" w:type="dxa"/>
            <w:vAlign w:val="center"/>
            <w:hideMark/>
          </w:tcPr>
          <w:p w14:paraId="74F3C627" w14:textId="77777777" w:rsidR="00D129E4" w:rsidRPr="00AD5FE2" w:rsidRDefault="00D129E4" w:rsidP="001B5D3D">
            <w:pPr>
              <w:pStyle w:val="ExhibitText"/>
              <w:jc w:val="left"/>
            </w:pPr>
            <w:r w:rsidRPr="00AD5FE2">
              <w:t>Costs of goods sold (projected)</w:t>
            </w:r>
          </w:p>
        </w:tc>
        <w:tc>
          <w:tcPr>
            <w:tcW w:w="1462" w:type="dxa"/>
            <w:vAlign w:val="center"/>
            <w:hideMark/>
          </w:tcPr>
          <w:p w14:paraId="4705C8D8" w14:textId="46DF6EEA" w:rsidR="00D129E4" w:rsidRPr="00AD5FE2" w:rsidRDefault="00D129E4" w:rsidP="00B14CA9">
            <w:pPr>
              <w:pStyle w:val="ExhibitText"/>
              <w:tabs>
                <w:tab w:val="right" w:pos="1008"/>
              </w:tabs>
              <w:jc w:val="right"/>
            </w:pPr>
            <w:r w:rsidRPr="00AD5FE2">
              <w:t>$</w:t>
            </w:r>
            <w:r w:rsidR="00C307DD">
              <w:tab/>
            </w:r>
            <w:r w:rsidRPr="00AD5FE2">
              <w:t>100</w:t>
            </w:r>
          </w:p>
        </w:tc>
        <w:tc>
          <w:tcPr>
            <w:tcW w:w="1463" w:type="dxa"/>
            <w:vAlign w:val="center"/>
            <w:hideMark/>
          </w:tcPr>
          <w:p w14:paraId="43F6D7EA" w14:textId="77777777" w:rsidR="00D129E4" w:rsidRPr="00AD5FE2" w:rsidRDefault="00D129E4" w:rsidP="00B14CA9">
            <w:pPr>
              <w:pStyle w:val="ExhibitText"/>
              <w:tabs>
                <w:tab w:val="right" w:pos="1008"/>
              </w:tabs>
              <w:jc w:val="right"/>
            </w:pPr>
            <w:r w:rsidRPr="00AD5FE2">
              <w:t xml:space="preserve"> 100,000 </w:t>
            </w:r>
          </w:p>
        </w:tc>
        <w:tc>
          <w:tcPr>
            <w:tcW w:w="1462" w:type="dxa"/>
            <w:vAlign w:val="center"/>
            <w:hideMark/>
          </w:tcPr>
          <w:p w14:paraId="6FC616DA" w14:textId="77777777" w:rsidR="00D129E4" w:rsidRPr="00AD5FE2" w:rsidRDefault="00D129E4" w:rsidP="00B14CA9">
            <w:pPr>
              <w:pStyle w:val="ExhibitText"/>
              <w:tabs>
                <w:tab w:val="right" w:pos="1008"/>
              </w:tabs>
              <w:jc w:val="right"/>
            </w:pPr>
            <w:r w:rsidRPr="00AD5FE2">
              <w:t xml:space="preserve"> 350,000 </w:t>
            </w:r>
          </w:p>
        </w:tc>
        <w:tc>
          <w:tcPr>
            <w:tcW w:w="1463" w:type="dxa"/>
            <w:vAlign w:val="center"/>
            <w:hideMark/>
          </w:tcPr>
          <w:p w14:paraId="1D67AA26" w14:textId="77777777" w:rsidR="00D129E4" w:rsidRPr="00AD5FE2" w:rsidRDefault="00D129E4" w:rsidP="00B14CA9">
            <w:pPr>
              <w:pStyle w:val="ExhibitText"/>
              <w:tabs>
                <w:tab w:val="right" w:pos="1008"/>
              </w:tabs>
              <w:jc w:val="right"/>
            </w:pPr>
            <w:r w:rsidRPr="00AD5FE2">
              <w:t xml:space="preserve"> 450,000 </w:t>
            </w:r>
          </w:p>
        </w:tc>
      </w:tr>
      <w:tr w:rsidR="00D129E4" w:rsidRPr="00AD5FE2" w14:paraId="33690E29" w14:textId="77777777" w:rsidTr="00944B4C">
        <w:trPr>
          <w:trHeight w:val="288"/>
          <w:jc w:val="center"/>
        </w:trPr>
        <w:tc>
          <w:tcPr>
            <w:tcW w:w="3510" w:type="dxa"/>
            <w:vAlign w:val="center"/>
            <w:hideMark/>
          </w:tcPr>
          <w:p w14:paraId="2425DEBD" w14:textId="0271FB2D" w:rsidR="00D129E4" w:rsidRPr="00AD5FE2" w:rsidRDefault="00D129E4" w:rsidP="00C307DD">
            <w:pPr>
              <w:pStyle w:val="ExhibitText"/>
              <w:jc w:val="left"/>
            </w:pPr>
            <w:r w:rsidRPr="00AD5FE2">
              <w:t>Wages (</w:t>
            </w:r>
            <w:r w:rsidR="00C307DD">
              <w:t>including</w:t>
            </w:r>
            <w:r w:rsidR="00C307DD" w:rsidRPr="00AD5FE2">
              <w:t xml:space="preserve"> </w:t>
            </w:r>
            <w:r w:rsidR="00C307DD">
              <w:t>b</w:t>
            </w:r>
            <w:r w:rsidRPr="00AD5FE2">
              <w:t>enefits)</w:t>
            </w:r>
          </w:p>
        </w:tc>
        <w:tc>
          <w:tcPr>
            <w:tcW w:w="1462" w:type="dxa"/>
            <w:vAlign w:val="center"/>
            <w:hideMark/>
          </w:tcPr>
          <w:p w14:paraId="5BDEC682" w14:textId="71C8546D" w:rsidR="00D129E4" w:rsidRPr="00AD5FE2" w:rsidRDefault="00D129E4" w:rsidP="006F4419">
            <w:pPr>
              <w:pStyle w:val="ExhibitText"/>
              <w:tabs>
                <w:tab w:val="right" w:pos="1008"/>
              </w:tabs>
              <w:jc w:val="right"/>
            </w:pPr>
            <w:r w:rsidRPr="00AD5FE2">
              <w:t>$</w:t>
            </w:r>
            <w:r w:rsidR="00C307DD">
              <w:tab/>
            </w:r>
            <w:r w:rsidR="006F4419">
              <w:t>531</w:t>
            </w:r>
          </w:p>
        </w:tc>
        <w:tc>
          <w:tcPr>
            <w:tcW w:w="1463" w:type="dxa"/>
            <w:vAlign w:val="center"/>
            <w:hideMark/>
          </w:tcPr>
          <w:p w14:paraId="0C725EDE" w14:textId="2D5BD5D5" w:rsidR="00D129E4" w:rsidRPr="00AD5FE2" w:rsidRDefault="006F4419" w:rsidP="00B14CA9">
            <w:pPr>
              <w:pStyle w:val="ExhibitText"/>
              <w:tabs>
                <w:tab w:val="right" w:pos="1008"/>
              </w:tabs>
              <w:jc w:val="right"/>
            </w:pPr>
            <w:r w:rsidRPr="006F4419">
              <w:t>531,400</w:t>
            </w:r>
          </w:p>
        </w:tc>
        <w:tc>
          <w:tcPr>
            <w:tcW w:w="1462" w:type="dxa"/>
            <w:vAlign w:val="center"/>
            <w:hideMark/>
          </w:tcPr>
          <w:p w14:paraId="1AAE24DF" w14:textId="37270626" w:rsidR="00D129E4" w:rsidRPr="00AD5FE2" w:rsidRDefault="006F4419" w:rsidP="00B14CA9">
            <w:pPr>
              <w:pStyle w:val="ExhibitText"/>
              <w:tabs>
                <w:tab w:val="right" w:pos="1008"/>
              </w:tabs>
              <w:jc w:val="right"/>
            </w:pPr>
            <w:r w:rsidRPr="006F4419">
              <w:t>1,859,900</w:t>
            </w:r>
          </w:p>
        </w:tc>
        <w:tc>
          <w:tcPr>
            <w:tcW w:w="1463" w:type="dxa"/>
            <w:vAlign w:val="center"/>
            <w:hideMark/>
          </w:tcPr>
          <w:p w14:paraId="25C937A9" w14:textId="6F23BB5D" w:rsidR="00D129E4" w:rsidRPr="00AD5FE2" w:rsidRDefault="006F4419" w:rsidP="00B14CA9">
            <w:pPr>
              <w:pStyle w:val="ExhibitText"/>
              <w:tabs>
                <w:tab w:val="right" w:pos="1008"/>
              </w:tabs>
              <w:jc w:val="right"/>
            </w:pPr>
            <w:r w:rsidRPr="006F4419">
              <w:t>2,391,300</w:t>
            </w:r>
          </w:p>
        </w:tc>
      </w:tr>
      <w:tr w:rsidR="00D129E4" w:rsidRPr="00AD5FE2" w14:paraId="1F257E09" w14:textId="77777777" w:rsidTr="00944B4C">
        <w:trPr>
          <w:trHeight w:val="288"/>
          <w:jc w:val="center"/>
        </w:trPr>
        <w:tc>
          <w:tcPr>
            <w:tcW w:w="3510" w:type="dxa"/>
            <w:vAlign w:val="center"/>
            <w:hideMark/>
          </w:tcPr>
          <w:p w14:paraId="3CCD42C3" w14:textId="77777777" w:rsidR="00D129E4" w:rsidRPr="00AD5FE2" w:rsidRDefault="00D129E4" w:rsidP="001B5D3D">
            <w:pPr>
              <w:pStyle w:val="ExhibitText"/>
              <w:jc w:val="left"/>
            </w:pPr>
            <w:r w:rsidRPr="00AD5FE2">
              <w:t>General and Administrative</w:t>
            </w:r>
          </w:p>
        </w:tc>
        <w:tc>
          <w:tcPr>
            <w:tcW w:w="1462" w:type="dxa"/>
            <w:vAlign w:val="center"/>
          </w:tcPr>
          <w:p w14:paraId="2986FF6B" w14:textId="77777777" w:rsidR="00D129E4" w:rsidRPr="00AD5FE2" w:rsidRDefault="00D129E4" w:rsidP="00B14CA9">
            <w:pPr>
              <w:pStyle w:val="ExhibitText"/>
              <w:tabs>
                <w:tab w:val="right" w:pos="1008"/>
              </w:tabs>
              <w:jc w:val="left"/>
            </w:pPr>
          </w:p>
        </w:tc>
        <w:tc>
          <w:tcPr>
            <w:tcW w:w="1463" w:type="dxa"/>
            <w:vAlign w:val="center"/>
          </w:tcPr>
          <w:p w14:paraId="3B0177C6" w14:textId="6F646096" w:rsidR="00D129E4" w:rsidRPr="00AD5FE2" w:rsidRDefault="00D129E4" w:rsidP="00B14CA9">
            <w:pPr>
              <w:pStyle w:val="ExhibitText"/>
              <w:tabs>
                <w:tab w:val="right" w:pos="1008"/>
              </w:tabs>
              <w:jc w:val="left"/>
            </w:pPr>
          </w:p>
        </w:tc>
        <w:tc>
          <w:tcPr>
            <w:tcW w:w="1462" w:type="dxa"/>
            <w:vAlign w:val="center"/>
          </w:tcPr>
          <w:p w14:paraId="425CC0D8" w14:textId="726E039B" w:rsidR="00D129E4" w:rsidRPr="00AD5FE2" w:rsidRDefault="00D129E4" w:rsidP="00B14CA9">
            <w:pPr>
              <w:pStyle w:val="ExhibitText"/>
              <w:tabs>
                <w:tab w:val="right" w:pos="1008"/>
              </w:tabs>
              <w:jc w:val="left"/>
            </w:pPr>
          </w:p>
        </w:tc>
        <w:tc>
          <w:tcPr>
            <w:tcW w:w="1463" w:type="dxa"/>
            <w:vAlign w:val="center"/>
          </w:tcPr>
          <w:p w14:paraId="60510479" w14:textId="48255841" w:rsidR="00D129E4" w:rsidRPr="00AD5FE2" w:rsidRDefault="00D129E4" w:rsidP="00B14CA9">
            <w:pPr>
              <w:pStyle w:val="ExhibitText"/>
              <w:tabs>
                <w:tab w:val="right" w:pos="1008"/>
              </w:tabs>
              <w:jc w:val="left"/>
            </w:pPr>
          </w:p>
        </w:tc>
      </w:tr>
      <w:tr w:rsidR="00D129E4" w:rsidRPr="00AD5FE2" w14:paraId="22FFA0B8" w14:textId="77777777" w:rsidTr="00944B4C">
        <w:trPr>
          <w:trHeight w:val="288"/>
          <w:jc w:val="center"/>
        </w:trPr>
        <w:tc>
          <w:tcPr>
            <w:tcW w:w="3510" w:type="dxa"/>
            <w:vAlign w:val="center"/>
            <w:hideMark/>
          </w:tcPr>
          <w:p w14:paraId="7C60DE35" w14:textId="410096ED" w:rsidR="00D129E4" w:rsidRPr="00AD5FE2" w:rsidRDefault="00D129E4" w:rsidP="00AF33D1">
            <w:pPr>
              <w:pStyle w:val="ExhibitText"/>
              <w:ind w:left="144"/>
              <w:jc w:val="left"/>
              <w:rPr>
                <w:rFonts w:eastAsia="Arial Unicode MS"/>
              </w:rPr>
            </w:pPr>
            <w:r w:rsidRPr="00AD5FE2">
              <w:t xml:space="preserve">Fixed </w:t>
            </w:r>
            <w:r w:rsidR="00AF33D1" w:rsidRPr="00AD5FE2">
              <w:t>salar</w:t>
            </w:r>
            <w:r w:rsidR="00AF33D1">
              <w:t xml:space="preserve">ies </w:t>
            </w:r>
            <w:r w:rsidR="008A72F0">
              <w:t>*</w:t>
            </w:r>
            <w:r w:rsidR="00AF33D1">
              <w:t>*</w:t>
            </w:r>
          </w:p>
        </w:tc>
        <w:tc>
          <w:tcPr>
            <w:tcW w:w="1462" w:type="dxa"/>
            <w:vAlign w:val="center"/>
            <w:hideMark/>
          </w:tcPr>
          <w:p w14:paraId="2B398746" w14:textId="422E8AF0" w:rsidR="00D129E4" w:rsidRPr="00AD5FE2" w:rsidRDefault="00D129E4" w:rsidP="00B14CA9">
            <w:pPr>
              <w:pStyle w:val="ExhibitText"/>
              <w:tabs>
                <w:tab w:val="right" w:pos="1008"/>
              </w:tabs>
              <w:jc w:val="right"/>
            </w:pPr>
            <w:r w:rsidRPr="00AD5FE2">
              <w:t>$</w:t>
            </w:r>
            <w:r w:rsidR="00C307DD">
              <w:tab/>
            </w:r>
            <w:r w:rsidRPr="00AD5FE2">
              <w:t>562,801</w:t>
            </w:r>
          </w:p>
        </w:tc>
        <w:tc>
          <w:tcPr>
            <w:tcW w:w="1463" w:type="dxa"/>
            <w:vAlign w:val="center"/>
            <w:hideMark/>
          </w:tcPr>
          <w:p w14:paraId="5907512F" w14:textId="77777777" w:rsidR="00D129E4" w:rsidRPr="00AD5FE2" w:rsidRDefault="00D129E4" w:rsidP="00B14CA9">
            <w:pPr>
              <w:pStyle w:val="ExhibitText"/>
              <w:tabs>
                <w:tab w:val="right" w:pos="1008"/>
              </w:tabs>
              <w:jc w:val="right"/>
            </w:pPr>
            <w:r w:rsidRPr="00AD5FE2">
              <w:t xml:space="preserve"> 562,801 </w:t>
            </w:r>
          </w:p>
        </w:tc>
        <w:tc>
          <w:tcPr>
            <w:tcW w:w="1462" w:type="dxa"/>
            <w:vAlign w:val="center"/>
            <w:hideMark/>
          </w:tcPr>
          <w:p w14:paraId="08C2603A" w14:textId="77777777" w:rsidR="00D129E4" w:rsidRPr="00AD5FE2" w:rsidRDefault="00D129E4" w:rsidP="00B14CA9">
            <w:pPr>
              <w:pStyle w:val="ExhibitText"/>
              <w:tabs>
                <w:tab w:val="right" w:pos="1008"/>
              </w:tabs>
              <w:jc w:val="right"/>
            </w:pPr>
            <w:r w:rsidRPr="00AD5FE2">
              <w:t xml:space="preserve"> 562,801 </w:t>
            </w:r>
          </w:p>
        </w:tc>
        <w:tc>
          <w:tcPr>
            <w:tcW w:w="1463" w:type="dxa"/>
            <w:vAlign w:val="center"/>
            <w:hideMark/>
          </w:tcPr>
          <w:p w14:paraId="23F256FB" w14:textId="77777777" w:rsidR="00D129E4" w:rsidRPr="00AD5FE2" w:rsidRDefault="00D129E4" w:rsidP="00B14CA9">
            <w:pPr>
              <w:pStyle w:val="ExhibitText"/>
              <w:tabs>
                <w:tab w:val="right" w:pos="1008"/>
              </w:tabs>
              <w:jc w:val="right"/>
            </w:pPr>
            <w:r w:rsidRPr="00AD5FE2">
              <w:t xml:space="preserve"> 562,801 </w:t>
            </w:r>
          </w:p>
        </w:tc>
      </w:tr>
      <w:tr w:rsidR="00D129E4" w:rsidRPr="00AD5FE2" w14:paraId="63072BF9" w14:textId="77777777" w:rsidTr="00944B4C">
        <w:trPr>
          <w:trHeight w:val="288"/>
          <w:jc w:val="center"/>
        </w:trPr>
        <w:tc>
          <w:tcPr>
            <w:tcW w:w="3510" w:type="dxa"/>
            <w:vAlign w:val="center"/>
            <w:hideMark/>
          </w:tcPr>
          <w:p w14:paraId="43C57BE6" w14:textId="21130E0D" w:rsidR="00D129E4" w:rsidRPr="00AD5FE2" w:rsidRDefault="00D129E4" w:rsidP="000C7E21">
            <w:pPr>
              <w:pStyle w:val="ExhibitText"/>
              <w:ind w:left="144"/>
              <w:jc w:val="left"/>
            </w:pPr>
            <w:r w:rsidRPr="00AD5FE2">
              <w:t xml:space="preserve">Utilities (per month </w:t>
            </w:r>
            <w:r w:rsidR="00C307DD">
              <w:t>×</w:t>
            </w:r>
            <w:r w:rsidR="00C307DD" w:rsidRPr="00AD5FE2">
              <w:t xml:space="preserve"> </w:t>
            </w:r>
            <w:r w:rsidRPr="00AD5FE2">
              <w:t>12)</w:t>
            </w:r>
          </w:p>
        </w:tc>
        <w:tc>
          <w:tcPr>
            <w:tcW w:w="1462" w:type="dxa"/>
            <w:vAlign w:val="center"/>
            <w:hideMark/>
          </w:tcPr>
          <w:p w14:paraId="0A2F0438" w14:textId="0E94F188" w:rsidR="00D129E4" w:rsidRPr="00AD5FE2" w:rsidRDefault="00D129E4" w:rsidP="00B14CA9">
            <w:pPr>
              <w:pStyle w:val="ExhibitText"/>
              <w:tabs>
                <w:tab w:val="right" w:pos="1008"/>
              </w:tabs>
              <w:jc w:val="right"/>
            </w:pPr>
            <w:r w:rsidRPr="00AD5FE2">
              <w:t>$</w:t>
            </w:r>
            <w:r w:rsidR="00C307DD">
              <w:tab/>
            </w:r>
            <w:r w:rsidRPr="00AD5FE2">
              <w:t>185,652</w:t>
            </w:r>
          </w:p>
        </w:tc>
        <w:tc>
          <w:tcPr>
            <w:tcW w:w="1463" w:type="dxa"/>
            <w:vAlign w:val="center"/>
            <w:hideMark/>
          </w:tcPr>
          <w:p w14:paraId="48C18DC4" w14:textId="77777777" w:rsidR="00D129E4" w:rsidRPr="00AD5FE2" w:rsidRDefault="00D129E4" w:rsidP="00B14CA9">
            <w:pPr>
              <w:pStyle w:val="ExhibitText"/>
              <w:tabs>
                <w:tab w:val="right" w:pos="1008"/>
              </w:tabs>
              <w:jc w:val="right"/>
            </w:pPr>
            <w:r w:rsidRPr="00AD5FE2">
              <w:t xml:space="preserve"> 185,652 </w:t>
            </w:r>
          </w:p>
        </w:tc>
        <w:tc>
          <w:tcPr>
            <w:tcW w:w="1462" w:type="dxa"/>
            <w:vAlign w:val="center"/>
            <w:hideMark/>
          </w:tcPr>
          <w:p w14:paraId="44688599" w14:textId="77777777" w:rsidR="00D129E4" w:rsidRPr="00AD5FE2" w:rsidRDefault="00D129E4" w:rsidP="00B14CA9">
            <w:pPr>
              <w:pStyle w:val="ExhibitText"/>
              <w:tabs>
                <w:tab w:val="right" w:pos="1008"/>
              </w:tabs>
              <w:jc w:val="right"/>
            </w:pPr>
            <w:r w:rsidRPr="00AD5FE2">
              <w:t xml:space="preserve"> 185,652 </w:t>
            </w:r>
          </w:p>
        </w:tc>
        <w:tc>
          <w:tcPr>
            <w:tcW w:w="1463" w:type="dxa"/>
            <w:vAlign w:val="center"/>
            <w:hideMark/>
          </w:tcPr>
          <w:p w14:paraId="78DA1FE9" w14:textId="77777777" w:rsidR="00D129E4" w:rsidRPr="00AD5FE2" w:rsidRDefault="00D129E4" w:rsidP="00B14CA9">
            <w:pPr>
              <w:pStyle w:val="ExhibitText"/>
              <w:tabs>
                <w:tab w:val="right" w:pos="1008"/>
              </w:tabs>
              <w:jc w:val="right"/>
            </w:pPr>
            <w:r w:rsidRPr="00AD5FE2">
              <w:t xml:space="preserve"> 185,652 </w:t>
            </w:r>
          </w:p>
        </w:tc>
      </w:tr>
      <w:tr w:rsidR="00D129E4" w:rsidRPr="00AD5FE2" w14:paraId="76499463" w14:textId="77777777" w:rsidTr="00944B4C">
        <w:trPr>
          <w:trHeight w:val="288"/>
          <w:jc w:val="center"/>
        </w:trPr>
        <w:tc>
          <w:tcPr>
            <w:tcW w:w="3510" w:type="dxa"/>
            <w:vAlign w:val="center"/>
            <w:hideMark/>
          </w:tcPr>
          <w:p w14:paraId="252ED2E4" w14:textId="4E88721C" w:rsidR="00D129E4" w:rsidRPr="00AD5FE2" w:rsidRDefault="00D129E4" w:rsidP="000C7E21">
            <w:pPr>
              <w:pStyle w:val="ExhibitText"/>
              <w:ind w:left="144"/>
              <w:jc w:val="left"/>
            </w:pPr>
            <w:r w:rsidRPr="00AD5FE2">
              <w:t>Insurance</w:t>
            </w:r>
          </w:p>
        </w:tc>
        <w:tc>
          <w:tcPr>
            <w:tcW w:w="1462" w:type="dxa"/>
            <w:vAlign w:val="center"/>
            <w:hideMark/>
          </w:tcPr>
          <w:p w14:paraId="105D29BB" w14:textId="530D9811" w:rsidR="00D129E4" w:rsidRPr="00AD5FE2" w:rsidRDefault="00D129E4" w:rsidP="00B14CA9">
            <w:pPr>
              <w:pStyle w:val="ExhibitText"/>
              <w:tabs>
                <w:tab w:val="right" w:pos="1008"/>
              </w:tabs>
              <w:jc w:val="right"/>
            </w:pPr>
            <w:r w:rsidRPr="00AD5FE2">
              <w:t>$</w:t>
            </w:r>
            <w:r w:rsidR="00C307DD">
              <w:tab/>
            </w:r>
            <w:r w:rsidRPr="00AD5FE2">
              <w:t>722</w:t>
            </w:r>
          </w:p>
        </w:tc>
        <w:tc>
          <w:tcPr>
            <w:tcW w:w="1463" w:type="dxa"/>
            <w:vAlign w:val="center"/>
            <w:hideMark/>
          </w:tcPr>
          <w:p w14:paraId="6116A78D" w14:textId="77777777" w:rsidR="00D129E4" w:rsidRPr="00AD5FE2" w:rsidRDefault="00D129E4" w:rsidP="00B14CA9">
            <w:pPr>
              <w:pStyle w:val="ExhibitText"/>
              <w:tabs>
                <w:tab w:val="right" w:pos="1008"/>
              </w:tabs>
              <w:jc w:val="right"/>
            </w:pPr>
            <w:r w:rsidRPr="00AD5FE2">
              <w:t xml:space="preserve"> 722 </w:t>
            </w:r>
          </w:p>
        </w:tc>
        <w:tc>
          <w:tcPr>
            <w:tcW w:w="1462" w:type="dxa"/>
            <w:vAlign w:val="center"/>
            <w:hideMark/>
          </w:tcPr>
          <w:p w14:paraId="3D26A40A" w14:textId="77777777" w:rsidR="00D129E4" w:rsidRPr="00AD5FE2" w:rsidRDefault="00D129E4" w:rsidP="00B14CA9">
            <w:pPr>
              <w:pStyle w:val="ExhibitText"/>
              <w:tabs>
                <w:tab w:val="right" w:pos="1008"/>
              </w:tabs>
              <w:jc w:val="right"/>
            </w:pPr>
            <w:r w:rsidRPr="00AD5FE2">
              <w:t xml:space="preserve"> 722 </w:t>
            </w:r>
          </w:p>
        </w:tc>
        <w:tc>
          <w:tcPr>
            <w:tcW w:w="1463" w:type="dxa"/>
            <w:vAlign w:val="center"/>
            <w:hideMark/>
          </w:tcPr>
          <w:p w14:paraId="0E6FE8FB" w14:textId="77777777" w:rsidR="00D129E4" w:rsidRPr="00AD5FE2" w:rsidRDefault="00D129E4" w:rsidP="00B14CA9">
            <w:pPr>
              <w:pStyle w:val="ExhibitText"/>
              <w:tabs>
                <w:tab w:val="right" w:pos="1008"/>
              </w:tabs>
              <w:jc w:val="right"/>
            </w:pPr>
            <w:r w:rsidRPr="00AD5FE2">
              <w:t xml:space="preserve"> 722 </w:t>
            </w:r>
          </w:p>
        </w:tc>
      </w:tr>
      <w:tr w:rsidR="00D129E4" w:rsidRPr="00AD5FE2" w14:paraId="23279F85" w14:textId="77777777" w:rsidTr="00944B4C">
        <w:trPr>
          <w:trHeight w:val="288"/>
          <w:jc w:val="center"/>
        </w:trPr>
        <w:tc>
          <w:tcPr>
            <w:tcW w:w="3510" w:type="dxa"/>
            <w:vAlign w:val="center"/>
            <w:hideMark/>
          </w:tcPr>
          <w:p w14:paraId="7FCE846F" w14:textId="6D716A51" w:rsidR="00D129E4" w:rsidRPr="00AD5FE2" w:rsidRDefault="00D129E4">
            <w:pPr>
              <w:pStyle w:val="ExhibitText"/>
              <w:jc w:val="left"/>
            </w:pPr>
            <w:r w:rsidRPr="00AD5FE2">
              <w:t>Total Expenses</w:t>
            </w:r>
            <w:r w:rsidR="00C307DD">
              <w:t>:</w:t>
            </w:r>
            <w:r w:rsidRPr="00AD5FE2">
              <w:t xml:space="preserve"> Current</w:t>
            </w:r>
          </w:p>
        </w:tc>
        <w:tc>
          <w:tcPr>
            <w:tcW w:w="1462" w:type="dxa"/>
            <w:vAlign w:val="center"/>
            <w:hideMark/>
          </w:tcPr>
          <w:p w14:paraId="30BB9AE0" w14:textId="2B6DB26D" w:rsidR="00D129E4" w:rsidRPr="00AD5FE2" w:rsidRDefault="00C307DD" w:rsidP="00B14CA9">
            <w:pPr>
              <w:pStyle w:val="ExhibitText"/>
              <w:tabs>
                <w:tab w:val="right" w:pos="1008"/>
              </w:tabs>
              <w:jc w:val="right"/>
            </w:pPr>
            <w:r>
              <w:t>$</w:t>
            </w:r>
            <w:r>
              <w:tab/>
            </w:r>
            <w:r w:rsidR="00D129E4">
              <w:t xml:space="preserve"> </w:t>
            </w:r>
          </w:p>
        </w:tc>
        <w:tc>
          <w:tcPr>
            <w:tcW w:w="1463" w:type="dxa"/>
            <w:vAlign w:val="center"/>
            <w:hideMark/>
          </w:tcPr>
          <w:p w14:paraId="2831434A" w14:textId="75C5D85B" w:rsidR="00D129E4" w:rsidRPr="00AD5FE2" w:rsidRDefault="006F4419" w:rsidP="00F10B16">
            <w:pPr>
              <w:pStyle w:val="ExhibitText"/>
              <w:tabs>
                <w:tab w:val="right" w:pos="1008"/>
              </w:tabs>
              <w:jc w:val="right"/>
            </w:pPr>
            <w:r w:rsidRPr="006F4419">
              <w:t>1,430,575</w:t>
            </w:r>
          </w:p>
        </w:tc>
        <w:tc>
          <w:tcPr>
            <w:tcW w:w="1462" w:type="dxa"/>
            <w:vAlign w:val="center"/>
            <w:hideMark/>
          </w:tcPr>
          <w:p w14:paraId="04EF4567" w14:textId="156651E3" w:rsidR="00D129E4" w:rsidRPr="00AD5FE2" w:rsidRDefault="006F4419" w:rsidP="00F10B16">
            <w:pPr>
              <w:pStyle w:val="ExhibitText"/>
              <w:tabs>
                <w:tab w:val="right" w:pos="1008"/>
              </w:tabs>
              <w:jc w:val="right"/>
            </w:pPr>
            <w:r w:rsidRPr="006F4419">
              <w:t>3,134,075</w:t>
            </w:r>
          </w:p>
        </w:tc>
        <w:tc>
          <w:tcPr>
            <w:tcW w:w="1463" w:type="dxa"/>
            <w:vAlign w:val="center"/>
            <w:hideMark/>
          </w:tcPr>
          <w:p w14:paraId="6A4639E3" w14:textId="6EDA365B" w:rsidR="00D129E4" w:rsidRPr="00AD5FE2" w:rsidRDefault="006F4419" w:rsidP="00F10B16">
            <w:pPr>
              <w:pStyle w:val="ExhibitText"/>
              <w:tabs>
                <w:tab w:val="right" w:pos="1008"/>
              </w:tabs>
              <w:jc w:val="right"/>
            </w:pPr>
            <w:r w:rsidRPr="006F4419">
              <w:t>3,815,475</w:t>
            </w:r>
          </w:p>
        </w:tc>
      </w:tr>
      <w:tr w:rsidR="00D129E4" w:rsidRPr="00AD5FE2" w14:paraId="501C240A" w14:textId="77777777" w:rsidTr="00944B4C">
        <w:trPr>
          <w:trHeight w:val="288"/>
          <w:jc w:val="center"/>
        </w:trPr>
        <w:tc>
          <w:tcPr>
            <w:tcW w:w="3510" w:type="dxa"/>
            <w:vAlign w:val="center"/>
            <w:hideMark/>
          </w:tcPr>
          <w:p w14:paraId="421F73EE" w14:textId="6BF81821" w:rsidR="00D129E4" w:rsidRPr="00AD5FE2" w:rsidRDefault="00D129E4">
            <w:pPr>
              <w:pStyle w:val="ExhibitText"/>
              <w:jc w:val="left"/>
            </w:pPr>
            <w:r w:rsidRPr="00AD5FE2">
              <w:t>Total Expenses</w:t>
            </w:r>
            <w:r w:rsidR="00C307DD">
              <w:t xml:space="preserve">: </w:t>
            </w:r>
            <w:r w:rsidRPr="00AD5FE2">
              <w:t>Projected</w:t>
            </w:r>
          </w:p>
        </w:tc>
        <w:tc>
          <w:tcPr>
            <w:tcW w:w="1462" w:type="dxa"/>
            <w:vAlign w:val="center"/>
          </w:tcPr>
          <w:p w14:paraId="4BAF374B" w14:textId="2D0B918F" w:rsidR="00D129E4" w:rsidRPr="00AD5FE2" w:rsidRDefault="00C307DD" w:rsidP="00B14CA9">
            <w:pPr>
              <w:pStyle w:val="ExhibitText"/>
              <w:tabs>
                <w:tab w:val="right" w:pos="1008"/>
              </w:tabs>
              <w:jc w:val="right"/>
            </w:pPr>
            <w:r>
              <w:t>$</w:t>
            </w:r>
            <w:r>
              <w:tab/>
            </w:r>
          </w:p>
        </w:tc>
        <w:tc>
          <w:tcPr>
            <w:tcW w:w="1463" w:type="dxa"/>
            <w:vAlign w:val="center"/>
            <w:hideMark/>
          </w:tcPr>
          <w:p w14:paraId="1BE91D2D" w14:textId="44643220" w:rsidR="00D129E4" w:rsidRPr="00AD5FE2" w:rsidRDefault="006F4419" w:rsidP="00B14CA9">
            <w:pPr>
              <w:pStyle w:val="ExhibitText"/>
              <w:tabs>
                <w:tab w:val="right" w:pos="1008"/>
              </w:tabs>
              <w:jc w:val="right"/>
            </w:pPr>
            <w:r w:rsidRPr="006F4419">
              <w:t>1,380,575</w:t>
            </w:r>
          </w:p>
        </w:tc>
        <w:tc>
          <w:tcPr>
            <w:tcW w:w="1462" w:type="dxa"/>
            <w:vAlign w:val="center"/>
            <w:hideMark/>
          </w:tcPr>
          <w:p w14:paraId="59111486" w14:textId="52E3D336" w:rsidR="00D129E4" w:rsidRPr="00AD5FE2" w:rsidRDefault="006F4419" w:rsidP="00B14CA9">
            <w:pPr>
              <w:pStyle w:val="ExhibitText"/>
              <w:tabs>
                <w:tab w:val="right" w:pos="1008"/>
              </w:tabs>
              <w:jc w:val="right"/>
            </w:pPr>
            <w:r w:rsidRPr="006F4419">
              <w:t>2,959,075</w:t>
            </w:r>
          </w:p>
        </w:tc>
        <w:tc>
          <w:tcPr>
            <w:tcW w:w="1463" w:type="dxa"/>
            <w:vAlign w:val="center"/>
            <w:hideMark/>
          </w:tcPr>
          <w:p w14:paraId="7F4D35F6" w14:textId="092A9371" w:rsidR="00D129E4" w:rsidRPr="00AD5FE2" w:rsidRDefault="006F4419" w:rsidP="00B14CA9">
            <w:pPr>
              <w:pStyle w:val="ExhibitText"/>
              <w:tabs>
                <w:tab w:val="right" w:pos="1008"/>
              </w:tabs>
              <w:jc w:val="right"/>
            </w:pPr>
            <w:r w:rsidRPr="006F4419">
              <w:t>3,590,475</w:t>
            </w:r>
          </w:p>
        </w:tc>
      </w:tr>
      <w:tr w:rsidR="00D129E4" w:rsidRPr="00747BE9" w14:paraId="2A2D6FC8" w14:textId="77777777" w:rsidTr="00944B4C">
        <w:trPr>
          <w:trHeight w:val="288"/>
          <w:jc w:val="center"/>
        </w:trPr>
        <w:tc>
          <w:tcPr>
            <w:tcW w:w="3510" w:type="dxa"/>
            <w:vAlign w:val="center"/>
            <w:hideMark/>
          </w:tcPr>
          <w:p w14:paraId="629F6F45" w14:textId="27C29CA1" w:rsidR="00D129E4" w:rsidRPr="00747BE9" w:rsidRDefault="00D129E4">
            <w:pPr>
              <w:pStyle w:val="ExhibitText"/>
              <w:jc w:val="left"/>
              <w:rPr>
                <w:b/>
              </w:rPr>
            </w:pPr>
            <w:r w:rsidRPr="00747BE9">
              <w:rPr>
                <w:b/>
              </w:rPr>
              <w:t>Net Income</w:t>
            </w:r>
            <w:r w:rsidR="00C307DD">
              <w:rPr>
                <w:b/>
              </w:rPr>
              <w:t xml:space="preserve">: </w:t>
            </w:r>
            <w:r w:rsidRPr="00747BE9">
              <w:rPr>
                <w:b/>
              </w:rPr>
              <w:t>Current</w:t>
            </w:r>
          </w:p>
        </w:tc>
        <w:tc>
          <w:tcPr>
            <w:tcW w:w="1462" w:type="dxa"/>
            <w:vAlign w:val="center"/>
          </w:tcPr>
          <w:p w14:paraId="197C8987" w14:textId="2339A758" w:rsidR="00D129E4" w:rsidRPr="00747BE9" w:rsidRDefault="00C307DD" w:rsidP="00B14CA9">
            <w:pPr>
              <w:pStyle w:val="ExhibitText"/>
              <w:tabs>
                <w:tab w:val="right" w:pos="1008"/>
              </w:tabs>
              <w:jc w:val="right"/>
              <w:rPr>
                <w:rFonts w:eastAsia="Arial Unicode MS"/>
                <w:b/>
              </w:rPr>
            </w:pPr>
            <w:r>
              <w:rPr>
                <w:rFonts w:eastAsia="Arial Unicode MS"/>
                <w:b/>
              </w:rPr>
              <w:t>$</w:t>
            </w:r>
            <w:r>
              <w:rPr>
                <w:rFonts w:eastAsia="Arial Unicode MS"/>
                <w:b/>
              </w:rPr>
              <w:tab/>
            </w:r>
          </w:p>
        </w:tc>
        <w:tc>
          <w:tcPr>
            <w:tcW w:w="1463" w:type="dxa"/>
            <w:vAlign w:val="center"/>
            <w:hideMark/>
          </w:tcPr>
          <w:p w14:paraId="59B4C341" w14:textId="4166FAD7" w:rsidR="00D129E4" w:rsidRPr="00747BE9" w:rsidRDefault="006F4419" w:rsidP="00B14CA9">
            <w:pPr>
              <w:pStyle w:val="ExhibitText"/>
              <w:tabs>
                <w:tab w:val="right" w:pos="1008"/>
              </w:tabs>
              <w:jc w:val="right"/>
              <w:rPr>
                <w:b/>
              </w:rPr>
            </w:pPr>
            <w:r w:rsidRPr="006F4419">
              <w:rPr>
                <w:b/>
              </w:rPr>
              <w:t>(730,585)</w:t>
            </w:r>
          </w:p>
        </w:tc>
        <w:tc>
          <w:tcPr>
            <w:tcW w:w="1462" w:type="dxa"/>
            <w:vAlign w:val="center"/>
            <w:hideMark/>
          </w:tcPr>
          <w:p w14:paraId="06B36BD5" w14:textId="26B1EB11" w:rsidR="00D129E4" w:rsidRPr="00747BE9" w:rsidRDefault="006F4419" w:rsidP="00F10B16">
            <w:pPr>
              <w:pStyle w:val="ExhibitText"/>
              <w:tabs>
                <w:tab w:val="right" w:pos="1008"/>
              </w:tabs>
              <w:jc w:val="right"/>
              <w:rPr>
                <w:b/>
              </w:rPr>
            </w:pPr>
            <w:r w:rsidRPr="006F4419">
              <w:rPr>
                <w:b/>
              </w:rPr>
              <w:t>(684,110)</w:t>
            </w:r>
          </w:p>
        </w:tc>
        <w:tc>
          <w:tcPr>
            <w:tcW w:w="1463" w:type="dxa"/>
            <w:vAlign w:val="center"/>
            <w:hideMark/>
          </w:tcPr>
          <w:p w14:paraId="2C3C8E57" w14:textId="1293A04E" w:rsidR="00D129E4" w:rsidRPr="00747BE9" w:rsidRDefault="006F4419" w:rsidP="00B14CA9">
            <w:pPr>
              <w:pStyle w:val="ExhibitText"/>
              <w:tabs>
                <w:tab w:val="right" w:pos="1008"/>
              </w:tabs>
              <w:jc w:val="right"/>
              <w:rPr>
                <w:b/>
              </w:rPr>
            </w:pPr>
            <w:r w:rsidRPr="006F4419">
              <w:rPr>
                <w:b/>
              </w:rPr>
              <w:t>(665,520)</w:t>
            </w:r>
          </w:p>
        </w:tc>
      </w:tr>
    </w:tbl>
    <w:p w14:paraId="2C260CC5" w14:textId="77777777" w:rsidR="00807B92" w:rsidRPr="00AD5FE2" w:rsidRDefault="00807B92" w:rsidP="00807B92">
      <w:pPr>
        <w:pStyle w:val="ExhibitText"/>
        <w:rPr>
          <w:rFonts w:eastAsia="Arial Unicode MS"/>
        </w:rPr>
      </w:pPr>
    </w:p>
    <w:p w14:paraId="70E04FB9" w14:textId="4EAACA07" w:rsidR="00C307DD" w:rsidRPr="006E23D0" w:rsidRDefault="00C307DD" w:rsidP="007121F1">
      <w:pPr>
        <w:pStyle w:val="Footnote"/>
        <w:outlineLvl w:val="0"/>
        <w:rPr>
          <w:rFonts w:eastAsia="Arial Unicode MS"/>
          <w:spacing w:val="-2"/>
          <w:kern w:val="17"/>
        </w:rPr>
      </w:pPr>
      <w:r w:rsidRPr="006E23D0">
        <w:rPr>
          <w:rFonts w:eastAsia="Arial Unicode MS"/>
          <w:spacing w:val="-2"/>
          <w:kern w:val="17"/>
        </w:rPr>
        <w:t xml:space="preserve">Note: </w:t>
      </w:r>
      <w:r w:rsidR="00AF33D1" w:rsidRPr="006E23D0">
        <w:rPr>
          <w:spacing w:val="-2"/>
          <w:kern w:val="17"/>
        </w:rPr>
        <w:t>* Estimates do not include the C Type model, as the authors did not have sufficient information on its costs</w:t>
      </w:r>
      <w:r w:rsidR="00AF33D1" w:rsidRPr="006E23D0">
        <w:rPr>
          <w:rFonts w:eastAsia="Arial Unicode MS"/>
          <w:spacing w:val="-2"/>
          <w:kern w:val="17"/>
        </w:rPr>
        <w:t xml:space="preserve">; </w:t>
      </w:r>
      <w:r w:rsidR="008A72F0" w:rsidRPr="006E23D0">
        <w:rPr>
          <w:rFonts w:eastAsia="Arial Unicode MS"/>
          <w:spacing w:val="-2"/>
          <w:kern w:val="17"/>
        </w:rPr>
        <w:t>*</w:t>
      </w:r>
      <w:r w:rsidR="00AF33D1" w:rsidRPr="006E23D0">
        <w:rPr>
          <w:spacing w:val="-2"/>
          <w:kern w:val="17"/>
        </w:rPr>
        <w:t>*</w:t>
      </w:r>
      <w:r w:rsidR="008A72F0" w:rsidRPr="006E23D0">
        <w:rPr>
          <w:rFonts w:eastAsia="Arial Unicode MS"/>
          <w:spacing w:val="-2"/>
          <w:kern w:val="17"/>
        </w:rPr>
        <w:t xml:space="preserve"> </w:t>
      </w:r>
      <w:proofErr w:type="gramStart"/>
      <w:r w:rsidR="00AF33D1" w:rsidRPr="006E23D0">
        <w:rPr>
          <w:rFonts w:eastAsia="Arial Unicode MS"/>
          <w:spacing w:val="-2"/>
          <w:kern w:val="17"/>
        </w:rPr>
        <w:t>The</w:t>
      </w:r>
      <w:proofErr w:type="gramEnd"/>
      <w:r w:rsidR="00AF33D1" w:rsidRPr="006E23D0">
        <w:rPr>
          <w:rFonts w:eastAsia="Arial Unicode MS"/>
          <w:spacing w:val="-2"/>
          <w:kern w:val="17"/>
        </w:rPr>
        <w:t xml:space="preserve"> f</w:t>
      </w:r>
      <w:r w:rsidR="008A72F0" w:rsidRPr="006E23D0">
        <w:rPr>
          <w:rFonts w:eastAsia="Arial Unicode MS"/>
          <w:spacing w:val="-2"/>
          <w:kern w:val="17"/>
        </w:rPr>
        <w:t xml:space="preserve">ixed salaries </w:t>
      </w:r>
      <w:r w:rsidR="00AF33D1" w:rsidRPr="006E23D0">
        <w:rPr>
          <w:rFonts w:eastAsia="Arial Unicode MS"/>
          <w:spacing w:val="-2"/>
          <w:kern w:val="17"/>
        </w:rPr>
        <w:t xml:space="preserve">represented the salaries </w:t>
      </w:r>
      <w:r w:rsidRPr="006E23D0">
        <w:rPr>
          <w:rFonts w:eastAsia="Arial Unicode MS"/>
          <w:spacing w:val="-2"/>
          <w:kern w:val="17"/>
        </w:rPr>
        <w:t xml:space="preserve">for </w:t>
      </w:r>
      <w:r w:rsidR="00AF33D1" w:rsidRPr="006E23D0">
        <w:rPr>
          <w:rFonts w:eastAsia="Arial Unicode MS"/>
          <w:spacing w:val="-2"/>
          <w:kern w:val="17"/>
        </w:rPr>
        <w:t xml:space="preserve">the </w:t>
      </w:r>
      <w:r w:rsidRPr="006E23D0">
        <w:rPr>
          <w:rFonts w:eastAsia="Arial Unicode MS"/>
          <w:spacing w:val="-2"/>
          <w:kern w:val="17"/>
        </w:rPr>
        <w:t>marketing</w:t>
      </w:r>
      <w:r w:rsidR="00AF33D1" w:rsidRPr="006E23D0">
        <w:rPr>
          <w:rFonts w:eastAsia="Arial Unicode MS"/>
          <w:spacing w:val="-2"/>
          <w:kern w:val="17"/>
        </w:rPr>
        <w:t xml:space="preserve"> </w:t>
      </w:r>
      <w:r w:rsidR="00B75025" w:rsidRPr="006E23D0">
        <w:rPr>
          <w:rFonts w:eastAsia="Arial Unicode MS"/>
          <w:spacing w:val="-2"/>
          <w:kern w:val="17"/>
        </w:rPr>
        <w:t>department</w:t>
      </w:r>
      <w:r w:rsidR="008A72F0" w:rsidRPr="006E23D0">
        <w:rPr>
          <w:rFonts w:eastAsia="Arial Unicode MS"/>
          <w:spacing w:val="-2"/>
          <w:kern w:val="17"/>
        </w:rPr>
        <w:t xml:space="preserve">, </w:t>
      </w:r>
      <w:r w:rsidR="00AF33D1" w:rsidRPr="006E23D0">
        <w:rPr>
          <w:rFonts w:eastAsia="Arial Unicode MS"/>
          <w:spacing w:val="-2"/>
          <w:kern w:val="17"/>
        </w:rPr>
        <w:t xml:space="preserve">the </w:t>
      </w:r>
      <w:r w:rsidR="008A72F0" w:rsidRPr="006E23D0">
        <w:rPr>
          <w:rFonts w:eastAsia="Arial Unicode MS"/>
          <w:spacing w:val="-2"/>
          <w:kern w:val="17"/>
        </w:rPr>
        <w:t>human resources</w:t>
      </w:r>
      <w:r w:rsidR="0084361E" w:rsidRPr="006E23D0">
        <w:rPr>
          <w:rFonts w:eastAsia="Arial Unicode MS"/>
          <w:spacing w:val="-2"/>
          <w:kern w:val="17"/>
        </w:rPr>
        <w:t xml:space="preserve"> manager</w:t>
      </w:r>
      <w:r w:rsidR="008A72F0" w:rsidRPr="006E23D0">
        <w:rPr>
          <w:rFonts w:eastAsia="Arial Unicode MS"/>
          <w:spacing w:val="-2"/>
          <w:kern w:val="17"/>
        </w:rPr>
        <w:t xml:space="preserve">, and </w:t>
      </w:r>
      <w:r w:rsidR="00AF33D1" w:rsidRPr="006E23D0">
        <w:rPr>
          <w:rFonts w:eastAsia="Arial Unicode MS"/>
          <w:spacing w:val="-2"/>
          <w:kern w:val="17"/>
        </w:rPr>
        <w:t xml:space="preserve">the </w:t>
      </w:r>
      <w:r w:rsidR="008A72F0" w:rsidRPr="006E23D0">
        <w:rPr>
          <w:rFonts w:eastAsia="Arial Unicode MS"/>
          <w:spacing w:val="-2"/>
          <w:kern w:val="17"/>
        </w:rPr>
        <w:t>chief operating officer.</w:t>
      </w:r>
    </w:p>
    <w:p w14:paraId="509964C3" w14:textId="2CB85A40" w:rsidR="00807B92" w:rsidRPr="00AD5FE2" w:rsidRDefault="006C46E1" w:rsidP="007121F1">
      <w:pPr>
        <w:pStyle w:val="Footnote"/>
        <w:outlineLvl w:val="0"/>
        <w:rPr>
          <w:rFonts w:eastAsia="Arial Unicode MS"/>
        </w:rPr>
      </w:pPr>
      <w:r w:rsidRPr="00AD5FE2">
        <w:rPr>
          <w:rFonts w:eastAsia="Arial Unicode MS"/>
        </w:rPr>
        <w:t xml:space="preserve">Source: </w:t>
      </w:r>
      <w:r w:rsidR="001003D4">
        <w:rPr>
          <w:rFonts w:eastAsia="Arial Unicode MS"/>
        </w:rPr>
        <w:t>Employee interviews and public</w:t>
      </w:r>
      <w:r w:rsidRPr="00AD5FE2">
        <w:rPr>
          <w:rFonts w:eastAsia="Arial Unicode MS"/>
        </w:rPr>
        <w:t xml:space="preserve"> documents. </w:t>
      </w:r>
    </w:p>
    <w:p w14:paraId="27BB7032" w14:textId="77777777" w:rsidR="00807B92" w:rsidRPr="00AD5FE2" w:rsidRDefault="00807B92" w:rsidP="00807B92">
      <w:pPr>
        <w:pStyle w:val="ExhibitText"/>
        <w:rPr>
          <w:rFonts w:eastAsia="Arial Unicode MS"/>
        </w:rPr>
      </w:pPr>
    </w:p>
    <w:p w14:paraId="5CCC0275" w14:textId="77777777" w:rsidR="00807B92" w:rsidRPr="00AD5FE2" w:rsidRDefault="00807B92" w:rsidP="00807B92">
      <w:pPr>
        <w:spacing w:after="200" w:line="276" w:lineRule="auto"/>
        <w:rPr>
          <w:rFonts w:ascii="Arial" w:eastAsia="Arial Unicode MS" w:hAnsi="Arial" w:cs="Arial"/>
        </w:rPr>
      </w:pPr>
      <w:r w:rsidRPr="00AD5FE2">
        <w:rPr>
          <w:rFonts w:eastAsia="Arial Unicode MS"/>
        </w:rPr>
        <w:br w:type="page"/>
      </w:r>
    </w:p>
    <w:p w14:paraId="1987299C" w14:textId="77777777" w:rsidR="00DB3B1E" w:rsidRPr="00AD5FE2" w:rsidRDefault="00DB3B1E" w:rsidP="007121F1">
      <w:pPr>
        <w:pStyle w:val="Casehead1"/>
        <w:outlineLvl w:val="0"/>
      </w:pPr>
      <w:r w:rsidRPr="00AD5FE2">
        <w:lastRenderedPageBreak/>
        <w:t>ENDNOTES</w:t>
      </w:r>
    </w:p>
    <w:sectPr w:rsidR="00DB3B1E" w:rsidRPr="00AD5FE2" w:rsidSect="00EB5410">
      <w:headerReference w:type="default" r:id="rId11"/>
      <w:footnotePr>
        <w:numFmt w:val="chicago"/>
      </w:footnotePr>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89F0E" w14:textId="77777777" w:rsidR="006F4419" w:rsidRDefault="006F4419" w:rsidP="00D75295">
      <w:r>
        <w:separator/>
      </w:r>
    </w:p>
  </w:endnote>
  <w:endnote w:type="continuationSeparator" w:id="0">
    <w:p w14:paraId="64D1030E" w14:textId="77777777" w:rsidR="006F4419" w:rsidRDefault="006F4419" w:rsidP="00D75295">
      <w:r>
        <w:continuationSeparator/>
      </w:r>
    </w:p>
  </w:endnote>
  <w:endnote w:id="1">
    <w:p w14:paraId="630EE5AB" w14:textId="458937DD" w:rsidR="006F4419" w:rsidRDefault="006F4419" w:rsidP="000C7E21">
      <w:pPr>
        <w:pStyle w:val="Footnote"/>
      </w:pPr>
      <w:r>
        <w:rPr>
          <w:rStyle w:val="EndnoteReference"/>
        </w:rPr>
        <w:endnoteRef/>
      </w:r>
      <w:r>
        <w:t xml:space="preserve"> Chapter 9 bankruptcy was a specific type of bankruptcy available to financially distressed municipalities in the United States. The process protected the municipality from its cre</w:t>
      </w:r>
      <w:bookmarkStart w:id="0" w:name="_GoBack"/>
      <w:bookmarkEnd w:id="0"/>
      <w:r>
        <w:t>ditors while they resolved the municipality’s outstanding debt.</w:t>
      </w:r>
    </w:p>
  </w:endnote>
  <w:endnote w:id="2">
    <w:p w14:paraId="5CC87AF4" w14:textId="36411210" w:rsidR="006F4419" w:rsidRPr="006C46E1" w:rsidRDefault="006F4419" w:rsidP="00AD5FE2">
      <w:pPr>
        <w:pStyle w:val="Footnote"/>
      </w:pPr>
      <w:r w:rsidRPr="000C7E21">
        <w:rPr>
          <w:rStyle w:val="EndnoteReference"/>
          <w:rFonts w:eastAsia="Arial"/>
        </w:rPr>
        <w:endnoteRef/>
      </w:r>
      <w:r w:rsidRPr="006C46E1">
        <w:t xml:space="preserve"> Eric Boehm, “Top 10 </w:t>
      </w:r>
      <w:r>
        <w:t>R</w:t>
      </w:r>
      <w:r w:rsidRPr="006C46E1">
        <w:t xml:space="preserve">easons Detroit </w:t>
      </w:r>
      <w:r>
        <w:t>W</w:t>
      </w:r>
      <w:r w:rsidRPr="006C46E1">
        <w:t xml:space="preserve">ent </w:t>
      </w:r>
      <w:r>
        <w:t>B</w:t>
      </w:r>
      <w:r w:rsidRPr="006C46E1">
        <w:t xml:space="preserve">ankrupt,” </w:t>
      </w:r>
      <w:r w:rsidRPr="006C46E1">
        <w:rPr>
          <w:i/>
        </w:rPr>
        <w:t xml:space="preserve">Washington Examiner, </w:t>
      </w:r>
      <w:r w:rsidRPr="006C46E1">
        <w:t>July 20, 2013, accessed October 13, 2016, www.washingtonexaminer.com/top-10-reasons-detroit-went-bankrupt/article/2533299.</w:t>
      </w:r>
    </w:p>
  </w:endnote>
  <w:endnote w:id="3">
    <w:p w14:paraId="3D4B80FE" w14:textId="5E265C72" w:rsidR="006F4419" w:rsidRDefault="006F4419" w:rsidP="000C7E21">
      <w:pPr>
        <w:pStyle w:val="Footnote"/>
      </w:pPr>
      <w:r>
        <w:rPr>
          <w:rStyle w:val="EndnoteReference"/>
        </w:rPr>
        <w:endnoteRef/>
      </w:r>
      <w:r>
        <w:t xml:space="preserve"> </w:t>
      </w:r>
      <w:r w:rsidRPr="00457211">
        <w:t xml:space="preserve">All </w:t>
      </w:r>
      <w:r w:rsidRPr="00457211" w:rsidDel="00933797">
        <w:t>currenc</w:t>
      </w:r>
      <w:r w:rsidDel="00933797">
        <w:t>y amounts</w:t>
      </w:r>
      <w:r w:rsidRPr="00457211" w:rsidDel="00933797">
        <w:t xml:space="preserve"> </w:t>
      </w:r>
      <w:r w:rsidRPr="00457211">
        <w:t>are in US</w:t>
      </w:r>
      <w:r>
        <w:t>$.</w:t>
      </w:r>
    </w:p>
  </w:endnote>
  <w:endnote w:id="4">
    <w:p w14:paraId="35B8504B" w14:textId="36578B7E" w:rsidR="006F4419" w:rsidRPr="006C46E1" w:rsidRDefault="006F4419" w:rsidP="00AD5FE2">
      <w:pPr>
        <w:pStyle w:val="Footnote"/>
      </w:pPr>
      <w:r w:rsidRPr="000C7E21">
        <w:rPr>
          <w:rStyle w:val="EndnoteReference"/>
          <w:rFonts w:eastAsia="Arial"/>
        </w:rPr>
        <w:endnoteRef/>
      </w:r>
      <w:r w:rsidRPr="006C46E1">
        <w:t xml:space="preserve"> Steven </w:t>
      </w:r>
      <w:proofErr w:type="spellStart"/>
      <w:r w:rsidRPr="006C46E1">
        <w:t>Yaccino</w:t>
      </w:r>
      <w:proofErr w:type="spellEnd"/>
      <w:r w:rsidRPr="006C46E1">
        <w:t xml:space="preserve">, “Kwame M. Kilpatrick, Former Detroit Mayor, Sentenced to 28 Years in Corruption Case,” </w:t>
      </w:r>
      <w:r w:rsidRPr="006C46E1">
        <w:rPr>
          <w:i/>
        </w:rPr>
        <w:t xml:space="preserve">New York Times, </w:t>
      </w:r>
      <w:r w:rsidRPr="006C46E1">
        <w:t>October 10, 2013, accessed October 13, 2016, www.nytimes.com/2013/10/11/us/former-detroit-mayor-kwame-kilpatrick-sentencing.html.</w:t>
      </w:r>
    </w:p>
  </w:endnote>
  <w:endnote w:id="5">
    <w:p w14:paraId="7526FE00" w14:textId="00B55B8F" w:rsidR="006F4419" w:rsidRPr="006C46E1" w:rsidRDefault="006F4419" w:rsidP="00AD5FE2">
      <w:pPr>
        <w:pStyle w:val="Footnote"/>
      </w:pPr>
      <w:r w:rsidRPr="000C7E21">
        <w:rPr>
          <w:rStyle w:val="EndnoteReference"/>
          <w:rFonts w:eastAsia="Arial"/>
        </w:rPr>
        <w:endnoteRef/>
      </w:r>
      <w:r w:rsidRPr="006C46E1">
        <w:t xml:space="preserve"> Mark </w:t>
      </w:r>
      <w:proofErr w:type="spellStart"/>
      <w:r w:rsidRPr="006C46E1">
        <w:t>Binelli</w:t>
      </w:r>
      <w:proofErr w:type="spellEnd"/>
      <w:r w:rsidRPr="006C46E1">
        <w:t xml:space="preserve">, </w:t>
      </w:r>
      <w:r w:rsidRPr="006C46E1">
        <w:rPr>
          <w:i/>
        </w:rPr>
        <w:t xml:space="preserve">Detroit City </w:t>
      </w:r>
      <w:r>
        <w:rPr>
          <w:i/>
        </w:rPr>
        <w:t>I</w:t>
      </w:r>
      <w:r w:rsidRPr="006C46E1">
        <w:rPr>
          <w:i/>
        </w:rPr>
        <w:t xml:space="preserve">s the Place to </w:t>
      </w:r>
      <w:proofErr w:type="gramStart"/>
      <w:r w:rsidRPr="006C46E1">
        <w:rPr>
          <w:i/>
        </w:rPr>
        <w:t>Be:</w:t>
      </w:r>
      <w:proofErr w:type="gramEnd"/>
      <w:r w:rsidRPr="006C46E1">
        <w:rPr>
          <w:i/>
        </w:rPr>
        <w:t xml:space="preserve"> The Afterlife of an American Metropolis</w:t>
      </w:r>
      <w:r w:rsidRPr="006C46E1">
        <w:t xml:space="preserve"> (New York: Picador, 2012), 8.</w:t>
      </w:r>
    </w:p>
  </w:endnote>
  <w:endnote w:id="6">
    <w:p w14:paraId="73EB3B43" w14:textId="0E0D1F4A" w:rsidR="006F4419" w:rsidRPr="006C46E1" w:rsidRDefault="006F4419" w:rsidP="00AD5FE2">
      <w:pPr>
        <w:pStyle w:val="Footnote"/>
      </w:pPr>
      <w:r w:rsidRPr="000C7E21">
        <w:rPr>
          <w:rStyle w:val="EndnoteReference"/>
          <w:rFonts w:eastAsia="Arial"/>
        </w:rPr>
        <w:endnoteRef/>
      </w:r>
      <w:r w:rsidRPr="006C46E1">
        <w:t xml:space="preserve"> Steve </w:t>
      </w:r>
      <w:proofErr w:type="spellStart"/>
      <w:r w:rsidRPr="006C46E1">
        <w:t>Neavling</w:t>
      </w:r>
      <w:proofErr w:type="spellEnd"/>
      <w:r w:rsidRPr="006C46E1">
        <w:t xml:space="preserve">, “Detroit Arson </w:t>
      </w:r>
      <w:r>
        <w:t>a</w:t>
      </w:r>
      <w:r w:rsidRPr="006C46E1">
        <w:t xml:space="preserve"> Persistent Problem </w:t>
      </w:r>
      <w:r>
        <w:t>a</w:t>
      </w:r>
      <w:r w:rsidRPr="006C46E1">
        <w:t xml:space="preserve">s City Services Decline,” </w:t>
      </w:r>
      <w:r w:rsidRPr="006C46E1">
        <w:rPr>
          <w:i/>
        </w:rPr>
        <w:t xml:space="preserve">Huffington Post, </w:t>
      </w:r>
      <w:r w:rsidRPr="006C46E1">
        <w:t>July 13, 2013, accessed October 17, 2016, www.huffingtonpost.com/2013/07/15/detroit-arson_n_3591149.html.</w:t>
      </w:r>
    </w:p>
  </w:endnote>
  <w:endnote w:id="7">
    <w:p w14:paraId="224D5D85" w14:textId="48861DC5" w:rsidR="006F4419" w:rsidRPr="006C46E1" w:rsidRDefault="006F4419" w:rsidP="00AD5FE2">
      <w:pPr>
        <w:pStyle w:val="Footnote"/>
      </w:pPr>
      <w:r w:rsidRPr="000C7E21">
        <w:rPr>
          <w:rStyle w:val="EndnoteReference"/>
          <w:rFonts w:eastAsia="Arial"/>
        </w:rPr>
        <w:endnoteRef/>
      </w:r>
      <w:r w:rsidRPr="006C46E1">
        <w:t xml:space="preserve"> </w:t>
      </w:r>
      <w:proofErr w:type="gramStart"/>
      <w:r w:rsidRPr="006C46E1">
        <w:t>Kate Abbey-</w:t>
      </w:r>
      <w:proofErr w:type="spellStart"/>
      <w:r w:rsidRPr="006C46E1">
        <w:t>Lambertz</w:t>
      </w:r>
      <w:proofErr w:type="spellEnd"/>
      <w:r w:rsidRPr="006C46E1">
        <w:t xml:space="preserve">, “Detroit’s Staggering Murder </w:t>
      </w:r>
      <w:r>
        <w:t>a</w:t>
      </w:r>
      <w:r w:rsidRPr="006C46E1">
        <w:t xml:space="preserve">nd Violent Crime Rate </w:t>
      </w:r>
      <w:r>
        <w:t>A</w:t>
      </w:r>
      <w:r w:rsidRPr="006C46E1">
        <w:t>re ‘A Public Health Issue</w:t>
      </w:r>
      <w:r>
        <w:t>,</w:t>
      </w:r>
      <w:r w:rsidRPr="006C46E1">
        <w:t xml:space="preserve">’” </w:t>
      </w:r>
      <w:r w:rsidRPr="006C46E1">
        <w:rPr>
          <w:i/>
        </w:rPr>
        <w:t>Huffington Post,</w:t>
      </w:r>
      <w:r w:rsidRPr="006C46E1">
        <w:t xml:space="preserve"> November 14, 2014, accessed October 17, 2016, www.huffingtonpost.com/2014/11/14/detroit-highest-murder-rate-violent-crime_n_6144460.html</w:t>
      </w:r>
      <w:r>
        <w:t xml:space="preserve">; </w:t>
      </w:r>
      <w:r w:rsidRPr="00230CCE">
        <w:t xml:space="preserve">Bureau of </w:t>
      </w:r>
      <w:proofErr w:type="spellStart"/>
      <w:r w:rsidRPr="00230CCE">
        <w:t>Labor</w:t>
      </w:r>
      <w:proofErr w:type="spellEnd"/>
      <w:r w:rsidRPr="00230CCE">
        <w:t xml:space="preserve"> Statistics</w:t>
      </w:r>
      <w:r>
        <w:t xml:space="preserve">, </w:t>
      </w:r>
      <w:r w:rsidRPr="006C46E1">
        <w:t>“Unemployment Rates for the 50 Largest Cities</w:t>
      </w:r>
      <w:r>
        <w:t xml:space="preserve"> (Based on 2010 Census Population)</w:t>
      </w:r>
      <w:r w:rsidRPr="006C46E1">
        <w:t xml:space="preserve">,” </w:t>
      </w:r>
      <w:r>
        <w:t xml:space="preserve">United States Department of </w:t>
      </w:r>
      <w:proofErr w:type="spellStart"/>
      <w:r>
        <w:t>Labor</w:t>
      </w:r>
      <w:proofErr w:type="spellEnd"/>
      <w:r w:rsidRPr="006C46E1">
        <w:rPr>
          <w:i/>
        </w:rPr>
        <w:t xml:space="preserve">, </w:t>
      </w:r>
      <w:r w:rsidRPr="006C46E1">
        <w:t xml:space="preserve">last modified April 15, 2016, </w:t>
      </w:r>
      <w:r>
        <w:t xml:space="preserve">accessed February 10, 2017, </w:t>
      </w:r>
      <w:r w:rsidRPr="006C46E1">
        <w:t>www.bls.gov/lau/lacilg10.htm</w:t>
      </w:r>
      <w:r>
        <w:t>.</w:t>
      </w:r>
      <w:proofErr w:type="gramEnd"/>
    </w:p>
  </w:endnote>
  <w:endnote w:id="8">
    <w:p w14:paraId="423DC6C6" w14:textId="49220E68" w:rsidR="006F4419" w:rsidRPr="006C46E1" w:rsidRDefault="006F4419" w:rsidP="00AD5FE2">
      <w:pPr>
        <w:pStyle w:val="Footnote"/>
      </w:pPr>
      <w:r w:rsidRPr="000C7E21">
        <w:rPr>
          <w:rStyle w:val="EndnoteReference"/>
          <w:rFonts w:eastAsia="Arial"/>
        </w:rPr>
        <w:endnoteRef/>
      </w:r>
      <w:r w:rsidRPr="006C46E1">
        <w:t xml:space="preserve"> “Detroit Ranked Most Dangerous City in </w:t>
      </w:r>
      <w:r>
        <w:t>t</w:t>
      </w:r>
      <w:r w:rsidRPr="006C46E1">
        <w:t xml:space="preserve">he Country Fourth Year in </w:t>
      </w:r>
      <w:r>
        <w:t>a</w:t>
      </w:r>
      <w:r w:rsidRPr="006C46E1">
        <w:t xml:space="preserve"> Row </w:t>
      </w:r>
      <w:r>
        <w:t>a</w:t>
      </w:r>
      <w:r w:rsidRPr="006C46E1">
        <w:t xml:space="preserve">s Economic Devastation Continues </w:t>
      </w:r>
      <w:r>
        <w:t>t</w:t>
      </w:r>
      <w:r w:rsidRPr="006C46E1">
        <w:t xml:space="preserve">o Take Its Toll,” </w:t>
      </w:r>
      <w:r w:rsidRPr="006C46E1">
        <w:rPr>
          <w:i/>
        </w:rPr>
        <w:t xml:space="preserve">Daily Mail, </w:t>
      </w:r>
      <w:r w:rsidRPr="006C46E1">
        <w:t>October 20, 2012, accessed October 17, 2016, www.dailymail.co.uk/news/article-2220603/Detroit-ranked-dangerous-city-country-fourth-year-row.html.</w:t>
      </w:r>
    </w:p>
  </w:endnote>
  <w:endnote w:id="9">
    <w:p w14:paraId="79019BB5" w14:textId="5C30D779" w:rsidR="006F4419" w:rsidRPr="00CC0A30" w:rsidRDefault="006F4419">
      <w:pPr>
        <w:pStyle w:val="EndnoteText"/>
        <w:rPr>
          <w:lang w:val="en-US"/>
        </w:rPr>
      </w:pPr>
      <w:r w:rsidRPr="00FF52E0">
        <w:rPr>
          <w:rFonts w:ascii="Arial" w:hAnsi="Arial" w:cs="Arial"/>
          <w:sz w:val="17"/>
          <w:szCs w:val="17"/>
          <w:vertAlign w:val="superscript"/>
          <w:lang w:val="en-US"/>
        </w:rPr>
        <w:endnoteRef/>
      </w:r>
      <w:r>
        <w:t xml:space="preserve"> </w:t>
      </w:r>
      <w:r w:rsidRPr="00CC0A30">
        <w:rPr>
          <w:rFonts w:ascii="Arial" w:hAnsi="Arial" w:cs="Arial"/>
          <w:sz w:val="17"/>
          <w:szCs w:val="17"/>
          <w:lang w:val="en-US"/>
        </w:rPr>
        <w:t xml:space="preserve">Kirk </w:t>
      </w:r>
      <w:proofErr w:type="spellStart"/>
      <w:r w:rsidRPr="00CC0A30">
        <w:rPr>
          <w:rFonts w:ascii="Arial" w:hAnsi="Arial" w:cs="Arial"/>
          <w:sz w:val="17"/>
          <w:szCs w:val="17"/>
          <w:lang w:val="en-US"/>
        </w:rPr>
        <w:t>Pinho</w:t>
      </w:r>
      <w:proofErr w:type="spellEnd"/>
      <w:r w:rsidRPr="00CC0A30">
        <w:rPr>
          <w:rFonts w:ascii="Arial" w:hAnsi="Arial" w:cs="Arial"/>
          <w:sz w:val="17"/>
          <w:szCs w:val="17"/>
          <w:lang w:val="en-US"/>
        </w:rPr>
        <w:t>, “How Detroit Riverfront Lost Out on Gilbert’s Quicken Headquarters,” Crain’s Detroit Business, December 21, 2015, accessed February 14, 2017, www.crainsdetroit.com/article/20151221/BLOG016/151219775/how-detroit-riverfront-lost-out-on-gilberts-quicken-headquarters.</w:t>
      </w:r>
    </w:p>
  </w:endnote>
  <w:endnote w:id="10">
    <w:p w14:paraId="56FF715F" w14:textId="31B217A8" w:rsidR="006F4419" w:rsidRPr="006C46E1" w:rsidRDefault="006F4419" w:rsidP="00AD5FE2">
      <w:pPr>
        <w:pStyle w:val="Footnote"/>
      </w:pPr>
      <w:r w:rsidRPr="006C46E1">
        <w:rPr>
          <w:rStyle w:val="EndnoteReference"/>
          <w:sz w:val="16"/>
          <w:szCs w:val="16"/>
        </w:rPr>
        <w:endnoteRef/>
      </w:r>
      <w:r w:rsidRPr="006C46E1">
        <w:t xml:space="preserve"> Maria Tomlinson, “A Millennial Paradise: How Once-Bankrupt Detroit Is Making a Comeback,” </w:t>
      </w:r>
      <w:r w:rsidRPr="000C7E21">
        <w:t>Elite Daily</w:t>
      </w:r>
      <w:r w:rsidRPr="006C46E1">
        <w:rPr>
          <w:i/>
        </w:rPr>
        <w:t xml:space="preserve">, </w:t>
      </w:r>
      <w:r w:rsidRPr="006C46E1">
        <w:t>August 3, 2015, accessed October 17, 2016</w:t>
      </w:r>
      <w:r>
        <w:t xml:space="preserve">, </w:t>
      </w:r>
      <w:r w:rsidRPr="006C46E1">
        <w:t>http://elitedaily.com/life/detroit-next-american-success/1145067.</w:t>
      </w:r>
    </w:p>
  </w:endnote>
  <w:endnote w:id="11">
    <w:p w14:paraId="20AD2261" w14:textId="15F06316" w:rsidR="006F4419" w:rsidRPr="006C46E1" w:rsidRDefault="006F4419" w:rsidP="00AD5FE2">
      <w:pPr>
        <w:pStyle w:val="Footnote"/>
      </w:pPr>
      <w:r w:rsidRPr="000C7E21">
        <w:rPr>
          <w:rStyle w:val="EndnoteReference"/>
          <w:rFonts w:eastAsia="Arial"/>
        </w:rPr>
        <w:endnoteRef/>
      </w:r>
      <w:r w:rsidRPr="006C46E1">
        <w:t xml:space="preserve"> </w:t>
      </w:r>
      <w:r>
        <w:t>Ibid.</w:t>
      </w:r>
    </w:p>
  </w:endnote>
  <w:endnote w:id="12">
    <w:p w14:paraId="59715FF5" w14:textId="4215F6EB" w:rsidR="006F4419" w:rsidRPr="006C46E1" w:rsidRDefault="006F4419" w:rsidP="00AD5FE2">
      <w:pPr>
        <w:pStyle w:val="Footnote"/>
      </w:pPr>
      <w:r w:rsidRPr="006C46E1">
        <w:rPr>
          <w:rStyle w:val="EndnoteReference"/>
          <w:sz w:val="16"/>
          <w:szCs w:val="16"/>
        </w:rPr>
        <w:endnoteRef/>
      </w:r>
      <w:r w:rsidRPr="006C46E1">
        <w:t xml:space="preserve"> </w:t>
      </w:r>
      <w:r>
        <w:t xml:space="preserve">Ibid. </w:t>
      </w:r>
    </w:p>
  </w:endnote>
  <w:endnote w:id="13">
    <w:p w14:paraId="6D7B29B8" w14:textId="41382470" w:rsidR="006F4419" w:rsidRPr="006C46E1" w:rsidRDefault="006F4419" w:rsidP="00AD5FE2">
      <w:pPr>
        <w:pStyle w:val="Footnote"/>
      </w:pPr>
      <w:r w:rsidRPr="000C7E21">
        <w:rPr>
          <w:rStyle w:val="EndnoteReference"/>
          <w:rFonts w:eastAsia="Arial"/>
        </w:rPr>
        <w:endnoteRef/>
      </w:r>
      <w:r w:rsidRPr="006C46E1">
        <w:t xml:space="preserve"> </w:t>
      </w:r>
      <w:r>
        <w:t xml:space="preserve">Ibid. </w:t>
      </w:r>
    </w:p>
  </w:endnote>
  <w:endnote w:id="14">
    <w:p w14:paraId="1DA64E81" w14:textId="0D4DE98A" w:rsidR="006F4419" w:rsidRPr="006C46E1" w:rsidRDefault="006F4419" w:rsidP="00905C2F">
      <w:pPr>
        <w:pStyle w:val="Footnote"/>
      </w:pPr>
      <w:r w:rsidRPr="000C7E21">
        <w:rPr>
          <w:rStyle w:val="EndnoteReference"/>
          <w:rFonts w:eastAsia="Arial"/>
        </w:rPr>
        <w:endnoteRef/>
      </w:r>
      <w:r w:rsidRPr="006C46E1">
        <w:t xml:space="preserve"> Joe </w:t>
      </w:r>
      <w:proofErr w:type="spellStart"/>
      <w:r w:rsidRPr="006C46E1">
        <w:t>Nocera</w:t>
      </w:r>
      <w:proofErr w:type="spellEnd"/>
      <w:r w:rsidRPr="006C46E1">
        <w:t xml:space="preserve">, “Is </w:t>
      </w:r>
      <w:proofErr w:type="spellStart"/>
      <w:r w:rsidRPr="006C46E1">
        <w:t>Motown</w:t>
      </w:r>
      <w:proofErr w:type="spellEnd"/>
      <w:r w:rsidRPr="006C46E1">
        <w:t xml:space="preserve"> Getting Its Groove Back</w:t>
      </w:r>
      <w:proofErr w:type="gramStart"/>
      <w:r w:rsidRPr="006C46E1">
        <w:t>?</w:t>
      </w:r>
      <w:r>
        <w:t>,</w:t>
      </w:r>
      <w:proofErr w:type="gramEnd"/>
      <w:r w:rsidRPr="006C46E1">
        <w:t xml:space="preserve">” </w:t>
      </w:r>
      <w:r w:rsidRPr="006C46E1">
        <w:rPr>
          <w:i/>
        </w:rPr>
        <w:t xml:space="preserve">New York Times, </w:t>
      </w:r>
      <w:r w:rsidRPr="006C46E1">
        <w:t>June 2, 2015, accessed October 17, 2016, www.nytimes.com/2015/06/02/opinion/joe-nocera-is-motown-getting-its-groove-back.html.</w:t>
      </w:r>
    </w:p>
  </w:endnote>
  <w:endnote w:id="15">
    <w:p w14:paraId="779661B0" w14:textId="1E3C7E5B" w:rsidR="006F4419" w:rsidRPr="006C46E1" w:rsidRDefault="006F4419" w:rsidP="00AD5FE2">
      <w:pPr>
        <w:pStyle w:val="Footnote"/>
      </w:pPr>
      <w:r w:rsidRPr="000C7E21">
        <w:rPr>
          <w:rStyle w:val="EndnoteReference"/>
          <w:rFonts w:eastAsia="Arial"/>
        </w:rPr>
        <w:endnoteRef/>
      </w:r>
      <w:r w:rsidRPr="006C46E1">
        <w:t xml:space="preserve"> Thomas E. Kraft, “From High</w:t>
      </w:r>
      <w:r>
        <w:t>-</w:t>
      </w:r>
      <w:r w:rsidRPr="006C46E1">
        <w:t>Wheelers to High-Tech</w:t>
      </w:r>
      <w:r>
        <w:t>:</w:t>
      </w:r>
      <w:r w:rsidRPr="006C46E1">
        <w:t xml:space="preserve"> Bicycle Manufacturing Past and Present,” </w:t>
      </w:r>
      <w:r>
        <w:rPr>
          <w:i/>
        </w:rPr>
        <w:t>Tech Directions</w:t>
      </w:r>
      <w:r>
        <w:t xml:space="preserve"> 66, no. 4</w:t>
      </w:r>
      <w:r w:rsidRPr="006C46E1">
        <w:rPr>
          <w:i/>
        </w:rPr>
        <w:t xml:space="preserve"> </w:t>
      </w:r>
      <w:r w:rsidRPr="006C46E1">
        <w:t>(</w:t>
      </w:r>
      <w:r>
        <w:t xml:space="preserve">November </w:t>
      </w:r>
      <w:r w:rsidRPr="006C46E1">
        <w:t>2006)</w:t>
      </w:r>
      <w:r>
        <w:t>: 24–26</w:t>
      </w:r>
      <w:r w:rsidRPr="006C46E1">
        <w:t>.</w:t>
      </w:r>
    </w:p>
  </w:endnote>
  <w:endnote w:id="16">
    <w:p w14:paraId="19CDE5B9" w14:textId="11C8212F" w:rsidR="006F4419" w:rsidRPr="006C46E1" w:rsidRDefault="006F4419" w:rsidP="00AD5FE2">
      <w:pPr>
        <w:pStyle w:val="Footnote"/>
      </w:pPr>
      <w:r w:rsidRPr="000C7E21">
        <w:rPr>
          <w:rStyle w:val="EndnoteReference"/>
          <w:rFonts w:eastAsia="Arial"/>
        </w:rPr>
        <w:endnoteRef/>
      </w:r>
      <w:r w:rsidRPr="006C46E1">
        <w:t xml:space="preserve"> Frank Wicks, “Credit to the Bicycle,” </w:t>
      </w:r>
      <w:r w:rsidRPr="000C7E21">
        <w:rPr>
          <w:i/>
        </w:rPr>
        <w:t>Mechanical Engineering</w:t>
      </w:r>
      <w:r>
        <w:t xml:space="preserve"> 132, no. 7 </w:t>
      </w:r>
      <w:r w:rsidRPr="006C46E1">
        <w:t>(</w:t>
      </w:r>
      <w:r>
        <w:t>July 2010): 40–44.</w:t>
      </w:r>
    </w:p>
  </w:endnote>
  <w:endnote w:id="17">
    <w:p w14:paraId="0AF2A4CE" w14:textId="0E95DBE6" w:rsidR="006F4419" w:rsidRPr="006C46E1" w:rsidRDefault="006F4419" w:rsidP="00AD5FE2">
      <w:pPr>
        <w:pStyle w:val="Footnote"/>
      </w:pPr>
      <w:r w:rsidRPr="000C7E21">
        <w:rPr>
          <w:rStyle w:val="EndnoteReference"/>
          <w:rFonts w:eastAsia="Arial"/>
        </w:rPr>
        <w:endnoteRef/>
      </w:r>
      <w:r>
        <w:t xml:space="preserve"> Kraft, op. cit. </w:t>
      </w:r>
    </w:p>
  </w:endnote>
  <w:endnote w:id="18">
    <w:p w14:paraId="7CA9CB47" w14:textId="42C73ED9" w:rsidR="006F4419" w:rsidRPr="006C46E1" w:rsidRDefault="006F4419" w:rsidP="00AD5FE2">
      <w:pPr>
        <w:pStyle w:val="Footnote"/>
      </w:pPr>
      <w:r w:rsidRPr="000C7E21">
        <w:rPr>
          <w:rStyle w:val="EndnoteReference"/>
          <w:rFonts w:eastAsia="Arial"/>
        </w:rPr>
        <w:endnoteRef/>
      </w:r>
      <w:r w:rsidRPr="006C46E1">
        <w:t xml:space="preserve"> </w:t>
      </w:r>
      <w:r w:rsidRPr="009A00E6">
        <w:t>National Bicycle Dealers Association</w:t>
      </w:r>
      <w:r>
        <w:t xml:space="preserve"> (NBDA), </w:t>
      </w:r>
      <w:r w:rsidRPr="006C46E1">
        <w:t xml:space="preserve">“Industry Overview 2015,” </w:t>
      </w:r>
      <w:r>
        <w:t>report</w:t>
      </w:r>
      <w:r w:rsidRPr="006C46E1">
        <w:rPr>
          <w:i/>
        </w:rPr>
        <w:t xml:space="preserve">, </w:t>
      </w:r>
      <w:r w:rsidRPr="006C46E1">
        <w:t>accessed October 18, 2016, http://nbda.com/articles/industry-overview-2013-pg34.htm</w:t>
      </w:r>
      <w:r>
        <w:t>.</w:t>
      </w:r>
    </w:p>
  </w:endnote>
  <w:endnote w:id="19">
    <w:p w14:paraId="2B42A70D" w14:textId="14495454" w:rsidR="006F4419" w:rsidRPr="00FF52E0" w:rsidRDefault="006F4419" w:rsidP="00DD774E">
      <w:pPr>
        <w:pStyle w:val="Footnote"/>
        <w:rPr>
          <w:spacing w:val="-2"/>
          <w:kern w:val="17"/>
        </w:rPr>
      </w:pPr>
      <w:r w:rsidRPr="00FF52E0">
        <w:rPr>
          <w:rStyle w:val="EndnoteReference"/>
          <w:spacing w:val="-2"/>
          <w:kern w:val="17"/>
        </w:rPr>
        <w:endnoteRef/>
      </w:r>
      <w:r w:rsidRPr="00FF52E0">
        <w:rPr>
          <w:spacing w:val="-2"/>
          <w:kern w:val="17"/>
        </w:rPr>
        <w:t xml:space="preserve"> Kent International, “Kent International Opens First. U.S. Manufacturing Facility in South Carolina,” press release, October 15, 2014, accessed February 9, 2017, www.kent.bike/info/kent-international-opens-first-us-manufacturing-facility-in-south-carolina.</w:t>
      </w:r>
    </w:p>
  </w:endnote>
  <w:endnote w:id="20">
    <w:p w14:paraId="2053C093" w14:textId="6CEA8B15" w:rsidR="006F4419" w:rsidRDefault="006F4419" w:rsidP="006524DB">
      <w:pPr>
        <w:pStyle w:val="Footnote"/>
      </w:pPr>
      <w:r>
        <w:rPr>
          <w:rStyle w:val="EndnoteReference"/>
        </w:rPr>
        <w:endnoteRef/>
      </w:r>
      <w:r>
        <w:t xml:space="preserve"> Amy Feldman, “</w:t>
      </w:r>
      <w:r w:rsidRPr="006E2FA1">
        <w:t xml:space="preserve">A Third-Generation Bike </w:t>
      </w:r>
      <w:r>
        <w:t xml:space="preserve">Maker Tries to </w:t>
      </w:r>
      <w:r w:rsidRPr="006E2FA1">
        <w:t xml:space="preserve">Bring Manufacturing Back </w:t>
      </w:r>
      <w:r>
        <w:t>t</w:t>
      </w:r>
      <w:r w:rsidRPr="006E2FA1">
        <w:t xml:space="preserve">o </w:t>
      </w:r>
      <w:r>
        <w:t>t</w:t>
      </w:r>
      <w:r w:rsidRPr="006E2FA1">
        <w:t>he U.S.</w:t>
      </w:r>
      <w:r>
        <w:t xml:space="preserve">,” </w:t>
      </w:r>
      <w:r>
        <w:rPr>
          <w:i/>
        </w:rPr>
        <w:t xml:space="preserve">Forbes, </w:t>
      </w:r>
      <w:r>
        <w:t xml:space="preserve">July 28, 2016, accessed December 13, 2016, </w:t>
      </w:r>
      <w:r w:rsidRPr="002021A6">
        <w:t>www.forbes.com/sites/forbestreptalks/2016/07/28/a-third-generation-bike-business-is-trying-to-bring-manufacturing-back-to-the-u-s/#1d340fb41969</w:t>
      </w:r>
      <w:r>
        <w:t xml:space="preserve">. </w:t>
      </w:r>
    </w:p>
  </w:endnote>
  <w:endnote w:id="21">
    <w:p w14:paraId="18E85FA0" w14:textId="5CA6D389" w:rsidR="006F4419" w:rsidRPr="006C46E1" w:rsidRDefault="006F4419" w:rsidP="00AD5FE2">
      <w:pPr>
        <w:pStyle w:val="Footnote"/>
      </w:pPr>
      <w:r w:rsidRPr="006C46E1">
        <w:rPr>
          <w:rStyle w:val="EndnoteReference"/>
          <w:sz w:val="16"/>
          <w:szCs w:val="16"/>
        </w:rPr>
        <w:endnoteRef/>
      </w:r>
      <w:r w:rsidRPr="006C46E1">
        <w:t xml:space="preserve"> </w:t>
      </w:r>
      <w:r>
        <w:t xml:space="preserve">Kent International, op. cit. </w:t>
      </w:r>
    </w:p>
  </w:endnote>
  <w:endnote w:id="22">
    <w:p w14:paraId="718AC7C2" w14:textId="53352568" w:rsidR="006F4419" w:rsidRPr="006C46E1" w:rsidRDefault="006F4419" w:rsidP="00A5068E">
      <w:pPr>
        <w:pStyle w:val="Footnote"/>
      </w:pPr>
      <w:r w:rsidRPr="000C7E21">
        <w:rPr>
          <w:rStyle w:val="EndnoteReference"/>
          <w:rFonts w:eastAsia="Arial"/>
        </w:rPr>
        <w:endnoteRef/>
      </w:r>
      <w:r w:rsidRPr="006C46E1">
        <w:t xml:space="preserve"> </w:t>
      </w:r>
      <w:r w:rsidRPr="009A00E6">
        <w:t>National Bicycle Dealers Association</w:t>
      </w:r>
      <w:r>
        <w:t xml:space="preserve">, op. cit. </w:t>
      </w:r>
    </w:p>
  </w:endnote>
  <w:endnote w:id="23">
    <w:p w14:paraId="79BFB337" w14:textId="38E8E438" w:rsidR="006F4419" w:rsidRPr="006C46E1" w:rsidRDefault="006F4419">
      <w:pPr>
        <w:pStyle w:val="Footnote"/>
      </w:pPr>
      <w:r w:rsidRPr="000C7E21">
        <w:rPr>
          <w:rStyle w:val="EndnoteReference"/>
        </w:rPr>
        <w:endnoteRef/>
      </w:r>
      <w:r w:rsidRPr="006C46E1">
        <w:t xml:space="preserve"> </w:t>
      </w:r>
      <w:r w:rsidRPr="000C7E21">
        <w:t xml:space="preserve">“Locations,” Shimano Inc., accessed October 18, 2016, www.shimano.com/content/Corporate/english/index/portal-site/location.html; </w:t>
      </w:r>
      <w:r w:rsidRPr="00E22FC2">
        <w:t xml:space="preserve">Dave Everett, “Behind the </w:t>
      </w:r>
      <w:r>
        <w:t>S</w:t>
      </w:r>
      <w:r w:rsidRPr="00E22FC2">
        <w:t xml:space="preserve">cenes at SRAM—A Company Tour,” </w:t>
      </w:r>
      <w:proofErr w:type="spellStart"/>
      <w:r w:rsidRPr="00E22FC2">
        <w:t>CyclingTips</w:t>
      </w:r>
      <w:proofErr w:type="spellEnd"/>
      <w:r w:rsidRPr="00E22FC2">
        <w:t>, January 2015, accessed October 18, 2016, http://cyclingtips.com/2015/01/behind-the-scenes-at-sram.</w:t>
      </w:r>
    </w:p>
  </w:endnote>
  <w:endnote w:id="24">
    <w:p w14:paraId="25A94848" w14:textId="157202C1" w:rsidR="006F4419" w:rsidRPr="006C46E1" w:rsidRDefault="006F4419" w:rsidP="00AD5FE2">
      <w:pPr>
        <w:pStyle w:val="Footnote"/>
      </w:pPr>
      <w:r w:rsidRPr="006C46E1">
        <w:rPr>
          <w:rStyle w:val="EndnoteReference"/>
          <w:sz w:val="16"/>
          <w:szCs w:val="16"/>
        </w:rPr>
        <w:endnoteRef/>
      </w:r>
      <w:r w:rsidRPr="006C46E1">
        <w:t xml:space="preserve"> </w:t>
      </w:r>
      <w:r>
        <w:t xml:space="preserve">Kent International, op. cit. </w:t>
      </w:r>
    </w:p>
  </w:endnote>
  <w:endnote w:id="25">
    <w:p w14:paraId="12E3F066" w14:textId="10C49EDF" w:rsidR="006F4419" w:rsidRPr="006C46E1" w:rsidRDefault="006F4419" w:rsidP="00AD5FE2">
      <w:pPr>
        <w:pStyle w:val="Footnote"/>
      </w:pPr>
      <w:r w:rsidRPr="000C7E21">
        <w:rPr>
          <w:rStyle w:val="EndnoteReference"/>
          <w:rFonts w:eastAsia="Arial"/>
        </w:rPr>
        <w:endnoteRef/>
      </w:r>
      <w:r w:rsidRPr="006C46E1">
        <w:t xml:space="preserve"> </w:t>
      </w:r>
      <w:r w:rsidRPr="009A00E6">
        <w:t>National Bicycle Dealers Association</w:t>
      </w:r>
      <w:r>
        <w:t xml:space="preserve">, op. cit. </w:t>
      </w:r>
    </w:p>
  </w:endnote>
  <w:endnote w:id="26">
    <w:p w14:paraId="4D8A44E2" w14:textId="13203587" w:rsidR="006F4419" w:rsidRPr="006C46E1" w:rsidRDefault="006F4419" w:rsidP="00AD5FE2">
      <w:pPr>
        <w:pStyle w:val="Footnote"/>
      </w:pPr>
      <w:r w:rsidRPr="000C7E21">
        <w:rPr>
          <w:rStyle w:val="EndnoteReference"/>
          <w:rFonts w:eastAsia="Arial"/>
        </w:rPr>
        <w:endnoteRef/>
      </w:r>
      <w:r w:rsidRPr="006C46E1">
        <w:t xml:space="preserve"> </w:t>
      </w:r>
      <w:r>
        <w:t>Ibid.</w:t>
      </w:r>
    </w:p>
  </w:endnote>
  <w:endnote w:id="27">
    <w:p w14:paraId="4C81650C" w14:textId="5987FF3A" w:rsidR="006F4419" w:rsidRPr="006C46E1" w:rsidRDefault="006F4419" w:rsidP="00AD5FE2">
      <w:pPr>
        <w:pStyle w:val="Footnote"/>
      </w:pPr>
      <w:r w:rsidRPr="000C7E21">
        <w:rPr>
          <w:rStyle w:val="EndnoteReference"/>
          <w:rFonts w:eastAsia="Arial"/>
        </w:rPr>
        <w:endnoteRef/>
      </w:r>
      <w:r w:rsidRPr="006C46E1">
        <w:t xml:space="preserve"> Jen </w:t>
      </w:r>
      <w:proofErr w:type="spellStart"/>
      <w:r w:rsidRPr="006C46E1">
        <w:t>Wieczner</w:t>
      </w:r>
      <w:proofErr w:type="spellEnd"/>
      <w:r w:rsidRPr="006C46E1">
        <w:t>, “Motor-</w:t>
      </w:r>
      <w:r>
        <w:t>L</w:t>
      </w:r>
      <w:r w:rsidRPr="006C46E1">
        <w:t>ess City? Bankrupt Detroit</w:t>
      </w:r>
      <w:r>
        <w:t>’</w:t>
      </w:r>
      <w:r w:rsidRPr="006C46E1">
        <w:t xml:space="preserve">s </w:t>
      </w:r>
      <w:r>
        <w:t>B</w:t>
      </w:r>
      <w:r w:rsidRPr="006C46E1">
        <w:t xml:space="preserve">ooming </w:t>
      </w:r>
      <w:r>
        <w:t>B</w:t>
      </w:r>
      <w:r w:rsidRPr="006C46E1">
        <w:t xml:space="preserve">ike </w:t>
      </w:r>
      <w:r>
        <w:t>I</w:t>
      </w:r>
      <w:r w:rsidRPr="006C46E1">
        <w:t xml:space="preserve">ndustry,” </w:t>
      </w:r>
      <w:r w:rsidRPr="006C46E1">
        <w:rPr>
          <w:i/>
        </w:rPr>
        <w:t>Fortune</w:t>
      </w:r>
      <w:r w:rsidRPr="006C46E1">
        <w:t>, October 9, 2014, accessed October 13, 2016, https://fortune.com/2014/10/09/detroit-bicycle-manufacturing.</w:t>
      </w:r>
    </w:p>
  </w:endnote>
  <w:endnote w:id="28">
    <w:p w14:paraId="637405A4" w14:textId="51572777" w:rsidR="006F4419" w:rsidRPr="006C46E1" w:rsidRDefault="006F4419" w:rsidP="000628ED">
      <w:pPr>
        <w:pStyle w:val="Footnote"/>
      </w:pPr>
      <w:r w:rsidRPr="004A03F3">
        <w:rPr>
          <w:rStyle w:val="EndnoteReference"/>
          <w:rFonts w:eastAsia="Arial"/>
        </w:rPr>
        <w:endnoteRef/>
      </w:r>
      <w:r w:rsidRPr="006C46E1">
        <w:t xml:space="preserve"> Cassandra </w:t>
      </w:r>
      <w:proofErr w:type="spellStart"/>
      <w:r w:rsidRPr="006C46E1">
        <w:t>Spratling</w:t>
      </w:r>
      <w:proofErr w:type="spellEnd"/>
      <w:r w:rsidRPr="006C46E1">
        <w:t>, “</w:t>
      </w:r>
      <w:r w:rsidRPr="006C46E1">
        <w:rPr>
          <w:rFonts w:eastAsiaTheme="minorHAnsi"/>
          <w:lang w:bidi="en-US"/>
        </w:rPr>
        <w:t xml:space="preserve">Motor City </w:t>
      </w:r>
      <w:r>
        <w:rPr>
          <w:rFonts w:eastAsiaTheme="minorHAnsi"/>
          <w:lang w:bidi="en-US"/>
        </w:rPr>
        <w:t>I</w:t>
      </w:r>
      <w:r w:rsidRPr="006C46E1">
        <w:rPr>
          <w:rFonts w:eastAsiaTheme="minorHAnsi"/>
          <w:lang w:bidi="en-US"/>
        </w:rPr>
        <w:t xml:space="preserve">s </w:t>
      </w:r>
      <w:r>
        <w:rPr>
          <w:rFonts w:eastAsiaTheme="minorHAnsi"/>
          <w:lang w:bidi="en-US"/>
        </w:rPr>
        <w:t>F</w:t>
      </w:r>
      <w:r w:rsidRPr="006C46E1">
        <w:rPr>
          <w:rFonts w:eastAsiaTheme="minorHAnsi"/>
          <w:lang w:bidi="en-US"/>
        </w:rPr>
        <w:t xml:space="preserve">ast </w:t>
      </w:r>
      <w:r>
        <w:rPr>
          <w:rFonts w:eastAsiaTheme="minorHAnsi"/>
          <w:lang w:bidi="en-US"/>
        </w:rPr>
        <w:t>B</w:t>
      </w:r>
      <w:r w:rsidRPr="006C46E1">
        <w:rPr>
          <w:rFonts w:eastAsiaTheme="minorHAnsi"/>
          <w:lang w:bidi="en-US"/>
        </w:rPr>
        <w:t xml:space="preserve">ecoming Detroit Bike City,” </w:t>
      </w:r>
      <w:r w:rsidRPr="006C46E1">
        <w:rPr>
          <w:rFonts w:eastAsiaTheme="minorHAnsi"/>
          <w:i/>
          <w:lang w:bidi="en-US"/>
        </w:rPr>
        <w:t xml:space="preserve">Detroit Free Press, </w:t>
      </w:r>
      <w:r w:rsidRPr="006C46E1">
        <w:rPr>
          <w:rFonts w:eastAsiaTheme="minorHAnsi"/>
          <w:lang w:bidi="en-US"/>
        </w:rPr>
        <w:t xml:space="preserve">July 27, 2015, accessed October 13, 2016, </w:t>
      </w:r>
      <w:r w:rsidRPr="006C46E1">
        <w:t>www.freep.com/story/life/2015/07/27/detroits-bike-culture-booming/30464307.</w:t>
      </w:r>
    </w:p>
  </w:endnote>
  <w:endnote w:id="29">
    <w:p w14:paraId="10A42C29" w14:textId="7CC40AE3" w:rsidR="006F4419" w:rsidRPr="006C46E1" w:rsidRDefault="006F4419" w:rsidP="00AD5FE2">
      <w:pPr>
        <w:pStyle w:val="Footnote"/>
      </w:pPr>
      <w:r w:rsidRPr="000C7E21">
        <w:rPr>
          <w:rStyle w:val="EndnoteReference"/>
          <w:rFonts w:eastAsia="Arial"/>
        </w:rPr>
        <w:endnoteRef/>
      </w:r>
      <w:r w:rsidRPr="006C46E1">
        <w:t xml:space="preserve"> </w:t>
      </w:r>
      <w:proofErr w:type="gramStart"/>
      <w:r>
        <w:t>Ibid.;</w:t>
      </w:r>
      <w:proofErr w:type="gramEnd"/>
      <w:r>
        <w:t xml:space="preserve"> </w:t>
      </w:r>
      <w:r w:rsidRPr="006C46E1">
        <w:t xml:space="preserve">“What </w:t>
      </w:r>
      <w:r>
        <w:t>I</w:t>
      </w:r>
      <w:r w:rsidRPr="006C46E1">
        <w:t xml:space="preserve">s Slow Roll?” </w:t>
      </w:r>
      <w:r w:rsidRPr="000C7E21">
        <w:t>Slow Roll</w:t>
      </w:r>
      <w:r w:rsidRPr="006C46E1">
        <w:t>, accessed October 13, 2016, www.slowroll.bike</w:t>
      </w:r>
      <w:r>
        <w:t>.</w:t>
      </w:r>
    </w:p>
  </w:endnote>
  <w:endnote w:id="30">
    <w:p w14:paraId="553DFF81" w14:textId="41464BA4" w:rsidR="006F4419" w:rsidRPr="006C46E1" w:rsidRDefault="006F4419" w:rsidP="00AD5FE2">
      <w:pPr>
        <w:pStyle w:val="Footnote"/>
      </w:pPr>
      <w:r w:rsidRPr="000C7E21">
        <w:rPr>
          <w:rStyle w:val="EndnoteReference"/>
          <w:rFonts w:eastAsia="Arial"/>
        </w:rPr>
        <w:endnoteRef/>
      </w:r>
      <w:r w:rsidRPr="006C46E1">
        <w:t xml:space="preserve"> </w:t>
      </w:r>
      <w:proofErr w:type="spellStart"/>
      <w:r>
        <w:t>Spratling</w:t>
      </w:r>
      <w:proofErr w:type="spellEnd"/>
      <w:r>
        <w:t xml:space="preserve">, op. cit. </w:t>
      </w:r>
    </w:p>
  </w:endnote>
  <w:endnote w:id="31">
    <w:p w14:paraId="467FD3BA" w14:textId="78E920D1" w:rsidR="006F4419" w:rsidRPr="000C7E21" w:rsidRDefault="006F4419" w:rsidP="00AD5FE2">
      <w:pPr>
        <w:pStyle w:val="Footnote"/>
        <w:rPr>
          <w:b/>
          <w:bCs/>
          <w:lang w:val="en-US"/>
        </w:rPr>
      </w:pPr>
      <w:r w:rsidRPr="000C7E21">
        <w:rPr>
          <w:rStyle w:val="EndnoteReference"/>
          <w:rFonts w:eastAsia="Arial"/>
        </w:rPr>
        <w:endnoteRef/>
      </w:r>
      <w:r w:rsidRPr="006C46E1">
        <w:t xml:space="preserve"> </w:t>
      </w:r>
      <w:r>
        <w:t>“</w:t>
      </w:r>
      <w:r w:rsidRPr="000C7E21">
        <w:rPr>
          <w:bCs/>
          <w:lang w:val="en-US"/>
        </w:rPr>
        <w:t>There</w:t>
      </w:r>
      <w:r>
        <w:rPr>
          <w:bCs/>
          <w:lang w:val="en-US"/>
        </w:rPr>
        <w:t>’</w:t>
      </w:r>
      <w:r w:rsidRPr="000C7E21">
        <w:rPr>
          <w:bCs/>
          <w:lang w:val="en-US"/>
        </w:rPr>
        <w:t xml:space="preserve">s </w:t>
      </w:r>
      <w:r>
        <w:rPr>
          <w:bCs/>
          <w:lang w:val="en-US"/>
        </w:rPr>
        <w:t>a</w:t>
      </w:r>
      <w:r w:rsidRPr="000C7E21">
        <w:rPr>
          <w:bCs/>
          <w:lang w:val="en-US"/>
        </w:rPr>
        <w:t xml:space="preserve"> Funny Thing That Hap</w:t>
      </w:r>
      <w:r>
        <w:rPr>
          <w:bCs/>
          <w:lang w:val="en-US"/>
        </w:rPr>
        <w:t xml:space="preserve">pens When You Build Factories in This Country. </w:t>
      </w:r>
      <w:r w:rsidRPr="000C7E21">
        <w:rPr>
          <w:bCs/>
          <w:lang w:val="en-US"/>
        </w:rPr>
        <w:t>It</w:t>
      </w:r>
      <w:r>
        <w:rPr>
          <w:bCs/>
          <w:lang w:val="en-US"/>
        </w:rPr>
        <w:t>’</w:t>
      </w:r>
      <w:r w:rsidRPr="000C7E21">
        <w:rPr>
          <w:bCs/>
          <w:lang w:val="en-US"/>
        </w:rPr>
        <w:t>s Called Jobs</w:t>
      </w:r>
      <w:r w:rsidRPr="0007500D">
        <w:t>,</w:t>
      </w:r>
      <w:r>
        <w:t xml:space="preserve">” </w:t>
      </w:r>
      <w:proofErr w:type="spellStart"/>
      <w:r w:rsidRPr="006C46E1">
        <w:t>Shinola</w:t>
      </w:r>
      <w:proofErr w:type="spellEnd"/>
      <w:r w:rsidRPr="006C46E1">
        <w:t xml:space="preserve">, accessed October 18, 2016, </w:t>
      </w:r>
      <w:r w:rsidRPr="001271F7">
        <w:t>www.shinola.com/jobs</w:t>
      </w:r>
      <w:r w:rsidRPr="006C46E1">
        <w:t>.</w:t>
      </w:r>
    </w:p>
  </w:endnote>
  <w:endnote w:id="32">
    <w:p w14:paraId="30EA5492" w14:textId="229CFAE6" w:rsidR="006F4419" w:rsidRPr="006C46E1" w:rsidRDefault="006F4419" w:rsidP="00AD5FE2">
      <w:pPr>
        <w:pStyle w:val="Footnote"/>
      </w:pPr>
      <w:r w:rsidRPr="000C7E21">
        <w:rPr>
          <w:rStyle w:val="EndnoteReference"/>
          <w:rFonts w:eastAsia="Arial"/>
        </w:rPr>
        <w:endnoteRef/>
      </w:r>
      <w:r>
        <w:t xml:space="preserve"> </w:t>
      </w:r>
      <w:r w:rsidRPr="006C46E1">
        <w:t xml:space="preserve">Karen Heller, “The Luxury-Goods Company </w:t>
      </w:r>
      <w:proofErr w:type="spellStart"/>
      <w:r w:rsidRPr="006C46E1">
        <w:t>Shinola</w:t>
      </w:r>
      <w:proofErr w:type="spellEnd"/>
      <w:r w:rsidRPr="006C46E1">
        <w:t xml:space="preserve"> </w:t>
      </w:r>
      <w:r>
        <w:t>I</w:t>
      </w:r>
      <w:r w:rsidRPr="006C46E1">
        <w:t xml:space="preserve">s Capitalizing </w:t>
      </w:r>
      <w:r>
        <w:t>o</w:t>
      </w:r>
      <w:r w:rsidRPr="006C46E1">
        <w:t xml:space="preserve">n Detroit,” </w:t>
      </w:r>
      <w:r w:rsidRPr="006C46E1">
        <w:rPr>
          <w:i/>
        </w:rPr>
        <w:t>Washington Post</w:t>
      </w:r>
      <w:r w:rsidRPr="006C46E1">
        <w:t>, November 17, 2014, accessed October 13, 2016, www.washingtonpost.com/lifestyle/style/the-luxury-goods-company-shinola-is-capitalizing-on-detroit/2014/11/17/638f88a4-6a8f-11e4-b053-65cea7903f2e_story.html.</w:t>
      </w:r>
    </w:p>
  </w:endnote>
  <w:endnote w:id="33">
    <w:p w14:paraId="32E96997" w14:textId="139E6AFF" w:rsidR="006F4419" w:rsidRPr="00FF52E0" w:rsidRDefault="006F4419" w:rsidP="00AD5FE2">
      <w:pPr>
        <w:pStyle w:val="Footnote"/>
        <w:rPr>
          <w:spacing w:val="-2"/>
          <w:kern w:val="17"/>
        </w:rPr>
      </w:pPr>
      <w:r w:rsidRPr="00FF52E0">
        <w:rPr>
          <w:rStyle w:val="EndnoteReference"/>
          <w:rFonts w:eastAsia="Arial"/>
          <w:spacing w:val="-2"/>
          <w:kern w:val="17"/>
        </w:rPr>
        <w:endnoteRef/>
      </w:r>
      <w:r w:rsidRPr="00FF52E0">
        <w:rPr>
          <w:spacing w:val="-2"/>
          <w:kern w:val="17"/>
        </w:rPr>
        <w:t xml:space="preserve"> Jasmine </w:t>
      </w:r>
      <w:proofErr w:type="spellStart"/>
      <w:r w:rsidRPr="00FF52E0">
        <w:rPr>
          <w:spacing w:val="-2"/>
          <w:kern w:val="17"/>
        </w:rPr>
        <w:t>Budak</w:t>
      </w:r>
      <w:proofErr w:type="spellEnd"/>
      <w:r w:rsidRPr="00FF52E0">
        <w:rPr>
          <w:spacing w:val="-2"/>
          <w:kern w:val="17"/>
        </w:rPr>
        <w:t xml:space="preserve">, “Zak </w:t>
      </w:r>
      <w:proofErr w:type="spellStart"/>
      <w:r w:rsidRPr="00FF52E0">
        <w:rPr>
          <w:spacing w:val="-2"/>
          <w:kern w:val="17"/>
        </w:rPr>
        <w:t>Pashak</w:t>
      </w:r>
      <w:proofErr w:type="spellEnd"/>
      <w:r w:rsidRPr="00FF52E0">
        <w:rPr>
          <w:spacing w:val="-2"/>
          <w:kern w:val="17"/>
        </w:rPr>
        <w:t xml:space="preserve"> Opened a Bar, Started a Music Festival and Ran for City Council in Calgary,” </w:t>
      </w:r>
      <w:r w:rsidRPr="00FF52E0">
        <w:rPr>
          <w:i/>
          <w:spacing w:val="-2"/>
          <w:kern w:val="17"/>
        </w:rPr>
        <w:t xml:space="preserve">Alberta Venture, </w:t>
      </w:r>
      <w:r w:rsidRPr="00FF52E0">
        <w:rPr>
          <w:spacing w:val="-2"/>
          <w:kern w:val="17"/>
        </w:rPr>
        <w:t xml:space="preserve">November 12, 2012, accessed October 18, 2016, http://albertaventure.com/2012/11/zak-pashak-opened-a-bar-started-a-music-festival-and-ran-for-city-council-in-calgary; Jason McBride, “Cycling in Motor City,” </w:t>
      </w:r>
      <w:r w:rsidRPr="00FF52E0">
        <w:rPr>
          <w:i/>
          <w:spacing w:val="-2"/>
          <w:kern w:val="17"/>
        </w:rPr>
        <w:t xml:space="preserve">Canadian Business, </w:t>
      </w:r>
      <w:r w:rsidRPr="00FF52E0">
        <w:rPr>
          <w:spacing w:val="-2"/>
          <w:kern w:val="17"/>
        </w:rPr>
        <w:t>February 19, 2014, accessed October 13, 2016, www.canadianbusiness.com/companies-and-industries/detroit-bikes-zak-pashak.</w:t>
      </w:r>
    </w:p>
  </w:endnote>
  <w:endnote w:id="34">
    <w:p w14:paraId="5ED2571E" w14:textId="0C2EC852" w:rsidR="006F4419" w:rsidRPr="006C46E1" w:rsidRDefault="006F4419" w:rsidP="00AD5FE2">
      <w:pPr>
        <w:pStyle w:val="Footnote"/>
      </w:pPr>
      <w:r w:rsidRPr="000C7E21">
        <w:rPr>
          <w:rStyle w:val="EndnoteReference"/>
          <w:rFonts w:eastAsia="Arial"/>
        </w:rPr>
        <w:endnoteRef/>
      </w:r>
      <w:r w:rsidRPr="006C46E1">
        <w:t xml:space="preserve"> “Serial Entrepreneur </w:t>
      </w:r>
      <w:r>
        <w:t>Zak</w:t>
      </w:r>
      <w:r w:rsidRPr="006C46E1">
        <w:t xml:space="preserve"> </w:t>
      </w:r>
      <w:proofErr w:type="spellStart"/>
      <w:r w:rsidRPr="006C46E1">
        <w:t>Pashak</w:t>
      </w:r>
      <w:proofErr w:type="spellEnd"/>
      <w:r w:rsidRPr="006C46E1">
        <w:t xml:space="preserve">,” </w:t>
      </w:r>
      <w:r w:rsidRPr="006C46E1">
        <w:rPr>
          <w:i/>
        </w:rPr>
        <w:t xml:space="preserve">Business of Everything </w:t>
      </w:r>
      <w:r>
        <w:rPr>
          <w:i/>
        </w:rPr>
        <w:t xml:space="preserve">(BOE) </w:t>
      </w:r>
      <w:r w:rsidRPr="006C46E1">
        <w:rPr>
          <w:i/>
        </w:rPr>
        <w:t xml:space="preserve">Magazine, </w:t>
      </w:r>
      <w:r w:rsidRPr="006C46E1">
        <w:t>June 27, 2013, accessed October 18, 2016, www.boemagazine.com/2013/06/serial-entrepreneur-</w:t>
      </w:r>
      <w:r>
        <w:t>zak</w:t>
      </w:r>
      <w:r w:rsidRPr="006C46E1">
        <w:t>-pashak.</w:t>
      </w:r>
    </w:p>
  </w:endnote>
  <w:endnote w:id="35">
    <w:p w14:paraId="2CCA2A19" w14:textId="3F7B661E" w:rsidR="006F4419" w:rsidRPr="006C46E1" w:rsidRDefault="006F4419" w:rsidP="00AD5FE2">
      <w:pPr>
        <w:pStyle w:val="Footnote"/>
        <w:rPr>
          <w:lang w:val="fr-FR"/>
        </w:rPr>
      </w:pPr>
      <w:r w:rsidRPr="000C7E21">
        <w:rPr>
          <w:rStyle w:val="EndnoteReference"/>
          <w:rFonts w:eastAsia="Arial"/>
        </w:rPr>
        <w:endnoteRef/>
      </w:r>
      <w:r w:rsidRPr="006C46E1">
        <w:rPr>
          <w:lang w:val="fr-FR"/>
        </w:rPr>
        <w:t xml:space="preserve"> </w:t>
      </w:r>
      <w:r>
        <w:t xml:space="preserve">Ibid. </w:t>
      </w:r>
    </w:p>
  </w:endnote>
  <w:endnote w:id="36">
    <w:p w14:paraId="62BDC32B" w14:textId="7C09708D" w:rsidR="006F4419" w:rsidRPr="006C46E1" w:rsidRDefault="006F4419" w:rsidP="00AD5FE2">
      <w:pPr>
        <w:pStyle w:val="Footnote"/>
        <w:rPr>
          <w:lang w:val="fr-FR"/>
        </w:rPr>
      </w:pPr>
      <w:r w:rsidRPr="000C7E21">
        <w:rPr>
          <w:rStyle w:val="EndnoteReference"/>
          <w:rFonts w:eastAsia="Arial"/>
        </w:rPr>
        <w:endnoteRef/>
      </w:r>
      <w:r w:rsidRPr="006C46E1">
        <w:rPr>
          <w:lang w:val="fr-FR"/>
        </w:rPr>
        <w:t xml:space="preserve"> David </w:t>
      </w:r>
      <w:proofErr w:type="spellStart"/>
      <w:r w:rsidRPr="006C46E1">
        <w:rPr>
          <w:lang w:val="fr-FR"/>
        </w:rPr>
        <w:t>Sands</w:t>
      </w:r>
      <w:proofErr w:type="spellEnd"/>
      <w:r w:rsidRPr="006C46E1">
        <w:rPr>
          <w:lang w:val="fr-FR"/>
        </w:rPr>
        <w:t xml:space="preserve">, </w:t>
      </w:r>
      <w:r w:rsidRPr="006C46E1">
        <w:t>“</w:t>
      </w:r>
      <w:proofErr w:type="spellStart"/>
      <w:r>
        <w:rPr>
          <w:lang w:val="fr-FR"/>
        </w:rPr>
        <w:t>Zak</w:t>
      </w:r>
      <w:proofErr w:type="spellEnd"/>
      <w:r w:rsidRPr="006C46E1">
        <w:rPr>
          <w:lang w:val="fr-FR"/>
        </w:rPr>
        <w:t xml:space="preserve"> </w:t>
      </w:r>
      <w:proofErr w:type="spellStart"/>
      <w:r w:rsidRPr="006C46E1">
        <w:rPr>
          <w:lang w:val="fr-FR"/>
        </w:rPr>
        <w:t>Pashak</w:t>
      </w:r>
      <w:proofErr w:type="spellEnd"/>
      <w:r w:rsidRPr="006C46E1">
        <w:rPr>
          <w:lang w:val="fr-FR"/>
        </w:rPr>
        <w:t xml:space="preserve">, Detroit Bikes Entrepreneur, </w:t>
      </w:r>
      <w:proofErr w:type="spellStart"/>
      <w:r w:rsidRPr="006C46E1">
        <w:rPr>
          <w:lang w:val="fr-FR"/>
        </w:rPr>
        <w:t>Buys</w:t>
      </w:r>
      <w:proofErr w:type="spellEnd"/>
      <w:r w:rsidRPr="006C46E1">
        <w:rPr>
          <w:lang w:val="fr-FR"/>
        </w:rPr>
        <w:t xml:space="preserve"> 50,000 Square Foot </w:t>
      </w:r>
      <w:proofErr w:type="spellStart"/>
      <w:r w:rsidRPr="006C46E1">
        <w:rPr>
          <w:lang w:val="fr-FR"/>
        </w:rPr>
        <w:t>Factory</w:t>
      </w:r>
      <w:proofErr w:type="spellEnd"/>
      <w:r w:rsidRPr="006C46E1">
        <w:rPr>
          <w:lang w:val="fr-FR"/>
        </w:rPr>
        <w:t xml:space="preserve"> </w:t>
      </w:r>
      <w:r>
        <w:rPr>
          <w:lang w:val="fr-FR"/>
        </w:rPr>
        <w:t>o</w:t>
      </w:r>
      <w:r w:rsidRPr="006C46E1">
        <w:rPr>
          <w:lang w:val="fr-FR"/>
        </w:rPr>
        <w:t xml:space="preserve">n </w:t>
      </w:r>
      <w:proofErr w:type="spellStart"/>
      <w:r w:rsidRPr="006C46E1">
        <w:rPr>
          <w:lang w:val="fr-FR"/>
        </w:rPr>
        <w:t>City</w:t>
      </w:r>
      <w:r>
        <w:rPr>
          <w:lang w:val="fr-FR"/>
        </w:rPr>
        <w:t>’</w:t>
      </w:r>
      <w:r w:rsidRPr="006C46E1">
        <w:rPr>
          <w:lang w:val="fr-FR"/>
        </w:rPr>
        <w:t>s</w:t>
      </w:r>
      <w:proofErr w:type="spellEnd"/>
      <w:r w:rsidRPr="006C46E1">
        <w:rPr>
          <w:lang w:val="fr-FR"/>
        </w:rPr>
        <w:t xml:space="preserve"> West </w:t>
      </w:r>
      <w:proofErr w:type="spellStart"/>
      <w:r w:rsidRPr="006C46E1">
        <w:rPr>
          <w:lang w:val="fr-FR"/>
        </w:rPr>
        <w:t>Side</w:t>
      </w:r>
      <w:proofErr w:type="spellEnd"/>
      <w:r w:rsidRPr="006C46E1">
        <w:rPr>
          <w:lang w:val="fr-FR"/>
        </w:rPr>
        <w:t>,</w:t>
      </w:r>
      <w:r w:rsidRPr="006C46E1">
        <w:t xml:space="preserve">” </w:t>
      </w:r>
      <w:r w:rsidRPr="006C46E1">
        <w:rPr>
          <w:i/>
        </w:rPr>
        <w:t>Huffington Post</w:t>
      </w:r>
      <w:r w:rsidRPr="000C7E21">
        <w:t>,</w:t>
      </w:r>
      <w:r w:rsidRPr="006C46E1">
        <w:rPr>
          <w:i/>
        </w:rPr>
        <w:t xml:space="preserve"> </w:t>
      </w:r>
      <w:r w:rsidRPr="006C46E1">
        <w:t xml:space="preserve">July 13, 2012, accessed October 19, 2016, </w:t>
      </w:r>
      <w:r w:rsidRPr="006C46E1">
        <w:rPr>
          <w:lang w:val="fr-FR"/>
        </w:rPr>
        <w:t>www.huffingtonpost.com/2012/07/12/detroit-bikes-factory-</w:t>
      </w:r>
      <w:r>
        <w:rPr>
          <w:lang w:val="fr-FR"/>
        </w:rPr>
        <w:t>zak</w:t>
      </w:r>
      <w:r w:rsidRPr="006C46E1">
        <w:rPr>
          <w:lang w:val="fr-FR"/>
        </w:rPr>
        <w:t>-pashak_n_1666227.html</w:t>
      </w:r>
      <w:r>
        <w:rPr>
          <w:lang w:val="fr-FR"/>
        </w:rPr>
        <w:t xml:space="preserve">; </w:t>
      </w:r>
      <w:r w:rsidRPr="006C46E1">
        <w:rPr>
          <w:lang w:val="en-CA"/>
        </w:rPr>
        <w:t xml:space="preserve">Lee DeVito, “The Industrialist: </w:t>
      </w:r>
      <w:r>
        <w:rPr>
          <w:lang w:val="en-CA"/>
        </w:rPr>
        <w:t>Zak</w:t>
      </w:r>
      <w:r w:rsidRPr="006C46E1">
        <w:rPr>
          <w:lang w:val="en-CA"/>
        </w:rPr>
        <w:t xml:space="preserve"> </w:t>
      </w:r>
      <w:proofErr w:type="spellStart"/>
      <w:r w:rsidRPr="006C46E1">
        <w:rPr>
          <w:lang w:val="en-CA"/>
        </w:rPr>
        <w:t>Pashak</w:t>
      </w:r>
      <w:proofErr w:type="spellEnd"/>
      <w:r w:rsidRPr="006C46E1">
        <w:rPr>
          <w:lang w:val="en-CA"/>
        </w:rPr>
        <w:t xml:space="preserve">,” </w:t>
      </w:r>
      <w:r w:rsidRPr="006C46E1">
        <w:rPr>
          <w:i/>
          <w:lang w:val="en-CA"/>
        </w:rPr>
        <w:t xml:space="preserve">Detroit Metro Times, </w:t>
      </w:r>
      <w:r w:rsidRPr="006C46E1">
        <w:rPr>
          <w:lang w:val="en-CA"/>
        </w:rPr>
        <w:t>June 10, 2015, accessed October 19, 2016,</w:t>
      </w:r>
      <w:r>
        <w:rPr>
          <w:lang w:val="en-CA"/>
        </w:rPr>
        <w:t xml:space="preserve"> </w:t>
      </w:r>
      <w:r w:rsidRPr="006C46E1">
        <w:rPr>
          <w:lang w:val="en-CA"/>
        </w:rPr>
        <w:t>www.metrotimes.com/detroit/the-industrialist-</w:t>
      </w:r>
      <w:r>
        <w:rPr>
          <w:lang w:val="en-CA"/>
        </w:rPr>
        <w:t>zak</w:t>
      </w:r>
      <w:r w:rsidRPr="006C46E1">
        <w:rPr>
          <w:lang w:val="en-CA"/>
        </w:rPr>
        <w:t>-pashak/Content?oid=2349264.</w:t>
      </w:r>
    </w:p>
  </w:endnote>
  <w:endnote w:id="37">
    <w:p w14:paraId="6C688CD4" w14:textId="57E08207"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rsidRPr="006C46E1">
        <w:t xml:space="preserve">“The Factory,” </w:t>
      </w:r>
      <w:r w:rsidRPr="000C7E21">
        <w:t>Detroit Bikes</w:t>
      </w:r>
      <w:r w:rsidRPr="006C46E1">
        <w:t>, accessed October 13, 2016, http://detroitbikes.com/factory.</w:t>
      </w:r>
    </w:p>
  </w:endnote>
  <w:endnote w:id="38">
    <w:p w14:paraId="01EF91F0" w14:textId="12D4927C" w:rsidR="006F4419" w:rsidRPr="006C46E1" w:rsidRDefault="006F4419" w:rsidP="00AD5FE2">
      <w:pPr>
        <w:pStyle w:val="Footnote"/>
        <w:rPr>
          <w:lang w:val="en-CA"/>
        </w:rPr>
      </w:pPr>
      <w:r w:rsidRPr="006C46E1">
        <w:rPr>
          <w:rStyle w:val="EndnoteReference"/>
          <w:sz w:val="16"/>
          <w:szCs w:val="16"/>
          <w:lang w:val="en-CA"/>
        </w:rPr>
        <w:endnoteRef/>
      </w:r>
      <w:r w:rsidRPr="006C46E1">
        <w:rPr>
          <w:lang w:val="en-CA"/>
        </w:rPr>
        <w:t xml:space="preserve"> </w:t>
      </w:r>
      <w:proofErr w:type="spellStart"/>
      <w:r>
        <w:t>Pashak</w:t>
      </w:r>
      <w:proofErr w:type="spellEnd"/>
      <w:r>
        <w:t xml:space="preserve">, op. cit. </w:t>
      </w:r>
    </w:p>
  </w:endnote>
  <w:endnote w:id="39">
    <w:p w14:paraId="5EBE4D79" w14:textId="22A94AD4" w:rsidR="006F4419" w:rsidRPr="006C46E1" w:rsidRDefault="006F4419" w:rsidP="00AD5FE2">
      <w:pPr>
        <w:pStyle w:val="Footnote"/>
      </w:pPr>
      <w:r w:rsidRPr="000C7E21">
        <w:rPr>
          <w:rStyle w:val="EndnoteReference"/>
          <w:rFonts w:eastAsia="Arial"/>
        </w:rPr>
        <w:endnoteRef/>
      </w:r>
      <w:r w:rsidRPr="006C46E1">
        <w:rPr>
          <w:lang w:val="en-CA"/>
        </w:rPr>
        <w:t xml:space="preserve"> </w:t>
      </w:r>
      <w:r w:rsidRPr="006C46E1">
        <w:t xml:space="preserve">Bill Bradley, “How to Revive the Motor City: Build Bikes,” </w:t>
      </w:r>
      <w:r w:rsidRPr="006C46E1">
        <w:rPr>
          <w:i/>
        </w:rPr>
        <w:t xml:space="preserve">Pacific Standard, </w:t>
      </w:r>
      <w:r w:rsidRPr="006C46E1">
        <w:t>June 4, 2013, accessed October 13, 2016, https://psmag.com/how-to-revive-the-motor-city-build-bikes-7e67c73bb8f7#.ggbdb4jla.</w:t>
      </w:r>
    </w:p>
  </w:endnote>
  <w:endnote w:id="40">
    <w:p w14:paraId="45AEF805" w14:textId="0B2A5641"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t xml:space="preserve">“Serial Entrepreneur,” op. cit. </w:t>
      </w:r>
    </w:p>
  </w:endnote>
  <w:endnote w:id="41">
    <w:p w14:paraId="646DB939" w14:textId="0B5147C3"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“The Wish List: Detroit Bikes,” </w:t>
      </w:r>
      <w:proofErr w:type="spellStart"/>
      <w:r w:rsidRPr="000C7E21">
        <w:rPr>
          <w:lang w:val="en-CA"/>
        </w:rPr>
        <w:t>Brainstem</w:t>
      </w:r>
      <w:r>
        <w:rPr>
          <w:lang w:val="en-CA"/>
        </w:rPr>
        <w:t>B</w:t>
      </w:r>
      <w:r w:rsidRPr="000C7E21">
        <w:rPr>
          <w:lang w:val="en-CA"/>
        </w:rPr>
        <w:t>ob’s</w:t>
      </w:r>
      <w:proofErr w:type="spellEnd"/>
      <w:r w:rsidRPr="000C7E21">
        <w:rPr>
          <w:lang w:val="en-CA"/>
        </w:rPr>
        <w:t xml:space="preserve"> Guide to Better Living</w:t>
      </w:r>
      <w:r>
        <w:rPr>
          <w:lang w:val="en-CA"/>
        </w:rPr>
        <w:t xml:space="preserve"> (blog)</w:t>
      </w:r>
      <w:r w:rsidRPr="006C46E1">
        <w:rPr>
          <w:i/>
          <w:lang w:val="en-CA"/>
        </w:rPr>
        <w:t xml:space="preserve">, </w:t>
      </w:r>
      <w:r w:rsidRPr="006C46E1">
        <w:rPr>
          <w:lang w:val="en-CA"/>
        </w:rPr>
        <w:t>May 6, 201</w:t>
      </w:r>
      <w:r>
        <w:rPr>
          <w:lang w:val="en-CA"/>
        </w:rPr>
        <w:t>4</w:t>
      </w:r>
      <w:r w:rsidRPr="006C46E1">
        <w:rPr>
          <w:lang w:val="en-CA"/>
        </w:rPr>
        <w:t>, accessed October 19, 2016, http://brainstembob.com/2014/05/06/the-wish-list-detroit-bikes.</w:t>
      </w:r>
    </w:p>
  </w:endnote>
  <w:endnote w:id="42">
    <w:p w14:paraId="60679EA4" w14:textId="112FC165"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Michael Platt, “Calgary</w:t>
      </w:r>
      <w:r>
        <w:rPr>
          <w:lang w:val="en-CA"/>
        </w:rPr>
        <w:t>’</w:t>
      </w:r>
      <w:r w:rsidRPr="006C46E1">
        <w:rPr>
          <w:lang w:val="en-CA"/>
        </w:rPr>
        <w:t xml:space="preserve">s </w:t>
      </w:r>
      <w:r>
        <w:rPr>
          <w:lang w:val="en-CA"/>
        </w:rPr>
        <w:t>Zak</w:t>
      </w:r>
      <w:r w:rsidRPr="006C46E1">
        <w:rPr>
          <w:lang w:val="en-CA"/>
        </w:rPr>
        <w:t xml:space="preserve"> </w:t>
      </w:r>
      <w:proofErr w:type="spellStart"/>
      <w:r w:rsidRPr="006C46E1">
        <w:rPr>
          <w:lang w:val="en-CA"/>
        </w:rPr>
        <w:t>Pashak</w:t>
      </w:r>
      <w:proofErr w:type="spellEnd"/>
      <w:r w:rsidRPr="006C46E1">
        <w:rPr>
          <w:lang w:val="en-CA"/>
        </w:rPr>
        <w:t xml:space="preserve"> Becomes Bike Baron in Detroit,” </w:t>
      </w:r>
      <w:r w:rsidRPr="006C46E1">
        <w:rPr>
          <w:i/>
          <w:lang w:val="en-CA"/>
        </w:rPr>
        <w:t xml:space="preserve">Calgary Sun, </w:t>
      </w:r>
      <w:r w:rsidRPr="006C46E1">
        <w:rPr>
          <w:lang w:val="en-CA"/>
        </w:rPr>
        <w:t>March 9, 201</w:t>
      </w:r>
      <w:r>
        <w:rPr>
          <w:lang w:val="en-CA"/>
        </w:rPr>
        <w:t>3</w:t>
      </w:r>
      <w:r w:rsidRPr="006C46E1">
        <w:rPr>
          <w:lang w:val="en-CA"/>
        </w:rPr>
        <w:t xml:space="preserve">, accessed October 19, 2016, </w:t>
      </w:r>
      <w:r w:rsidRPr="006C46E1">
        <w:t>www.calgarysun.com/2013/03/09/calgarys-</w:t>
      </w:r>
      <w:r>
        <w:t>zak</w:t>
      </w:r>
      <w:r w:rsidRPr="006C46E1">
        <w:t>-pashak-becomes-bike-baron-in-detroit</w:t>
      </w:r>
      <w:r w:rsidRPr="006C46E1">
        <w:rPr>
          <w:lang w:val="en-CA"/>
        </w:rPr>
        <w:t>.</w:t>
      </w:r>
    </w:p>
  </w:endnote>
  <w:endnote w:id="43">
    <w:p w14:paraId="26D1E920" w14:textId="2B7D8E09"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t xml:space="preserve">McBride, op. cit. </w:t>
      </w:r>
    </w:p>
  </w:endnote>
  <w:endnote w:id="44">
    <w:p w14:paraId="04F9F399" w14:textId="1E30D486" w:rsidR="006F4419" w:rsidRDefault="006F4419" w:rsidP="00AD5FE2">
      <w:pPr>
        <w:pStyle w:val="Footnote"/>
      </w:pPr>
      <w:r>
        <w:rPr>
          <w:rStyle w:val="EndnoteReference"/>
        </w:rPr>
        <w:endnoteRef/>
      </w:r>
      <w:r>
        <w:t xml:space="preserve"> </w:t>
      </w:r>
      <w:r w:rsidRPr="009A00E6">
        <w:t>National Bicycle Dealers Association</w:t>
      </w:r>
      <w:r>
        <w:t xml:space="preserve">, op. cit. </w:t>
      </w:r>
    </w:p>
  </w:endnote>
  <w:endnote w:id="45">
    <w:p w14:paraId="518016E9" w14:textId="70A32EFC" w:rsidR="006F4419" w:rsidRPr="006C46E1" w:rsidRDefault="006F4419" w:rsidP="00AD5FE2">
      <w:pPr>
        <w:pStyle w:val="Footnote"/>
        <w:rPr>
          <w:lang w:val="en-CA"/>
        </w:rPr>
      </w:pPr>
      <w:r w:rsidRPr="006C46E1">
        <w:rPr>
          <w:rStyle w:val="EndnoteReference"/>
          <w:sz w:val="16"/>
          <w:szCs w:val="16"/>
          <w:lang w:val="en-CA"/>
        </w:rPr>
        <w:endnoteRef/>
      </w:r>
      <w:r w:rsidRPr="006C46E1">
        <w:rPr>
          <w:lang w:val="en-CA"/>
        </w:rPr>
        <w:t xml:space="preserve"> </w:t>
      </w:r>
      <w:proofErr w:type="spellStart"/>
      <w:r>
        <w:rPr>
          <w:lang w:val="fr-FR"/>
        </w:rPr>
        <w:t>Sands</w:t>
      </w:r>
      <w:proofErr w:type="spellEnd"/>
      <w:r>
        <w:rPr>
          <w:lang w:val="fr-FR"/>
        </w:rPr>
        <w:t xml:space="preserve">, op. </w:t>
      </w:r>
      <w:proofErr w:type="spellStart"/>
      <w:proofErr w:type="gramStart"/>
      <w:r>
        <w:rPr>
          <w:lang w:val="fr-FR"/>
        </w:rPr>
        <w:t>cit</w:t>
      </w:r>
      <w:proofErr w:type="spellEnd"/>
      <w:proofErr w:type="gramEnd"/>
      <w:r>
        <w:rPr>
          <w:lang w:val="fr-FR"/>
        </w:rPr>
        <w:t xml:space="preserve">. </w:t>
      </w:r>
    </w:p>
  </w:endnote>
  <w:endnote w:id="46">
    <w:p w14:paraId="39FBC602" w14:textId="1CA767EA"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Jon </w:t>
      </w:r>
      <w:proofErr w:type="spellStart"/>
      <w:r w:rsidRPr="006C46E1">
        <w:rPr>
          <w:lang w:val="en-CA"/>
        </w:rPr>
        <w:t>Zemke</w:t>
      </w:r>
      <w:proofErr w:type="spellEnd"/>
      <w:r w:rsidRPr="006C46E1">
        <w:rPr>
          <w:lang w:val="en-CA"/>
        </w:rPr>
        <w:t xml:space="preserve">, “Detroit Bikes Ramps </w:t>
      </w:r>
      <w:proofErr w:type="gramStart"/>
      <w:r w:rsidRPr="006C46E1">
        <w:rPr>
          <w:lang w:val="en-CA"/>
        </w:rPr>
        <w:t>Up</w:t>
      </w:r>
      <w:proofErr w:type="gramEnd"/>
      <w:r w:rsidRPr="006C46E1">
        <w:rPr>
          <w:lang w:val="en-CA"/>
        </w:rPr>
        <w:t xml:space="preserve"> Production in West Side Factory,” </w:t>
      </w:r>
      <w:r w:rsidRPr="000C7E21">
        <w:rPr>
          <w:lang w:val="en-CA"/>
        </w:rPr>
        <w:t>Model D</w:t>
      </w:r>
      <w:r w:rsidRPr="006C46E1">
        <w:rPr>
          <w:i/>
          <w:lang w:val="en-CA"/>
        </w:rPr>
        <w:t xml:space="preserve">, </w:t>
      </w:r>
      <w:r w:rsidRPr="006C46E1">
        <w:rPr>
          <w:lang w:val="en-CA"/>
        </w:rPr>
        <w:t>April 16, 2013, accessed October 19, 2016, www.modeldmedia.com/startupnews/detroitbikes041613.aspx.</w:t>
      </w:r>
    </w:p>
  </w:endnote>
  <w:endnote w:id="47">
    <w:p w14:paraId="244B7641" w14:textId="252BF4CA" w:rsidR="006F4419" w:rsidRPr="006C46E1" w:rsidRDefault="006F4419" w:rsidP="009C5528">
      <w:pPr>
        <w:pStyle w:val="Footnote"/>
        <w:rPr>
          <w:lang w:val="en-CA"/>
        </w:rPr>
      </w:pPr>
      <w:r w:rsidRPr="000C7E21">
        <w:rPr>
          <w:rStyle w:val="EndnoteReference"/>
          <w:rFonts w:eastAsia="Arial"/>
        </w:rPr>
        <w:endnoteRef/>
      </w:r>
      <w:r w:rsidRPr="006C46E1">
        <w:rPr>
          <w:lang w:val="en-CA"/>
        </w:rPr>
        <w:t xml:space="preserve"> Frank </w:t>
      </w:r>
      <w:proofErr w:type="spellStart"/>
      <w:r w:rsidRPr="006C46E1">
        <w:rPr>
          <w:lang w:val="en-CA"/>
        </w:rPr>
        <w:t>Witsil</w:t>
      </w:r>
      <w:proofErr w:type="spellEnd"/>
      <w:r w:rsidRPr="006C46E1">
        <w:rPr>
          <w:lang w:val="en-CA"/>
        </w:rPr>
        <w:t xml:space="preserve">, “Detroit Bikes Gears Up for New Line, Shifts Strategy,” </w:t>
      </w:r>
      <w:r w:rsidRPr="000C7E21">
        <w:rPr>
          <w:i/>
          <w:lang w:val="en-CA"/>
        </w:rPr>
        <w:t>Detroit Free Press</w:t>
      </w:r>
      <w:r w:rsidRPr="006C46E1">
        <w:rPr>
          <w:lang w:val="en-CA"/>
        </w:rPr>
        <w:t>, November 1, 2015, accessed October 19, 2016, www.freep.com/story/money/business/michigan/2015/11/01/detroit-bikes-c-type/74816666.</w:t>
      </w:r>
    </w:p>
  </w:endnote>
  <w:endnote w:id="48">
    <w:p w14:paraId="0AE7FAA5" w14:textId="5D4A4EBA" w:rsidR="006F4419" w:rsidRPr="006C46E1" w:rsidRDefault="006F4419" w:rsidP="00AD5FE2">
      <w:pPr>
        <w:pStyle w:val="Footnote"/>
        <w:rPr>
          <w:lang w:val="en-CA"/>
        </w:rPr>
      </w:pPr>
      <w:r w:rsidRPr="006C46E1">
        <w:rPr>
          <w:rStyle w:val="EndnoteReference"/>
          <w:sz w:val="16"/>
          <w:szCs w:val="16"/>
          <w:lang w:val="en-CA"/>
        </w:rPr>
        <w:endnoteRef/>
      </w:r>
      <w:r>
        <w:rPr>
          <w:lang w:val="en-CA"/>
        </w:rPr>
        <w:t xml:space="preserve"> </w:t>
      </w:r>
      <w:r w:rsidRPr="006C46E1">
        <w:t xml:space="preserve">“The Detroit Bikes C-Type: The American Single Speed,” </w:t>
      </w:r>
      <w:r w:rsidRPr="000C7E21">
        <w:t>Kickstarter</w:t>
      </w:r>
      <w:r w:rsidRPr="006C46E1">
        <w:t>, accessed October 13, 2016, www.kickstarter.com/projects/1202301321/the-detroit-bikes-c-type-the-american-single-speed/description.</w:t>
      </w:r>
    </w:p>
  </w:endnote>
  <w:endnote w:id="49">
    <w:p w14:paraId="5F3FA18D" w14:textId="35A1AAAD"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t xml:space="preserve">“Serial Entrepreneur,” op. cit. </w:t>
      </w:r>
    </w:p>
  </w:endnote>
  <w:endnote w:id="50">
    <w:p w14:paraId="27258447" w14:textId="6A4B2BEC"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t xml:space="preserve">Bradley, op. cit. </w:t>
      </w:r>
    </w:p>
  </w:endnote>
  <w:endnote w:id="51">
    <w:p w14:paraId="655065DE" w14:textId="7F9F4520"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proofErr w:type="spellStart"/>
      <w:r>
        <w:rPr>
          <w:lang w:val="fr-FR"/>
        </w:rPr>
        <w:t>Sands</w:t>
      </w:r>
      <w:proofErr w:type="spellEnd"/>
      <w:r>
        <w:rPr>
          <w:lang w:val="fr-FR"/>
        </w:rPr>
        <w:t xml:space="preserve">, op. </w:t>
      </w:r>
      <w:proofErr w:type="spellStart"/>
      <w:proofErr w:type="gramStart"/>
      <w:r>
        <w:rPr>
          <w:lang w:val="fr-FR"/>
        </w:rPr>
        <w:t>cit</w:t>
      </w:r>
      <w:proofErr w:type="spellEnd"/>
      <w:proofErr w:type="gramEnd"/>
      <w:r>
        <w:rPr>
          <w:lang w:val="fr-FR"/>
        </w:rPr>
        <w:t xml:space="preserve">. </w:t>
      </w:r>
    </w:p>
  </w:endnote>
  <w:endnote w:id="52">
    <w:p w14:paraId="59552D06" w14:textId="5A3D2C62"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McBride, </w:t>
      </w:r>
      <w:r>
        <w:rPr>
          <w:lang w:val="en-CA"/>
        </w:rPr>
        <w:t xml:space="preserve">op. cit. </w:t>
      </w:r>
    </w:p>
  </w:endnote>
  <w:endnote w:id="53">
    <w:p w14:paraId="33AD17AC" w14:textId="5C15E295"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rPr>
          <w:lang w:val="en-CA"/>
        </w:rPr>
        <w:t>Ibid.</w:t>
      </w:r>
    </w:p>
  </w:endnote>
  <w:endnote w:id="54">
    <w:p w14:paraId="36FD70C5" w14:textId="6D709FE7"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r>
        <w:rPr>
          <w:lang w:val="en-CA"/>
        </w:rPr>
        <w:t xml:space="preserve">Eric Yang, </w:t>
      </w:r>
      <w:r w:rsidRPr="006C46E1">
        <w:rPr>
          <w:lang w:val="en-CA"/>
        </w:rPr>
        <w:t xml:space="preserve">“Detroit Bicycle Company,” </w:t>
      </w:r>
      <w:r w:rsidRPr="00491A10">
        <w:rPr>
          <w:lang w:val="en-CA"/>
        </w:rPr>
        <w:t>Gear Patrol</w:t>
      </w:r>
      <w:r w:rsidRPr="006C46E1">
        <w:rPr>
          <w:i/>
          <w:lang w:val="en-CA"/>
        </w:rPr>
        <w:t xml:space="preserve">, </w:t>
      </w:r>
      <w:r w:rsidRPr="006C46E1">
        <w:rPr>
          <w:lang w:val="en-CA"/>
        </w:rPr>
        <w:t>November 2, 2011, accessed October 19, 2016, http://gearpatrol.com/201</w:t>
      </w:r>
      <w:r>
        <w:rPr>
          <w:lang w:val="en-CA"/>
        </w:rPr>
        <w:t xml:space="preserve">1/11/02/detroit-bicycle-company; </w:t>
      </w:r>
      <w:r w:rsidRPr="006C46E1">
        <w:rPr>
          <w:lang w:val="en-CA"/>
        </w:rPr>
        <w:t xml:space="preserve">“Men’s Bicycles,” </w:t>
      </w:r>
      <w:proofErr w:type="spellStart"/>
      <w:r w:rsidRPr="000C7E21">
        <w:rPr>
          <w:lang w:val="en-CA"/>
        </w:rPr>
        <w:t>Shinola</w:t>
      </w:r>
      <w:proofErr w:type="spellEnd"/>
      <w:r w:rsidRPr="000C7E21">
        <w:rPr>
          <w:lang w:val="en-CA"/>
        </w:rPr>
        <w:t xml:space="preserve"> Detroit</w:t>
      </w:r>
      <w:r w:rsidRPr="006C46E1">
        <w:rPr>
          <w:i/>
          <w:lang w:val="en-CA"/>
        </w:rPr>
        <w:t xml:space="preserve">, </w:t>
      </w:r>
      <w:r w:rsidRPr="006C46E1">
        <w:rPr>
          <w:lang w:val="en-CA"/>
        </w:rPr>
        <w:t>accessed October 19, 2016, www.shinola.com/shop/bicycles/sort-by/price/sort-direction/asc.html.</w:t>
      </w:r>
    </w:p>
  </w:endnote>
  <w:endnote w:id="55">
    <w:p w14:paraId="33DBFD0D" w14:textId="7A996AEC" w:rsidR="006F4419" w:rsidRPr="006C46E1" w:rsidRDefault="006F4419" w:rsidP="00AD5FE2">
      <w:pPr>
        <w:pStyle w:val="Footnote"/>
        <w:rPr>
          <w:lang w:val="en-CA"/>
        </w:rPr>
      </w:pPr>
      <w:r w:rsidRPr="000C7E21">
        <w:rPr>
          <w:rStyle w:val="EndnoteReference"/>
          <w:rFonts w:eastAsia="Helvetica"/>
        </w:rPr>
        <w:endnoteRef/>
      </w:r>
      <w:r w:rsidRPr="006C46E1">
        <w:rPr>
          <w:lang w:val="en-CA"/>
        </w:rPr>
        <w:t xml:space="preserve"> Ian </w:t>
      </w:r>
      <w:proofErr w:type="spellStart"/>
      <w:r w:rsidRPr="006C46E1">
        <w:rPr>
          <w:lang w:val="en-CA"/>
        </w:rPr>
        <w:t>Thibodeau</w:t>
      </w:r>
      <w:proofErr w:type="spellEnd"/>
      <w:r w:rsidRPr="006C46E1">
        <w:rPr>
          <w:lang w:val="en-CA"/>
        </w:rPr>
        <w:t xml:space="preserve">, “Detroit Bikes </w:t>
      </w:r>
      <w:r>
        <w:rPr>
          <w:lang w:val="en-CA"/>
        </w:rPr>
        <w:t>P</w:t>
      </w:r>
      <w:r w:rsidRPr="006C46E1">
        <w:rPr>
          <w:lang w:val="en-CA"/>
        </w:rPr>
        <w:t xml:space="preserve">artners with New Belgium Brewing to </w:t>
      </w:r>
      <w:r>
        <w:rPr>
          <w:lang w:val="en-CA"/>
        </w:rPr>
        <w:t>P</w:t>
      </w:r>
      <w:r w:rsidRPr="006C46E1">
        <w:rPr>
          <w:lang w:val="en-CA"/>
        </w:rPr>
        <w:t xml:space="preserve">roduce </w:t>
      </w:r>
      <w:r>
        <w:rPr>
          <w:lang w:val="en-CA"/>
        </w:rPr>
        <w:t>‘</w:t>
      </w:r>
      <w:r w:rsidRPr="006C46E1">
        <w:rPr>
          <w:lang w:val="en-CA"/>
        </w:rPr>
        <w:t>Fat Tire</w:t>
      </w:r>
      <w:r>
        <w:rPr>
          <w:lang w:val="en-CA"/>
        </w:rPr>
        <w:t>’</w:t>
      </w:r>
      <w:r w:rsidRPr="006C46E1">
        <w:rPr>
          <w:lang w:val="en-CA"/>
        </w:rPr>
        <w:t xml:space="preserve"> </w:t>
      </w:r>
      <w:r>
        <w:rPr>
          <w:lang w:val="en-CA"/>
        </w:rPr>
        <w:t>R</w:t>
      </w:r>
      <w:r w:rsidRPr="006C46E1">
        <w:rPr>
          <w:lang w:val="en-CA"/>
        </w:rPr>
        <w:t xml:space="preserve">ides,” </w:t>
      </w:r>
      <w:proofErr w:type="spellStart"/>
      <w:r w:rsidRPr="000C7E21">
        <w:rPr>
          <w:lang w:val="en-CA"/>
        </w:rPr>
        <w:t>MLive</w:t>
      </w:r>
      <w:proofErr w:type="spellEnd"/>
      <w:r w:rsidRPr="000C7E21">
        <w:rPr>
          <w:lang w:val="en-CA"/>
        </w:rPr>
        <w:t>,</w:t>
      </w:r>
      <w:r w:rsidRPr="006C46E1">
        <w:rPr>
          <w:i/>
          <w:lang w:val="en-CA"/>
        </w:rPr>
        <w:t xml:space="preserve"> </w:t>
      </w:r>
      <w:r w:rsidRPr="006C46E1">
        <w:rPr>
          <w:lang w:val="en-CA"/>
        </w:rPr>
        <w:t>April 1, 2015, accessed October 19, 2016, www.mlive.com/business/detroit/index.ssf/2015/04/detroit_bikes_partners_with_ne.html.</w:t>
      </w:r>
    </w:p>
  </w:endnote>
  <w:endnote w:id="56">
    <w:p w14:paraId="19879A24" w14:textId="425B6D8F"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Shane Ferro, “There</w:t>
      </w:r>
      <w:r>
        <w:rPr>
          <w:lang w:val="en-CA"/>
        </w:rPr>
        <w:t>’</w:t>
      </w:r>
      <w:r w:rsidRPr="006C46E1">
        <w:rPr>
          <w:lang w:val="en-CA"/>
        </w:rPr>
        <w:t xml:space="preserve">s </w:t>
      </w:r>
      <w:r>
        <w:rPr>
          <w:lang w:val="en-CA"/>
        </w:rPr>
        <w:t>a</w:t>
      </w:r>
      <w:r w:rsidRPr="006C46E1">
        <w:rPr>
          <w:lang w:val="en-CA"/>
        </w:rPr>
        <w:t xml:space="preserve"> Bicycle Boom Quietly Occurring </w:t>
      </w:r>
      <w:r>
        <w:rPr>
          <w:lang w:val="en-CA"/>
        </w:rPr>
        <w:t>i</w:t>
      </w:r>
      <w:r w:rsidRPr="006C46E1">
        <w:rPr>
          <w:lang w:val="en-CA"/>
        </w:rPr>
        <w:t>n America</w:t>
      </w:r>
      <w:r>
        <w:rPr>
          <w:lang w:val="en-CA"/>
        </w:rPr>
        <w:t>’</w:t>
      </w:r>
      <w:r w:rsidRPr="006C46E1">
        <w:rPr>
          <w:lang w:val="en-CA"/>
        </w:rPr>
        <w:t xml:space="preserve">s Motor City,” </w:t>
      </w:r>
      <w:r w:rsidRPr="006C46E1">
        <w:rPr>
          <w:i/>
          <w:lang w:val="en-CA"/>
        </w:rPr>
        <w:t xml:space="preserve">Business Insider, </w:t>
      </w:r>
      <w:r w:rsidRPr="006C46E1">
        <w:rPr>
          <w:lang w:val="en-CA"/>
        </w:rPr>
        <w:t>October 10, 2014, accessed October 19, 2016, www.businessinsider.com/detroit-bicycle-business-booming-2014-10.</w:t>
      </w:r>
    </w:p>
  </w:endnote>
  <w:endnote w:id="57">
    <w:p w14:paraId="37C3E3EF" w14:textId="79FD1075" w:rsidR="006F4419" w:rsidRPr="003401C2" w:rsidRDefault="006F4419" w:rsidP="005A6AC0">
      <w:pPr>
        <w:pStyle w:val="Footnote"/>
      </w:pPr>
      <w:r>
        <w:rPr>
          <w:rStyle w:val="EndnoteReference"/>
        </w:rPr>
        <w:endnoteRef/>
      </w:r>
      <w:r>
        <w:t xml:space="preserve"> “</w:t>
      </w:r>
      <w:proofErr w:type="spellStart"/>
      <w:r>
        <w:t>Parlee</w:t>
      </w:r>
      <w:proofErr w:type="spellEnd"/>
      <w:r>
        <w:t xml:space="preserve">,” </w:t>
      </w:r>
      <w:r w:rsidRPr="000C7E21">
        <w:t>Wrench Science</w:t>
      </w:r>
      <w:r>
        <w:rPr>
          <w:i/>
        </w:rPr>
        <w:t xml:space="preserve"> </w:t>
      </w:r>
      <w:r w:rsidRPr="000C7E21">
        <w:t>(retailer),</w:t>
      </w:r>
      <w:r>
        <w:rPr>
          <w:i/>
        </w:rPr>
        <w:t xml:space="preserve"> </w:t>
      </w:r>
      <w:r>
        <w:t xml:space="preserve">accessed December 7, 2016, </w:t>
      </w:r>
      <w:r w:rsidRPr="003401C2">
        <w:t>www.wrenchscience.com/road/frames/Parlee</w:t>
      </w:r>
      <w:r>
        <w:t>; “</w:t>
      </w:r>
      <w:proofErr w:type="spellStart"/>
      <w:r>
        <w:t>Metroluxe</w:t>
      </w:r>
      <w:proofErr w:type="spellEnd"/>
      <w:r>
        <w:t xml:space="preserve">: Townie and </w:t>
      </w:r>
      <w:proofErr w:type="spellStart"/>
      <w:r>
        <w:t>Porteur</w:t>
      </w:r>
      <w:proofErr w:type="spellEnd"/>
      <w:r>
        <w:t xml:space="preserve">,” </w:t>
      </w:r>
      <w:proofErr w:type="spellStart"/>
      <w:r w:rsidRPr="000C7E21">
        <w:t>Bilenky</w:t>
      </w:r>
      <w:proofErr w:type="spellEnd"/>
      <w:r w:rsidRPr="000C7E21">
        <w:t xml:space="preserve"> Cycle Works</w:t>
      </w:r>
      <w:r>
        <w:rPr>
          <w:i/>
        </w:rPr>
        <w:t>,</w:t>
      </w:r>
      <w:r>
        <w:t xml:space="preserve"> accessed December 9, 2016, </w:t>
      </w:r>
      <w:r w:rsidRPr="00B14AAB">
        <w:t>www.bilenky.com/city</w:t>
      </w:r>
      <w:r>
        <w:t xml:space="preserve">; “Road, </w:t>
      </w:r>
      <w:proofErr w:type="spellStart"/>
      <w:r>
        <w:t>Ti</w:t>
      </w:r>
      <w:proofErr w:type="spellEnd"/>
      <w:r>
        <w:t xml:space="preserve">-Carbon,” </w:t>
      </w:r>
      <w:r w:rsidRPr="000C7E21">
        <w:t>Firefly Bicycles,</w:t>
      </w:r>
      <w:r>
        <w:rPr>
          <w:i/>
        </w:rPr>
        <w:t xml:space="preserve"> </w:t>
      </w:r>
      <w:r>
        <w:t xml:space="preserve">accessed December 9, 2016, </w:t>
      </w:r>
      <w:r w:rsidRPr="004F1638">
        <w:t>http://fireflybicycles.com/bicycles/ti-carbon</w:t>
      </w:r>
      <w:r>
        <w:t>.</w:t>
      </w:r>
    </w:p>
  </w:endnote>
  <w:endnote w:id="58">
    <w:p w14:paraId="7F362D74" w14:textId="5121B233" w:rsidR="006F4419" w:rsidRPr="00AD5FE2" w:rsidRDefault="006F4419" w:rsidP="00132A54">
      <w:pPr>
        <w:pStyle w:val="Footnote"/>
      </w:pPr>
      <w:r w:rsidRPr="00AD5FE2">
        <w:rPr>
          <w:rStyle w:val="EndnoteReference"/>
          <w:sz w:val="16"/>
          <w:szCs w:val="16"/>
        </w:rPr>
        <w:endnoteRef/>
      </w:r>
      <w:r w:rsidRPr="00AD5FE2">
        <w:t xml:space="preserve"> “Bantam,” </w:t>
      </w:r>
      <w:r w:rsidRPr="000C7E21">
        <w:t>Bike Friday</w:t>
      </w:r>
      <w:r w:rsidRPr="00AD5FE2">
        <w:rPr>
          <w:i/>
        </w:rPr>
        <w:t xml:space="preserve">, </w:t>
      </w:r>
      <w:r w:rsidRPr="00AD5FE2">
        <w:t>accessed December 5, 2016, www.bikefriday.com/folding-bikes/bikes/bantams.</w:t>
      </w:r>
    </w:p>
  </w:endnote>
  <w:endnote w:id="59">
    <w:p w14:paraId="15AFE4B5" w14:textId="021C74CD" w:rsidR="006F4419" w:rsidRPr="00AD5FE2" w:rsidRDefault="006F4419" w:rsidP="00AD5FE2">
      <w:pPr>
        <w:pStyle w:val="Footnote"/>
      </w:pPr>
      <w:r w:rsidRPr="00AD5FE2">
        <w:rPr>
          <w:rStyle w:val="EndnoteReference"/>
          <w:sz w:val="16"/>
          <w:szCs w:val="16"/>
        </w:rPr>
        <w:endnoteRef/>
      </w:r>
      <w:r w:rsidRPr="00AD5FE2">
        <w:t xml:space="preserve"> “</w:t>
      </w:r>
      <w:proofErr w:type="spellStart"/>
      <w:r w:rsidRPr="00AD5FE2">
        <w:t>Strada</w:t>
      </w:r>
      <w:proofErr w:type="spellEnd"/>
      <w:r w:rsidRPr="00AD5FE2">
        <w:t xml:space="preserve"> Vita Series,” </w:t>
      </w:r>
      <w:proofErr w:type="spellStart"/>
      <w:r w:rsidRPr="000C7E21">
        <w:t>Masi</w:t>
      </w:r>
      <w:proofErr w:type="spellEnd"/>
      <w:r w:rsidRPr="000C7E21">
        <w:t xml:space="preserve"> Bicycles</w:t>
      </w:r>
      <w:r w:rsidRPr="00AD5FE2">
        <w:rPr>
          <w:i/>
        </w:rPr>
        <w:t xml:space="preserve">, </w:t>
      </w:r>
      <w:r w:rsidRPr="00AD5FE2">
        <w:t>accessed December 5, 2016, www.masibikes.com/bikes/strada-vita.</w:t>
      </w:r>
    </w:p>
  </w:endnote>
  <w:endnote w:id="60">
    <w:p w14:paraId="3D99529D" w14:textId="305BDC60" w:rsidR="006F4419" w:rsidRPr="00FF52E0" w:rsidRDefault="006F4419" w:rsidP="00AD5FE2">
      <w:pPr>
        <w:pStyle w:val="Footnote"/>
        <w:rPr>
          <w:spacing w:val="-10"/>
          <w:kern w:val="2"/>
        </w:rPr>
      </w:pPr>
      <w:r w:rsidRPr="00FF52E0">
        <w:rPr>
          <w:rStyle w:val="EndnoteReference"/>
          <w:spacing w:val="-10"/>
          <w:kern w:val="2"/>
          <w:sz w:val="16"/>
          <w:szCs w:val="16"/>
        </w:rPr>
        <w:endnoteRef/>
      </w:r>
      <w:r w:rsidRPr="00FF52E0">
        <w:rPr>
          <w:spacing w:val="-10"/>
          <w:kern w:val="2"/>
        </w:rPr>
        <w:t xml:space="preserve"> “A Humble Beginning,” Trek Bicycle Corporation, accessed February 10, 2017, www.trekbikes.com/us/en_US/inside_trek/heritage_global</w:t>
      </w:r>
      <w:r w:rsidRPr="00FF52E0">
        <w:rPr>
          <w:i/>
          <w:spacing w:val="-10"/>
          <w:kern w:val="2"/>
        </w:rPr>
        <w:t>.</w:t>
      </w:r>
    </w:p>
  </w:endnote>
  <w:endnote w:id="61">
    <w:p w14:paraId="6B7724EF" w14:textId="2ECA614E" w:rsidR="006F4419" w:rsidRPr="00955B43" w:rsidRDefault="006F4419" w:rsidP="00AD5FE2">
      <w:pPr>
        <w:pStyle w:val="Footnote"/>
      </w:pPr>
      <w:r w:rsidRPr="00955B43">
        <w:rPr>
          <w:rStyle w:val="EndnoteReference"/>
          <w:sz w:val="16"/>
          <w:szCs w:val="16"/>
        </w:rPr>
        <w:endnoteRef/>
      </w:r>
      <w:r w:rsidRPr="00955B43">
        <w:t xml:space="preserve"> Jack Craver, “Mary Burke </w:t>
      </w:r>
      <w:r>
        <w:t>R</w:t>
      </w:r>
      <w:r w:rsidRPr="00955B43">
        <w:t xml:space="preserve">esponds to Criticism </w:t>
      </w:r>
      <w:proofErr w:type="gramStart"/>
      <w:r w:rsidRPr="00955B43">
        <w:t>Over</w:t>
      </w:r>
      <w:proofErr w:type="gramEnd"/>
      <w:r w:rsidRPr="00955B43">
        <w:t xml:space="preserve"> Outsourcing,” </w:t>
      </w:r>
      <w:r w:rsidRPr="00955B43">
        <w:rPr>
          <w:i/>
        </w:rPr>
        <w:t>Capital Times,</w:t>
      </w:r>
      <w:r w:rsidRPr="00955B43">
        <w:t xml:space="preserve"> November 1, 2013, accessed December 5, 2016, http://host.madison.com/ct/news/local/writers/jack_craver/mary-burke-responds-to-criticism-over-outsourcing/article_1c7f94c4-4293-11e3-9792-0019bb2963f4.html.</w:t>
      </w:r>
    </w:p>
  </w:endnote>
  <w:endnote w:id="62">
    <w:p w14:paraId="0C3A168E" w14:textId="3D63E421" w:rsidR="00FF52E0" w:rsidRPr="00FF52E0" w:rsidRDefault="006F4419" w:rsidP="00AD5FE2">
      <w:pPr>
        <w:pStyle w:val="Footnote"/>
        <w:rPr>
          <w:spacing w:val="-6"/>
          <w:kern w:val="17"/>
        </w:rPr>
      </w:pPr>
      <w:r w:rsidRPr="00FF52E0">
        <w:rPr>
          <w:rStyle w:val="EndnoteReference"/>
          <w:spacing w:val="-6"/>
          <w:kern w:val="17"/>
        </w:rPr>
        <w:endnoteRef/>
      </w:r>
      <w:r w:rsidRPr="00FF52E0">
        <w:rPr>
          <w:spacing w:val="-6"/>
          <w:kern w:val="17"/>
        </w:rPr>
        <w:t xml:space="preserve"> “Global Locations,” Trek Bicycle Corporation</w:t>
      </w:r>
      <w:r w:rsidRPr="00FF52E0">
        <w:rPr>
          <w:i/>
          <w:spacing w:val="-6"/>
          <w:kern w:val="17"/>
        </w:rPr>
        <w:t xml:space="preserve">, </w:t>
      </w:r>
      <w:r w:rsidRPr="00FF52E0">
        <w:rPr>
          <w:spacing w:val="-6"/>
          <w:kern w:val="17"/>
        </w:rPr>
        <w:t xml:space="preserve">accessed December 7, 2016, </w:t>
      </w:r>
      <w:r w:rsidR="00FF52E0" w:rsidRPr="00FF52E0">
        <w:rPr>
          <w:spacing w:val="-6"/>
          <w:kern w:val="17"/>
        </w:rPr>
        <w:t>www.trekbikes.com/us/en_US/company/work_at_trek</w:t>
      </w:r>
    </w:p>
    <w:p w14:paraId="5569D13F" w14:textId="1FBC0C8C" w:rsidR="006F4419" w:rsidRPr="00571CB6" w:rsidRDefault="006F4419" w:rsidP="00AD5FE2">
      <w:pPr>
        <w:pStyle w:val="Footnote"/>
      </w:pPr>
      <w:r w:rsidRPr="00571CB6">
        <w:t>/</w:t>
      </w:r>
      <w:proofErr w:type="spellStart"/>
      <w:r w:rsidRPr="00571CB6">
        <w:t>global_locations</w:t>
      </w:r>
      <w:proofErr w:type="spellEnd"/>
      <w:r>
        <w:t>.</w:t>
      </w:r>
    </w:p>
  </w:endnote>
  <w:endnote w:id="63">
    <w:p w14:paraId="54D0C45B" w14:textId="54D00676" w:rsidR="006F4419" w:rsidRPr="00955B43" w:rsidRDefault="006F4419" w:rsidP="00AD5FE2">
      <w:pPr>
        <w:pStyle w:val="Footnote"/>
      </w:pPr>
      <w:r w:rsidRPr="00955B43">
        <w:rPr>
          <w:rStyle w:val="EndnoteReference"/>
          <w:sz w:val="16"/>
          <w:szCs w:val="16"/>
        </w:rPr>
        <w:endnoteRef/>
      </w:r>
      <w:r w:rsidRPr="00955B43">
        <w:t xml:space="preserve"> </w:t>
      </w:r>
      <w:r>
        <w:t xml:space="preserve">Craver, op. cit. </w:t>
      </w:r>
    </w:p>
  </w:endnote>
  <w:endnote w:id="64">
    <w:p w14:paraId="01C3B41D" w14:textId="4E5BD504" w:rsidR="00FF52E0" w:rsidRDefault="006F4419">
      <w:pPr>
        <w:pStyle w:val="Footnote"/>
        <w:rPr>
          <w:rStyle w:val="FootnoteChar"/>
        </w:rPr>
      </w:pPr>
      <w:r w:rsidRPr="00AD5FE2">
        <w:rPr>
          <w:rStyle w:val="EndnoteReference"/>
          <w:sz w:val="16"/>
          <w:szCs w:val="16"/>
        </w:rPr>
        <w:endnoteRef/>
      </w:r>
      <w:r w:rsidRPr="00AD5FE2">
        <w:t xml:space="preserve"> </w:t>
      </w:r>
      <w:r w:rsidRPr="000C7E21">
        <w:rPr>
          <w:rStyle w:val="FootnoteChar"/>
        </w:rPr>
        <w:t xml:space="preserve">“Urban &amp; Commuter Bikes,” Trek Bicycle Corporation, accessed December 5, 2016, </w:t>
      </w:r>
      <w:r w:rsidR="00FF52E0" w:rsidRPr="00FF52E0">
        <w:rPr>
          <w:rStyle w:val="FootnoteChar"/>
        </w:rPr>
        <w:t>www.trekbikes.com/ca/en_CA/bikes</w:t>
      </w:r>
    </w:p>
    <w:p w14:paraId="1908FAD3" w14:textId="13D8DDDA" w:rsidR="006F4419" w:rsidRPr="00AD5FE2" w:rsidRDefault="006F4419">
      <w:pPr>
        <w:pStyle w:val="Footnote"/>
      </w:pPr>
      <w:r w:rsidRPr="000C7E21">
        <w:rPr>
          <w:rStyle w:val="FootnoteChar"/>
        </w:rPr>
        <w:t>/city-bikes/urban-commuter-bikes/c/B440.</w:t>
      </w:r>
      <w:r w:rsidRPr="00AD5FE2">
        <w:t xml:space="preserve"> </w:t>
      </w:r>
    </w:p>
  </w:endnote>
  <w:endnote w:id="65">
    <w:p w14:paraId="31D29FA8" w14:textId="011089E5" w:rsidR="006F4419" w:rsidRPr="00AD5FE2" w:rsidRDefault="006F4419" w:rsidP="00AD5FE2">
      <w:pPr>
        <w:pStyle w:val="Footnote"/>
      </w:pPr>
      <w:r w:rsidRPr="00AD5FE2">
        <w:rPr>
          <w:rStyle w:val="EndnoteReference"/>
          <w:sz w:val="16"/>
          <w:szCs w:val="16"/>
        </w:rPr>
        <w:endnoteRef/>
      </w:r>
      <w:r w:rsidR="00FF52E0">
        <w:t xml:space="preserve"> Ibid.</w:t>
      </w:r>
    </w:p>
  </w:endnote>
  <w:endnote w:id="66">
    <w:p w14:paraId="4F900BD3" w14:textId="6797C289" w:rsidR="006F4419" w:rsidRPr="00FF52E0" w:rsidRDefault="006F4419" w:rsidP="00AD5FE2">
      <w:pPr>
        <w:pStyle w:val="Footnote"/>
        <w:rPr>
          <w:spacing w:val="-10"/>
          <w:kern w:val="2"/>
        </w:rPr>
      </w:pPr>
      <w:r w:rsidRPr="00FF52E0">
        <w:rPr>
          <w:rStyle w:val="EndnoteReference"/>
          <w:spacing w:val="-10"/>
          <w:kern w:val="2"/>
          <w:sz w:val="16"/>
          <w:szCs w:val="16"/>
        </w:rPr>
        <w:endnoteRef/>
      </w:r>
      <w:r w:rsidRPr="00FF52E0">
        <w:rPr>
          <w:spacing w:val="-10"/>
          <w:kern w:val="2"/>
        </w:rPr>
        <w:t xml:space="preserve"> “Cruisers, Classic, Pre-Configured,” </w:t>
      </w:r>
      <w:proofErr w:type="spellStart"/>
      <w:r w:rsidRPr="00FF52E0">
        <w:rPr>
          <w:spacing w:val="-10"/>
          <w:kern w:val="2"/>
        </w:rPr>
        <w:t>Worksman</w:t>
      </w:r>
      <w:proofErr w:type="spellEnd"/>
      <w:r w:rsidRPr="00FF52E0">
        <w:rPr>
          <w:spacing w:val="-10"/>
          <w:kern w:val="2"/>
        </w:rPr>
        <w:t xml:space="preserve"> Cycles</w:t>
      </w:r>
      <w:r w:rsidRPr="00FF52E0">
        <w:rPr>
          <w:i/>
          <w:spacing w:val="-10"/>
          <w:kern w:val="2"/>
        </w:rPr>
        <w:t xml:space="preserve">, </w:t>
      </w:r>
      <w:r w:rsidRPr="00FF52E0">
        <w:rPr>
          <w:spacing w:val="-10"/>
          <w:kern w:val="2"/>
        </w:rPr>
        <w:t>accessed December 5, 2016, www.worksmancycles.com/cruiserspreconfig.html.</w:t>
      </w:r>
    </w:p>
  </w:endnote>
  <w:endnote w:id="67">
    <w:p w14:paraId="571847B8" w14:textId="77777777" w:rsidR="006F4419" w:rsidRPr="00955B43" w:rsidRDefault="006F4419" w:rsidP="006A34B3">
      <w:pPr>
        <w:pStyle w:val="Footnote"/>
      </w:pPr>
      <w:r w:rsidRPr="00955B43">
        <w:rPr>
          <w:rStyle w:val="EndnoteReference"/>
          <w:sz w:val="16"/>
          <w:szCs w:val="16"/>
        </w:rPr>
        <w:endnoteRef/>
      </w:r>
      <w:r w:rsidRPr="00955B43">
        <w:t xml:space="preserve"> “A Visit to The </w:t>
      </w:r>
      <w:proofErr w:type="spellStart"/>
      <w:r w:rsidRPr="00955B43">
        <w:t>Worksman</w:t>
      </w:r>
      <w:proofErr w:type="spellEnd"/>
      <w:r w:rsidRPr="00955B43">
        <w:t xml:space="preserve"> Cycles Factory,” </w:t>
      </w:r>
      <w:proofErr w:type="spellStart"/>
      <w:r w:rsidRPr="00E6183C">
        <w:t>Worksman</w:t>
      </w:r>
      <w:proofErr w:type="spellEnd"/>
      <w:r w:rsidRPr="00E6183C">
        <w:t xml:space="preserve"> Cycles</w:t>
      </w:r>
      <w:r w:rsidRPr="00955B43">
        <w:rPr>
          <w:i/>
        </w:rPr>
        <w:t>,</w:t>
      </w:r>
      <w:r w:rsidRPr="00955B43">
        <w:t xml:space="preserve"> accessed December 6, 2016, www.worksmancycles.com/media/theworksmanfactory.pdf.</w:t>
      </w:r>
    </w:p>
  </w:endnote>
  <w:endnote w:id="68">
    <w:p w14:paraId="0F33771B" w14:textId="7B2557AE" w:rsidR="006F4419" w:rsidRPr="00955B43" w:rsidRDefault="006F4419" w:rsidP="00AD5FE2">
      <w:pPr>
        <w:pStyle w:val="Footnote"/>
      </w:pPr>
      <w:r w:rsidRPr="00955B43">
        <w:rPr>
          <w:rStyle w:val="EndnoteReference"/>
          <w:sz w:val="16"/>
          <w:szCs w:val="16"/>
        </w:rPr>
        <w:endnoteRef/>
      </w:r>
      <w:r w:rsidRPr="00955B43">
        <w:t xml:space="preserve"> Peter Breslow, “Nation</w:t>
      </w:r>
      <w:r>
        <w:t>’</w:t>
      </w:r>
      <w:r w:rsidRPr="00955B43">
        <w:t xml:space="preserve">s Oldest Existing Bike Maker Keeps </w:t>
      </w:r>
      <w:proofErr w:type="gramStart"/>
      <w:r w:rsidRPr="00955B43">
        <w:t>On</w:t>
      </w:r>
      <w:proofErr w:type="gramEnd"/>
      <w:r w:rsidRPr="00955B43">
        <w:t xml:space="preserve"> Rolling,” </w:t>
      </w:r>
      <w:r w:rsidRPr="005D651A">
        <w:t>National Public Radio (</w:t>
      </w:r>
      <w:r w:rsidRPr="000C7E21">
        <w:t>NPR),</w:t>
      </w:r>
      <w:r w:rsidRPr="00955B43">
        <w:rPr>
          <w:i/>
        </w:rPr>
        <w:t xml:space="preserve"> </w:t>
      </w:r>
      <w:r w:rsidRPr="00955B43">
        <w:t>November 15, 2008, accessed December 6, 2016, www.npr.org/templates/story/story.php?storyId=97024808.</w:t>
      </w:r>
    </w:p>
  </w:endnote>
  <w:endnote w:id="69">
    <w:p w14:paraId="446D0F57" w14:textId="62C2B921" w:rsidR="006F4419" w:rsidRPr="00955B43" w:rsidRDefault="006F4419" w:rsidP="00AD5FE2">
      <w:pPr>
        <w:pStyle w:val="Footnote"/>
      </w:pPr>
      <w:r w:rsidRPr="00955B43">
        <w:rPr>
          <w:rStyle w:val="EndnoteReference"/>
          <w:sz w:val="16"/>
          <w:szCs w:val="16"/>
        </w:rPr>
        <w:endnoteRef/>
      </w:r>
      <w:r w:rsidRPr="00955B43">
        <w:t xml:space="preserve"> </w:t>
      </w:r>
      <w:proofErr w:type="spellStart"/>
      <w:r>
        <w:rPr>
          <w:lang w:val="fr-FR"/>
        </w:rPr>
        <w:t>Sands</w:t>
      </w:r>
      <w:proofErr w:type="spellEnd"/>
      <w:r>
        <w:rPr>
          <w:lang w:val="fr-FR"/>
        </w:rPr>
        <w:t xml:space="preserve">, op. </w:t>
      </w:r>
      <w:proofErr w:type="spellStart"/>
      <w:proofErr w:type="gramStart"/>
      <w:r>
        <w:rPr>
          <w:lang w:val="fr-FR"/>
        </w:rPr>
        <w:t>cit</w:t>
      </w:r>
      <w:proofErr w:type="spellEnd"/>
      <w:proofErr w:type="gramEnd"/>
      <w:r>
        <w:rPr>
          <w:lang w:val="fr-FR"/>
        </w:rPr>
        <w:t xml:space="preserve">. </w:t>
      </w:r>
    </w:p>
  </w:endnote>
  <w:endnote w:id="70">
    <w:p w14:paraId="442D9AF2" w14:textId="6C5170D9" w:rsidR="006F4419" w:rsidRPr="00AD5FE2" w:rsidRDefault="006F4419" w:rsidP="00AD5FE2">
      <w:pPr>
        <w:pStyle w:val="Footnote"/>
      </w:pPr>
      <w:r w:rsidRPr="00AD5FE2">
        <w:rPr>
          <w:rStyle w:val="EndnoteReference"/>
          <w:sz w:val="16"/>
          <w:szCs w:val="16"/>
        </w:rPr>
        <w:endnoteRef/>
      </w:r>
      <w:r w:rsidRPr="00AD5FE2">
        <w:t xml:space="preserve"> “Cruisers, Classic, Pre-Configured,” </w:t>
      </w:r>
      <w:r>
        <w:t>op. cit</w:t>
      </w:r>
      <w:r w:rsidRPr="00AD5FE2">
        <w:rPr>
          <w:i/>
        </w:rPr>
        <w:t>.</w:t>
      </w:r>
    </w:p>
  </w:endnote>
  <w:endnote w:id="71">
    <w:p w14:paraId="695CE1D9" w14:textId="67EA8DA5" w:rsidR="006F4419" w:rsidRPr="00AD5FE2" w:rsidRDefault="006F4419" w:rsidP="00AD5FE2">
      <w:pPr>
        <w:pStyle w:val="Footnote"/>
      </w:pPr>
      <w:r w:rsidRPr="00AD5FE2">
        <w:rPr>
          <w:rStyle w:val="EndnoteReference"/>
          <w:sz w:val="16"/>
          <w:szCs w:val="16"/>
        </w:rPr>
        <w:endnoteRef/>
      </w:r>
      <w:r w:rsidRPr="00AD5FE2">
        <w:t xml:space="preserve"> “A-Type,” </w:t>
      </w:r>
      <w:r w:rsidRPr="000C7E21">
        <w:t>Detroit Bikes</w:t>
      </w:r>
      <w:r w:rsidRPr="00AD5FE2">
        <w:rPr>
          <w:i/>
        </w:rPr>
        <w:t xml:space="preserve">, </w:t>
      </w:r>
      <w:r w:rsidRPr="00AD5FE2">
        <w:t>accessed December 6, 2016, http://detroitbikes.com/a-type</w:t>
      </w:r>
      <w:r>
        <w:t>; “</w:t>
      </w:r>
      <w:proofErr w:type="spellStart"/>
      <w:r w:rsidRPr="00AD5FE2">
        <w:t>Worksman</w:t>
      </w:r>
      <w:proofErr w:type="spellEnd"/>
      <w:r w:rsidRPr="00AD5FE2">
        <w:t xml:space="preserve"> </w:t>
      </w:r>
      <w:proofErr w:type="spellStart"/>
      <w:r w:rsidRPr="00AD5FE2">
        <w:t>Dutchie</w:t>
      </w:r>
      <w:proofErr w:type="spellEnd"/>
      <w:r w:rsidRPr="00AD5FE2">
        <w:t xml:space="preserve"> </w:t>
      </w:r>
      <w:r>
        <w:t>Brooklyn—</w:t>
      </w:r>
      <w:r w:rsidRPr="00AD5FE2">
        <w:t>Men</w:t>
      </w:r>
      <w:r>
        <w:t>’</w:t>
      </w:r>
      <w:r w:rsidRPr="00AD5FE2">
        <w:t>s</w:t>
      </w:r>
      <w:r>
        <w:t>—</w:t>
      </w:r>
      <w:r w:rsidRPr="00AD5FE2">
        <w:t>Three Speed,”</w:t>
      </w:r>
      <w:r w:rsidRPr="00AD5FE2">
        <w:rPr>
          <w:i/>
        </w:rPr>
        <w:t xml:space="preserve"> </w:t>
      </w:r>
      <w:proofErr w:type="spellStart"/>
      <w:r w:rsidRPr="000C7E21">
        <w:t>Worksman</w:t>
      </w:r>
      <w:proofErr w:type="spellEnd"/>
      <w:r w:rsidRPr="000C7E21">
        <w:t xml:space="preserve"> Cycles</w:t>
      </w:r>
      <w:r w:rsidRPr="00AD5FE2">
        <w:rPr>
          <w:i/>
        </w:rPr>
        <w:t xml:space="preserve">, </w:t>
      </w:r>
      <w:r w:rsidRPr="00AD5FE2">
        <w:t>accessed December 6, 2016, www.worksmancycles.com/df-bklyn-m-3cb.html.</w:t>
      </w:r>
    </w:p>
  </w:endnote>
  <w:endnote w:id="72">
    <w:p w14:paraId="0954BB35" w14:textId="05C72291" w:rsidR="006F4419" w:rsidRPr="00C9305F" w:rsidRDefault="006F4419" w:rsidP="00AD5FE2">
      <w:pPr>
        <w:pStyle w:val="Footnote"/>
      </w:pPr>
      <w:r>
        <w:rPr>
          <w:rStyle w:val="EndnoteReference"/>
        </w:rPr>
        <w:endnoteRef/>
      </w:r>
      <w:r>
        <w:t xml:space="preserve"> “</w:t>
      </w:r>
      <w:proofErr w:type="spellStart"/>
      <w:r w:rsidRPr="00C9305F">
        <w:t>Worksman</w:t>
      </w:r>
      <w:proofErr w:type="spellEnd"/>
      <w:r w:rsidRPr="00C9305F">
        <w:t xml:space="preserve"> </w:t>
      </w:r>
      <w:proofErr w:type="spellStart"/>
      <w:r w:rsidRPr="00C9305F">
        <w:t>Dutchie</w:t>
      </w:r>
      <w:proofErr w:type="spellEnd"/>
      <w:r w:rsidRPr="00C9305F">
        <w:t xml:space="preserve"> </w:t>
      </w:r>
      <w:r>
        <w:t>Brooklyn—</w:t>
      </w:r>
      <w:r w:rsidRPr="00C9305F">
        <w:t>Women</w:t>
      </w:r>
      <w:r>
        <w:t>’</w:t>
      </w:r>
      <w:r w:rsidRPr="00C9305F">
        <w:t>s</w:t>
      </w:r>
      <w:r>
        <w:t>—</w:t>
      </w:r>
      <w:r w:rsidRPr="00C9305F">
        <w:t>Three Speed</w:t>
      </w:r>
      <w:r>
        <w:t xml:space="preserve">,” </w:t>
      </w:r>
      <w:proofErr w:type="spellStart"/>
      <w:r w:rsidRPr="000C7E21">
        <w:t>Worksman</w:t>
      </w:r>
      <w:proofErr w:type="spellEnd"/>
      <w:r w:rsidRPr="000C7E21">
        <w:t xml:space="preserve"> Cycles</w:t>
      </w:r>
      <w:r>
        <w:rPr>
          <w:i/>
        </w:rPr>
        <w:t>,</w:t>
      </w:r>
      <w:r>
        <w:t xml:space="preserve"> accessed December 7, 2016, </w:t>
      </w:r>
      <w:r w:rsidRPr="00C9305F">
        <w:t>www.worksmancycles.com/df-bklyn-w-3cb.html</w:t>
      </w:r>
      <w:r>
        <w:t>; and “</w:t>
      </w:r>
      <w:proofErr w:type="spellStart"/>
      <w:r w:rsidRPr="006D08E3">
        <w:t>Worksman</w:t>
      </w:r>
      <w:proofErr w:type="spellEnd"/>
      <w:r w:rsidRPr="006D08E3">
        <w:t xml:space="preserve"> </w:t>
      </w:r>
      <w:proofErr w:type="spellStart"/>
      <w:r w:rsidRPr="006D08E3">
        <w:t>Dutchie</w:t>
      </w:r>
      <w:proofErr w:type="spellEnd"/>
      <w:r w:rsidRPr="006D08E3">
        <w:t xml:space="preserve"> </w:t>
      </w:r>
      <w:r>
        <w:t>Brooklyn—</w:t>
      </w:r>
      <w:r w:rsidRPr="006D08E3">
        <w:t>Women</w:t>
      </w:r>
      <w:r>
        <w:t>’</w:t>
      </w:r>
      <w:r w:rsidRPr="006D08E3">
        <w:t>s</w:t>
      </w:r>
      <w:r>
        <w:t>—</w:t>
      </w:r>
      <w:r w:rsidRPr="006D08E3">
        <w:t>Single Speed</w:t>
      </w:r>
      <w:r>
        <w:t xml:space="preserve">,” </w:t>
      </w:r>
      <w:proofErr w:type="spellStart"/>
      <w:r w:rsidRPr="000C7E21">
        <w:t>Worksman</w:t>
      </w:r>
      <w:proofErr w:type="spellEnd"/>
      <w:r w:rsidRPr="000C7E21">
        <w:t xml:space="preserve"> Cycles,</w:t>
      </w:r>
      <w:r>
        <w:t xml:space="preserve"> accessed December 7, 2016, </w:t>
      </w:r>
      <w:r w:rsidRPr="006D08E3">
        <w:t>www.worksmancycles.com/df-bklyn-w.html</w:t>
      </w:r>
      <w:r>
        <w:t>.</w:t>
      </w:r>
    </w:p>
  </w:endnote>
  <w:endnote w:id="73">
    <w:p w14:paraId="2D8F00A2" w14:textId="4385BC9D" w:rsidR="006F4419" w:rsidRPr="00FF52E0" w:rsidRDefault="006F4419" w:rsidP="000C7E21">
      <w:pPr>
        <w:pStyle w:val="Footnote"/>
        <w:rPr>
          <w:spacing w:val="-2"/>
          <w:kern w:val="17"/>
        </w:rPr>
      </w:pPr>
      <w:r w:rsidRPr="00FF52E0">
        <w:rPr>
          <w:rStyle w:val="EndnoteReference"/>
          <w:spacing w:val="-2"/>
          <w:kern w:val="17"/>
        </w:rPr>
        <w:endnoteRef/>
      </w:r>
      <w:r w:rsidRPr="00FF52E0">
        <w:rPr>
          <w:spacing w:val="-2"/>
          <w:kern w:val="17"/>
        </w:rPr>
        <w:t xml:space="preserve"> The “Made in USA” brand </w:t>
      </w:r>
      <w:proofErr w:type="gramStart"/>
      <w:r w:rsidRPr="00FF52E0">
        <w:rPr>
          <w:spacing w:val="-2"/>
          <w:kern w:val="17"/>
        </w:rPr>
        <w:t>was awarded</w:t>
      </w:r>
      <w:proofErr w:type="gramEnd"/>
      <w:r w:rsidRPr="00FF52E0">
        <w:rPr>
          <w:spacing w:val="-2"/>
          <w:kern w:val="17"/>
        </w:rPr>
        <w:t xml:space="preserve"> by Made in USA, LLC, to indicate a product was made or grown in the United States.</w:t>
      </w:r>
    </w:p>
  </w:endnote>
  <w:endnote w:id="74">
    <w:p w14:paraId="7444D39D" w14:textId="57B5B895" w:rsidR="006F4419" w:rsidRPr="00AD5FE2" w:rsidRDefault="006F4419" w:rsidP="00AD5FE2">
      <w:pPr>
        <w:pStyle w:val="Footnote"/>
      </w:pPr>
      <w:r w:rsidRPr="00AD5FE2">
        <w:rPr>
          <w:rStyle w:val="EndnoteReference"/>
          <w:sz w:val="16"/>
          <w:szCs w:val="16"/>
        </w:rPr>
        <w:endnoteRef/>
      </w:r>
      <w:r w:rsidRPr="00AD5FE2">
        <w:t xml:space="preserve"> </w:t>
      </w:r>
      <w:proofErr w:type="gramStart"/>
      <w:r w:rsidRPr="00AD5FE2">
        <w:t>“Santa Cruz Bicycles</w:t>
      </w:r>
      <w:r>
        <w:t>—</w:t>
      </w:r>
      <w:r w:rsidRPr="00AD5FE2">
        <w:t xml:space="preserve">About Us,” </w:t>
      </w:r>
      <w:r w:rsidRPr="00491A10">
        <w:t>Santa Cruz</w:t>
      </w:r>
      <w:r>
        <w:t xml:space="preserve"> Bicycles</w:t>
      </w:r>
      <w:r w:rsidRPr="00491A10">
        <w:t>, a</w:t>
      </w:r>
      <w:r w:rsidRPr="00AD5FE2">
        <w:t>ccessed December 5, 2016, www.santacruzbicycles.com/en-CA/company</w:t>
      </w:r>
      <w:r>
        <w:t xml:space="preserve">; </w:t>
      </w:r>
      <w:r w:rsidRPr="00AD5FE2">
        <w:t xml:space="preserve">“The Soul of Marin,” </w:t>
      </w:r>
      <w:r w:rsidRPr="00137DA1">
        <w:t>Marin Bikes,</w:t>
      </w:r>
      <w:r w:rsidRPr="00AD5FE2">
        <w:rPr>
          <w:i/>
        </w:rPr>
        <w:t xml:space="preserve"> </w:t>
      </w:r>
      <w:r w:rsidRPr="00AD5FE2">
        <w:t>accessed December 5, 2016, www.mari</w:t>
      </w:r>
      <w:r>
        <w:t xml:space="preserve">nbikes.com/us/about-marin; </w:t>
      </w:r>
      <w:r w:rsidRPr="00AD5FE2">
        <w:t xml:space="preserve">“About WTB,” </w:t>
      </w:r>
      <w:r w:rsidRPr="006A4BFF">
        <w:t>Wilderness Trail Bikes,</w:t>
      </w:r>
      <w:r w:rsidRPr="00AD5FE2">
        <w:rPr>
          <w:i/>
        </w:rPr>
        <w:t xml:space="preserve"> </w:t>
      </w:r>
      <w:r w:rsidRPr="00AD5FE2">
        <w:t xml:space="preserve">accessed December 5, 2016, </w:t>
      </w:r>
      <w:r>
        <w:t xml:space="preserve">www.wtb.com/pages/about-us; </w:t>
      </w:r>
      <w:r w:rsidRPr="00AD5FE2">
        <w:t xml:space="preserve">“Making </w:t>
      </w:r>
      <w:r>
        <w:t>I</w:t>
      </w:r>
      <w:r w:rsidRPr="00AD5FE2">
        <w:t>t Right Means Sweating the Details</w:t>
      </w:r>
      <w:r w:rsidRPr="006A4BFF">
        <w:t>,” Yeti Cycles,</w:t>
      </w:r>
      <w:r w:rsidRPr="00AD5FE2">
        <w:rPr>
          <w:i/>
        </w:rPr>
        <w:t xml:space="preserve"> </w:t>
      </w:r>
      <w:r w:rsidRPr="00AD5FE2">
        <w:t>accessed December 5, 2016, www.yeticycles.com/process</w:t>
      </w:r>
      <w:r>
        <w:t xml:space="preserve">; </w:t>
      </w:r>
      <w:r w:rsidRPr="00AD5FE2">
        <w:t xml:space="preserve">“Ellsworth Returns </w:t>
      </w:r>
      <w:r>
        <w:t>w</w:t>
      </w:r>
      <w:r w:rsidRPr="00AD5FE2">
        <w:t xml:space="preserve">ith New Ownership, New Bikes,” </w:t>
      </w:r>
      <w:r w:rsidRPr="006A4BFF">
        <w:t>Dirt Rag,</w:t>
      </w:r>
      <w:r w:rsidRPr="00AD5FE2">
        <w:t xml:space="preserve"> January 29, 2016, accessed December 5, 2016, http://dirtragmag.com/ellsworth-returns-with-new-ownership-</w:t>
      </w:r>
      <w:r>
        <w:t xml:space="preserve">new-bikes; </w:t>
      </w:r>
      <w:r w:rsidRPr="006A4BFF">
        <w:rPr>
          <w:lang w:val="en-US"/>
        </w:rPr>
        <w:t>“Frequently Asked Questions,” Brooklyn Bicycle Co</w:t>
      </w:r>
      <w:r>
        <w:rPr>
          <w:lang w:val="en-US"/>
        </w:rPr>
        <w:t>.</w:t>
      </w:r>
      <w:r w:rsidRPr="006A4BFF">
        <w:rPr>
          <w:lang w:val="en-US"/>
        </w:rPr>
        <w:t xml:space="preserve">, accessed December 5, 2016, </w:t>
      </w:r>
      <w:r w:rsidRPr="006A4BFF">
        <w:t>www.brooklynbicycleco.com/pages/faq</w:t>
      </w:r>
      <w:r>
        <w:t xml:space="preserve">; </w:t>
      </w:r>
      <w:r w:rsidRPr="00AD5FE2">
        <w:t xml:space="preserve">Kai </w:t>
      </w:r>
      <w:proofErr w:type="spellStart"/>
      <w:r w:rsidRPr="00AD5FE2">
        <w:t>Ryssdal</w:t>
      </w:r>
      <w:proofErr w:type="spellEnd"/>
      <w:r w:rsidRPr="00AD5FE2">
        <w:t>, “Priority Bicycle</w:t>
      </w:r>
      <w:r>
        <w:t>’</w:t>
      </w:r>
      <w:r w:rsidRPr="00AD5FE2">
        <w:t xml:space="preserve">s </w:t>
      </w:r>
      <w:r>
        <w:t>Quest to Build a Better B</w:t>
      </w:r>
      <w:r w:rsidRPr="00AD5FE2">
        <w:t xml:space="preserve">ike,” </w:t>
      </w:r>
      <w:r>
        <w:t>Marketplace</w:t>
      </w:r>
      <w:r w:rsidRPr="00AD5FE2">
        <w:rPr>
          <w:i/>
        </w:rPr>
        <w:t xml:space="preserve">, </w:t>
      </w:r>
      <w:r w:rsidRPr="00AD5FE2">
        <w:t>February 24, 2015, accessed December 5, 2016, www.marketplace.org/2015/02/24/business/priority-b</w:t>
      </w:r>
      <w:r>
        <w:t xml:space="preserve">icycles-quest-build-better-bike; </w:t>
      </w:r>
      <w:r w:rsidRPr="00AD5FE2">
        <w:t xml:space="preserve">“Bike Buyers Guide,” </w:t>
      </w:r>
      <w:r w:rsidRPr="00137DA1">
        <w:t>Pure Cycles</w:t>
      </w:r>
      <w:r w:rsidRPr="00AD5FE2">
        <w:rPr>
          <w:i/>
        </w:rPr>
        <w:t xml:space="preserve">, </w:t>
      </w:r>
      <w:r w:rsidRPr="00AD5FE2">
        <w:t>accessed December 5, 2016, www.purecyc</w:t>
      </w:r>
      <w:r>
        <w:t xml:space="preserve">les.com/pages/bike-buyers-guide; </w:t>
      </w:r>
      <w:r w:rsidRPr="00AD5FE2">
        <w:t xml:space="preserve">Jason Daley, “How a Group of Friends Made a Dent in the $6 Billion Bike Industry,” </w:t>
      </w:r>
      <w:r>
        <w:rPr>
          <w:i/>
        </w:rPr>
        <w:t>Entrepreneur</w:t>
      </w:r>
      <w:r w:rsidRPr="00AD5FE2">
        <w:rPr>
          <w:i/>
        </w:rPr>
        <w:t xml:space="preserve">, </w:t>
      </w:r>
      <w:r w:rsidRPr="00AD5FE2">
        <w:t>April 30, 2013, accessed December 5, 2016, www.</w:t>
      </w:r>
      <w:r>
        <w:t xml:space="preserve">entrepreneur.com/article/225933; </w:t>
      </w:r>
      <w:r w:rsidRPr="00AD5FE2">
        <w:t xml:space="preserve">Claire Martin, “How a Bicycle Maker Saw the Light, and Found Its Balance,” </w:t>
      </w:r>
      <w:r w:rsidRPr="00AD5FE2">
        <w:rPr>
          <w:i/>
        </w:rPr>
        <w:t>New York Times,</w:t>
      </w:r>
      <w:r w:rsidRPr="00AD5FE2">
        <w:t xml:space="preserve"> April 12, 2014, accessed December 5, 2016, www.nytimes.com/2014/04/13/business/how-a-bicycle-maker-saw-the-light-and-found-its-balance.html</w:t>
      </w:r>
      <w:r>
        <w:t>; Craver, op. cit.</w:t>
      </w:r>
      <w:proofErr w:type="gramEnd"/>
      <w:r>
        <w:t xml:space="preserve"> </w:t>
      </w:r>
    </w:p>
  </w:endnote>
  <w:endnote w:id="75">
    <w:p w14:paraId="2E2A7DBC" w14:textId="1F613D4D" w:rsidR="006F4419" w:rsidRPr="00283654" w:rsidRDefault="006F4419" w:rsidP="00AD5FE2">
      <w:pPr>
        <w:pStyle w:val="Footnote"/>
      </w:pPr>
      <w:r>
        <w:rPr>
          <w:rStyle w:val="EndnoteReference"/>
        </w:rPr>
        <w:endnoteRef/>
      </w:r>
      <w:r>
        <w:t xml:space="preserve"> “Bicycle Industry Statistics,” </w:t>
      </w:r>
      <w:r w:rsidRPr="000C7E21">
        <w:t>Statistic Brain Research Institute</w:t>
      </w:r>
      <w:r>
        <w:rPr>
          <w:i/>
        </w:rPr>
        <w:t>,</w:t>
      </w:r>
      <w:r>
        <w:t xml:space="preserve"> August 1, 2016, accessed December 12, 2016, </w:t>
      </w:r>
      <w:r w:rsidRPr="00283654">
        <w:t>www.statisticbrain.com/bicycle-industry-statistics</w:t>
      </w:r>
      <w:r>
        <w:t>.</w:t>
      </w:r>
    </w:p>
  </w:endnote>
  <w:endnote w:id="76">
    <w:p w14:paraId="1DB82C89" w14:textId="00D707DA" w:rsidR="006F4419" w:rsidRPr="00FF52E0" w:rsidRDefault="006F4419" w:rsidP="00AD5FE2">
      <w:pPr>
        <w:pStyle w:val="Footnote"/>
        <w:rPr>
          <w:spacing w:val="-6"/>
          <w:kern w:val="17"/>
        </w:rPr>
      </w:pPr>
      <w:r w:rsidRPr="00FF52E0">
        <w:rPr>
          <w:rStyle w:val="EndnoteReference"/>
          <w:spacing w:val="-6"/>
          <w:kern w:val="17"/>
        </w:rPr>
        <w:endnoteRef/>
      </w:r>
      <w:r w:rsidRPr="00FF52E0">
        <w:rPr>
          <w:spacing w:val="-6"/>
          <w:kern w:val="17"/>
        </w:rPr>
        <w:t xml:space="preserve"> “Benefits,” Trek Bicycle Corporation</w:t>
      </w:r>
      <w:r w:rsidRPr="00FF52E0">
        <w:rPr>
          <w:i/>
          <w:spacing w:val="-6"/>
          <w:kern w:val="17"/>
        </w:rPr>
        <w:t xml:space="preserve">, </w:t>
      </w:r>
      <w:r w:rsidRPr="00FF52E0">
        <w:rPr>
          <w:spacing w:val="-6"/>
          <w:kern w:val="17"/>
        </w:rPr>
        <w:t>accessed December 12, 2016, www.trekbikes.com/ca/en_CA/company/work_at_trek/benefits.</w:t>
      </w:r>
    </w:p>
  </w:endnote>
  <w:endnote w:id="77">
    <w:p w14:paraId="67A7C437" w14:textId="71770F8E" w:rsidR="006F4419" w:rsidRPr="00FF52E0" w:rsidRDefault="006F4419" w:rsidP="00AD5FE2">
      <w:pPr>
        <w:pStyle w:val="Footnote"/>
        <w:rPr>
          <w:spacing w:val="-6"/>
          <w:kern w:val="17"/>
        </w:rPr>
      </w:pPr>
      <w:r w:rsidRPr="00FF52E0">
        <w:rPr>
          <w:rStyle w:val="EndnoteReference"/>
          <w:spacing w:val="-6"/>
          <w:kern w:val="17"/>
        </w:rPr>
        <w:endnoteRef/>
      </w:r>
      <w:r w:rsidRPr="00FF52E0">
        <w:rPr>
          <w:spacing w:val="-6"/>
          <w:kern w:val="17"/>
        </w:rPr>
        <w:t xml:space="preserve"> “People,” Trek Bicycle Corporation</w:t>
      </w:r>
      <w:r w:rsidRPr="00FF52E0">
        <w:rPr>
          <w:i/>
          <w:spacing w:val="-6"/>
          <w:kern w:val="17"/>
        </w:rPr>
        <w:t>,</w:t>
      </w:r>
      <w:r w:rsidRPr="00FF52E0">
        <w:rPr>
          <w:spacing w:val="-6"/>
          <w:kern w:val="17"/>
        </w:rPr>
        <w:t xml:space="preserve"> accessed December 12, 2016, www.trekbikes.com/ca/en_CA/company/work_at_trek/people; “Wellness,” Trek Bicycle Corporation</w:t>
      </w:r>
      <w:r w:rsidRPr="00FF52E0">
        <w:rPr>
          <w:i/>
          <w:spacing w:val="-6"/>
          <w:kern w:val="17"/>
        </w:rPr>
        <w:t>,</w:t>
      </w:r>
      <w:r w:rsidRPr="00FF52E0">
        <w:rPr>
          <w:spacing w:val="-6"/>
          <w:kern w:val="17"/>
        </w:rPr>
        <w:t xml:space="preserve"> accessed December 12, 2016, www.trekbikes.com/ca/en_CA/company/work_at_trek/wellness.</w:t>
      </w:r>
    </w:p>
  </w:endnote>
  <w:endnote w:id="78">
    <w:p w14:paraId="7A5A1FB6" w14:textId="5952F49F" w:rsidR="006F4419" w:rsidRPr="00ED70C3" w:rsidRDefault="006F4419" w:rsidP="00AD5FE2">
      <w:pPr>
        <w:pStyle w:val="Footnote"/>
      </w:pPr>
      <w:r>
        <w:rPr>
          <w:rStyle w:val="EndnoteReference"/>
        </w:rPr>
        <w:endnoteRef/>
      </w:r>
      <w:r>
        <w:t xml:space="preserve"> “Bikes,” </w:t>
      </w:r>
      <w:r w:rsidRPr="000C7E21">
        <w:t>Trek Bicycle Corporation</w:t>
      </w:r>
      <w:r>
        <w:rPr>
          <w:i/>
        </w:rPr>
        <w:t>,</w:t>
      </w:r>
      <w:r>
        <w:t xml:space="preserve"> accessed December 12, 2016, </w:t>
      </w:r>
      <w:r w:rsidRPr="00ED70C3">
        <w:t>www.trekbikes.com/ca/en_CA/bikes/c/B100</w:t>
      </w:r>
      <w:r>
        <w:t>.</w:t>
      </w:r>
    </w:p>
  </w:endnote>
  <w:endnote w:id="79">
    <w:p w14:paraId="73A8AA86" w14:textId="5E7F592B" w:rsidR="006F4419" w:rsidRPr="00262A5C" w:rsidRDefault="006F4419" w:rsidP="00AD5FE2">
      <w:pPr>
        <w:pStyle w:val="Footnote"/>
      </w:pPr>
      <w:r>
        <w:rPr>
          <w:rStyle w:val="EndnoteReference"/>
        </w:rPr>
        <w:endnoteRef/>
      </w:r>
      <w:r>
        <w:t xml:space="preserve"> “Job Openings,” </w:t>
      </w:r>
      <w:r w:rsidRPr="000C7E21">
        <w:t>Giant Bicycles</w:t>
      </w:r>
      <w:r>
        <w:rPr>
          <w:i/>
        </w:rPr>
        <w:t>,</w:t>
      </w:r>
      <w:r>
        <w:t xml:space="preserve"> accessed December 12, 2016, </w:t>
      </w:r>
      <w:r w:rsidRPr="00262A5C">
        <w:t>www.giant-bicycles.com/us/job-openings</w:t>
      </w:r>
      <w:r>
        <w:t>.</w:t>
      </w:r>
    </w:p>
  </w:endnote>
  <w:endnote w:id="80">
    <w:p w14:paraId="35E34EC7" w14:textId="6CB817BE" w:rsidR="006F4419" w:rsidRPr="00FF52E0" w:rsidRDefault="006F4419" w:rsidP="00AD5FE2">
      <w:pPr>
        <w:pStyle w:val="Footnote"/>
        <w:rPr>
          <w:spacing w:val="-6"/>
          <w:kern w:val="17"/>
        </w:rPr>
      </w:pPr>
      <w:r w:rsidRPr="00FF52E0">
        <w:rPr>
          <w:rStyle w:val="EndnoteReference"/>
          <w:spacing w:val="-6"/>
          <w:kern w:val="17"/>
        </w:rPr>
        <w:endnoteRef/>
      </w:r>
      <w:r w:rsidRPr="00FF52E0">
        <w:rPr>
          <w:spacing w:val="-6"/>
          <w:kern w:val="17"/>
        </w:rPr>
        <w:t xml:space="preserve"> “Bikes: Choose Your Category,” Giant Bicycles</w:t>
      </w:r>
      <w:r w:rsidRPr="00FF52E0">
        <w:rPr>
          <w:i/>
          <w:spacing w:val="-6"/>
          <w:kern w:val="17"/>
        </w:rPr>
        <w:t>,</w:t>
      </w:r>
      <w:r w:rsidRPr="00FF52E0">
        <w:rPr>
          <w:spacing w:val="-6"/>
          <w:kern w:val="17"/>
        </w:rPr>
        <w:t xml:space="preserve"> accessed December 12, 2016, www.giant-bicycles.com/us/bikes/startpage</w:t>
      </w:r>
      <w:r w:rsidRPr="00FF52E0">
        <w:rPr>
          <w:i/>
          <w:spacing w:val="-6"/>
          <w:kern w:val="17"/>
        </w:rPr>
        <w:t>.</w:t>
      </w:r>
    </w:p>
  </w:endnote>
  <w:endnote w:id="81">
    <w:p w14:paraId="78B982D6" w14:textId="7F9CBC35" w:rsidR="006F4419" w:rsidRPr="00F111EA" w:rsidRDefault="006F4419" w:rsidP="00AD5FE2">
      <w:pPr>
        <w:pStyle w:val="Footnote"/>
      </w:pPr>
      <w:r>
        <w:rPr>
          <w:rStyle w:val="EndnoteReference"/>
        </w:rPr>
        <w:endnoteRef/>
      </w:r>
      <w:r>
        <w:t xml:space="preserve"> “Specialized Bicycle: Specialized Bicycle Benefits” (contributor’s review), </w:t>
      </w:r>
      <w:r w:rsidRPr="000C7E21">
        <w:t>Glassdoor,</w:t>
      </w:r>
      <w:r>
        <w:rPr>
          <w:i/>
        </w:rPr>
        <w:t xml:space="preserve"> </w:t>
      </w:r>
      <w:r>
        <w:t xml:space="preserve">November 11, 2016, accessed December 12, 2016, </w:t>
      </w:r>
      <w:r w:rsidRPr="0089086B">
        <w:t>www.glassdoor.ca/Benefits/Specialized-Bicycle-US-Benefits-EI_IE3387.0,19_IL.20,22_IN1.htm</w:t>
      </w:r>
      <w:r>
        <w:t>.</w:t>
      </w:r>
    </w:p>
  </w:endnote>
  <w:endnote w:id="82">
    <w:p w14:paraId="27CB7071" w14:textId="730A39A5" w:rsidR="006F4419" w:rsidRPr="00312EDD" w:rsidRDefault="006F4419" w:rsidP="00AD5FE2">
      <w:pPr>
        <w:pStyle w:val="Footnote"/>
      </w:pPr>
      <w:r>
        <w:rPr>
          <w:rStyle w:val="EndnoteReference"/>
        </w:rPr>
        <w:endnoteRef/>
      </w:r>
      <w:r>
        <w:t xml:space="preserve"> “Bikes,” </w:t>
      </w:r>
      <w:r w:rsidRPr="000C7E21">
        <w:t>Specialized Bicycle Components,</w:t>
      </w:r>
      <w:r>
        <w:t xml:space="preserve"> accessed December 13, 2016, </w:t>
      </w:r>
      <w:r w:rsidRPr="00312EDD">
        <w:t>www.specialized.com/ca/en/bikes</w:t>
      </w:r>
      <w:r>
        <w:t>.</w:t>
      </w:r>
    </w:p>
  </w:endnote>
  <w:endnote w:id="83">
    <w:p w14:paraId="26E9AD05" w14:textId="4D234560" w:rsidR="00FF52E0" w:rsidRDefault="006F4419" w:rsidP="00AD5FE2">
      <w:pPr>
        <w:pStyle w:val="Footnote"/>
      </w:pPr>
      <w:r>
        <w:rPr>
          <w:rStyle w:val="EndnoteReference"/>
        </w:rPr>
        <w:endnoteRef/>
      </w:r>
      <w:r>
        <w:t xml:space="preserve"> “Specialized,” </w:t>
      </w:r>
      <w:r w:rsidRPr="000C7E21">
        <w:t>Bike America</w:t>
      </w:r>
      <w:r>
        <w:t xml:space="preserve"> (retailer)</w:t>
      </w:r>
      <w:r>
        <w:rPr>
          <w:i/>
        </w:rPr>
        <w:t xml:space="preserve">, </w:t>
      </w:r>
      <w:r>
        <w:t xml:space="preserve">accessed December 13, 2016, </w:t>
      </w:r>
      <w:r w:rsidR="00FF52E0" w:rsidRPr="00FF52E0">
        <w:t>http://bikeam.com/sitesearch.cfm?goSiteSearch.x</w:t>
      </w:r>
    </w:p>
    <w:p w14:paraId="3ACAD05C" w14:textId="377F3A3B" w:rsidR="006F4419" w:rsidRPr="008771B2" w:rsidRDefault="006F4419" w:rsidP="00AD5FE2">
      <w:pPr>
        <w:pStyle w:val="Footnote"/>
      </w:pPr>
      <w:r w:rsidRPr="008771B2">
        <w:t>=</w:t>
      </w:r>
      <w:proofErr w:type="gramStart"/>
      <w:r w:rsidRPr="008771B2">
        <w:t>0&amp;</w:t>
      </w:r>
      <w:proofErr w:type="gramEnd"/>
      <w:r w:rsidRPr="008771B2">
        <w:t>goSiteSearch.y=0&amp;search=</w:t>
      </w:r>
      <w:proofErr w:type="spellStart"/>
      <w:r w:rsidRPr="008771B2">
        <w:t>specialized&amp;rb_ct</w:t>
      </w:r>
      <w:proofErr w:type="spellEnd"/>
      <w:r w:rsidRPr="008771B2">
        <w:t>=1000</w:t>
      </w:r>
      <w:r>
        <w:t>.</w:t>
      </w:r>
    </w:p>
  </w:endnote>
  <w:endnote w:id="84">
    <w:p w14:paraId="0F7D1C02" w14:textId="6A52585D" w:rsidR="006F4419" w:rsidRPr="00AD5FE2" w:rsidRDefault="006F4419" w:rsidP="00AD5FE2">
      <w:pPr>
        <w:pStyle w:val="Footnote"/>
      </w:pPr>
      <w:r w:rsidRPr="00AD5FE2">
        <w:rPr>
          <w:rStyle w:val="EndnoteReference"/>
          <w:sz w:val="16"/>
          <w:szCs w:val="16"/>
        </w:rPr>
        <w:endnoteRef/>
      </w:r>
      <w:r w:rsidRPr="00AD5FE2">
        <w:t xml:space="preserve"> Jeffrey </w:t>
      </w:r>
      <w:proofErr w:type="spellStart"/>
      <w:r w:rsidRPr="00AD5FE2">
        <w:t>Rothfeder</w:t>
      </w:r>
      <w:proofErr w:type="spellEnd"/>
      <w:r w:rsidRPr="00AD5FE2">
        <w:t xml:space="preserve">, “Why Donald Trump Is Wrong </w:t>
      </w:r>
      <w:proofErr w:type="gramStart"/>
      <w:r w:rsidRPr="00AD5FE2">
        <w:t>About</w:t>
      </w:r>
      <w:proofErr w:type="gramEnd"/>
      <w:r w:rsidRPr="00AD5FE2">
        <w:t xml:space="preserve"> Manufacturing Jobs and China,” </w:t>
      </w:r>
      <w:r w:rsidRPr="00AD5FE2">
        <w:rPr>
          <w:i/>
        </w:rPr>
        <w:t>New Yorker,</w:t>
      </w:r>
      <w:r w:rsidRPr="00AD5FE2">
        <w:t xml:space="preserve"> March 14, 2016, accessed November 18, 2016, www.newyorker.com/business/currency/why-donald-trump-is-wrong-about-manufacturing-jobs-and-china.</w:t>
      </w:r>
    </w:p>
  </w:endnote>
  <w:endnote w:id="85">
    <w:p w14:paraId="3805A928" w14:textId="3BBFF337" w:rsidR="006F4419" w:rsidRPr="00AD5FE2" w:rsidRDefault="006F4419" w:rsidP="00AD5FE2">
      <w:pPr>
        <w:pStyle w:val="Footnote"/>
      </w:pPr>
      <w:r w:rsidRPr="00AD5FE2">
        <w:rPr>
          <w:rStyle w:val="EndnoteReference"/>
          <w:sz w:val="16"/>
          <w:szCs w:val="16"/>
        </w:rPr>
        <w:endnoteRef/>
      </w:r>
      <w:r>
        <w:t xml:space="preserve"> Ibid. </w:t>
      </w:r>
    </w:p>
  </w:endnote>
  <w:endnote w:id="86">
    <w:p w14:paraId="217CE015" w14:textId="515AA3A8" w:rsidR="006F4419" w:rsidRPr="00AD5FE2" w:rsidRDefault="006F4419" w:rsidP="00AD5FE2">
      <w:pPr>
        <w:pStyle w:val="Footnote"/>
      </w:pPr>
      <w:r w:rsidRPr="00AD5FE2">
        <w:rPr>
          <w:rStyle w:val="EndnoteReference"/>
          <w:sz w:val="16"/>
          <w:szCs w:val="16"/>
        </w:rPr>
        <w:endnoteRef/>
      </w:r>
      <w:r w:rsidRPr="00AD5FE2">
        <w:t xml:space="preserve"> </w:t>
      </w:r>
      <w:r>
        <w:t>Ibid.</w:t>
      </w:r>
    </w:p>
  </w:endnote>
  <w:endnote w:id="87">
    <w:p w14:paraId="0870A259" w14:textId="6A8EEFF1" w:rsidR="006F4419" w:rsidRDefault="006F4419" w:rsidP="00DD774E">
      <w:pPr>
        <w:pStyle w:val="Footnote"/>
      </w:pPr>
      <w:r>
        <w:rPr>
          <w:rStyle w:val="EndnoteReference"/>
        </w:rPr>
        <w:endnoteRef/>
      </w:r>
      <w:r>
        <w:t xml:space="preserve"> Amy Feldman, “</w:t>
      </w:r>
      <w:r w:rsidRPr="006E2FA1">
        <w:t xml:space="preserve">A Third-Generation Bike </w:t>
      </w:r>
      <w:r>
        <w:t xml:space="preserve">Maker Tries to </w:t>
      </w:r>
      <w:r w:rsidRPr="006E2FA1">
        <w:t xml:space="preserve">Bring Manufacturing Back </w:t>
      </w:r>
      <w:r>
        <w:t>t</w:t>
      </w:r>
      <w:r w:rsidRPr="006E2FA1">
        <w:t xml:space="preserve">o </w:t>
      </w:r>
      <w:r>
        <w:t>t</w:t>
      </w:r>
      <w:r w:rsidRPr="006E2FA1">
        <w:t>he U.S.</w:t>
      </w:r>
      <w:r>
        <w:t xml:space="preserve">,” </w:t>
      </w:r>
      <w:r>
        <w:rPr>
          <w:i/>
        </w:rPr>
        <w:t xml:space="preserve">Forbes, </w:t>
      </w:r>
      <w:r>
        <w:t xml:space="preserve">July 28, 2016, accessed December 13, 2016, </w:t>
      </w:r>
      <w:r w:rsidRPr="002021A6">
        <w:t>www.forbes.com/sites/forbestreptalks/2016/07/28/a-third-generation-bike-business-is-trying-to-bring-manufacturing-back-to-the-u-s/#1d340fb41969</w:t>
      </w:r>
      <w:r>
        <w:t>.</w:t>
      </w:r>
    </w:p>
  </w:endnote>
  <w:endnote w:id="88">
    <w:p w14:paraId="2AB73044" w14:textId="63372753"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Jeff </w:t>
      </w:r>
      <w:proofErr w:type="spellStart"/>
      <w:r w:rsidRPr="006C46E1">
        <w:rPr>
          <w:lang w:val="en-CA"/>
        </w:rPr>
        <w:t>Waraniak</w:t>
      </w:r>
      <w:proofErr w:type="spellEnd"/>
      <w:r w:rsidRPr="006C46E1">
        <w:rPr>
          <w:lang w:val="en-CA"/>
        </w:rPr>
        <w:t xml:space="preserve">, “Detroit Bikes Owner Wants to Get American-Made Bike Manufacturing Back </w:t>
      </w:r>
      <w:r>
        <w:rPr>
          <w:lang w:val="en-CA"/>
        </w:rPr>
        <w:t>o</w:t>
      </w:r>
      <w:r w:rsidRPr="006C46E1">
        <w:rPr>
          <w:lang w:val="en-CA"/>
        </w:rPr>
        <w:t xml:space="preserve">n a Roll,” </w:t>
      </w:r>
      <w:r w:rsidRPr="006C46E1">
        <w:rPr>
          <w:i/>
          <w:lang w:val="en-CA"/>
        </w:rPr>
        <w:t xml:space="preserve">Hour Detroit, </w:t>
      </w:r>
      <w:r w:rsidRPr="006C46E1">
        <w:rPr>
          <w:lang w:val="en-CA"/>
        </w:rPr>
        <w:t>March 23, 2015, accessed October 19, 2016, www.hourdetroit.com/Hour-Detroit/April-2015/Gearing-Up.</w:t>
      </w:r>
    </w:p>
  </w:endnote>
  <w:endnote w:id="89">
    <w:p w14:paraId="50C36244" w14:textId="1A710912" w:rsidR="006F4419" w:rsidRPr="006C46E1" w:rsidRDefault="006F4419" w:rsidP="00AD5FE2">
      <w:pPr>
        <w:pStyle w:val="Footnote"/>
        <w:rPr>
          <w:lang w:val="en-CA"/>
        </w:rPr>
      </w:pPr>
      <w:r w:rsidRPr="006C46E1">
        <w:rPr>
          <w:rFonts w:eastAsia="Arial"/>
          <w:vertAlign w:val="superscript"/>
          <w:lang w:val="en-CA"/>
        </w:rPr>
        <w:endnoteRef/>
      </w:r>
      <w:r w:rsidRPr="006C46E1">
        <w:rPr>
          <w:lang w:val="en-CA"/>
        </w:rPr>
        <w:t xml:space="preserve"> Lauren Abdel-</w:t>
      </w:r>
      <w:proofErr w:type="spellStart"/>
      <w:r w:rsidRPr="006C46E1">
        <w:rPr>
          <w:lang w:val="en-CA"/>
        </w:rPr>
        <w:t>Razzaq</w:t>
      </w:r>
      <w:proofErr w:type="spellEnd"/>
      <w:r w:rsidRPr="006C46E1">
        <w:rPr>
          <w:lang w:val="en-CA"/>
        </w:rPr>
        <w:t xml:space="preserve">, “Deal Brewing </w:t>
      </w:r>
      <w:proofErr w:type="gramStart"/>
      <w:r w:rsidRPr="006C46E1">
        <w:rPr>
          <w:lang w:val="en-CA"/>
        </w:rPr>
        <w:t>Between</w:t>
      </w:r>
      <w:proofErr w:type="gramEnd"/>
      <w:r w:rsidRPr="006C46E1">
        <w:rPr>
          <w:lang w:val="en-CA"/>
        </w:rPr>
        <w:t xml:space="preserve"> Detroit Bikes, Fat Tire </w:t>
      </w:r>
      <w:r>
        <w:rPr>
          <w:lang w:val="en-CA"/>
        </w:rPr>
        <w:t>A</w:t>
      </w:r>
      <w:r w:rsidRPr="006C46E1">
        <w:rPr>
          <w:lang w:val="en-CA"/>
        </w:rPr>
        <w:t xml:space="preserve">le,” </w:t>
      </w:r>
      <w:r w:rsidRPr="006C46E1">
        <w:rPr>
          <w:i/>
          <w:lang w:val="en-CA"/>
        </w:rPr>
        <w:t xml:space="preserve">Detroit News, </w:t>
      </w:r>
      <w:r w:rsidRPr="006C46E1">
        <w:rPr>
          <w:lang w:val="en-CA"/>
        </w:rPr>
        <w:t>April 1, 2015, accessed October 19, 2016, www.detroitnews.com/story/business/2015/04/01/detroit-bikes-fat-tire-beer/70790042.</w:t>
      </w:r>
    </w:p>
  </w:endnote>
  <w:endnote w:id="90">
    <w:p w14:paraId="245F5E70" w14:textId="0A2AAD0A" w:rsidR="006F4419" w:rsidRPr="006C46E1" w:rsidRDefault="006F4419" w:rsidP="00AD5FE2">
      <w:pPr>
        <w:pStyle w:val="Footnote"/>
        <w:rPr>
          <w:lang w:val="en-CA"/>
        </w:rPr>
      </w:pPr>
      <w:r w:rsidRPr="006C46E1">
        <w:rPr>
          <w:rStyle w:val="EndnoteReference"/>
          <w:sz w:val="16"/>
          <w:szCs w:val="16"/>
          <w:lang w:val="en-CA"/>
        </w:rPr>
        <w:endnoteRef/>
      </w:r>
      <w:r w:rsidRPr="006C46E1">
        <w:rPr>
          <w:lang w:val="en-CA"/>
        </w:rPr>
        <w:t xml:space="preserve"> </w:t>
      </w:r>
      <w:r>
        <w:t>Abdel-</w:t>
      </w:r>
      <w:proofErr w:type="spellStart"/>
      <w:r>
        <w:t>Razzaq</w:t>
      </w:r>
      <w:proofErr w:type="spellEnd"/>
      <w:r>
        <w:t>, op. cit.</w:t>
      </w:r>
    </w:p>
  </w:endnote>
  <w:endnote w:id="91">
    <w:p w14:paraId="718B937E" w14:textId="67D0F072" w:rsidR="006F4419" w:rsidRPr="006C46E1" w:rsidRDefault="006F4419" w:rsidP="00AD5FE2">
      <w:pPr>
        <w:pStyle w:val="Footnote"/>
        <w:rPr>
          <w:lang w:val="en-CA"/>
        </w:rPr>
      </w:pPr>
      <w:r w:rsidRPr="006C46E1">
        <w:rPr>
          <w:rStyle w:val="EndnoteReference"/>
          <w:sz w:val="16"/>
          <w:szCs w:val="16"/>
          <w:lang w:val="en-CA"/>
        </w:rPr>
        <w:endnoteRef/>
      </w:r>
      <w:r w:rsidRPr="006C46E1">
        <w:rPr>
          <w:lang w:val="en-CA"/>
        </w:rPr>
        <w:t xml:space="preserve"> Tim Higgins, “Detroit-Made Bicycles Are Taking </w:t>
      </w:r>
      <w:proofErr w:type="gramStart"/>
      <w:r w:rsidRPr="006C46E1">
        <w:rPr>
          <w:lang w:val="en-CA"/>
        </w:rPr>
        <w:t>Over</w:t>
      </w:r>
      <w:proofErr w:type="gramEnd"/>
      <w:r w:rsidRPr="006C46E1">
        <w:rPr>
          <w:lang w:val="en-CA"/>
        </w:rPr>
        <w:t xml:space="preserve"> Bike-Share Programs,” </w:t>
      </w:r>
      <w:r w:rsidRPr="006C46E1">
        <w:rPr>
          <w:i/>
          <w:lang w:val="en-CA"/>
        </w:rPr>
        <w:t xml:space="preserve">Bloomberg Businessweek, </w:t>
      </w:r>
      <w:r w:rsidRPr="006C46E1">
        <w:rPr>
          <w:lang w:val="en-CA"/>
        </w:rPr>
        <w:t>July 13, 2016, accessed October 19, 2016, www.bloomberg.com/features/2016-detroit-bikes.</w:t>
      </w:r>
    </w:p>
  </w:endnote>
  <w:endnote w:id="92">
    <w:p w14:paraId="12A637E5" w14:textId="3389D5A0"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proofErr w:type="spellStart"/>
      <w:r>
        <w:t>Pashak</w:t>
      </w:r>
      <w:proofErr w:type="spellEnd"/>
      <w:r>
        <w:t xml:space="preserve">, </w:t>
      </w:r>
      <w:r w:rsidRPr="00AA1870">
        <w:rPr>
          <w:lang w:val="en-US"/>
        </w:rPr>
        <w:t xml:space="preserve">in </w:t>
      </w:r>
      <w:r>
        <w:rPr>
          <w:lang w:val="en-US"/>
        </w:rPr>
        <w:t xml:space="preserve">telephone </w:t>
      </w:r>
      <w:r w:rsidRPr="00AA1870">
        <w:rPr>
          <w:lang w:val="en-US"/>
        </w:rPr>
        <w:t xml:space="preserve">discussion with the author, </w:t>
      </w:r>
      <w:r w:rsidRPr="006C46E1">
        <w:rPr>
          <w:lang w:val="en-CA"/>
        </w:rPr>
        <w:t>November 6, 2015.</w:t>
      </w:r>
    </w:p>
  </w:endnote>
  <w:endnote w:id="93">
    <w:p w14:paraId="69BEF8DE" w14:textId="2C4647C3" w:rsidR="006F4419" w:rsidRPr="006C46E1" w:rsidRDefault="006F4419" w:rsidP="00AD5FE2">
      <w:pPr>
        <w:pStyle w:val="Footnote"/>
        <w:rPr>
          <w:lang w:val="en-CA"/>
        </w:rPr>
      </w:pPr>
      <w:r w:rsidRPr="000C7E21">
        <w:rPr>
          <w:rStyle w:val="EndnoteReference"/>
          <w:rFonts w:eastAsia="Arial"/>
        </w:rPr>
        <w:endnoteRef/>
      </w:r>
      <w:r w:rsidRPr="006C46E1">
        <w:rPr>
          <w:lang w:val="en-CA"/>
        </w:rPr>
        <w:t xml:space="preserve"> </w:t>
      </w:r>
      <w:proofErr w:type="spellStart"/>
      <w:r>
        <w:t>Witsil</w:t>
      </w:r>
      <w:proofErr w:type="spellEnd"/>
      <w: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ADFD2" w14:textId="77777777" w:rsidR="006F4419" w:rsidRDefault="006F4419" w:rsidP="00D75295">
      <w:r>
        <w:separator/>
      </w:r>
    </w:p>
  </w:footnote>
  <w:footnote w:type="continuationSeparator" w:id="0">
    <w:p w14:paraId="67902773" w14:textId="77777777" w:rsidR="006F4419" w:rsidRDefault="006F441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53E16" w14:textId="00CB06D3" w:rsidR="006F4419" w:rsidRPr="00944B4C" w:rsidRDefault="006F4419" w:rsidP="006A58A9">
    <w:pPr>
      <w:pBdr>
        <w:bottom w:val="single" w:sz="18" w:space="1" w:color="auto"/>
      </w:pBdr>
      <w:tabs>
        <w:tab w:val="left" w:pos="-1440"/>
        <w:tab w:val="left" w:pos="-720"/>
        <w:tab w:val="right" w:pos="9360"/>
        <w:tab w:val="right" w:pos="10800"/>
      </w:tabs>
      <w:rPr>
        <w:rFonts w:ascii="Arial" w:hAnsi="Arial"/>
        <w:sz w:val="20"/>
      </w:rPr>
    </w:pPr>
    <w:r w:rsidRPr="00944B4C">
      <w:rPr>
        <w:rFonts w:ascii="Arial" w:hAnsi="Arial"/>
        <w:b/>
        <w:sz w:val="20"/>
      </w:rPr>
      <w:t xml:space="preserve">Page </w:t>
    </w:r>
    <w:r w:rsidRPr="00944B4C">
      <w:rPr>
        <w:rFonts w:ascii="Arial" w:hAnsi="Arial"/>
        <w:b/>
        <w:sz w:val="20"/>
      </w:rPr>
      <w:fldChar w:fldCharType="begin"/>
    </w:r>
    <w:r w:rsidRPr="00944B4C">
      <w:rPr>
        <w:rFonts w:ascii="Arial" w:hAnsi="Arial"/>
        <w:b/>
        <w:sz w:val="20"/>
      </w:rPr>
      <w:instrText>PAGE</w:instrText>
    </w:r>
    <w:r w:rsidRPr="00944B4C">
      <w:rPr>
        <w:rFonts w:ascii="Arial" w:hAnsi="Arial"/>
        <w:b/>
        <w:sz w:val="20"/>
      </w:rPr>
      <w:fldChar w:fldCharType="separate"/>
    </w:r>
    <w:r w:rsidR="00944B4C">
      <w:rPr>
        <w:rFonts w:ascii="Arial" w:hAnsi="Arial"/>
        <w:b/>
        <w:noProof/>
        <w:sz w:val="20"/>
      </w:rPr>
      <w:t>2</w:t>
    </w:r>
    <w:r w:rsidRPr="00944B4C">
      <w:rPr>
        <w:rFonts w:ascii="Arial" w:hAnsi="Arial"/>
        <w:b/>
        <w:sz w:val="20"/>
      </w:rPr>
      <w:fldChar w:fldCharType="end"/>
    </w:r>
    <w:r w:rsidRPr="00944B4C">
      <w:rPr>
        <w:rFonts w:ascii="Arial" w:hAnsi="Arial"/>
        <w:b/>
        <w:sz w:val="20"/>
      </w:rPr>
      <w:tab/>
      <w:t>9B17A</w:t>
    </w:r>
    <w:r w:rsidR="006E23D0" w:rsidRPr="00944B4C">
      <w:rPr>
        <w:rFonts w:ascii="Arial" w:hAnsi="Arial"/>
        <w:b/>
        <w:sz w:val="20"/>
      </w:rPr>
      <w:t>012</w:t>
    </w:r>
  </w:p>
  <w:p w14:paraId="7BCBA42F" w14:textId="77777777" w:rsidR="006F4419" w:rsidRPr="00C92CC4" w:rsidRDefault="006F4419">
    <w:pPr>
      <w:pStyle w:val="Header"/>
      <w:rPr>
        <w:sz w:val="18"/>
        <w:szCs w:val="18"/>
      </w:rPr>
    </w:pPr>
  </w:p>
  <w:p w14:paraId="4E66A93E" w14:textId="77777777" w:rsidR="006F4419" w:rsidRPr="00C92CC4" w:rsidRDefault="006F4419">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5F4A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7C1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C8090C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0EA04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1BCA5E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E8361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1160DF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DA9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E6D7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876E0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64A5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637"/>
    <w:rsid w:val="0000085A"/>
    <w:rsid w:val="00006A7C"/>
    <w:rsid w:val="00007E23"/>
    <w:rsid w:val="00013360"/>
    <w:rsid w:val="00013454"/>
    <w:rsid w:val="00013578"/>
    <w:rsid w:val="000160A8"/>
    <w:rsid w:val="000216CE"/>
    <w:rsid w:val="00023571"/>
    <w:rsid w:val="0002390B"/>
    <w:rsid w:val="0002488C"/>
    <w:rsid w:val="00024A1F"/>
    <w:rsid w:val="00025DC7"/>
    <w:rsid w:val="00026486"/>
    <w:rsid w:val="00030350"/>
    <w:rsid w:val="00031F80"/>
    <w:rsid w:val="00044ECC"/>
    <w:rsid w:val="000531D3"/>
    <w:rsid w:val="0005646B"/>
    <w:rsid w:val="00061ED5"/>
    <w:rsid w:val="000628ED"/>
    <w:rsid w:val="00063B0E"/>
    <w:rsid w:val="000646B3"/>
    <w:rsid w:val="00065262"/>
    <w:rsid w:val="0006687D"/>
    <w:rsid w:val="00071D15"/>
    <w:rsid w:val="00072918"/>
    <w:rsid w:val="00074009"/>
    <w:rsid w:val="0007500D"/>
    <w:rsid w:val="00075F41"/>
    <w:rsid w:val="00076776"/>
    <w:rsid w:val="0008102D"/>
    <w:rsid w:val="00082EA5"/>
    <w:rsid w:val="00084608"/>
    <w:rsid w:val="000914D9"/>
    <w:rsid w:val="00092768"/>
    <w:rsid w:val="00094C0E"/>
    <w:rsid w:val="00094D1D"/>
    <w:rsid w:val="0009660F"/>
    <w:rsid w:val="00096B1E"/>
    <w:rsid w:val="00097C28"/>
    <w:rsid w:val="000A2A74"/>
    <w:rsid w:val="000A4337"/>
    <w:rsid w:val="000A448C"/>
    <w:rsid w:val="000B1567"/>
    <w:rsid w:val="000B66FD"/>
    <w:rsid w:val="000B7A8B"/>
    <w:rsid w:val="000C1AA9"/>
    <w:rsid w:val="000C7E21"/>
    <w:rsid w:val="000D00D0"/>
    <w:rsid w:val="000D392E"/>
    <w:rsid w:val="000D442B"/>
    <w:rsid w:val="000F0C22"/>
    <w:rsid w:val="000F6B09"/>
    <w:rsid w:val="000F6FDC"/>
    <w:rsid w:val="00100160"/>
    <w:rsid w:val="001003D4"/>
    <w:rsid w:val="00104567"/>
    <w:rsid w:val="00106A96"/>
    <w:rsid w:val="001101BE"/>
    <w:rsid w:val="00111E3D"/>
    <w:rsid w:val="00115C93"/>
    <w:rsid w:val="00116968"/>
    <w:rsid w:val="00120D41"/>
    <w:rsid w:val="00120F0B"/>
    <w:rsid w:val="00123964"/>
    <w:rsid w:val="001271F7"/>
    <w:rsid w:val="0012732D"/>
    <w:rsid w:val="00127511"/>
    <w:rsid w:val="00132A54"/>
    <w:rsid w:val="0013683A"/>
    <w:rsid w:val="00136983"/>
    <w:rsid w:val="001440BC"/>
    <w:rsid w:val="001449A2"/>
    <w:rsid w:val="00147EE7"/>
    <w:rsid w:val="00151311"/>
    <w:rsid w:val="00154C98"/>
    <w:rsid w:val="00154FC9"/>
    <w:rsid w:val="00160958"/>
    <w:rsid w:val="00165BD7"/>
    <w:rsid w:val="00172714"/>
    <w:rsid w:val="001743E6"/>
    <w:rsid w:val="00177046"/>
    <w:rsid w:val="00184946"/>
    <w:rsid w:val="00185BAF"/>
    <w:rsid w:val="001907A7"/>
    <w:rsid w:val="0019241A"/>
    <w:rsid w:val="00193B66"/>
    <w:rsid w:val="00195710"/>
    <w:rsid w:val="001A14BD"/>
    <w:rsid w:val="001A2B88"/>
    <w:rsid w:val="001A3793"/>
    <w:rsid w:val="001A5335"/>
    <w:rsid w:val="001A6EB3"/>
    <w:rsid w:val="001A752D"/>
    <w:rsid w:val="001B5D3D"/>
    <w:rsid w:val="001B76FD"/>
    <w:rsid w:val="001C5748"/>
    <w:rsid w:val="001C6E46"/>
    <w:rsid w:val="001C7AFC"/>
    <w:rsid w:val="001D052A"/>
    <w:rsid w:val="001D0AFC"/>
    <w:rsid w:val="001D2BD2"/>
    <w:rsid w:val="001D4131"/>
    <w:rsid w:val="001D52EB"/>
    <w:rsid w:val="001D5BE0"/>
    <w:rsid w:val="001D7684"/>
    <w:rsid w:val="001D77F6"/>
    <w:rsid w:val="001E2C1C"/>
    <w:rsid w:val="001E41F7"/>
    <w:rsid w:val="001E54CB"/>
    <w:rsid w:val="001E647B"/>
    <w:rsid w:val="001E6CEB"/>
    <w:rsid w:val="001E7379"/>
    <w:rsid w:val="001E7FA5"/>
    <w:rsid w:val="001F1F5F"/>
    <w:rsid w:val="001F437F"/>
    <w:rsid w:val="0020012F"/>
    <w:rsid w:val="002021A6"/>
    <w:rsid w:val="00203AA1"/>
    <w:rsid w:val="002040DA"/>
    <w:rsid w:val="00207246"/>
    <w:rsid w:val="00207ECA"/>
    <w:rsid w:val="0021107E"/>
    <w:rsid w:val="002137A1"/>
    <w:rsid w:val="00213E98"/>
    <w:rsid w:val="002161E8"/>
    <w:rsid w:val="0022013C"/>
    <w:rsid w:val="00224C5E"/>
    <w:rsid w:val="00231177"/>
    <w:rsid w:val="00235642"/>
    <w:rsid w:val="00236550"/>
    <w:rsid w:val="0024401F"/>
    <w:rsid w:val="0025770F"/>
    <w:rsid w:val="00262A5C"/>
    <w:rsid w:val="00266D99"/>
    <w:rsid w:val="0027013B"/>
    <w:rsid w:val="002742F5"/>
    <w:rsid w:val="00274EFD"/>
    <w:rsid w:val="0027541A"/>
    <w:rsid w:val="00282381"/>
    <w:rsid w:val="00283629"/>
    <w:rsid w:val="00283654"/>
    <w:rsid w:val="00284EA0"/>
    <w:rsid w:val="002869B7"/>
    <w:rsid w:val="00291188"/>
    <w:rsid w:val="00292C50"/>
    <w:rsid w:val="0029385D"/>
    <w:rsid w:val="00295258"/>
    <w:rsid w:val="00295F84"/>
    <w:rsid w:val="002A2D50"/>
    <w:rsid w:val="002A3483"/>
    <w:rsid w:val="002A65F6"/>
    <w:rsid w:val="002A7449"/>
    <w:rsid w:val="002C11D6"/>
    <w:rsid w:val="002C2787"/>
    <w:rsid w:val="002C2CDD"/>
    <w:rsid w:val="002C3AD8"/>
    <w:rsid w:val="002D1251"/>
    <w:rsid w:val="002D4C14"/>
    <w:rsid w:val="002D54EA"/>
    <w:rsid w:val="002D5B53"/>
    <w:rsid w:val="002E107C"/>
    <w:rsid w:val="002E32F0"/>
    <w:rsid w:val="002E5531"/>
    <w:rsid w:val="002E6D32"/>
    <w:rsid w:val="002F281A"/>
    <w:rsid w:val="002F3C01"/>
    <w:rsid w:val="002F460C"/>
    <w:rsid w:val="002F48D6"/>
    <w:rsid w:val="002F78AA"/>
    <w:rsid w:val="003067F8"/>
    <w:rsid w:val="00307586"/>
    <w:rsid w:val="00312EDD"/>
    <w:rsid w:val="003140F7"/>
    <w:rsid w:val="00316E0D"/>
    <w:rsid w:val="0033124A"/>
    <w:rsid w:val="003315A1"/>
    <w:rsid w:val="003356A1"/>
    <w:rsid w:val="003401C2"/>
    <w:rsid w:val="00340400"/>
    <w:rsid w:val="003435BA"/>
    <w:rsid w:val="00345BDC"/>
    <w:rsid w:val="00354899"/>
    <w:rsid w:val="0035599B"/>
    <w:rsid w:val="00355FD6"/>
    <w:rsid w:val="00357BA6"/>
    <w:rsid w:val="00361C8E"/>
    <w:rsid w:val="003622BE"/>
    <w:rsid w:val="00362BD2"/>
    <w:rsid w:val="00363CB8"/>
    <w:rsid w:val="00364A5C"/>
    <w:rsid w:val="0036786B"/>
    <w:rsid w:val="00372026"/>
    <w:rsid w:val="00373FB1"/>
    <w:rsid w:val="00374010"/>
    <w:rsid w:val="00377EA2"/>
    <w:rsid w:val="00392298"/>
    <w:rsid w:val="003925DA"/>
    <w:rsid w:val="00396FCA"/>
    <w:rsid w:val="003973AF"/>
    <w:rsid w:val="003A2A3A"/>
    <w:rsid w:val="003A79A5"/>
    <w:rsid w:val="003A7EEE"/>
    <w:rsid w:val="003B290E"/>
    <w:rsid w:val="003B30D8"/>
    <w:rsid w:val="003B3D71"/>
    <w:rsid w:val="003B7EF2"/>
    <w:rsid w:val="003C3FA4"/>
    <w:rsid w:val="003D223A"/>
    <w:rsid w:val="003D39FD"/>
    <w:rsid w:val="003D7FFB"/>
    <w:rsid w:val="003E0583"/>
    <w:rsid w:val="003E0F19"/>
    <w:rsid w:val="003E21E1"/>
    <w:rsid w:val="003E282B"/>
    <w:rsid w:val="003F2B0C"/>
    <w:rsid w:val="003F3888"/>
    <w:rsid w:val="004015FD"/>
    <w:rsid w:val="00401621"/>
    <w:rsid w:val="00401D07"/>
    <w:rsid w:val="004022B7"/>
    <w:rsid w:val="004034B0"/>
    <w:rsid w:val="00403595"/>
    <w:rsid w:val="00403DEF"/>
    <w:rsid w:val="00407793"/>
    <w:rsid w:val="004169C3"/>
    <w:rsid w:val="00420354"/>
    <w:rsid w:val="004221E4"/>
    <w:rsid w:val="0042435D"/>
    <w:rsid w:val="00436B8A"/>
    <w:rsid w:val="00436E8E"/>
    <w:rsid w:val="0043727E"/>
    <w:rsid w:val="00444771"/>
    <w:rsid w:val="00450C0B"/>
    <w:rsid w:val="00450C59"/>
    <w:rsid w:val="0045536A"/>
    <w:rsid w:val="00457F5F"/>
    <w:rsid w:val="004607D5"/>
    <w:rsid w:val="00464190"/>
    <w:rsid w:val="00464E2E"/>
    <w:rsid w:val="00464E48"/>
    <w:rsid w:val="00467536"/>
    <w:rsid w:val="00467E35"/>
    <w:rsid w:val="00471088"/>
    <w:rsid w:val="0047191F"/>
    <w:rsid w:val="0048021E"/>
    <w:rsid w:val="00481412"/>
    <w:rsid w:val="00483AF9"/>
    <w:rsid w:val="00484FA1"/>
    <w:rsid w:val="00485F88"/>
    <w:rsid w:val="004901F6"/>
    <w:rsid w:val="00493310"/>
    <w:rsid w:val="004A4BE8"/>
    <w:rsid w:val="004A62D3"/>
    <w:rsid w:val="004A67F4"/>
    <w:rsid w:val="004B1CCB"/>
    <w:rsid w:val="004B3B80"/>
    <w:rsid w:val="004B4BAE"/>
    <w:rsid w:val="004B7352"/>
    <w:rsid w:val="004C1495"/>
    <w:rsid w:val="004C3AC4"/>
    <w:rsid w:val="004D73A5"/>
    <w:rsid w:val="004D7F05"/>
    <w:rsid w:val="004E1D7F"/>
    <w:rsid w:val="004E610C"/>
    <w:rsid w:val="004E7B5B"/>
    <w:rsid w:val="004E7EC2"/>
    <w:rsid w:val="004F1638"/>
    <w:rsid w:val="004F2A55"/>
    <w:rsid w:val="004F2E29"/>
    <w:rsid w:val="00500BB2"/>
    <w:rsid w:val="00501480"/>
    <w:rsid w:val="00502085"/>
    <w:rsid w:val="00502981"/>
    <w:rsid w:val="005035BC"/>
    <w:rsid w:val="00506002"/>
    <w:rsid w:val="00510D58"/>
    <w:rsid w:val="0051554C"/>
    <w:rsid w:val="0051599E"/>
    <w:rsid w:val="0052479B"/>
    <w:rsid w:val="0052521C"/>
    <w:rsid w:val="00525C3E"/>
    <w:rsid w:val="00530131"/>
    <w:rsid w:val="00530BA2"/>
    <w:rsid w:val="00530C5D"/>
    <w:rsid w:val="00531FCB"/>
    <w:rsid w:val="00532CF5"/>
    <w:rsid w:val="00537A59"/>
    <w:rsid w:val="00546202"/>
    <w:rsid w:val="005515F0"/>
    <w:rsid w:val="005528CB"/>
    <w:rsid w:val="00552FBD"/>
    <w:rsid w:val="00553D6D"/>
    <w:rsid w:val="00566771"/>
    <w:rsid w:val="00567C26"/>
    <w:rsid w:val="00571CB6"/>
    <w:rsid w:val="00581B8B"/>
    <w:rsid w:val="00581E2E"/>
    <w:rsid w:val="00582D7B"/>
    <w:rsid w:val="00584F15"/>
    <w:rsid w:val="0058608E"/>
    <w:rsid w:val="00592525"/>
    <w:rsid w:val="00592CC1"/>
    <w:rsid w:val="00595994"/>
    <w:rsid w:val="005977F2"/>
    <w:rsid w:val="005A09E0"/>
    <w:rsid w:val="005A14A7"/>
    <w:rsid w:val="005A4BD4"/>
    <w:rsid w:val="005A6AC0"/>
    <w:rsid w:val="005B113D"/>
    <w:rsid w:val="005B16C2"/>
    <w:rsid w:val="005B224D"/>
    <w:rsid w:val="005B3734"/>
    <w:rsid w:val="005B3D57"/>
    <w:rsid w:val="005B47EF"/>
    <w:rsid w:val="005B5712"/>
    <w:rsid w:val="005B5757"/>
    <w:rsid w:val="005B6758"/>
    <w:rsid w:val="005C6F68"/>
    <w:rsid w:val="005D0635"/>
    <w:rsid w:val="005D3BED"/>
    <w:rsid w:val="005D651A"/>
    <w:rsid w:val="005E056A"/>
    <w:rsid w:val="005E0B70"/>
    <w:rsid w:val="005E6C71"/>
    <w:rsid w:val="005F1FBD"/>
    <w:rsid w:val="005F411A"/>
    <w:rsid w:val="005F78D3"/>
    <w:rsid w:val="006061AB"/>
    <w:rsid w:val="00611BB4"/>
    <w:rsid w:val="00613434"/>
    <w:rsid w:val="006163F7"/>
    <w:rsid w:val="00624C58"/>
    <w:rsid w:val="00631FEE"/>
    <w:rsid w:val="00632FCF"/>
    <w:rsid w:val="006356C4"/>
    <w:rsid w:val="00635BD4"/>
    <w:rsid w:val="00635ECF"/>
    <w:rsid w:val="00641D66"/>
    <w:rsid w:val="0064304F"/>
    <w:rsid w:val="006524DB"/>
    <w:rsid w:val="00652606"/>
    <w:rsid w:val="00660C6B"/>
    <w:rsid w:val="00663953"/>
    <w:rsid w:val="00666C80"/>
    <w:rsid w:val="00667766"/>
    <w:rsid w:val="006728AA"/>
    <w:rsid w:val="0068011F"/>
    <w:rsid w:val="00681CF0"/>
    <w:rsid w:val="00681F33"/>
    <w:rsid w:val="00682739"/>
    <w:rsid w:val="00682754"/>
    <w:rsid w:val="006842CA"/>
    <w:rsid w:val="00692638"/>
    <w:rsid w:val="00696212"/>
    <w:rsid w:val="006A28C0"/>
    <w:rsid w:val="006A34B3"/>
    <w:rsid w:val="006A381E"/>
    <w:rsid w:val="006A5783"/>
    <w:rsid w:val="006A58A9"/>
    <w:rsid w:val="006A606D"/>
    <w:rsid w:val="006B397B"/>
    <w:rsid w:val="006B46FC"/>
    <w:rsid w:val="006B75AB"/>
    <w:rsid w:val="006B79B0"/>
    <w:rsid w:val="006B7F7A"/>
    <w:rsid w:val="006C0371"/>
    <w:rsid w:val="006C08B6"/>
    <w:rsid w:val="006C0B1A"/>
    <w:rsid w:val="006C3C69"/>
    <w:rsid w:val="006C4384"/>
    <w:rsid w:val="006C46E1"/>
    <w:rsid w:val="006C5E19"/>
    <w:rsid w:val="006C6065"/>
    <w:rsid w:val="006C7F9F"/>
    <w:rsid w:val="006D027C"/>
    <w:rsid w:val="006D0508"/>
    <w:rsid w:val="006D08E3"/>
    <w:rsid w:val="006D280B"/>
    <w:rsid w:val="006D3A43"/>
    <w:rsid w:val="006D5BB4"/>
    <w:rsid w:val="006D630E"/>
    <w:rsid w:val="006D6A18"/>
    <w:rsid w:val="006E06A0"/>
    <w:rsid w:val="006E23D0"/>
    <w:rsid w:val="006E2F6D"/>
    <w:rsid w:val="006E2FA1"/>
    <w:rsid w:val="006E58F6"/>
    <w:rsid w:val="006E77E1"/>
    <w:rsid w:val="006F1158"/>
    <w:rsid w:val="006F131D"/>
    <w:rsid w:val="006F1D9E"/>
    <w:rsid w:val="006F38E3"/>
    <w:rsid w:val="006F4419"/>
    <w:rsid w:val="007013BF"/>
    <w:rsid w:val="007121F1"/>
    <w:rsid w:val="0072032E"/>
    <w:rsid w:val="00722448"/>
    <w:rsid w:val="0072352C"/>
    <w:rsid w:val="0072359F"/>
    <w:rsid w:val="007248FD"/>
    <w:rsid w:val="00731B0C"/>
    <w:rsid w:val="007442AE"/>
    <w:rsid w:val="00747BE9"/>
    <w:rsid w:val="00750D0B"/>
    <w:rsid w:val="00752BCD"/>
    <w:rsid w:val="007567E4"/>
    <w:rsid w:val="007669BC"/>
    <w:rsid w:val="00766DA1"/>
    <w:rsid w:val="007677F3"/>
    <w:rsid w:val="00773BB9"/>
    <w:rsid w:val="007773A2"/>
    <w:rsid w:val="00777BA1"/>
    <w:rsid w:val="007815D7"/>
    <w:rsid w:val="0078372B"/>
    <w:rsid w:val="007866A6"/>
    <w:rsid w:val="00786ED3"/>
    <w:rsid w:val="00787A00"/>
    <w:rsid w:val="00796429"/>
    <w:rsid w:val="007A10E3"/>
    <w:rsid w:val="007A130D"/>
    <w:rsid w:val="007A4E46"/>
    <w:rsid w:val="007A5950"/>
    <w:rsid w:val="007B1E1E"/>
    <w:rsid w:val="007B61CE"/>
    <w:rsid w:val="007C01F9"/>
    <w:rsid w:val="007C7A2B"/>
    <w:rsid w:val="007D2868"/>
    <w:rsid w:val="007D4102"/>
    <w:rsid w:val="007D51E6"/>
    <w:rsid w:val="007E1123"/>
    <w:rsid w:val="007E5921"/>
    <w:rsid w:val="007E6FDA"/>
    <w:rsid w:val="007F0B2B"/>
    <w:rsid w:val="00800624"/>
    <w:rsid w:val="0080066D"/>
    <w:rsid w:val="0080340E"/>
    <w:rsid w:val="00807B92"/>
    <w:rsid w:val="00811ECF"/>
    <w:rsid w:val="00813DEF"/>
    <w:rsid w:val="00821FFC"/>
    <w:rsid w:val="0082351B"/>
    <w:rsid w:val="00823AAC"/>
    <w:rsid w:val="00823C88"/>
    <w:rsid w:val="008271CA"/>
    <w:rsid w:val="00830FFF"/>
    <w:rsid w:val="00831F87"/>
    <w:rsid w:val="0083219A"/>
    <w:rsid w:val="0084361E"/>
    <w:rsid w:val="00843DDE"/>
    <w:rsid w:val="00844F7B"/>
    <w:rsid w:val="008467D5"/>
    <w:rsid w:val="00855FFC"/>
    <w:rsid w:val="00856D9F"/>
    <w:rsid w:val="00864285"/>
    <w:rsid w:val="00866F6D"/>
    <w:rsid w:val="0086786F"/>
    <w:rsid w:val="008771B2"/>
    <w:rsid w:val="00887CC8"/>
    <w:rsid w:val="0089086B"/>
    <w:rsid w:val="00890BBF"/>
    <w:rsid w:val="00891FAF"/>
    <w:rsid w:val="00892A10"/>
    <w:rsid w:val="00894DB3"/>
    <w:rsid w:val="00896C4E"/>
    <w:rsid w:val="00897306"/>
    <w:rsid w:val="00897AA0"/>
    <w:rsid w:val="008A4DC4"/>
    <w:rsid w:val="008A72F0"/>
    <w:rsid w:val="008B214B"/>
    <w:rsid w:val="008B2518"/>
    <w:rsid w:val="008C70A1"/>
    <w:rsid w:val="008D2B79"/>
    <w:rsid w:val="008D49E2"/>
    <w:rsid w:val="008D7E96"/>
    <w:rsid w:val="008D7F54"/>
    <w:rsid w:val="008E139A"/>
    <w:rsid w:val="008E26D4"/>
    <w:rsid w:val="008E39F5"/>
    <w:rsid w:val="008E3ACD"/>
    <w:rsid w:val="008E4859"/>
    <w:rsid w:val="008E53FE"/>
    <w:rsid w:val="008F46D6"/>
    <w:rsid w:val="008F67CF"/>
    <w:rsid w:val="008F7818"/>
    <w:rsid w:val="009002A7"/>
    <w:rsid w:val="009014FC"/>
    <w:rsid w:val="00905C2F"/>
    <w:rsid w:val="009067A4"/>
    <w:rsid w:val="0090722E"/>
    <w:rsid w:val="00911965"/>
    <w:rsid w:val="00912FB8"/>
    <w:rsid w:val="009133BC"/>
    <w:rsid w:val="00915595"/>
    <w:rsid w:val="00915827"/>
    <w:rsid w:val="00920B5C"/>
    <w:rsid w:val="009224D9"/>
    <w:rsid w:val="00927A6E"/>
    <w:rsid w:val="00930EBC"/>
    <w:rsid w:val="009340DB"/>
    <w:rsid w:val="00943E91"/>
    <w:rsid w:val="00944B4C"/>
    <w:rsid w:val="00945EB1"/>
    <w:rsid w:val="00945F9E"/>
    <w:rsid w:val="00950355"/>
    <w:rsid w:val="00954DC7"/>
    <w:rsid w:val="00957F39"/>
    <w:rsid w:val="00962DF5"/>
    <w:rsid w:val="00972498"/>
    <w:rsid w:val="00972D96"/>
    <w:rsid w:val="00972DDE"/>
    <w:rsid w:val="00973136"/>
    <w:rsid w:val="00974652"/>
    <w:rsid w:val="00974CC6"/>
    <w:rsid w:val="00976AD4"/>
    <w:rsid w:val="00984C31"/>
    <w:rsid w:val="00992FD7"/>
    <w:rsid w:val="009941CA"/>
    <w:rsid w:val="009A00A0"/>
    <w:rsid w:val="009A312F"/>
    <w:rsid w:val="009A5348"/>
    <w:rsid w:val="009A67BB"/>
    <w:rsid w:val="009A7BCA"/>
    <w:rsid w:val="009B4551"/>
    <w:rsid w:val="009B7CD6"/>
    <w:rsid w:val="009C28A4"/>
    <w:rsid w:val="009C5528"/>
    <w:rsid w:val="009C63B1"/>
    <w:rsid w:val="009C76D5"/>
    <w:rsid w:val="009D206E"/>
    <w:rsid w:val="009D458E"/>
    <w:rsid w:val="009D4CB1"/>
    <w:rsid w:val="009E7154"/>
    <w:rsid w:val="009F52E8"/>
    <w:rsid w:val="009F6B7A"/>
    <w:rsid w:val="009F7AA4"/>
    <w:rsid w:val="00A049EE"/>
    <w:rsid w:val="00A04B61"/>
    <w:rsid w:val="00A05122"/>
    <w:rsid w:val="00A21003"/>
    <w:rsid w:val="00A31FFB"/>
    <w:rsid w:val="00A3271C"/>
    <w:rsid w:val="00A36DE2"/>
    <w:rsid w:val="00A429C1"/>
    <w:rsid w:val="00A5068E"/>
    <w:rsid w:val="00A53C51"/>
    <w:rsid w:val="00A54970"/>
    <w:rsid w:val="00A559DB"/>
    <w:rsid w:val="00A660E4"/>
    <w:rsid w:val="00A66260"/>
    <w:rsid w:val="00A71B68"/>
    <w:rsid w:val="00A72751"/>
    <w:rsid w:val="00A903E0"/>
    <w:rsid w:val="00A91741"/>
    <w:rsid w:val="00AA1870"/>
    <w:rsid w:val="00AB6561"/>
    <w:rsid w:val="00AD41C5"/>
    <w:rsid w:val="00AD5FE2"/>
    <w:rsid w:val="00AE0B5C"/>
    <w:rsid w:val="00AE2871"/>
    <w:rsid w:val="00AE3107"/>
    <w:rsid w:val="00AE42F9"/>
    <w:rsid w:val="00AF1AE6"/>
    <w:rsid w:val="00AF2528"/>
    <w:rsid w:val="00AF33D1"/>
    <w:rsid w:val="00AF35FC"/>
    <w:rsid w:val="00AF5269"/>
    <w:rsid w:val="00AF5F52"/>
    <w:rsid w:val="00AF72C8"/>
    <w:rsid w:val="00B03639"/>
    <w:rsid w:val="00B05B0D"/>
    <w:rsid w:val="00B06216"/>
    <w:rsid w:val="00B0652A"/>
    <w:rsid w:val="00B11117"/>
    <w:rsid w:val="00B11B40"/>
    <w:rsid w:val="00B14156"/>
    <w:rsid w:val="00B146FD"/>
    <w:rsid w:val="00B14AAB"/>
    <w:rsid w:val="00B14CA9"/>
    <w:rsid w:val="00B17A93"/>
    <w:rsid w:val="00B23F82"/>
    <w:rsid w:val="00B251F7"/>
    <w:rsid w:val="00B34D09"/>
    <w:rsid w:val="00B3757D"/>
    <w:rsid w:val="00B40937"/>
    <w:rsid w:val="00B41993"/>
    <w:rsid w:val="00B41A2E"/>
    <w:rsid w:val="00B423EF"/>
    <w:rsid w:val="00B453DE"/>
    <w:rsid w:val="00B4742F"/>
    <w:rsid w:val="00B51B04"/>
    <w:rsid w:val="00B55E34"/>
    <w:rsid w:val="00B55E80"/>
    <w:rsid w:val="00B56662"/>
    <w:rsid w:val="00B66172"/>
    <w:rsid w:val="00B706B3"/>
    <w:rsid w:val="00B732BE"/>
    <w:rsid w:val="00B7331F"/>
    <w:rsid w:val="00B73F84"/>
    <w:rsid w:val="00B75025"/>
    <w:rsid w:val="00B77595"/>
    <w:rsid w:val="00B8001A"/>
    <w:rsid w:val="00B81D3B"/>
    <w:rsid w:val="00B845B2"/>
    <w:rsid w:val="00B849A1"/>
    <w:rsid w:val="00B84BCD"/>
    <w:rsid w:val="00B85F31"/>
    <w:rsid w:val="00B8651D"/>
    <w:rsid w:val="00B901F9"/>
    <w:rsid w:val="00B91C4D"/>
    <w:rsid w:val="00B94BBB"/>
    <w:rsid w:val="00B97967"/>
    <w:rsid w:val="00BA1684"/>
    <w:rsid w:val="00BA3FF8"/>
    <w:rsid w:val="00BB1F8E"/>
    <w:rsid w:val="00BB449C"/>
    <w:rsid w:val="00BB76C8"/>
    <w:rsid w:val="00BC01BD"/>
    <w:rsid w:val="00BC41AE"/>
    <w:rsid w:val="00BC4792"/>
    <w:rsid w:val="00BC7167"/>
    <w:rsid w:val="00BD2896"/>
    <w:rsid w:val="00BD6EFB"/>
    <w:rsid w:val="00BE021B"/>
    <w:rsid w:val="00BE5453"/>
    <w:rsid w:val="00BE59B4"/>
    <w:rsid w:val="00BE633F"/>
    <w:rsid w:val="00C00553"/>
    <w:rsid w:val="00C03718"/>
    <w:rsid w:val="00C04AFD"/>
    <w:rsid w:val="00C071A4"/>
    <w:rsid w:val="00C11C5B"/>
    <w:rsid w:val="00C15BE2"/>
    <w:rsid w:val="00C20AE8"/>
    <w:rsid w:val="00C22219"/>
    <w:rsid w:val="00C24CAD"/>
    <w:rsid w:val="00C26DB5"/>
    <w:rsid w:val="00C307DD"/>
    <w:rsid w:val="00C313E4"/>
    <w:rsid w:val="00C3447F"/>
    <w:rsid w:val="00C34D98"/>
    <w:rsid w:val="00C41C45"/>
    <w:rsid w:val="00C42B33"/>
    <w:rsid w:val="00C56497"/>
    <w:rsid w:val="00C64025"/>
    <w:rsid w:val="00C6559C"/>
    <w:rsid w:val="00C65D25"/>
    <w:rsid w:val="00C6674F"/>
    <w:rsid w:val="00C70C73"/>
    <w:rsid w:val="00C742DA"/>
    <w:rsid w:val="00C74E3E"/>
    <w:rsid w:val="00C76B41"/>
    <w:rsid w:val="00C81491"/>
    <w:rsid w:val="00C81676"/>
    <w:rsid w:val="00C92849"/>
    <w:rsid w:val="00C92CC4"/>
    <w:rsid w:val="00C9305F"/>
    <w:rsid w:val="00C931F0"/>
    <w:rsid w:val="00CA0AFB"/>
    <w:rsid w:val="00CA0F80"/>
    <w:rsid w:val="00CA2887"/>
    <w:rsid w:val="00CA2CE1"/>
    <w:rsid w:val="00CA3976"/>
    <w:rsid w:val="00CA757B"/>
    <w:rsid w:val="00CB1D70"/>
    <w:rsid w:val="00CB6B09"/>
    <w:rsid w:val="00CC0A30"/>
    <w:rsid w:val="00CC123A"/>
    <w:rsid w:val="00CC1787"/>
    <w:rsid w:val="00CC182C"/>
    <w:rsid w:val="00CC2843"/>
    <w:rsid w:val="00CC585F"/>
    <w:rsid w:val="00CC78AA"/>
    <w:rsid w:val="00CD0824"/>
    <w:rsid w:val="00CD2908"/>
    <w:rsid w:val="00CD3464"/>
    <w:rsid w:val="00CD4CD7"/>
    <w:rsid w:val="00CD7312"/>
    <w:rsid w:val="00CE0F23"/>
    <w:rsid w:val="00CE1AE5"/>
    <w:rsid w:val="00CE4AC8"/>
    <w:rsid w:val="00CE6492"/>
    <w:rsid w:val="00CE669F"/>
    <w:rsid w:val="00CF4EAB"/>
    <w:rsid w:val="00D01284"/>
    <w:rsid w:val="00D017C6"/>
    <w:rsid w:val="00D025F2"/>
    <w:rsid w:val="00D03A82"/>
    <w:rsid w:val="00D03D66"/>
    <w:rsid w:val="00D05369"/>
    <w:rsid w:val="00D07927"/>
    <w:rsid w:val="00D10D49"/>
    <w:rsid w:val="00D11705"/>
    <w:rsid w:val="00D129E4"/>
    <w:rsid w:val="00D1403B"/>
    <w:rsid w:val="00D15344"/>
    <w:rsid w:val="00D20BDE"/>
    <w:rsid w:val="00D211F6"/>
    <w:rsid w:val="00D249D6"/>
    <w:rsid w:val="00D31BEC"/>
    <w:rsid w:val="00D34090"/>
    <w:rsid w:val="00D37BD0"/>
    <w:rsid w:val="00D47402"/>
    <w:rsid w:val="00D60D23"/>
    <w:rsid w:val="00D62DB3"/>
    <w:rsid w:val="00D62FE7"/>
    <w:rsid w:val="00D63150"/>
    <w:rsid w:val="00D63312"/>
    <w:rsid w:val="00D64A32"/>
    <w:rsid w:val="00D64EFC"/>
    <w:rsid w:val="00D707FA"/>
    <w:rsid w:val="00D71116"/>
    <w:rsid w:val="00D73D39"/>
    <w:rsid w:val="00D75295"/>
    <w:rsid w:val="00D76202"/>
    <w:rsid w:val="00D76CE9"/>
    <w:rsid w:val="00D81CC4"/>
    <w:rsid w:val="00D87B3B"/>
    <w:rsid w:val="00D91F78"/>
    <w:rsid w:val="00D957E4"/>
    <w:rsid w:val="00D97F12"/>
    <w:rsid w:val="00DB1F8B"/>
    <w:rsid w:val="00DB3B1E"/>
    <w:rsid w:val="00DB42E7"/>
    <w:rsid w:val="00DC0304"/>
    <w:rsid w:val="00DC183E"/>
    <w:rsid w:val="00DD3E78"/>
    <w:rsid w:val="00DD6B73"/>
    <w:rsid w:val="00DD774E"/>
    <w:rsid w:val="00DE05A5"/>
    <w:rsid w:val="00DE11C6"/>
    <w:rsid w:val="00DE1752"/>
    <w:rsid w:val="00DE2E64"/>
    <w:rsid w:val="00DE5A01"/>
    <w:rsid w:val="00DE7044"/>
    <w:rsid w:val="00DF32C2"/>
    <w:rsid w:val="00DF778C"/>
    <w:rsid w:val="00E00069"/>
    <w:rsid w:val="00E01304"/>
    <w:rsid w:val="00E02D93"/>
    <w:rsid w:val="00E0437B"/>
    <w:rsid w:val="00E04DDB"/>
    <w:rsid w:val="00E13E45"/>
    <w:rsid w:val="00E16044"/>
    <w:rsid w:val="00E22FC2"/>
    <w:rsid w:val="00E242E5"/>
    <w:rsid w:val="00E266F6"/>
    <w:rsid w:val="00E26A13"/>
    <w:rsid w:val="00E41748"/>
    <w:rsid w:val="00E41992"/>
    <w:rsid w:val="00E42A59"/>
    <w:rsid w:val="00E430C0"/>
    <w:rsid w:val="00E471A7"/>
    <w:rsid w:val="00E54838"/>
    <w:rsid w:val="00E635CF"/>
    <w:rsid w:val="00E705BD"/>
    <w:rsid w:val="00E71B0A"/>
    <w:rsid w:val="00E7531D"/>
    <w:rsid w:val="00E84AD2"/>
    <w:rsid w:val="00E866E9"/>
    <w:rsid w:val="00E86A23"/>
    <w:rsid w:val="00E87ADA"/>
    <w:rsid w:val="00E92EEE"/>
    <w:rsid w:val="00EA1D08"/>
    <w:rsid w:val="00EB5410"/>
    <w:rsid w:val="00EB71DD"/>
    <w:rsid w:val="00EB7BC0"/>
    <w:rsid w:val="00EC0176"/>
    <w:rsid w:val="00EC389B"/>
    <w:rsid w:val="00EC4CF6"/>
    <w:rsid w:val="00EC4FEA"/>
    <w:rsid w:val="00EC6E0A"/>
    <w:rsid w:val="00ED3ED7"/>
    <w:rsid w:val="00ED4E18"/>
    <w:rsid w:val="00ED60CE"/>
    <w:rsid w:val="00ED68CD"/>
    <w:rsid w:val="00ED70C3"/>
    <w:rsid w:val="00EE1F37"/>
    <w:rsid w:val="00EE2891"/>
    <w:rsid w:val="00EE621B"/>
    <w:rsid w:val="00EE62F6"/>
    <w:rsid w:val="00EE7ACF"/>
    <w:rsid w:val="00F00E4F"/>
    <w:rsid w:val="00F0159C"/>
    <w:rsid w:val="00F01F7D"/>
    <w:rsid w:val="00F0483B"/>
    <w:rsid w:val="00F05851"/>
    <w:rsid w:val="00F105B7"/>
    <w:rsid w:val="00F10B16"/>
    <w:rsid w:val="00F111EA"/>
    <w:rsid w:val="00F17745"/>
    <w:rsid w:val="00F17940"/>
    <w:rsid w:val="00F17A21"/>
    <w:rsid w:val="00F271E2"/>
    <w:rsid w:val="00F31717"/>
    <w:rsid w:val="00F328B3"/>
    <w:rsid w:val="00F43326"/>
    <w:rsid w:val="00F4389C"/>
    <w:rsid w:val="00F43B4D"/>
    <w:rsid w:val="00F4708C"/>
    <w:rsid w:val="00F50E91"/>
    <w:rsid w:val="00F53D84"/>
    <w:rsid w:val="00F5495F"/>
    <w:rsid w:val="00F57C54"/>
    <w:rsid w:val="00F57D29"/>
    <w:rsid w:val="00F615ED"/>
    <w:rsid w:val="00F73884"/>
    <w:rsid w:val="00F811CC"/>
    <w:rsid w:val="00F81EAA"/>
    <w:rsid w:val="00F83177"/>
    <w:rsid w:val="00F92A99"/>
    <w:rsid w:val="00F96201"/>
    <w:rsid w:val="00F965A5"/>
    <w:rsid w:val="00FA0EF8"/>
    <w:rsid w:val="00FA2644"/>
    <w:rsid w:val="00FA40B6"/>
    <w:rsid w:val="00FA5D0F"/>
    <w:rsid w:val="00FB7056"/>
    <w:rsid w:val="00FB7230"/>
    <w:rsid w:val="00FC30E9"/>
    <w:rsid w:val="00FC79BF"/>
    <w:rsid w:val="00FD0B18"/>
    <w:rsid w:val="00FD0F82"/>
    <w:rsid w:val="00FD47F9"/>
    <w:rsid w:val="00FE714F"/>
    <w:rsid w:val="00FF2A23"/>
    <w:rsid w:val="00FF3717"/>
    <w:rsid w:val="00FF5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57D3027"/>
  <w15:docId w15:val="{E18AE5E6-0537-4069-B622-53D9ADE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870"/>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07500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E02D93"/>
    <w:rPr>
      <w:vertAlign w:val="superscript"/>
    </w:rPr>
  </w:style>
  <w:style w:type="paragraph" w:customStyle="1" w:styleId="Footnote">
    <w:name w:val="Footnote"/>
    <w:basedOn w:val="FootnoteText"/>
    <w:link w:val="FootnoteChar"/>
    <w:qFormat/>
    <w:rsid w:val="00E02D93"/>
    <w:pPr>
      <w:jc w:val="both"/>
    </w:pPr>
    <w:rPr>
      <w:rFonts w:ascii="Arial" w:hAnsi="Arial" w:cs="Arial"/>
      <w:sz w:val="17"/>
      <w:szCs w:val="17"/>
    </w:rPr>
  </w:style>
  <w:style w:type="character" w:customStyle="1" w:styleId="FootnoteChar">
    <w:name w:val="Footnote Char"/>
    <w:basedOn w:val="FootnoteTextChar"/>
    <w:link w:val="Footnote"/>
    <w:rsid w:val="00E02D93"/>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val="en-GB"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FootnoteReference"/>
    <w:uiPriority w:val="99"/>
    <w:unhideWhenUsed/>
    <w:rsid w:val="00B849A1"/>
    <w:rPr>
      <w:b w:val="0"/>
      <w:color w:val="auto"/>
      <w:vertAlign w:val="superscript"/>
    </w:rPr>
  </w:style>
  <w:style w:type="paragraph" w:customStyle="1" w:styleId="Body">
    <w:name w:val="Body"/>
    <w:rsid w:val="00DB3B1E"/>
    <w:pPr>
      <w:spacing w:after="0" w:line="240" w:lineRule="auto"/>
    </w:pPr>
    <w:rPr>
      <w:rFonts w:ascii="Cambria" w:eastAsia="Cambria" w:hAnsi="Cambria" w:cs="Cambria"/>
      <w:color w:val="000000"/>
      <w:sz w:val="24"/>
      <w:szCs w:val="24"/>
      <w:u w:color="000000"/>
      <w:lang w:val="fr-FR"/>
    </w:rPr>
  </w:style>
  <w:style w:type="character" w:customStyle="1" w:styleId="Hyperlink0">
    <w:name w:val="Hyperlink.0"/>
    <w:rsid w:val="00DB3B1E"/>
    <w:rPr>
      <w:color w:val="0000FF"/>
      <w:u w:val="single" w:color="0000FF"/>
    </w:rPr>
  </w:style>
  <w:style w:type="character" w:styleId="FollowedHyperlink">
    <w:name w:val="FollowedHyperlink"/>
    <w:basedOn w:val="DefaultParagraphFont"/>
    <w:uiPriority w:val="99"/>
    <w:semiHidden/>
    <w:unhideWhenUsed/>
    <w:rsid w:val="007815D7"/>
    <w:rPr>
      <w:color w:val="800080" w:themeColor="followedHyperlink"/>
      <w:u w:val="single"/>
    </w:rPr>
  </w:style>
  <w:style w:type="paragraph" w:styleId="DocumentMap">
    <w:name w:val="Document Map"/>
    <w:basedOn w:val="Normal"/>
    <w:link w:val="DocumentMapChar"/>
    <w:uiPriority w:val="99"/>
    <w:semiHidden/>
    <w:unhideWhenUsed/>
    <w:rsid w:val="007121F1"/>
    <w:rPr>
      <w:rFonts w:eastAsia="Times New Roman"/>
      <w:lang w:val="en-GB"/>
    </w:rPr>
  </w:style>
  <w:style w:type="character" w:customStyle="1" w:styleId="DocumentMapChar">
    <w:name w:val="Document Map Char"/>
    <w:basedOn w:val="DefaultParagraphFont"/>
    <w:link w:val="DocumentMap"/>
    <w:uiPriority w:val="99"/>
    <w:semiHidden/>
    <w:rsid w:val="007121F1"/>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07500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9940">
      <w:bodyDiv w:val="1"/>
      <w:marLeft w:val="0"/>
      <w:marRight w:val="0"/>
      <w:marTop w:val="0"/>
      <w:marBottom w:val="0"/>
      <w:divBdr>
        <w:top w:val="none" w:sz="0" w:space="0" w:color="auto"/>
        <w:left w:val="none" w:sz="0" w:space="0" w:color="auto"/>
        <w:bottom w:val="none" w:sz="0" w:space="0" w:color="auto"/>
        <w:right w:val="none" w:sz="0" w:space="0" w:color="auto"/>
      </w:divBdr>
    </w:div>
    <w:div w:id="81731196">
      <w:bodyDiv w:val="1"/>
      <w:marLeft w:val="0"/>
      <w:marRight w:val="0"/>
      <w:marTop w:val="0"/>
      <w:marBottom w:val="0"/>
      <w:divBdr>
        <w:top w:val="none" w:sz="0" w:space="0" w:color="auto"/>
        <w:left w:val="none" w:sz="0" w:space="0" w:color="auto"/>
        <w:bottom w:val="none" w:sz="0" w:space="0" w:color="auto"/>
        <w:right w:val="none" w:sz="0" w:space="0" w:color="auto"/>
      </w:divBdr>
    </w:div>
    <w:div w:id="84309433">
      <w:bodyDiv w:val="1"/>
      <w:marLeft w:val="0"/>
      <w:marRight w:val="0"/>
      <w:marTop w:val="0"/>
      <w:marBottom w:val="0"/>
      <w:divBdr>
        <w:top w:val="none" w:sz="0" w:space="0" w:color="auto"/>
        <w:left w:val="none" w:sz="0" w:space="0" w:color="auto"/>
        <w:bottom w:val="none" w:sz="0" w:space="0" w:color="auto"/>
        <w:right w:val="none" w:sz="0" w:space="0" w:color="auto"/>
      </w:divBdr>
    </w:div>
    <w:div w:id="102699405">
      <w:bodyDiv w:val="1"/>
      <w:marLeft w:val="0"/>
      <w:marRight w:val="0"/>
      <w:marTop w:val="0"/>
      <w:marBottom w:val="0"/>
      <w:divBdr>
        <w:top w:val="none" w:sz="0" w:space="0" w:color="auto"/>
        <w:left w:val="none" w:sz="0" w:space="0" w:color="auto"/>
        <w:bottom w:val="none" w:sz="0" w:space="0" w:color="auto"/>
        <w:right w:val="none" w:sz="0" w:space="0" w:color="auto"/>
      </w:divBdr>
    </w:div>
    <w:div w:id="116996703">
      <w:bodyDiv w:val="1"/>
      <w:marLeft w:val="0"/>
      <w:marRight w:val="0"/>
      <w:marTop w:val="0"/>
      <w:marBottom w:val="0"/>
      <w:divBdr>
        <w:top w:val="none" w:sz="0" w:space="0" w:color="auto"/>
        <w:left w:val="none" w:sz="0" w:space="0" w:color="auto"/>
        <w:bottom w:val="none" w:sz="0" w:space="0" w:color="auto"/>
        <w:right w:val="none" w:sz="0" w:space="0" w:color="auto"/>
      </w:divBdr>
    </w:div>
    <w:div w:id="157810773">
      <w:bodyDiv w:val="1"/>
      <w:marLeft w:val="0"/>
      <w:marRight w:val="0"/>
      <w:marTop w:val="0"/>
      <w:marBottom w:val="0"/>
      <w:divBdr>
        <w:top w:val="none" w:sz="0" w:space="0" w:color="auto"/>
        <w:left w:val="none" w:sz="0" w:space="0" w:color="auto"/>
        <w:bottom w:val="none" w:sz="0" w:space="0" w:color="auto"/>
        <w:right w:val="none" w:sz="0" w:space="0" w:color="auto"/>
      </w:divBdr>
    </w:div>
    <w:div w:id="188179820">
      <w:bodyDiv w:val="1"/>
      <w:marLeft w:val="0"/>
      <w:marRight w:val="0"/>
      <w:marTop w:val="0"/>
      <w:marBottom w:val="0"/>
      <w:divBdr>
        <w:top w:val="none" w:sz="0" w:space="0" w:color="auto"/>
        <w:left w:val="none" w:sz="0" w:space="0" w:color="auto"/>
        <w:bottom w:val="none" w:sz="0" w:space="0" w:color="auto"/>
        <w:right w:val="none" w:sz="0" w:space="0" w:color="auto"/>
      </w:divBdr>
    </w:div>
    <w:div w:id="194579650">
      <w:bodyDiv w:val="1"/>
      <w:marLeft w:val="0"/>
      <w:marRight w:val="0"/>
      <w:marTop w:val="0"/>
      <w:marBottom w:val="0"/>
      <w:divBdr>
        <w:top w:val="none" w:sz="0" w:space="0" w:color="auto"/>
        <w:left w:val="none" w:sz="0" w:space="0" w:color="auto"/>
        <w:bottom w:val="none" w:sz="0" w:space="0" w:color="auto"/>
        <w:right w:val="none" w:sz="0" w:space="0" w:color="auto"/>
      </w:divBdr>
    </w:div>
    <w:div w:id="221791677">
      <w:bodyDiv w:val="1"/>
      <w:marLeft w:val="0"/>
      <w:marRight w:val="0"/>
      <w:marTop w:val="0"/>
      <w:marBottom w:val="0"/>
      <w:divBdr>
        <w:top w:val="none" w:sz="0" w:space="0" w:color="auto"/>
        <w:left w:val="none" w:sz="0" w:space="0" w:color="auto"/>
        <w:bottom w:val="none" w:sz="0" w:space="0" w:color="auto"/>
        <w:right w:val="none" w:sz="0" w:space="0" w:color="auto"/>
      </w:divBdr>
    </w:div>
    <w:div w:id="247424338">
      <w:bodyDiv w:val="1"/>
      <w:marLeft w:val="0"/>
      <w:marRight w:val="0"/>
      <w:marTop w:val="0"/>
      <w:marBottom w:val="0"/>
      <w:divBdr>
        <w:top w:val="none" w:sz="0" w:space="0" w:color="auto"/>
        <w:left w:val="none" w:sz="0" w:space="0" w:color="auto"/>
        <w:bottom w:val="none" w:sz="0" w:space="0" w:color="auto"/>
        <w:right w:val="none" w:sz="0" w:space="0" w:color="auto"/>
      </w:divBdr>
    </w:div>
    <w:div w:id="249195398">
      <w:bodyDiv w:val="1"/>
      <w:marLeft w:val="0"/>
      <w:marRight w:val="0"/>
      <w:marTop w:val="0"/>
      <w:marBottom w:val="0"/>
      <w:divBdr>
        <w:top w:val="none" w:sz="0" w:space="0" w:color="auto"/>
        <w:left w:val="none" w:sz="0" w:space="0" w:color="auto"/>
        <w:bottom w:val="none" w:sz="0" w:space="0" w:color="auto"/>
        <w:right w:val="none" w:sz="0" w:space="0" w:color="auto"/>
      </w:divBdr>
    </w:div>
    <w:div w:id="277029351">
      <w:bodyDiv w:val="1"/>
      <w:marLeft w:val="0"/>
      <w:marRight w:val="0"/>
      <w:marTop w:val="0"/>
      <w:marBottom w:val="0"/>
      <w:divBdr>
        <w:top w:val="none" w:sz="0" w:space="0" w:color="auto"/>
        <w:left w:val="none" w:sz="0" w:space="0" w:color="auto"/>
        <w:bottom w:val="none" w:sz="0" w:space="0" w:color="auto"/>
        <w:right w:val="none" w:sz="0" w:space="0" w:color="auto"/>
      </w:divBdr>
    </w:div>
    <w:div w:id="288167519">
      <w:bodyDiv w:val="1"/>
      <w:marLeft w:val="0"/>
      <w:marRight w:val="0"/>
      <w:marTop w:val="0"/>
      <w:marBottom w:val="0"/>
      <w:divBdr>
        <w:top w:val="none" w:sz="0" w:space="0" w:color="auto"/>
        <w:left w:val="none" w:sz="0" w:space="0" w:color="auto"/>
        <w:bottom w:val="none" w:sz="0" w:space="0" w:color="auto"/>
        <w:right w:val="none" w:sz="0" w:space="0" w:color="auto"/>
      </w:divBdr>
    </w:div>
    <w:div w:id="301887259">
      <w:bodyDiv w:val="1"/>
      <w:marLeft w:val="0"/>
      <w:marRight w:val="0"/>
      <w:marTop w:val="0"/>
      <w:marBottom w:val="0"/>
      <w:divBdr>
        <w:top w:val="none" w:sz="0" w:space="0" w:color="auto"/>
        <w:left w:val="none" w:sz="0" w:space="0" w:color="auto"/>
        <w:bottom w:val="none" w:sz="0" w:space="0" w:color="auto"/>
        <w:right w:val="none" w:sz="0" w:space="0" w:color="auto"/>
      </w:divBdr>
    </w:div>
    <w:div w:id="313683079">
      <w:bodyDiv w:val="1"/>
      <w:marLeft w:val="0"/>
      <w:marRight w:val="0"/>
      <w:marTop w:val="0"/>
      <w:marBottom w:val="0"/>
      <w:divBdr>
        <w:top w:val="none" w:sz="0" w:space="0" w:color="auto"/>
        <w:left w:val="none" w:sz="0" w:space="0" w:color="auto"/>
        <w:bottom w:val="none" w:sz="0" w:space="0" w:color="auto"/>
        <w:right w:val="none" w:sz="0" w:space="0" w:color="auto"/>
      </w:divBdr>
    </w:div>
    <w:div w:id="324017827">
      <w:bodyDiv w:val="1"/>
      <w:marLeft w:val="0"/>
      <w:marRight w:val="0"/>
      <w:marTop w:val="0"/>
      <w:marBottom w:val="0"/>
      <w:divBdr>
        <w:top w:val="none" w:sz="0" w:space="0" w:color="auto"/>
        <w:left w:val="none" w:sz="0" w:space="0" w:color="auto"/>
        <w:bottom w:val="none" w:sz="0" w:space="0" w:color="auto"/>
        <w:right w:val="none" w:sz="0" w:space="0" w:color="auto"/>
      </w:divBdr>
      <w:divsChild>
        <w:div w:id="699165530">
          <w:marLeft w:val="0"/>
          <w:marRight w:val="0"/>
          <w:marTop w:val="0"/>
          <w:marBottom w:val="0"/>
          <w:divBdr>
            <w:top w:val="none" w:sz="0" w:space="0" w:color="auto"/>
            <w:left w:val="none" w:sz="0" w:space="0" w:color="auto"/>
            <w:bottom w:val="none" w:sz="0" w:space="0" w:color="auto"/>
            <w:right w:val="none" w:sz="0" w:space="0" w:color="auto"/>
          </w:divBdr>
        </w:div>
      </w:divsChild>
    </w:div>
    <w:div w:id="334112325">
      <w:bodyDiv w:val="1"/>
      <w:marLeft w:val="0"/>
      <w:marRight w:val="0"/>
      <w:marTop w:val="0"/>
      <w:marBottom w:val="0"/>
      <w:divBdr>
        <w:top w:val="none" w:sz="0" w:space="0" w:color="auto"/>
        <w:left w:val="none" w:sz="0" w:space="0" w:color="auto"/>
        <w:bottom w:val="none" w:sz="0" w:space="0" w:color="auto"/>
        <w:right w:val="none" w:sz="0" w:space="0" w:color="auto"/>
      </w:divBdr>
    </w:div>
    <w:div w:id="336153103">
      <w:bodyDiv w:val="1"/>
      <w:marLeft w:val="0"/>
      <w:marRight w:val="0"/>
      <w:marTop w:val="0"/>
      <w:marBottom w:val="0"/>
      <w:divBdr>
        <w:top w:val="none" w:sz="0" w:space="0" w:color="auto"/>
        <w:left w:val="none" w:sz="0" w:space="0" w:color="auto"/>
        <w:bottom w:val="none" w:sz="0" w:space="0" w:color="auto"/>
        <w:right w:val="none" w:sz="0" w:space="0" w:color="auto"/>
      </w:divBdr>
    </w:div>
    <w:div w:id="348802946">
      <w:bodyDiv w:val="1"/>
      <w:marLeft w:val="0"/>
      <w:marRight w:val="0"/>
      <w:marTop w:val="0"/>
      <w:marBottom w:val="0"/>
      <w:divBdr>
        <w:top w:val="none" w:sz="0" w:space="0" w:color="auto"/>
        <w:left w:val="none" w:sz="0" w:space="0" w:color="auto"/>
        <w:bottom w:val="none" w:sz="0" w:space="0" w:color="auto"/>
        <w:right w:val="none" w:sz="0" w:space="0" w:color="auto"/>
      </w:divBdr>
    </w:div>
    <w:div w:id="356152909">
      <w:bodyDiv w:val="1"/>
      <w:marLeft w:val="0"/>
      <w:marRight w:val="0"/>
      <w:marTop w:val="0"/>
      <w:marBottom w:val="0"/>
      <w:divBdr>
        <w:top w:val="none" w:sz="0" w:space="0" w:color="auto"/>
        <w:left w:val="none" w:sz="0" w:space="0" w:color="auto"/>
        <w:bottom w:val="none" w:sz="0" w:space="0" w:color="auto"/>
        <w:right w:val="none" w:sz="0" w:space="0" w:color="auto"/>
      </w:divBdr>
    </w:div>
    <w:div w:id="381448025">
      <w:bodyDiv w:val="1"/>
      <w:marLeft w:val="0"/>
      <w:marRight w:val="0"/>
      <w:marTop w:val="0"/>
      <w:marBottom w:val="0"/>
      <w:divBdr>
        <w:top w:val="none" w:sz="0" w:space="0" w:color="auto"/>
        <w:left w:val="none" w:sz="0" w:space="0" w:color="auto"/>
        <w:bottom w:val="none" w:sz="0" w:space="0" w:color="auto"/>
        <w:right w:val="none" w:sz="0" w:space="0" w:color="auto"/>
      </w:divBdr>
    </w:div>
    <w:div w:id="440804229">
      <w:bodyDiv w:val="1"/>
      <w:marLeft w:val="0"/>
      <w:marRight w:val="0"/>
      <w:marTop w:val="0"/>
      <w:marBottom w:val="0"/>
      <w:divBdr>
        <w:top w:val="none" w:sz="0" w:space="0" w:color="auto"/>
        <w:left w:val="none" w:sz="0" w:space="0" w:color="auto"/>
        <w:bottom w:val="none" w:sz="0" w:space="0" w:color="auto"/>
        <w:right w:val="none" w:sz="0" w:space="0" w:color="auto"/>
      </w:divBdr>
    </w:div>
    <w:div w:id="458961979">
      <w:bodyDiv w:val="1"/>
      <w:marLeft w:val="0"/>
      <w:marRight w:val="0"/>
      <w:marTop w:val="0"/>
      <w:marBottom w:val="0"/>
      <w:divBdr>
        <w:top w:val="none" w:sz="0" w:space="0" w:color="auto"/>
        <w:left w:val="none" w:sz="0" w:space="0" w:color="auto"/>
        <w:bottom w:val="none" w:sz="0" w:space="0" w:color="auto"/>
        <w:right w:val="none" w:sz="0" w:space="0" w:color="auto"/>
      </w:divBdr>
    </w:div>
    <w:div w:id="475226368">
      <w:bodyDiv w:val="1"/>
      <w:marLeft w:val="0"/>
      <w:marRight w:val="0"/>
      <w:marTop w:val="0"/>
      <w:marBottom w:val="0"/>
      <w:divBdr>
        <w:top w:val="none" w:sz="0" w:space="0" w:color="auto"/>
        <w:left w:val="none" w:sz="0" w:space="0" w:color="auto"/>
        <w:bottom w:val="none" w:sz="0" w:space="0" w:color="auto"/>
        <w:right w:val="none" w:sz="0" w:space="0" w:color="auto"/>
      </w:divBdr>
    </w:div>
    <w:div w:id="478228105">
      <w:bodyDiv w:val="1"/>
      <w:marLeft w:val="0"/>
      <w:marRight w:val="0"/>
      <w:marTop w:val="0"/>
      <w:marBottom w:val="0"/>
      <w:divBdr>
        <w:top w:val="none" w:sz="0" w:space="0" w:color="auto"/>
        <w:left w:val="none" w:sz="0" w:space="0" w:color="auto"/>
        <w:bottom w:val="none" w:sz="0" w:space="0" w:color="auto"/>
        <w:right w:val="none" w:sz="0" w:space="0" w:color="auto"/>
      </w:divBdr>
    </w:div>
    <w:div w:id="531579638">
      <w:bodyDiv w:val="1"/>
      <w:marLeft w:val="0"/>
      <w:marRight w:val="0"/>
      <w:marTop w:val="0"/>
      <w:marBottom w:val="0"/>
      <w:divBdr>
        <w:top w:val="none" w:sz="0" w:space="0" w:color="auto"/>
        <w:left w:val="none" w:sz="0" w:space="0" w:color="auto"/>
        <w:bottom w:val="none" w:sz="0" w:space="0" w:color="auto"/>
        <w:right w:val="none" w:sz="0" w:space="0" w:color="auto"/>
      </w:divBdr>
      <w:divsChild>
        <w:div w:id="1252737249">
          <w:marLeft w:val="0"/>
          <w:marRight w:val="0"/>
          <w:marTop w:val="0"/>
          <w:marBottom w:val="0"/>
          <w:divBdr>
            <w:top w:val="none" w:sz="0" w:space="0" w:color="auto"/>
            <w:left w:val="none" w:sz="0" w:space="0" w:color="auto"/>
            <w:bottom w:val="none" w:sz="0" w:space="0" w:color="auto"/>
            <w:right w:val="none" w:sz="0" w:space="0" w:color="auto"/>
          </w:divBdr>
          <w:divsChild>
            <w:div w:id="836768448">
              <w:marLeft w:val="0"/>
              <w:marRight w:val="0"/>
              <w:marTop w:val="0"/>
              <w:marBottom w:val="0"/>
              <w:divBdr>
                <w:top w:val="single" w:sz="6" w:space="0" w:color="auto"/>
                <w:left w:val="none" w:sz="0" w:space="23" w:color="auto"/>
                <w:bottom w:val="single" w:sz="6" w:space="0" w:color="auto"/>
                <w:right w:val="none" w:sz="0" w:space="23" w:color="auto"/>
              </w:divBdr>
              <w:divsChild>
                <w:div w:id="7437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950">
          <w:marLeft w:val="0"/>
          <w:marRight w:val="0"/>
          <w:marTop w:val="225"/>
          <w:marBottom w:val="225"/>
          <w:divBdr>
            <w:top w:val="none" w:sz="0" w:space="0" w:color="auto"/>
            <w:left w:val="none" w:sz="0" w:space="0" w:color="auto"/>
            <w:bottom w:val="none" w:sz="0" w:space="0" w:color="auto"/>
            <w:right w:val="none" w:sz="0" w:space="0" w:color="auto"/>
          </w:divBdr>
          <w:divsChild>
            <w:div w:id="1778481064">
              <w:marLeft w:val="0"/>
              <w:marRight w:val="0"/>
              <w:marTop w:val="0"/>
              <w:marBottom w:val="0"/>
              <w:divBdr>
                <w:top w:val="none" w:sz="0" w:space="0" w:color="auto"/>
                <w:left w:val="none" w:sz="0" w:space="0" w:color="auto"/>
                <w:bottom w:val="none" w:sz="0" w:space="0" w:color="auto"/>
                <w:right w:val="none" w:sz="0" w:space="0" w:color="auto"/>
              </w:divBdr>
              <w:divsChild>
                <w:div w:id="856305934">
                  <w:marLeft w:val="-225"/>
                  <w:marRight w:val="-225"/>
                  <w:marTop w:val="0"/>
                  <w:marBottom w:val="525"/>
                  <w:divBdr>
                    <w:top w:val="none" w:sz="0" w:space="0" w:color="auto"/>
                    <w:left w:val="none" w:sz="0" w:space="0" w:color="auto"/>
                    <w:bottom w:val="none" w:sz="0" w:space="0" w:color="auto"/>
                    <w:right w:val="none" w:sz="0" w:space="0" w:color="auto"/>
                  </w:divBdr>
                  <w:divsChild>
                    <w:div w:id="1318995314">
                      <w:marLeft w:val="0"/>
                      <w:marRight w:val="0"/>
                      <w:marTop w:val="0"/>
                      <w:marBottom w:val="0"/>
                      <w:divBdr>
                        <w:top w:val="none" w:sz="0" w:space="0" w:color="auto"/>
                        <w:left w:val="none" w:sz="0" w:space="0" w:color="auto"/>
                        <w:bottom w:val="none" w:sz="0" w:space="0" w:color="auto"/>
                        <w:right w:val="none" w:sz="0" w:space="0" w:color="auto"/>
                      </w:divBdr>
                      <w:divsChild>
                        <w:div w:id="4239140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534005026">
      <w:bodyDiv w:val="1"/>
      <w:marLeft w:val="0"/>
      <w:marRight w:val="0"/>
      <w:marTop w:val="0"/>
      <w:marBottom w:val="0"/>
      <w:divBdr>
        <w:top w:val="none" w:sz="0" w:space="0" w:color="auto"/>
        <w:left w:val="none" w:sz="0" w:space="0" w:color="auto"/>
        <w:bottom w:val="none" w:sz="0" w:space="0" w:color="auto"/>
        <w:right w:val="none" w:sz="0" w:space="0" w:color="auto"/>
      </w:divBdr>
    </w:div>
    <w:div w:id="601452528">
      <w:bodyDiv w:val="1"/>
      <w:marLeft w:val="0"/>
      <w:marRight w:val="0"/>
      <w:marTop w:val="0"/>
      <w:marBottom w:val="0"/>
      <w:divBdr>
        <w:top w:val="none" w:sz="0" w:space="0" w:color="auto"/>
        <w:left w:val="none" w:sz="0" w:space="0" w:color="auto"/>
        <w:bottom w:val="none" w:sz="0" w:space="0" w:color="auto"/>
        <w:right w:val="none" w:sz="0" w:space="0" w:color="auto"/>
      </w:divBdr>
    </w:div>
    <w:div w:id="602495741">
      <w:bodyDiv w:val="1"/>
      <w:marLeft w:val="0"/>
      <w:marRight w:val="0"/>
      <w:marTop w:val="0"/>
      <w:marBottom w:val="0"/>
      <w:divBdr>
        <w:top w:val="none" w:sz="0" w:space="0" w:color="auto"/>
        <w:left w:val="none" w:sz="0" w:space="0" w:color="auto"/>
        <w:bottom w:val="none" w:sz="0" w:space="0" w:color="auto"/>
        <w:right w:val="none" w:sz="0" w:space="0" w:color="auto"/>
      </w:divBdr>
    </w:div>
    <w:div w:id="609625823">
      <w:bodyDiv w:val="1"/>
      <w:marLeft w:val="0"/>
      <w:marRight w:val="0"/>
      <w:marTop w:val="0"/>
      <w:marBottom w:val="0"/>
      <w:divBdr>
        <w:top w:val="none" w:sz="0" w:space="0" w:color="auto"/>
        <w:left w:val="none" w:sz="0" w:space="0" w:color="auto"/>
        <w:bottom w:val="none" w:sz="0" w:space="0" w:color="auto"/>
        <w:right w:val="none" w:sz="0" w:space="0" w:color="auto"/>
      </w:divBdr>
    </w:div>
    <w:div w:id="610820635">
      <w:bodyDiv w:val="1"/>
      <w:marLeft w:val="0"/>
      <w:marRight w:val="0"/>
      <w:marTop w:val="0"/>
      <w:marBottom w:val="0"/>
      <w:divBdr>
        <w:top w:val="none" w:sz="0" w:space="0" w:color="auto"/>
        <w:left w:val="none" w:sz="0" w:space="0" w:color="auto"/>
        <w:bottom w:val="none" w:sz="0" w:space="0" w:color="auto"/>
        <w:right w:val="none" w:sz="0" w:space="0" w:color="auto"/>
      </w:divBdr>
    </w:div>
    <w:div w:id="634600208">
      <w:bodyDiv w:val="1"/>
      <w:marLeft w:val="0"/>
      <w:marRight w:val="0"/>
      <w:marTop w:val="0"/>
      <w:marBottom w:val="0"/>
      <w:divBdr>
        <w:top w:val="none" w:sz="0" w:space="0" w:color="auto"/>
        <w:left w:val="none" w:sz="0" w:space="0" w:color="auto"/>
        <w:bottom w:val="none" w:sz="0" w:space="0" w:color="auto"/>
        <w:right w:val="none" w:sz="0" w:space="0" w:color="auto"/>
      </w:divBdr>
    </w:div>
    <w:div w:id="648559147">
      <w:bodyDiv w:val="1"/>
      <w:marLeft w:val="0"/>
      <w:marRight w:val="0"/>
      <w:marTop w:val="0"/>
      <w:marBottom w:val="0"/>
      <w:divBdr>
        <w:top w:val="none" w:sz="0" w:space="0" w:color="auto"/>
        <w:left w:val="none" w:sz="0" w:space="0" w:color="auto"/>
        <w:bottom w:val="none" w:sz="0" w:space="0" w:color="auto"/>
        <w:right w:val="none" w:sz="0" w:space="0" w:color="auto"/>
      </w:divBdr>
    </w:div>
    <w:div w:id="664478929">
      <w:bodyDiv w:val="1"/>
      <w:marLeft w:val="0"/>
      <w:marRight w:val="0"/>
      <w:marTop w:val="0"/>
      <w:marBottom w:val="0"/>
      <w:divBdr>
        <w:top w:val="none" w:sz="0" w:space="0" w:color="auto"/>
        <w:left w:val="none" w:sz="0" w:space="0" w:color="auto"/>
        <w:bottom w:val="none" w:sz="0" w:space="0" w:color="auto"/>
        <w:right w:val="none" w:sz="0" w:space="0" w:color="auto"/>
      </w:divBdr>
    </w:div>
    <w:div w:id="676925735">
      <w:bodyDiv w:val="1"/>
      <w:marLeft w:val="0"/>
      <w:marRight w:val="0"/>
      <w:marTop w:val="0"/>
      <w:marBottom w:val="0"/>
      <w:divBdr>
        <w:top w:val="none" w:sz="0" w:space="0" w:color="auto"/>
        <w:left w:val="none" w:sz="0" w:space="0" w:color="auto"/>
        <w:bottom w:val="none" w:sz="0" w:space="0" w:color="auto"/>
        <w:right w:val="none" w:sz="0" w:space="0" w:color="auto"/>
      </w:divBdr>
    </w:div>
    <w:div w:id="687679221">
      <w:bodyDiv w:val="1"/>
      <w:marLeft w:val="0"/>
      <w:marRight w:val="0"/>
      <w:marTop w:val="0"/>
      <w:marBottom w:val="0"/>
      <w:divBdr>
        <w:top w:val="none" w:sz="0" w:space="0" w:color="auto"/>
        <w:left w:val="none" w:sz="0" w:space="0" w:color="auto"/>
        <w:bottom w:val="none" w:sz="0" w:space="0" w:color="auto"/>
        <w:right w:val="none" w:sz="0" w:space="0" w:color="auto"/>
      </w:divBdr>
    </w:div>
    <w:div w:id="689334033">
      <w:bodyDiv w:val="1"/>
      <w:marLeft w:val="0"/>
      <w:marRight w:val="0"/>
      <w:marTop w:val="0"/>
      <w:marBottom w:val="0"/>
      <w:divBdr>
        <w:top w:val="none" w:sz="0" w:space="0" w:color="auto"/>
        <w:left w:val="none" w:sz="0" w:space="0" w:color="auto"/>
        <w:bottom w:val="none" w:sz="0" w:space="0" w:color="auto"/>
        <w:right w:val="none" w:sz="0" w:space="0" w:color="auto"/>
      </w:divBdr>
    </w:div>
    <w:div w:id="695086450">
      <w:bodyDiv w:val="1"/>
      <w:marLeft w:val="0"/>
      <w:marRight w:val="0"/>
      <w:marTop w:val="0"/>
      <w:marBottom w:val="0"/>
      <w:divBdr>
        <w:top w:val="none" w:sz="0" w:space="0" w:color="auto"/>
        <w:left w:val="none" w:sz="0" w:space="0" w:color="auto"/>
        <w:bottom w:val="none" w:sz="0" w:space="0" w:color="auto"/>
        <w:right w:val="none" w:sz="0" w:space="0" w:color="auto"/>
      </w:divBdr>
    </w:div>
    <w:div w:id="707022921">
      <w:bodyDiv w:val="1"/>
      <w:marLeft w:val="0"/>
      <w:marRight w:val="0"/>
      <w:marTop w:val="0"/>
      <w:marBottom w:val="0"/>
      <w:divBdr>
        <w:top w:val="none" w:sz="0" w:space="0" w:color="auto"/>
        <w:left w:val="none" w:sz="0" w:space="0" w:color="auto"/>
        <w:bottom w:val="none" w:sz="0" w:space="0" w:color="auto"/>
        <w:right w:val="none" w:sz="0" w:space="0" w:color="auto"/>
      </w:divBdr>
    </w:div>
    <w:div w:id="775756042">
      <w:bodyDiv w:val="1"/>
      <w:marLeft w:val="0"/>
      <w:marRight w:val="0"/>
      <w:marTop w:val="0"/>
      <w:marBottom w:val="0"/>
      <w:divBdr>
        <w:top w:val="none" w:sz="0" w:space="0" w:color="auto"/>
        <w:left w:val="none" w:sz="0" w:space="0" w:color="auto"/>
        <w:bottom w:val="none" w:sz="0" w:space="0" w:color="auto"/>
        <w:right w:val="none" w:sz="0" w:space="0" w:color="auto"/>
      </w:divBdr>
    </w:div>
    <w:div w:id="784427449">
      <w:bodyDiv w:val="1"/>
      <w:marLeft w:val="0"/>
      <w:marRight w:val="0"/>
      <w:marTop w:val="0"/>
      <w:marBottom w:val="0"/>
      <w:divBdr>
        <w:top w:val="none" w:sz="0" w:space="0" w:color="auto"/>
        <w:left w:val="none" w:sz="0" w:space="0" w:color="auto"/>
        <w:bottom w:val="none" w:sz="0" w:space="0" w:color="auto"/>
        <w:right w:val="none" w:sz="0" w:space="0" w:color="auto"/>
      </w:divBdr>
      <w:divsChild>
        <w:div w:id="563757148">
          <w:marLeft w:val="0"/>
          <w:marRight w:val="0"/>
          <w:marTop w:val="0"/>
          <w:marBottom w:val="0"/>
          <w:divBdr>
            <w:top w:val="none" w:sz="0" w:space="0" w:color="auto"/>
            <w:left w:val="none" w:sz="0" w:space="0" w:color="auto"/>
            <w:bottom w:val="none" w:sz="0" w:space="0" w:color="auto"/>
            <w:right w:val="none" w:sz="0" w:space="0" w:color="auto"/>
          </w:divBdr>
        </w:div>
      </w:divsChild>
    </w:div>
    <w:div w:id="831675743">
      <w:bodyDiv w:val="1"/>
      <w:marLeft w:val="0"/>
      <w:marRight w:val="0"/>
      <w:marTop w:val="0"/>
      <w:marBottom w:val="0"/>
      <w:divBdr>
        <w:top w:val="none" w:sz="0" w:space="0" w:color="auto"/>
        <w:left w:val="none" w:sz="0" w:space="0" w:color="auto"/>
        <w:bottom w:val="none" w:sz="0" w:space="0" w:color="auto"/>
        <w:right w:val="none" w:sz="0" w:space="0" w:color="auto"/>
      </w:divBdr>
    </w:div>
    <w:div w:id="836307461">
      <w:bodyDiv w:val="1"/>
      <w:marLeft w:val="0"/>
      <w:marRight w:val="0"/>
      <w:marTop w:val="0"/>
      <w:marBottom w:val="0"/>
      <w:divBdr>
        <w:top w:val="none" w:sz="0" w:space="0" w:color="auto"/>
        <w:left w:val="none" w:sz="0" w:space="0" w:color="auto"/>
        <w:bottom w:val="none" w:sz="0" w:space="0" w:color="auto"/>
        <w:right w:val="none" w:sz="0" w:space="0" w:color="auto"/>
      </w:divBdr>
    </w:div>
    <w:div w:id="885797763">
      <w:bodyDiv w:val="1"/>
      <w:marLeft w:val="0"/>
      <w:marRight w:val="0"/>
      <w:marTop w:val="0"/>
      <w:marBottom w:val="0"/>
      <w:divBdr>
        <w:top w:val="none" w:sz="0" w:space="0" w:color="auto"/>
        <w:left w:val="none" w:sz="0" w:space="0" w:color="auto"/>
        <w:bottom w:val="none" w:sz="0" w:space="0" w:color="auto"/>
        <w:right w:val="none" w:sz="0" w:space="0" w:color="auto"/>
      </w:divBdr>
      <w:divsChild>
        <w:div w:id="1394423343">
          <w:marLeft w:val="1050"/>
          <w:marRight w:val="0"/>
          <w:marTop w:val="300"/>
          <w:marBottom w:val="345"/>
          <w:divBdr>
            <w:top w:val="single" w:sz="6" w:space="0" w:color="E6E6E6"/>
            <w:left w:val="single" w:sz="6" w:space="0" w:color="E6E6E6"/>
            <w:bottom w:val="single" w:sz="6" w:space="0" w:color="E6E6E6"/>
            <w:right w:val="single" w:sz="6" w:space="0" w:color="E6E6E6"/>
          </w:divBdr>
        </w:div>
      </w:divsChild>
    </w:div>
    <w:div w:id="888615583">
      <w:bodyDiv w:val="1"/>
      <w:marLeft w:val="0"/>
      <w:marRight w:val="0"/>
      <w:marTop w:val="0"/>
      <w:marBottom w:val="0"/>
      <w:divBdr>
        <w:top w:val="none" w:sz="0" w:space="0" w:color="auto"/>
        <w:left w:val="none" w:sz="0" w:space="0" w:color="auto"/>
        <w:bottom w:val="none" w:sz="0" w:space="0" w:color="auto"/>
        <w:right w:val="none" w:sz="0" w:space="0" w:color="auto"/>
      </w:divBdr>
    </w:div>
    <w:div w:id="972248287">
      <w:bodyDiv w:val="1"/>
      <w:marLeft w:val="0"/>
      <w:marRight w:val="0"/>
      <w:marTop w:val="0"/>
      <w:marBottom w:val="0"/>
      <w:divBdr>
        <w:top w:val="none" w:sz="0" w:space="0" w:color="auto"/>
        <w:left w:val="none" w:sz="0" w:space="0" w:color="auto"/>
        <w:bottom w:val="none" w:sz="0" w:space="0" w:color="auto"/>
        <w:right w:val="none" w:sz="0" w:space="0" w:color="auto"/>
      </w:divBdr>
    </w:div>
    <w:div w:id="974142082">
      <w:bodyDiv w:val="1"/>
      <w:marLeft w:val="0"/>
      <w:marRight w:val="0"/>
      <w:marTop w:val="0"/>
      <w:marBottom w:val="0"/>
      <w:divBdr>
        <w:top w:val="none" w:sz="0" w:space="0" w:color="auto"/>
        <w:left w:val="none" w:sz="0" w:space="0" w:color="auto"/>
        <w:bottom w:val="none" w:sz="0" w:space="0" w:color="auto"/>
        <w:right w:val="none" w:sz="0" w:space="0" w:color="auto"/>
      </w:divBdr>
    </w:div>
    <w:div w:id="1027870144">
      <w:bodyDiv w:val="1"/>
      <w:marLeft w:val="0"/>
      <w:marRight w:val="0"/>
      <w:marTop w:val="0"/>
      <w:marBottom w:val="0"/>
      <w:divBdr>
        <w:top w:val="none" w:sz="0" w:space="0" w:color="auto"/>
        <w:left w:val="none" w:sz="0" w:space="0" w:color="auto"/>
        <w:bottom w:val="none" w:sz="0" w:space="0" w:color="auto"/>
        <w:right w:val="none" w:sz="0" w:space="0" w:color="auto"/>
      </w:divBdr>
    </w:div>
    <w:div w:id="1056855520">
      <w:bodyDiv w:val="1"/>
      <w:marLeft w:val="0"/>
      <w:marRight w:val="0"/>
      <w:marTop w:val="0"/>
      <w:marBottom w:val="0"/>
      <w:divBdr>
        <w:top w:val="none" w:sz="0" w:space="0" w:color="auto"/>
        <w:left w:val="none" w:sz="0" w:space="0" w:color="auto"/>
        <w:bottom w:val="none" w:sz="0" w:space="0" w:color="auto"/>
        <w:right w:val="none" w:sz="0" w:space="0" w:color="auto"/>
      </w:divBdr>
    </w:div>
    <w:div w:id="1069428383">
      <w:bodyDiv w:val="1"/>
      <w:marLeft w:val="0"/>
      <w:marRight w:val="0"/>
      <w:marTop w:val="0"/>
      <w:marBottom w:val="0"/>
      <w:divBdr>
        <w:top w:val="none" w:sz="0" w:space="0" w:color="auto"/>
        <w:left w:val="none" w:sz="0" w:space="0" w:color="auto"/>
        <w:bottom w:val="none" w:sz="0" w:space="0" w:color="auto"/>
        <w:right w:val="none" w:sz="0" w:space="0" w:color="auto"/>
      </w:divBdr>
    </w:div>
    <w:div w:id="1074089343">
      <w:bodyDiv w:val="1"/>
      <w:marLeft w:val="0"/>
      <w:marRight w:val="0"/>
      <w:marTop w:val="0"/>
      <w:marBottom w:val="0"/>
      <w:divBdr>
        <w:top w:val="none" w:sz="0" w:space="0" w:color="auto"/>
        <w:left w:val="none" w:sz="0" w:space="0" w:color="auto"/>
        <w:bottom w:val="none" w:sz="0" w:space="0" w:color="auto"/>
        <w:right w:val="none" w:sz="0" w:space="0" w:color="auto"/>
      </w:divBdr>
    </w:div>
    <w:div w:id="1112897193">
      <w:bodyDiv w:val="1"/>
      <w:marLeft w:val="0"/>
      <w:marRight w:val="0"/>
      <w:marTop w:val="0"/>
      <w:marBottom w:val="0"/>
      <w:divBdr>
        <w:top w:val="none" w:sz="0" w:space="0" w:color="auto"/>
        <w:left w:val="none" w:sz="0" w:space="0" w:color="auto"/>
        <w:bottom w:val="none" w:sz="0" w:space="0" w:color="auto"/>
        <w:right w:val="none" w:sz="0" w:space="0" w:color="auto"/>
      </w:divBdr>
    </w:div>
    <w:div w:id="1117873681">
      <w:bodyDiv w:val="1"/>
      <w:marLeft w:val="0"/>
      <w:marRight w:val="0"/>
      <w:marTop w:val="0"/>
      <w:marBottom w:val="0"/>
      <w:divBdr>
        <w:top w:val="none" w:sz="0" w:space="0" w:color="auto"/>
        <w:left w:val="none" w:sz="0" w:space="0" w:color="auto"/>
        <w:bottom w:val="none" w:sz="0" w:space="0" w:color="auto"/>
        <w:right w:val="none" w:sz="0" w:space="0" w:color="auto"/>
      </w:divBdr>
    </w:div>
    <w:div w:id="1158380632">
      <w:bodyDiv w:val="1"/>
      <w:marLeft w:val="0"/>
      <w:marRight w:val="0"/>
      <w:marTop w:val="0"/>
      <w:marBottom w:val="0"/>
      <w:divBdr>
        <w:top w:val="none" w:sz="0" w:space="0" w:color="auto"/>
        <w:left w:val="none" w:sz="0" w:space="0" w:color="auto"/>
        <w:bottom w:val="none" w:sz="0" w:space="0" w:color="auto"/>
        <w:right w:val="none" w:sz="0" w:space="0" w:color="auto"/>
      </w:divBdr>
    </w:div>
    <w:div w:id="1171990470">
      <w:bodyDiv w:val="1"/>
      <w:marLeft w:val="0"/>
      <w:marRight w:val="0"/>
      <w:marTop w:val="0"/>
      <w:marBottom w:val="0"/>
      <w:divBdr>
        <w:top w:val="none" w:sz="0" w:space="0" w:color="auto"/>
        <w:left w:val="none" w:sz="0" w:space="0" w:color="auto"/>
        <w:bottom w:val="none" w:sz="0" w:space="0" w:color="auto"/>
        <w:right w:val="none" w:sz="0" w:space="0" w:color="auto"/>
      </w:divBdr>
    </w:div>
    <w:div w:id="1199120416">
      <w:bodyDiv w:val="1"/>
      <w:marLeft w:val="0"/>
      <w:marRight w:val="0"/>
      <w:marTop w:val="0"/>
      <w:marBottom w:val="0"/>
      <w:divBdr>
        <w:top w:val="none" w:sz="0" w:space="0" w:color="auto"/>
        <w:left w:val="none" w:sz="0" w:space="0" w:color="auto"/>
        <w:bottom w:val="none" w:sz="0" w:space="0" w:color="auto"/>
        <w:right w:val="none" w:sz="0" w:space="0" w:color="auto"/>
      </w:divBdr>
    </w:div>
    <w:div w:id="1251164018">
      <w:bodyDiv w:val="1"/>
      <w:marLeft w:val="0"/>
      <w:marRight w:val="0"/>
      <w:marTop w:val="0"/>
      <w:marBottom w:val="0"/>
      <w:divBdr>
        <w:top w:val="none" w:sz="0" w:space="0" w:color="auto"/>
        <w:left w:val="none" w:sz="0" w:space="0" w:color="auto"/>
        <w:bottom w:val="none" w:sz="0" w:space="0" w:color="auto"/>
        <w:right w:val="none" w:sz="0" w:space="0" w:color="auto"/>
      </w:divBdr>
    </w:div>
    <w:div w:id="1282809940">
      <w:bodyDiv w:val="1"/>
      <w:marLeft w:val="0"/>
      <w:marRight w:val="0"/>
      <w:marTop w:val="0"/>
      <w:marBottom w:val="0"/>
      <w:divBdr>
        <w:top w:val="none" w:sz="0" w:space="0" w:color="auto"/>
        <w:left w:val="none" w:sz="0" w:space="0" w:color="auto"/>
        <w:bottom w:val="none" w:sz="0" w:space="0" w:color="auto"/>
        <w:right w:val="none" w:sz="0" w:space="0" w:color="auto"/>
      </w:divBdr>
    </w:div>
    <w:div w:id="1286084392">
      <w:bodyDiv w:val="1"/>
      <w:marLeft w:val="0"/>
      <w:marRight w:val="0"/>
      <w:marTop w:val="0"/>
      <w:marBottom w:val="0"/>
      <w:divBdr>
        <w:top w:val="none" w:sz="0" w:space="0" w:color="auto"/>
        <w:left w:val="none" w:sz="0" w:space="0" w:color="auto"/>
        <w:bottom w:val="none" w:sz="0" w:space="0" w:color="auto"/>
        <w:right w:val="none" w:sz="0" w:space="0" w:color="auto"/>
      </w:divBdr>
    </w:div>
    <w:div w:id="1311472826">
      <w:bodyDiv w:val="1"/>
      <w:marLeft w:val="0"/>
      <w:marRight w:val="0"/>
      <w:marTop w:val="0"/>
      <w:marBottom w:val="0"/>
      <w:divBdr>
        <w:top w:val="none" w:sz="0" w:space="0" w:color="auto"/>
        <w:left w:val="none" w:sz="0" w:space="0" w:color="auto"/>
        <w:bottom w:val="none" w:sz="0" w:space="0" w:color="auto"/>
        <w:right w:val="none" w:sz="0" w:space="0" w:color="auto"/>
      </w:divBdr>
    </w:div>
    <w:div w:id="1387603613">
      <w:bodyDiv w:val="1"/>
      <w:marLeft w:val="0"/>
      <w:marRight w:val="0"/>
      <w:marTop w:val="0"/>
      <w:marBottom w:val="0"/>
      <w:divBdr>
        <w:top w:val="none" w:sz="0" w:space="0" w:color="auto"/>
        <w:left w:val="none" w:sz="0" w:space="0" w:color="auto"/>
        <w:bottom w:val="none" w:sz="0" w:space="0" w:color="auto"/>
        <w:right w:val="none" w:sz="0" w:space="0" w:color="auto"/>
      </w:divBdr>
    </w:div>
    <w:div w:id="1416587665">
      <w:bodyDiv w:val="1"/>
      <w:marLeft w:val="0"/>
      <w:marRight w:val="0"/>
      <w:marTop w:val="0"/>
      <w:marBottom w:val="0"/>
      <w:divBdr>
        <w:top w:val="none" w:sz="0" w:space="0" w:color="auto"/>
        <w:left w:val="none" w:sz="0" w:space="0" w:color="auto"/>
        <w:bottom w:val="none" w:sz="0" w:space="0" w:color="auto"/>
        <w:right w:val="none" w:sz="0" w:space="0" w:color="auto"/>
      </w:divBdr>
    </w:div>
    <w:div w:id="1430195258">
      <w:bodyDiv w:val="1"/>
      <w:marLeft w:val="0"/>
      <w:marRight w:val="0"/>
      <w:marTop w:val="0"/>
      <w:marBottom w:val="0"/>
      <w:divBdr>
        <w:top w:val="none" w:sz="0" w:space="0" w:color="auto"/>
        <w:left w:val="none" w:sz="0" w:space="0" w:color="auto"/>
        <w:bottom w:val="none" w:sz="0" w:space="0" w:color="auto"/>
        <w:right w:val="none" w:sz="0" w:space="0" w:color="auto"/>
      </w:divBdr>
    </w:div>
    <w:div w:id="1440687316">
      <w:bodyDiv w:val="1"/>
      <w:marLeft w:val="0"/>
      <w:marRight w:val="0"/>
      <w:marTop w:val="0"/>
      <w:marBottom w:val="0"/>
      <w:divBdr>
        <w:top w:val="none" w:sz="0" w:space="0" w:color="auto"/>
        <w:left w:val="none" w:sz="0" w:space="0" w:color="auto"/>
        <w:bottom w:val="none" w:sz="0" w:space="0" w:color="auto"/>
        <w:right w:val="none" w:sz="0" w:space="0" w:color="auto"/>
      </w:divBdr>
    </w:div>
    <w:div w:id="1447656212">
      <w:bodyDiv w:val="1"/>
      <w:marLeft w:val="0"/>
      <w:marRight w:val="0"/>
      <w:marTop w:val="0"/>
      <w:marBottom w:val="0"/>
      <w:divBdr>
        <w:top w:val="none" w:sz="0" w:space="0" w:color="auto"/>
        <w:left w:val="none" w:sz="0" w:space="0" w:color="auto"/>
        <w:bottom w:val="none" w:sz="0" w:space="0" w:color="auto"/>
        <w:right w:val="none" w:sz="0" w:space="0" w:color="auto"/>
      </w:divBdr>
    </w:div>
    <w:div w:id="1452506649">
      <w:bodyDiv w:val="1"/>
      <w:marLeft w:val="0"/>
      <w:marRight w:val="0"/>
      <w:marTop w:val="0"/>
      <w:marBottom w:val="0"/>
      <w:divBdr>
        <w:top w:val="none" w:sz="0" w:space="0" w:color="auto"/>
        <w:left w:val="none" w:sz="0" w:space="0" w:color="auto"/>
        <w:bottom w:val="none" w:sz="0" w:space="0" w:color="auto"/>
        <w:right w:val="none" w:sz="0" w:space="0" w:color="auto"/>
      </w:divBdr>
    </w:div>
    <w:div w:id="1464738338">
      <w:bodyDiv w:val="1"/>
      <w:marLeft w:val="0"/>
      <w:marRight w:val="0"/>
      <w:marTop w:val="0"/>
      <w:marBottom w:val="0"/>
      <w:divBdr>
        <w:top w:val="none" w:sz="0" w:space="0" w:color="auto"/>
        <w:left w:val="none" w:sz="0" w:space="0" w:color="auto"/>
        <w:bottom w:val="none" w:sz="0" w:space="0" w:color="auto"/>
        <w:right w:val="none" w:sz="0" w:space="0" w:color="auto"/>
      </w:divBdr>
    </w:div>
    <w:div w:id="1489320202">
      <w:bodyDiv w:val="1"/>
      <w:marLeft w:val="0"/>
      <w:marRight w:val="0"/>
      <w:marTop w:val="0"/>
      <w:marBottom w:val="0"/>
      <w:divBdr>
        <w:top w:val="none" w:sz="0" w:space="0" w:color="auto"/>
        <w:left w:val="none" w:sz="0" w:space="0" w:color="auto"/>
        <w:bottom w:val="none" w:sz="0" w:space="0" w:color="auto"/>
        <w:right w:val="none" w:sz="0" w:space="0" w:color="auto"/>
      </w:divBdr>
    </w:div>
    <w:div w:id="1519470583">
      <w:bodyDiv w:val="1"/>
      <w:marLeft w:val="0"/>
      <w:marRight w:val="0"/>
      <w:marTop w:val="0"/>
      <w:marBottom w:val="0"/>
      <w:divBdr>
        <w:top w:val="none" w:sz="0" w:space="0" w:color="auto"/>
        <w:left w:val="none" w:sz="0" w:space="0" w:color="auto"/>
        <w:bottom w:val="none" w:sz="0" w:space="0" w:color="auto"/>
        <w:right w:val="none" w:sz="0" w:space="0" w:color="auto"/>
      </w:divBdr>
    </w:div>
    <w:div w:id="1528373220">
      <w:bodyDiv w:val="1"/>
      <w:marLeft w:val="0"/>
      <w:marRight w:val="0"/>
      <w:marTop w:val="0"/>
      <w:marBottom w:val="0"/>
      <w:divBdr>
        <w:top w:val="none" w:sz="0" w:space="0" w:color="auto"/>
        <w:left w:val="none" w:sz="0" w:space="0" w:color="auto"/>
        <w:bottom w:val="none" w:sz="0" w:space="0" w:color="auto"/>
        <w:right w:val="none" w:sz="0" w:space="0" w:color="auto"/>
      </w:divBdr>
    </w:div>
    <w:div w:id="1549223539">
      <w:bodyDiv w:val="1"/>
      <w:marLeft w:val="0"/>
      <w:marRight w:val="0"/>
      <w:marTop w:val="0"/>
      <w:marBottom w:val="0"/>
      <w:divBdr>
        <w:top w:val="none" w:sz="0" w:space="0" w:color="auto"/>
        <w:left w:val="none" w:sz="0" w:space="0" w:color="auto"/>
        <w:bottom w:val="none" w:sz="0" w:space="0" w:color="auto"/>
        <w:right w:val="none" w:sz="0" w:space="0" w:color="auto"/>
      </w:divBdr>
    </w:div>
    <w:div w:id="1567955033">
      <w:bodyDiv w:val="1"/>
      <w:marLeft w:val="0"/>
      <w:marRight w:val="0"/>
      <w:marTop w:val="0"/>
      <w:marBottom w:val="0"/>
      <w:divBdr>
        <w:top w:val="none" w:sz="0" w:space="0" w:color="auto"/>
        <w:left w:val="none" w:sz="0" w:space="0" w:color="auto"/>
        <w:bottom w:val="none" w:sz="0" w:space="0" w:color="auto"/>
        <w:right w:val="none" w:sz="0" w:space="0" w:color="auto"/>
      </w:divBdr>
    </w:div>
    <w:div w:id="1569684732">
      <w:bodyDiv w:val="1"/>
      <w:marLeft w:val="0"/>
      <w:marRight w:val="0"/>
      <w:marTop w:val="0"/>
      <w:marBottom w:val="0"/>
      <w:divBdr>
        <w:top w:val="none" w:sz="0" w:space="0" w:color="auto"/>
        <w:left w:val="none" w:sz="0" w:space="0" w:color="auto"/>
        <w:bottom w:val="none" w:sz="0" w:space="0" w:color="auto"/>
        <w:right w:val="none" w:sz="0" w:space="0" w:color="auto"/>
      </w:divBdr>
    </w:div>
    <w:div w:id="1589923187">
      <w:bodyDiv w:val="1"/>
      <w:marLeft w:val="0"/>
      <w:marRight w:val="0"/>
      <w:marTop w:val="0"/>
      <w:marBottom w:val="0"/>
      <w:divBdr>
        <w:top w:val="none" w:sz="0" w:space="0" w:color="auto"/>
        <w:left w:val="none" w:sz="0" w:space="0" w:color="auto"/>
        <w:bottom w:val="none" w:sz="0" w:space="0" w:color="auto"/>
        <w:right w:val="none" w:sz="0" w:space="0" w:color="auto"/>
      </w:divBdr>
    </w:div>
    <w:div w:id="1619221942">
      <w:bodyDiv w:val="1"/>
      <w:marLeft w:val="0"/>
      <w:marRight w:val="0"/>
      <w:marTop w:val="0"/>
      <w:marBottom w:val="0"/>
      <w:divBdr>
        <w:top w:val="none" w:sz="0" w:space="0" w:color="auto"/>
        <w:left w:val="none" w:sz="0" w:space="0" w:color="auto"/>
        <w:bottom w:val="none" w:sz="0" w:space="0" w:color="auto"/>
        <w:right w:val="none" w:sz="0" w:space="0" w:color="auto"/>
      </w:divBdr>
    </w:div>
    <w:div w:id="1670518571">
      <w:bodyDiv w:val="1"/>
      <w:marLeft w:val="0"/>
      <w:marRight w:val="0"/>
      <w:marTop w:val="0"/>
      <w:marBottom w:val="0"/>
      <w:divBdr>
        <w:top w:val="none" w:sz="0" w:space="0" w:color="auto"/>
        <w:left w:val="none" w:sz="0" w:space="0" w:color="auto"/>
        <w:bottom w:val="none" w:sz="0" w:space="0" w:color="auto"/>
        <w:right w:val="none" w:sz="0" w:space="0" w:color="auto"/>
      </w:divBdr>
    </w:div>
    <w:div w:id="1723407028">
      <w:bodyDiv w:val="1"/>
      <w:marLeft w:val="0"/>
      <w:marRight w:val="0"/>
      <w:marTop w:val="0"/>
      <w:marBottom w:val="0"/>
      <w:divBdr>
        <w:top w:val="none" w:sz="0" w:space="0" w:color="auto"/>
        <w:left w:val="none" w:sz="0" w:space="0" w:color="auto"/>
        <w:bottom w:val="none" w:sz="0" w:space="0" w:color="auto"/>
        <w:right w:val="none" w:sz="0" w:space="0" w:color="auto"/>
      </w:divBdr>
    </w:div>
    <w:div w:id="1736510129">
      <w:bodyDiv w:val="1"/>
      <w:marLeft w:val="0"/>
      <w:marRight w:val="0"/>
      <w:marTop w:val="0"/>
      <w:marBottom w:val="0"/>
      <w:divBdr>
        <w:top w:val="none" w:sz="0" w:space="0" w:color="auto"/>
        <w:left w:val="none" w:sz="0" w:space="0" w:color="auto"/>
        <w:bottom w:val="none" w:sz="0" w:space="0" w:color="auto"/>
        <w:right w:val="none" w:sz="0" w:space="0" w:color="auto"/>
      </w:divBdr>
    </w:div>
    <w:div w:id="1749110915">
      <w:bodyDiv w:val="1"/>
      <w:marLeft w:val="0"/>
      <w:marRight w:val="0"/>
      <w:marTop w:val="0"/>
      <w:marBottom w:val="0"/>
      <w:divBdr>
        <w:top w:val="none" w:sz="0" w:space="0" w:color="auto"/>
        <w:left w:val="none" w:sz="0" w:space="0" w:color="auto"/>
        <w:bottom w:val="none" w:sz="0" w:space="0" w:color="auto"/>
        <w:right w:val="none" w:sz="0" w:space="0" w:color="auto"/>
      </w:divBdr>
    </w:div>
    <w:div w:id="1793211678">
      <w:bodyDiv w:val="1"/>
      <w:marLeft w:val="0"/>
      <w:marRight w:val="0"/>
      <w:marTop w:val="0"/>
      <w:marBottom w:val="0"/>
      <w:divBdr>
        <w:top w:val="none" w:sz="0" w:space="0" w:color="auto"/>
        <w:left w:val="none" w:sz="0" w:space="0" w:color="auto"/>
        <w:bottom w:val="none" w:sz="0" w:space="0" w:color="auto"/>
        <w:right w:val="none" w:sz="0" w:space="0" w:color="auto"/>
      </w:divBdr>
    </w:div>
    <w:div w:id="1793792335">
      <w:bodyDiv w:val="1"/>
      <w:marLeft w:val="0"/>
      <w:marRight w:val="0"/>
      <w:marTop w:val="0"/>
      <w:marBottom w:val="0"/>
      <w:divBdr>
        <w:top w:val="none" w:sz="0" w:space="0" w:color="auto"/>
        <w:left w:val="none" w:sz="0" w:space="0" w:color="auto"/>
        <w:bottom w:val="none" w:sz="0" w:space="0" w:color="auto"/>
        <w:right w:val="none" w:sz="0" w:space="0" w:color="auto"/>
      </w:divBdr>
    </w:div>
    <w:div w:id="1813785287">
      <w:bodyDiv w:val="1"/>
      <w:marLeft w:val="0"/>
      <w:marRight w:val="0"/>
      <w:marTop w:val="0"/>
      <w:marBottom w:val="0"/>
      <w:divBdr>
        <w:top w:val="none" w:sz="0" w:space="0" w:color="auto"/>
        <w:left w:val="none" w:sz="0" w:space="0" w:color="auto"/>
        <w:bottom w:val="none" w:sz="0" w:space="0" w:color="auto"/>
        <w:right w:val="none" w:sz="0" w:space="0" w:color="auto"/>
      </w:divBdr>
    </w:div>
    <w:div w:id="1838379574">
      <w:bodyDiv w:val="1"/>
      <w:marLeft w:val="0"/>
      <w:marRight w:val="0"/>
      <w:marTop w:val="0"/>
      <w:marBottom w:val="0"/>
      <w:divBdr>
        <w:top w:val="none" w:sz="0" w:space="0" w:color="auto"/>
        <w:left w:val="none" w:sz="0" w:space="0" w:color="auto"/>
        <w:bottom w:val="none" w:sz="0" w:space="0" w:color="auto"/>
        <w:right w:val="none" w:sz="0" w:space="0" w:color="auto"/>
      </w:divBdr>
    </w:div>
    <w:div w:id="1934437400">
      <w:bodyDiv w:val="1"/>
      <w:marLeft w:val="0"/>
      <w:marRight w:val="0"/>
      <w:marTop w:val="0"/>
      <w:marBottom w:val="0"/>
      <w:divBdr>
        <w:top w:val="none" w:sz="0" w:space="0" w:color="auto"/>
        <w:left w:val="none" w:sz="0" w:space="0" w:color="auto"/>
        <w:bottom w:val="none" w:sz="0" w:space="0" w:color="auto"/>
        <w:right w:val="none" w:sz="0" w:space="0" w:color="auto"/>
      </w:divBdr>
    </w:div>
    <w:div w:id="1938979166">
      <w:bodyDiv w:val="1"/>
      <w:marLeft w:val="0"/>
      <w:marRight w:val="0"/>
      <w:marTop w:val="0"/>
      <w:marBottom w:val="0"/>
      <w:divBdr>
        <w:top w:val="none" w:sz="0" w:space="0" w:color="auto"/>
        <w:left w:val="none" w:sz="0" w:space="0" w:color="auto"/>
        <w:bottom w:val="none" w:sz="0" w:space="0" w:color="auto"/>
        <w:right w:val="none" w:sz="0" w:space="0" w:color="auto"/>
      </w:divBdr>
    </w:div>
    <w:div w:id="1955287670">
      <w:bodyDiv w:val="1"/>
      <w:marLeft w:val="0"/>
      <w:marRight w:val="0"/>
      <w:marTop w:val="0"/>
      <w:marBottom w:val="0"/>
      <w:divBdr>
        <w:top w:val="none" w:sz="0" w:space="0" w:color="auto"/>
        <w:left w:val="none" w:sz="0" w:space="0" w:color="auto"/>
        <w:bottom w:val="none" w:sz="0" w:space="0" w:color="auto"/>
        <w:right w:val="none" w:sz="0" w:space="0" w:color="auto"/>
      </w:divBdr>
    </w:div>
    <w:div w:id="1980107692">
      <w:bodyDiv w:val="1"/>
      <w:marLeft w:val="0"/>
      <w:marRight w:val="0"/>
      <w:marTop w:val="0"/>
      <w:marBottom w:val="0"/>
      <w:divBdr>
        <w:top w:val="none" w:sz="0" w:space="0" w:color="auto"/>
        <w:left w:val="none" w:sz="0" w:space="0" w:color="auto"/>
        <w:bottom w:val="none" w:sz="0" w:space="0" w:color="auto"/>
        <w:right w:val="none" w:sz="0" w:space="0" w:color="auto"/>
      </w:divBdr>
    </w:div>
    <w:div w:id="1995139005">
      <w:bodyDiv w:val="1"/>
      <w:marLeft w:val="0"/>
      <w:marRight w:val="0"/>
      <w:marTop w:val="0"/>
      <w:marBottom w:val="0"/>
      <w:divBdr>
        <w:top w:val="none" w:sz="0" w:space="0" w:color="auto"/>
        <w:left w:val="none" w:sz="0" w:space="0" w:color="auto"/>
        <w:bottom w:val="none" w:sz="0" w:space="0" w:color="auto"/>
        <w:right w:val="none" w:sz="0" w:space="0" w:color="auto"/>
      </w:divBdr>
    </w:div>
    <w:div w:id="2010408062">
      <w:bodyDiv w:val="1"/>
      <w:marLeft w:val="0"/>
      <w:marRight w:val="0"/>
      <w:marTop w:val="0"/>
      <w:marBottom w:val="0"/>
      <w:divBdr>
        <w:top w:val="none" w:sz="0" w:space="0" w:color="auto"/>
        <w:left w:val="none" w:sz="0" w:space="0" w:color="auto"/>
        <w:bottom w:val="none" w:sz="0" w:space="0" w:color="auto"/>
        <w:right w:val="none" w:sz="0" w:space="0" w:color="auto"/>
      </w:divBdr>
    </w:div>
    <w:div w:id="2062434937">
      <w:bodyDiv w:val="1"/>
      <w:marLeft w:val="0"/>
      <w:marRight w:val="0"/>
      <w:marTop w:val="0"/>
      <w:marBottom w:val="0"/>
      <w:divBdr>
        <w:top w:val="none" w:sz="0" w:space="0" w:color="auto"/>
        <w:left w:val="none" w:sz="0" w:space="0" w:color="auto"/>
        <w:bottom w:val="none" w:sz="0" w:space="0" w:color="auto"/>
        <w:right w:val="none" w:sz="0" w:space="0" w:color="auto"/>
      </w:divBdr>
    </w:div>
    <w:div w:id="2117560091">
      <w:bodyDiv w:val="1"/>
      <w:marLeft w:val="0"/>
      <w:marRight w:val="0"/>
      <w:marTop w:val="0"/>
      <w:marBottom w:val="0"/>
      <w:divBdr>
        <w:top w:val="none" w:sz="0" w:space="0" w:color="auto"/>
        <w:left w:val="none" w:sz="0" w:space="0" w:color="auto"/>
        <w:bottom w:val="none" w:sz="0" w:space="0" w:color="auto"/>
        <w:right w:val="none" w:sz="0" w:space="0" w:color="auto"/>
      </w:divBdr>
    </w:div>
    <w:div w:id="213551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153A6-F3FA-462B-BFFB-6229387A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6097</Words>
  <Characters>34758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2017-02-24T16:43:00Z</cp:lastPrinted>
  <dcterms:created xsi:type="dcterms:W3CDTF">2017-03-02T20:07:00Z</dcterms:created>
  <dcterms:modified xsi:type="dcterms:W3CDTF">2017-03-13T14:40:00Z</dcterms:modified>
</cp:coreProperties>
</file>