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1D1B" w14:textId="7E704865" w:rsidR="008467D5" w:rsidRPr="00A12030" w:rsidRDefault="00D55E6C" w:rsidP="00013360">
      <w:pPr>
        <w:tabs>
          <w:tab w:val="left" w:pos="-1440"/>
          <w:tab w:val="left" w:pos="-720"/>
          <w:tab w:val="left" w:pos="1"/>
          <w:tab w:val="right" w:pos="9360"/>
        </w:tabs>
        <w:jc w:val="both"/>
        <w:rPr>
          <w:rFonts w:ascii="Arial" w:hAnsi="Arial"/>
          <w:sz w:val="24"/>
          <w:lang w:val="en-GB"/>
        </w:rPr>
      </w:pPr>
      <w:bookmarkStart w:id="0" w:name="OLE_LINK7"/>
      <w:bookmarkStart w:id="1" w:name="OLE_LINK8"/>
      <w:r w:rsidRPr="00A569EA">
        <w:rPr>
          <w:rFonts w:ascii="Arial" w:hAnsi="Arial"/>
          <w:b/>
          <w:noProof/>
          <w:sz w:val="24"/>
          <w:lang w:val="en-GB" w:eastAsia="en-GB"/>
        </w:rPr>
        <w:drawing>
          <wp:inline distT="0" distB="0" distL="0" distR="0" wp14:anchorId="34963BAF" wp14:editId="18645D8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804" cy="551245"/>
                    </a:xfrm>
                    <a:prstGeom prst="rect">
                      <a:avLst/>
                    </a:prstGeom>
                  </pic:spPr>
                </pic:pic>
              </a:graphicData>
            </a:graphic>
          </wp:inline>
        </w:drawing>
      </w:r>
    </w:p>
    <w:p w14:paraId="10B70111" w14:textId="77777777" w:rsidR="00856D9F" w:rsidRPr="00A57162" w:rsidRDefault="00856D9F" w:rsidP="008467D5">
      <w:pPr>
        <w:pBdr>
          <w:bottom w:val="single" w:sz="18" w:space="1" w:color="auto"/>
        </w:pBdr>
        <w:tabs>
          <w:tab w:val="left" w:pos="-1440"/>
          <w:tab w:val="left" w:pos="-720"/>
          <w:tab w:val="left" w:pos="1"/>
        </w:tabs>
        <w:jc w:val="both"/>
        <w:rPr>
          <w:rFonts w:ascii="Arial" w:hAnsi="Arial"/>
          <w:b/>
          <w:sz w:val="4"/>
          <w:szCs w:val="4"/>
          <w:lang w:val="en-GB"/>
        </w:rPr>
      </w:pPr>
    </w:p>
    <w:p w14:paraId="57B0A771" w14:textId="50B5E352" w:rsidR="00D75295" w:rsidRPr="00A12030" w:rsidRDefault="00D55E6C" w:rsidP="00991A89">
      <w:pPr>
        <w:pStyle w:val="ProductNumber"/>
        <w:outlineLvl w:val="0"/>
        <w:rPr>
          <w:lang w:val="en-GB"/>
        </w:rPr>
      </w:pPr>
      <w:r>
        <w:rPr>
          <w:lang w:val="en-GB"/>
        </w:rPr>
        <w:t>9B17A014</w:t>
      </w:r>
    </w:p>
    <w:p w14:paraId="2F1471B8" w14:textId="77777777" w:rsidR="00D75295" w:rsidRPr="00A12030" w:rsidRDefault="00D75295" w:rsidP="00D75295">
      <w:pPr>
        <w:jc w:val="right"/>
        <w:rPr>
          <w:rFonts w:ascii="Arial" w:hAnsi="Arial"/>
          <w:b/>
          <w:sz w:val="28"/>
          <w:szCs w:val="28"/>
          <w:lang w:val="en-GB"/>
        </w:rPr>
      </w:pPr>
    </w:p>
    <w:p w14:paraId="3E5B6740" w14:textId="77777777" w:rsidR="00866F6D" w:rsidRPr="00A12030" w:rsidRDefault="00866F6D" w:rsidP="00D75295">
      <w:pPr>
        <w:jc w:val="right"/>
        <w:rPr>
          <w:rFonts w:ascii="Arial" w:hAnsi="Arial"/>
          <w:b/>
          <w:sz w:val="28"/>
          <w:szCs w:val="28"/>
          <w:lang w:val="en-GB"/>
        </w:rPr>
      </w:pPr>
    </w:p>
    <w:p w14:paraId="5394E00F" w14:textId="10784022" w:rsidR="00013360" w:rsidRPr="00A12030" w:rsidRDefault="00F21ADE" w:rsidP="00991A89">
      <w:pPr>
        <w:pStyle w:val="CaseTitle"/>
        <w:spacing w:after="0" w:line="240" w:lineRule="auto"/>
        <w:outlineLvl w:val="0"/>
        <w:rPr>
          <w:lang w:val="en-GB"/>
        </w:rPr>
      </w:pPr>
      <w:r w:rsidRPr="00A12030">
        <w:rPr>
          <w:lang w:val="en-GB"/>
        </w:rPr>
        <w:t>burberry’s new challenges</w:t>
      </w:r>
      <w:r w:rsidR="001F4E63">
        <w:rPr>
          <w:rStyle w:val="EndnoteReference"/>
          <w:lang w:val="en-GB"/>
        </w:rPr>
        <w:endnoteReference w:id="1"/>
      </w:r>
    </w:p>
    <w:p w14:paraId="58EF4223" w14:textId="77777777" w:rsidR="00CA3976" w:rsidRPr="00A12030" w:rsidRDefault="00CA3976" w:rsidP="00013360">
      <w:pPr>
        <w:pStyle w:val="CaseTitle"/>
        <w:spacing w:after="0" w:line="240" w:lineRule="auto"/>
        <w:rPr>
          <w:sz w:val="20"/>
          <w:szCs w:val="20"/>
          <w:lang w:val="en-GB"/>
        </w:rPr>
      </w:pPr>
    </w:p>
    <w:p w14:paraId="6DC91ACB" w14:textId="77777777" w:rsidR="00013360" w:rsidRPr="00A12030" w:rsidRDefault="00013360" w:rsidP="00013360">
      <w:pPr>
        <w:pStyle w:val="CaseTitle"/>
        <w:spacing w:after="0" w:line="240" w:lineRule="auto"/>
        <w:rPr>
          <w:sz w:val="20"/>
          <w:szCs w:val="20"/>
          <w:lang w:val="en-GB"/>
        </w:rPr>
      </w:pPr>
    </w:p>
    <w:p w14:paraId="5715D508" w14:textId="77777777" w:rsidR="00013360" w:rsidRPr="00A12030" w:rsidRDefault="00F21ADE" w:rsidP="00104567">
      <w:pPr>
        <w:pStyle w:val="StyleCopyrightStatementAfter0ptBottomSinglesolidline1"/>
        <w:rPr>
          <w:lang w:val="en-GB"/>
        </w:rPr>
      </w:pPr>
      <w:r w:rsidRPr="00A12030">
        <w:rPr>
          <w:lang w:val="en-GB"/>
        </w:rPr>
        <w:t xml:space="preserve">Marta Jarosinski </w:t>
      </w:r>
      <w:r w:rsidR="007E5921" w:rsidRPr="00A12030">
        <w:rPr>
          <w:lang w:val="en-GB"/>
        </w:rPr>
        <w:t xml:space="preserve">wrote this case </w:t>
      </w:r>
      <w:r w:rsidRPr="00A12030">
        <w:rPr>
          <w:lang w:val="en-GB"/>
        </w:rPr>
        <w:t xml:space="preserve">under the supervision of Professor June Cotte </w:t>
      </w:r>
      <w:r w:rsidR="007E5921" w:rsidRPr="00A12030">
        <w:rPr>
          <w:lang w:val="en-GB"/>
        </w:rPr>
        <w:t>sol</w:t>
      </w:r>
      <w:r w:rsidR="00D75295" w:rsidRPr="00A12030">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B9A7456" w14:textId="77777777" w:rsidR="00013360" w:rsidRPr="00A12030" w:rsidRDefault="00013360" w:rsidP="00104567">
      <w:pPr>
        <w:pStyle w:val="StyleCopyrightStatementAfter0ptBottomSinglesolidline1"/>
        <w:rPr>
          <w:lang w:val="en-GB"/>
        </w:rPr>
      </w:pPr>
    </w:p>
    <w:p w14:paraId="6F6DFEAD" w14:textId="5331F8A9" w:rsidR="00856D9F" w:rsidRPr="00A12030" w:rsidRDefault="00D55E6C" w:rsidP="003B7EF2">
      <w:pPr>
        <w:pStyle w:val="StyleStyleCopyrightStatementAfter0ptBottomSinglesolid"/>
        <w:rPr>
          <w:lang w:val="en-GB"/>
        </w:rP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t>cases@ivey.ca</w:t>
        </w:r>
      </w:hyperlink>
      <w:r w:rsidRPr="00E23AB7">
        <w:t xml:space="preserve">; </w:t>
      </w:r>
      <w:hyperlink r:id="rId10" w:history="1">
        <w:r w:rsidRPr="00E23AB7">
          <w:t>www.iveycases.com</w:t>
        </w:r>
      </w:hyperlink>
      <w:r w:rsidRPr="00E23AB7">
        <w:t>.</w:t>
      </w:r>
    </w:p>
    <w:p w14:paraId="22C3DD0B" w14:textId="77777777" w:rsidR="00856D9F" w:rsidRPr="00A12030" w:rsidRDefault="00856D9F" w:rsidP="003B7EF2">
      <w:pPr>
        <w:pStyle w:val="StyleStyleCopyrightStatementAfter0ptBottomSinglesolid"/>
        <w:rPr>
          <w:lang w:val="en-GB"/>
        </w:rPr>
      </w:pPr>
    </w:p>
    <w:p w14:paraId="4F03BC2C" w14:textId="28C617BB" w:rsidR="003B7EF2" w:rsidRPr="00A12030" w:rsidRDefault="00D55E6C" w:rsidP="00991A89">
      <w:pPr>
        <w:pStyle w:val="StyleStyleCopyrightStatementAfter0ptBottomSinglesolid"/>
        <w:outlineLvl w:val="0"/>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3B7EF2" w:rsidRPr="00A12030">
        <w:rPr>
          <w:lang w:val="en-GB"/>
        </w:rPr>
        <w:tab/>
        <w:t xml:space="preserve">Version: </w:t>
      </w:r>
      <w:r w:rsidR="00361C8E" w:rsidRPr="00A12030">
        <w:rPr>
          <w:lang w:val="en-GB"/>
        </w:rPr>
        <w:t>201</w:t>
      </w:r>
      <w:r w:rsidR="00BC7209">
        <w:rPr>
          <w:lang w:val="en-GB"/>
        </w:rPr>
        <w:t>9</w:t>
      </w:r>
      <w:r w:rsidR="00361C8E" w:rsidRPr="00A12030">
        <w:rPr>
          <w:lang w:val="en-GB"/>
        </w:rPr>
        <w:t>-</w:t>
      </w:r>
      <w:r>
        <w:rPr>
          <w:lang w:val="en-GB"/>
        </w:rPr>
        <w:t>0</w:t>
      </w:r>
      <w:r w:rsidR="00BC7209">
        <w:rPr>
          <w:lang w:val="en-GB"/>
        </w:rPr>
        <w:t>7</w:t>
      </w:r>
      <w:r w:rsidR="00361C8E" w:rsidRPr="00A12030">
        <w:rPr>
          <w:lang w:val="en-GB"/>
        </w:rPr>
        <w:t>-</w:t>
      </w:r>
      <w:r w:rsidR="00387BA2">
        <w:rPr>
          <w:lang w:val="en-GB"/>
        </w:rPr>
        <w:t>1</w:t>
      </w:r>
      <w:r w:rsidR="00BC7209">
        <w:rPr>
          <w:lang w:val="en-GB"/>
        </w:rPr>
        <w:t>5</w:t>
      </w:r>
    </w:p>
    <w:p w14:paraId="5D56C145" w14:textId="77777777" w:rsidR="003B7EF2" w:rsidRPr="00A12030" w:rsidRDefault="003B7EF2" w:rsidP="00104567">
      <w:pPr>
        <w:pStyle w:val="StyleCopyrightStatementAfter0ptBottomSinglesolidline1"/>
        <w:rPr>
          <w:rFonts w:ascii="Times New Roman" w:hAnsi="Times New Roman"/>
          <w:sz w:val="20"/>
          <w:lang w:val="en-GB"/>
        </w:rPr>
      </w:pPr>
    </w:p>
    <w:p w14:paraId="64415360" w14:textId="111A9236" w:rsidR="00B12A40" w:rsidRPr="00A12030" w:rsidRDefault="00B12A40" w:rsidP="00B12A40">
      <w:pPr>
        <w:pStyle w:val="BodyTextMain"/>
        <w:rPr>
          <w:lang w:val="en-GB"/>
        </w:rPr>
      </w:pPr>
      <w:r w:rsidRPr="00A12030">
        <w:rPr>
          <w:lang w:val="en-GB"/>
        </w:rPr>
        <w:t xml:space="preserve">By the time </w:t>
      </w:r>
      <w:r w:rsidRPr="00A12030">
        <w:rPr>
          <w:bCs/>
          <w:lang w:val="en-GB"/>
        </w:rPr>
        <w:t>Angela</w:t>
      </w:r>
      <w:r w:rsidRPr="00A12030">
        <w:rPr>
          <w:lang w:val="en-GB"/>
        </w:rPr>
        <w:t xml:space="preserve"> Ahrendts left </w:t>
      </w:r>
      <w:r w:rsidR="00113CE9" w:rsidRPr="00A12030">
        <w:rPr>
          <w:lang w:val="en-GB"/>
        </w:rPr>
        <w:t xml:space="preserve">her position </w:t>
      </w:r>
      <w:r w:rsidR="00A12030">
        <w:rPr>
          <w:lang w:val="en-GB"/>
        </w:rPr>
        <w:t>as</w:t>
      </w:r>
      <w:r w:rsidR="00113CE9" w:rsidRPr="00A12030">
        <w:rPr>
          <w:lang w:val="en-GB"/>
        </w:rPr>
        <w:t xml:space="preserve"> chief executive officer (CEO)</w:t>
      </w:r>
      <w:r w:rsidR="00343255">
        <w:rPr>
          <w:lang w:val="en-GB"/>
        </w:rPr>
        <w:t xml:space="preserve"> of </w:t>
      </w:r>
      <w:r w:rsidRPr="00A12030">
        <w:rPr>
          <w:lang w:val="en-GB"/>
        </w:rPr>
        <w:t>Burberry in 2014,</w:t>
      </w:r>
      <w:r w:rsidRPr="00A12030">
        <w:rPr>
          <w:rStyle w:val="EndnoteReference"/>
          <w:lang w:val="en-GB"/>
        </w:rPr>
        <w:endnoteReference w:id="2"/>
      </w:r>
      <w:r w:rsidRPr="00A12030">
        <w:rPr>
          <w:lang w:val="en-GB"/>
        </w:rPr>
        <w:t xml:space="preserve"> the Burberry brand image</w:t>
      </w:r>
      <w:r w:rsidR="00113CE9" w:rsidRPr="00A12030">
        <w:rPr>
          <w:lang w:val="en-GB"/>
        </w:rPr>
        <w:t xml:space="preserve"> had improved considerably</w:t>
      </w:r>
      <w:r w:rsidRPr="00A12030">
        <w:rPr>
          <w:lang w:val="en-GB"/>
        </w:rPr>
        <w:t xml:space="preserve">. </w:t>
      </w:r>
      <w:r w:rsidR="00113CE9" w:rsidRPr="00A12030">
        <w:rPr>
          <w:lang w:val="en-GB"/>
        </w:rPr>
        <w:t xml:space="preserve">Ahrendts had successfully led the luxury fashion firm </w:t>
      </w:r>
      <w:r w:rsidR="007774D6" w:rsidRPr="00A12030">
        <w:rPr>
          <w:lang w:val="en-GB"/>
        </w:rPr>
        <w:t xml:space="preserve">during her </w:t>
      </w:r>
      <w:r w:rsidR="0095489A">
        <w:rPr>
          <w:lang w:val="en-GB"/>
        </w:rPr>
        <w:t>seven-</w:t>
      </w:r>
      <w:r w:rsidR="00113CE9" w:rsidRPr="00A12030">
        <w:rPr>
          <w:lang w:val="en-GB"/>
        </w:rPr>
        <w:t>year</w:t>
      </w:r>
      <w:r w:rsidR="007774D6" w:rsidRPr="00A12030">
        <w:rPr>
          <w:lang w:val="en-GB"/>
        </w:rPr>
        <w:t xml:space="preserve"> term with</w:t>
      </w:r>
      <w:r w:rsidR="00113CE9" w:rsidRPr="00A12030">
        <w:rPr>
          <w:lang w:val="en-GB"/>
        </w:rPr>
        <w:t xml:space="preserve"> </w:t>
      </w:r>
      <w:r w:rsidR="00387BA2">
        <w:rPr>
          <w:lang w:val="en-GB"/>
        </w:rPr>
        <w:t xml:space="preserve">the </w:t>
      </w:r>
      <w:r w:rsidR="007774D6" w:rsidRPr="00A12030">
        <w:rPr>
          <w:lang w:val="en-GB"/>
        </w:rPr>
        <w:t xml:space="preserve">help of </w:t>
      </w:r>
      <w:r w:rsidR="00113CE9" w:rsidRPr="00A12030">
        <w:rPr>
          <w:lang w:val="en-GB"/>
        </w:rPr>
        <w:t>the company’s creative director</w:t>
      </w:r>
      <w:r w:rsidR="00387BA2">
        <w:rPr>
          <w:lang w:val="en-GB"/>
        </w:rPr>
        <w:t>,</w:t>
      </w:r>
      <w:r w:rsidR="007774D6" w:rsidRPr="00A12030">
        <w:rPr>
          <w:lang w:val="en-GB"/>
        </w:rPr>
        <w:t xml:space="preserve"> Christopher Bailey, who was set to replace her as the next CEO.</w:t>
      </w:r>
      <w:r w:rsidR="00113CE9" w:rsidRPr="00A12030">
        <w:rPr>
          <w:lang w:val="en-GB"/>
        </w:rPr>
        <w:t xml:space="preserve"> </w:t>
      </w:r>
      <w:r w:rsidRPr="00A12030">
        <w:rPr>
          <w:lang w:val="en-GB"/>
        </w:rPr>
        <w:t xml:space="preserve">Over this same time, however, a number of changes within the fashion world had a significant impact on the </w:t>
      </w:r>
      <w:r w:rsidR="007774D6" w:rsidRPr="00A12030">
        <w:rPr>
          <w:lang w:val="en-GB"/>
        </w:rPr>
        <w:t xml:space="preserve">overall </w:t>
      </w:r>
      <w:r w:rsidRPr="009844FE">
        <w:rPr>
          <w:lang w:val="en-GB"/>
        </w:rPr>
        <w:t>luxury</w:t>
      </w:r>
      <w:r w:rsidRPr="00A12030">
        <w:rPr>
          <w:i/>
          <w:lang w:val="en-GB"/>
        </w:rPr>
        <w:t xml:space="preserve"> </w:t>
      </w:r>
      <w:r w:rsidRPr="00A12030">
        <w:rPr>
          <w:lang w:val="en-GB"/>
        </w:rPr>
        <w:t xml:space="preserve">fashion </w:t>
      </w:r>
      <w:r w:rsidR="007774D6" w:rsidRPr="00A12030">
        <w:rPr>
          <w:lang w:val="en-GB"/>
        </w:rPr>
        <w:t>industry.</w:t>
      </w:r>
      <w:r w:rsidRPr="00A12030">
        <w:rPr>
          <w:lang w:val="en-GB"/>
        </w:rPr>
        <w:t xml:space="preserve"> Fast fashion, digital</w:t>
      </w:r>
      <w:r w:rsidR="007774D6" w:rsidRPr="00A12030">
        <w:rPr>
          <w:lang w:val="en-GB"/>
        </w:rPr>
        <w:t xml:space="preserve"> technology</w:t>
      </w:r>
      <w:r w:rsidRPr="00A12030">
        <w:rPr>
          <w:lang w:val="en-GB"/>
        </w:rPr>
        <w:t xml:space="preserve">, and new </w:t>
      </w:r>
      <w:r w:rsidR="007774D6" w:rsidRPr="00A12030">
        <w:rPr>
          <w:lang w:val="en-GB"/>
        </w:rPr>
        <w:t>venues</w:t>
      </w:r>
      <w:r w:rsidRPr="00A12030">
        <w:rPr>
          <w:lang w:val="en-GB"/>
        </w:rPr>
        <w:t xml:space="preserve"> of communication </w:t>
      </w:r>
      <w:r w:rsidR="00511930" w:rsidRPr="00A12030">
        <w:rPr>
          <w:lang w:val="en-GB"/>
        </w:rPr>
        <w:t>changed the way</w:t>
      </w:r>
      <w:r w:rsidRPr="00A12030">
        <w:rPr>
          <w:lang w:val="en-GB"/>
        </w:rPr>
        <w:t xml:space="preserve"> the world’s leading luxury brands</w:t>
      </w:r>
      <w:r w:rsidR="00511930" w:rsidRPr="00A12030">
        <w:rPr>
          <w:lang w:val="en-GB"/>
        </w:rPr>
        <w:t xml:space="preserve"> operated</w:t>
      </w:r>
      <w:r w:rsidRPr="00A12030">
        <w:rPr>
          <w:lang w:val="en-GB"/>
        </w:rPr>
        <w:t xml:space="preserve">. </w:t>
      </w:r>
      <w:r w:rsidR="00511930" w:rsidRPr="00A12030">
        <w:rPr>
          <w:lang w:val="en-GB"/>
        </w:rPr>
        <w:t>T</w:t>
      </w:r>
      <w:r w:rsidRPr="00A12030">
        <w:rPr>
          <w:lang w:val="en-GB"/>
        </w:rPr>
        <w:t xml:space="preserve">he industry </w:t>
      </w:r>
      <w:r w:rsidR="00511930" w:rsidRPr="00A12030">
        <w:rPr>
          <w:lang w:val="en-GB"/>
        </w:rPr>
        <w:t xml:space="preserve">did </w:t>
      </w:r>
      <w:r w:rsidRPr="00A12030">
        <w:rPr>
          <w:lang w:val="en-GB"/>
        </w:rPr>
        <w:t>experience financial growth year-over-year</w:t>
      </w:r>
      <w:r w:rsidR="00511930" w:rsidRPr="00A12030">
        <w:rPr>
          <w:lang w:val="en-GB"/>
        </w:rPr>
        <w:t>.</w:t>
      </w:r>
      <w:r w:rsidRPr="00A12030">
        <w:rPr>
          <w:rStyle w:val="EndnoteReference"/>
          <w:lang w:val="en-GB"/>
        </w:rPr>
        <w:endnoteReference w:id="3"/>
      </w:r>
      <w:r w:rsidRPr="00A12030">
        <w:rPr>
          <w:lang w:val="en-GB"/>
        </w:rPr>
        <w:t xml:space="preserve"> </w:t>
      </w:r>
      <w:r w:rsidR="00511930" w:rsidRPr="00A12030">
        <w:rPr>
          <w:lang w:val="en-GB"/>
        </w:rPr>
        <w:t xml:space="preserve">Burberry and other </w:t>
      </w:r>
      <w:r w:rsidRPr="00A12030">
        <w:rPr>
          <w:lang w:val="en-GB"/>
        </w:rPr>
        <w:t>luxury brands</w:t>
      </w:r>
      <w:r w:rsidR="00511930" w:rsidRPr="00A12030">
        <w:rPr>
          <w:lang w:val="en-GB"/>
        </w:rPr>
        <w:t xml:space="preserve"> </w:t>
      </w:r>
      <w:r w:rsidRPr="00A12030">
        <w:rPr>
          <w:lang w:val="en-GB"/>
        </w:rPr>
        <w:t>continued to be the industry trendsetters</w:t>
      </w:r>
      <w:r w:rsidR="00511930" w:rsidRPr="00A12030">
        <w:rPr>
          <w:lang w:val="en-GB"/>
        </w:rPr>
        <w:t>. However</w:t>
      </w:r>
      <w:r w:rsidRPr="00A12030">
        <w:rPr>
          <w:lang w:val="en-GB"/>
        </w:rPr>
        <w:t>, the luxury companies were slowly losing some of their power and control over their brand image</w:t>
      </w:r>
      <w:r w:rsidR="00511930" w:rsidRPr="00A12030">
        <w:rPr>
          <w:lang w:val="en-GB"/>
        </w:rPr>
        <w:t>,</w:t>
      </w:r>
      <w:r w:rsidRPr="00A12030">
        <w:rPr>
          <w:lang w:val="en-GB"/>
        </w:rPr>
        <w:t xml:space="preserve"> both artistic</w:t>
      </w:r>
      <w:r w:rsidR="00511930" w:rsidRPr="00A12030">
        <w:rPr>
          <w:lang w:val="en-GB"/>
        </w:rPr>
        <w:t>ally</w:t>
      </w:r>
      <w:r w:rsidRPr="00A12030">
        <w:rPr>
          <w:lang w:val="en-GB"/>
        </w:rPr>
        <w:t xml:space="preserve"> and financial</w:t>
      </w:r>
      <w:r w:rsidR="00511930" w:rsidRPr="00A12030">
        <w:rPr>
          <w:lang w:val="en-GB"/>
        </w:rPr>
        <w:t>ly</w:t>
      </w:r>
      <w:r w:rsidRPr="00A12030">
        <w:rPr>
          <w:lang w:val="en-GB"/>
        </w:rPr>
        <w:t xml:space="preserve">. </w:t>
      </w:r>
      <w:r w:rsidR="00E5727E" w:rsidRPr="00A12030">
        <w:rPr>
          <w:lang w:val="en-GB"/>
        </w:rPr>
        <w:t xml:space="preserve">As the new CEO, </w:t>
      </w:r>
      <w:r w:rsidRPr="00A12030">
        <w:rPr>
          <w:lang w:val="en-GB"/>
        </w:rPr>
        <w:t xml:space="preserve">Bailey had to consider changes in Burberry’s business strategy that would best help </w:t>
      </w:r>
      <w:r w:rsidR="00E5727E" w:rsidRPr="00A12030">
        <w:rPr>
          <w:lang w:val="en-GB"/>
        </w:rPr>
        <w:t xml:space="preserve">the company </w:t>
      </w:r>
      <w:r w:rsidRPr="00A12030">
        <w:rPr>
          <w:lang w:val="en-GB"/>
        </w:rPr>
        <w:t>adapt to this changing environment.</w:t>
      </w:r>
    </w:p>
    <w:p w14:paraId="39286583" w14:textId="77777777" w:rsidR="00B12A40" w:rsidRPr="00A12030" w:rsidRDefault="00B12A40" w:rsidP="00B12A40">
      <w:pPr>
        <w:pStyle w:val="BodyTextMain"/>
        <w:rPr>
          <w:lang w:val="en-GB"/>
        </w:rPr>
      </w:pPr>
    </w:p>
    <w:p w14:paraId="5DCB320C" w14:textId="77777777" w:rsidR="00B12A40" w:rsidRPr="00A12030" w:rsidRDefault="00B12A40" w:rsidP="00B12A40">
      <w:pPr>
        <w:pStyle w:val="BodyTextMain"/>
        <w:rPr>
          <w:lang w:val="en-GB"/>
        </w:rPr>
      </w:pPr>
    </w:p>
    <w:p w14:paraId="574BDFEF" w14:textId="77777777" w:rsidR="00B12A40" w:rsidRPr="00A12030" w:rsidRDefault="00B12A40" w:rsidP="00991A89">
      <w:pPr>
        <w:pStyle w:val="Casehead1"/>
        <w:outlineLvl w:val="0"/>
        <w:rPr>
          <w:lang w:val="en-GB"/>
        </w:rPr>
      </w:pPr>
      <w:r w:rsidRPr="00A12030">
        <w:rPr>
          <w:lang w:val="en-GB"/>
        </w:rPr>
        <w:t>BURBERRY’S HISTORY</w:t>
      </w:r>
    </w:p>
    <w:p w14:paraId="14DAAB0B" w14:textId="77777777" w:rsidR="00B12A40" w:rsidRPr="00A12030" w:rsidRDefault="00B12A40" w:rsidP="00B12A40">
      <w:pPr>
        <w:pStyle w:val="BodyTextMain"/>
        <w:rPr>
          <w:lang w:val="en-GB"/>
        </w:rPr>
      </w:pPr>
    </w:p>
    <w:p w14:paraId="23E088F5" w14:textId="77777777" w:rsidR="00B12A40" w:rsidRPr="00A12030" w:rsidRDefault="00B12A40" w:rsidP="00991A89">
      <w:pPr>
        <w:pStyle w:val="Casehead2"/>
        <w:outlineLvl w:val="0"/>
        <w:rPr>
          <w:lang w:val="en-GB"/>
        </w:rPr>
      </w:pPr>
      <w:r w:rsidRPr="00A12030">
        <w:rPr>
          <w:lang w:val="en-GB"/>
        </w:rPr>
        <w:t>The Beginning</w:t>
      </w:r>
    </w:p>
    <w:p w14:paraId="77F2EF2D" w14:textId="77777777" w:rsidR="00B12A40" w:rsidRPr="00A12030" w:rsidRDefault="00B12A40" w:rsidP="00B12A40">
      <w:pPr>
        <w:pStyle w:val="BodyTextMain"/>
        <w:rPr>
          <w:lang w:val="en-GB"/>
        </w:rPr>
      </w:pPr>
    </w:p>
    <w:p w14:paraId="3DCE78D3" w14:textId="4367D671" w:rsidR="00B12A40" w:rsidRPr="00A12030" w:rsidRDefault="00B12A40" w:rsidP="00B12A40">
      <w:pPr>
        <w:pStyle w:val="BodyTextMain"/>
        <w:rPr>
          <w:lang w:val="en-GB"/>
        </w:rPr>
      </w:pPr>
      <w:r w:rsidRPr="00A12030">
        <w:rPr>
          <w:lang w:val="en-GB"/>
        </w:rPr>
        <w:t>In 1856, Burberry was opened in a small outfitter’s shop in Basingstoke</w:t>
      </w:r>
      <w:r w:rsidR="003B41CA">
        <w:rPr>
          <w:lang w:val="en-GB"/>
        </w:rPr>
        <w:t>,</w:t>
      </w:r>
      <w:r w:rsidRPr="00A12030">
        <w:rPr>
          <w:lang w:val="en-GB"/>
        </w:rPr>
        <w:t xml:space="preserve"> Hampshire, England</w:t>
      </w:r>
      <w:r w:rsidR="003B41CA">
        <w:rPr>
          <w:lang w:val="en-GB"/>
        </w:rPr>
        <w:t>,</w:t>
      </w:r>
      <w:r w:rsidRPr="00A12030">
        <w:rPr>
          <w:lang w:val="en-GB"/>
        </w:rPr>
        <w:t xml:space="preserve"> by Thomas Burberry, a 21-year-old draper’s apprentice.</w:t>
      </w:r>
      <w:r w:rsidRPr="00A12030">
        <w:rPr>
          <w:rStyle w:val="EndnoteReference"/>
          <w:lang w:val="en-GB"/>
        </w:rPr>
        <w:endnoteReference w:id="4"/>
      </w:r>
      <w:r w:rsidRPr="00A12030">
        <w:rPr>
          <w:lang w:val="en-GB"/>
        </w:rPr>
        <w:t xml:space="preserve"> Burberry’s customer base grew throughout the</w:t>
      </w:r>
      <w:r w:rsidR="00387BA2">
        <w:rPr>
          <w:lang w:val="en-GB"/>
        </w:rPr>
        <w:t xml:space="preserve"> rest of the</w:t>
      </w:r>
      <w:r w:rsidRPr="00A12030">
        <w:rPr>
          <w:lang w:val="en-GB"/>
        </w:rPr>
        <w:t xml:space="preserve"> 1800s</w:t>
      </w:r>
      <w:r w:rsidR="00A12030">
        <w:rPr>
          <w:lang w:val="en-GB"/>
        </w:rPr>
        <w:t>. H</w:t>
      </w:r>
      <w:r w:rsidRPr="00A12030">
        <w:rPr>
          <w:lang w:val="en-GB"/>
        </w:rPr>
        <w:t>owever, it was the invention of gabardine—a breathable, waterproof</w:t>
      </w:r>
      <w:r w:rsidR="005B2F3F" w:rsidRPr="00A12030">
        <w:rPr>
          <w:lang w:val="en-GB"/>
        </w:rPr>
        <w:t>,</w:t>
      </w:r>
      <w:r w:rsidRPr="00A12030">
        <w:rPr>
          <w:lang w:val="en-GB"/>
        </w:rPr>
        <w:t xml:space="preserve"> and tear-proof fabric—in 1880</w:t>
      </w:r>
      <w:r w:rsidRPr="00A12030">
        <w:rPr>
          <w:rStyle w:val="EndnoteReference"/>
          <w:lang w:val="en-GB"/>
        </w:rPr>
        <w:endnoteReference w:id="5"/>
      </w:r>
      <w:r w:rsidRPr="00A12030">
        <w:rPr>
          <w:lang w:val="en-GB"/>
        </w:rPr>
        <w:t xml:space="preserve"> that later proved to be a key development for Burberry, putting the company on the world map within the apparel industry. “By the turn of the century, Burberry offered an extensive line of outerwear for both men and women. The company designed hats, jackets, pants</w:t>
      </w:r>
      <w:r w:rsidR="005B2F3F" w:rsidRPr="00A12030">
        <w:rPr>
          <w:lang w:val="en-GB"/>
        </w:rPr>
        <w:t>,</w:t>
      </w:r>
      <w:r w:rsidRPr="00A12030">
        <w:rPr>
          <w:lang w:val="en-GB"/>
        </w:rPr>
        <w:t xml:space="preserve"> and gaiters especially for hunting, fishing, golf, tennis, skiing, archery</w:t>
      </w:r>
      <w:r w:rsidR="00DC490A" w:rsidRPr="00A12030">
        <w:rPr>
          <w:lang w:val="en-GB"/>
        </w:rPr>
        <w:t>,</w:t>
      </w:r>
      <w:r w:rsidRPr="00A12030">
        <w:rPr>
          <w:lang w:val="en-GB"/>
        </w:rPr>
        <w:t xml:space="preserve"> and mountaineering.”</w:t>
      </w:r>
      <w:r w:rsidRPr="00A12030">
        <w:rPr>
          <w:rStyle w:val="EndnoteReference"/>
          <w:lang w:val="en-GB"/>
        </w:rPr>
        <w:endnoteReference w:id="6"/>
      </w:r>
      <w:r w:rsidRPr="00A12030">
        <w:rPr>
          <w:lang w:val="en-GB"/>
        </w:rPr>
        <w:t xml:space="preserve"> The business continued to grow with the pioneering of the Burberry trench coat</w:t>
      </w:r>
      <w:r w:rsidR="00DC490A" w:rsidRPr="00A12030">
        <w:rPr>
          <w:lang w:val="en-GB"/>
        </w:rPr>
        <w:t>. I</w:t>
      </w:r>
      <w:r w:rsidRPr="00A12030">
        <w:rPr>
          <w:lang w:val="en-GB"/>
        </w:rPr>
        <w:t xml:space="preserve">n 1901, Burberry was commissioned by the War Office—a department of the British </w:t>
      </w:r>
      <w:r w:rsidR="003B41CA">
        <w:rPr>
          <w:lang w:val="en-GB"/>
        </w:rPr>
        <w:t>g</w:t>
      </w:r>
      <w:r w:rsidRPr="00A12030">
        <w:rPr>
          <w:lang w:val="en-GB"/>
        </w:rPr>
        <w:t xml:space="preserve">overnment—to design a new uniform for the British </w:t>
      </w:r>
      <w:r w:rsidR="00DC490A" w:rsidRPr="00A12030">
        <w:rPr>
          <w:lang w:val="en-GB"/>
        </w:rPr>
        <w:t>o</w:t>
      </w:r>
      <w:r w:rsidRPr="00A12030">
        <w:rPr>
          <w:lang w:val="en-GB"/>
        </w:rPr>
        <w:t xml:space="preserve">fficers. There had been much debate over the </w:t>
      </w:r>
      <w:r w:rsidR="003B41CA">
        <w:rPr>
          <w:lang w:val="en-GB"/>
        </w:rPr>
        <w:t xml:space="preserve">identity of the </w:t>
      </w:r>
      <w:r w:rsidRPr="00A12030">
        <w:rPr>
          <w:lang w:val="en-GB"/>
        </w:rPr>
        <w:t>first trench coat designer, with both Burberry and Aquascutum—another British apparel company—claiming to have spearheaded the design of the garment</w:t>
      </w:r>
      <w:r w:rsidR="00DC490A" w:rsidRPr="00A12030">
        <w:rPr>
          <w:lang w:val="en-GB"/>
        </w:rPr>
        <w:t>.</w:t>
      </w:r>
      <w:r w:rsidRPr="00A12030">
        <w:rPr>
          <w:rStyle w:val="EndnoteReference"/>
          <w:lang w:val="en-GB"/>
        </w:rPr>
        <w:endnoteReference w:id="7"/>
      </w:r>
      <w:r w:rsidRPr="00A12030">
        <w:rPr>
          <w:lang w:val="en-GB"/>
        </w:rPr>
        <w:t xml:space="preserve"> </w:t>
      </w:r>
      <w:r w:rsidR="00DC490A" w:rsidRPr="00A12030">
        <w:rPr>
          <w:lang w:val="en-GB"/>
        </w:rPr>
        <w:t>N</w:t>
      </w:r>
      <w:r w:rsidRPr="00A12030">
        <w:rPr>
          <w:lang w:val="en-GB"/>
        </w:rPr>
        <w:t>evertheless, this conflict did not hurt Burberry’s position and the brand grew in popularity.</w:t>
      </w:r>
    </w:p>
    <w:p w14:paraId="34FE0AA6" w14:textId="77777777" w:rsidR="00B12A40" w:rsidRPr="00A12030" w:rsidRDefault="00B12A40" w:rsidP="00B12A40">
      <w:pPr>
        <w:pStyle w:val="BodyTextMain"/>
        <w:rPr>
          <w:lang w:val="en-GB"/>
        </w:rPr>
      </w:pPr>
    </w:p>
    <w:p w14:paraId="10EB4D89" w14:textId="019A8911" w:rsidR="00B12A40" w:rsidRPr="00A12030" w:rsidRDefault="00B12A40" w:rsidP="00B12A40">
      <w:pPr>
        <w:pStyle w:val="BodyTextMain"/>
        <w:rPr>
          <w:rStyle w:val="EndnoteReference"/>
          <w:vertAlign w:val="baseline"/>
          <w:lang w:val="en-GB"/>
        </w:rPr>
      </w:pPr>
      <w:r w:rsidRPr="00A12030">
        <w:rPr>
          <w:lang w:val="en-GB"/>
        </w:rPr>
        <w:t xml:space="preserve">Over the years, Burberry continued to gain public fame through both its quality design and celebrity status. Burberry developed a reputation for quality through the involvement and use of Burberry products </w:t>
      </w:r>
      <w:r w:rsidRPr="00A12030">
        <w:rPr>
          <w:lang w:val="en-GB"/>
        </w:rPr>
        <w:lastRenderedPageBreak/>
        <w:t>in various expeditions, sporting events</w:t>
      </w:r>
      <w:r w:rsidR="00387BA2">
        <w:rPr>
          <w:lang w:val="en-GB"/>
        </w:rPr>
        <w:t>,</w:t>
      </w:r>
      <w:r w:rsidRPr="00A12030">
        <w:rPr>
          <w:lang w:val="en-GB"/>
        </w:rPr>
        <w:t xml:space="preserve"> and excursions. For example, Roald Amundsen and his team wore Burberry gabardine clothes and used Burberry gabardine tents during their 1911 excursion</w:t>
      </w:r>
      <w:r w:rsidR="00B84959">
        <w:rPr>
          <w:lang w:val="en-GB"/>
        </w:rPr>
        <w:t>,</w:t>
      </w:r>
      <w:r w:rsidRPr="00A12030">
        <w:rPr>
          <w:lang w:val="en-GB"/>
        </w:rPr>
        <w:t xml:space="preserve"> when they became the first people to reach the South Pole. Ernest </w:t>
      </w:r>
      <w:r w:rsidR="00C44CF0" w:rsidRPr="00A12030">
        <w:rPr>
          <w:lang w:val="en-GB"/>
        </w:rPr>
        <w:t>Shack</w:t>
      </w:r>
      <w:r w:rsidR="00C44CF0">
        <w:rPr>
          <w:lang w:val="en-GB"/>
        </w:rPr>
        <w:t>le</w:t>
      </w:r>
      <w:r w:rsidR="00C44CF0" w:rsidRPr="00A12030">
        <w:rPr>
          <w:lang w:val="en-GB"/>
        </w:rPr>
        <w:t xml:space="preserve">ton </w:t>
      </w:r>
      <w:r w:rsidRPr="00A12030">
        <w:rPr>
          <w:lang w:val="en-GB"/>
        </w:rPr>
        <w:t>completed his Imperial Trans-Antarctic Expedition in 1915 also wearing Burberry.</w:t>
      </w:r>
      <w:r w:rsidRPr="00A12030">
        <w:rPr>
          <w:rStyle w:val="EndnoteReference"/>
          <w:lang w:val="en-GB"/>
        </w:rPr>
        <w:endnoteReference w:id="8"/>
      </w:r>
      <w:r w:rsidRPr="00A12030">
        <w:rPr>
          <w:rStyle w:val="EndnoteReference"/>
          <w:vertAlign w:val="baseline"/>
          <w:lang w:val="en-GB"/>
        </w:rPr>
        <w:t xml:space="preserve"> </w:t>
      </w:r>
    </w:p>
    <w:p w14:paraId="2E0A4255" w14:textId="77777777" w:rsidR="00B12A40" w:rsidRPr="00A12030" w:rsidRDefault="00B12A40" w:rsidP="00B12A40">
      <w:pPr>
        <w:pStyle w:val="BodyTextMain"/>
        <w:rPr>
          <w:rStyle w:val="EndnoteReference"/>
          <w:vertAlign w:val="baseline"/>
          <w:lang w:val="en-GB"/>
        </w:rPr>
      </w:pPr>
    </w:p>
    <w:p w14:paraId="5A9F8E3E" w14:textId="09E81D64" w:rsidR="00B12A40" w:rsidRPr="00A12030" w:rsidRDefault="00B12A40" w:rsidP="00B12A40">
      <w:pPr>
        <w:pStyle w:val="BodyTextMain"/>
        <w:rPr>
          <w:lang w:val="en-GB"/>
        </w:rPr>
      </w:pPr>
      <w:r w:rsidRPr="00A12030">
        <w:rPr>
          <w:lang w:val="en-GB"/>
        </w:rPr>
        <w:t xml:space="preserve">On another front, the Burberry trench </w:t>
      </w:r>
      <w:proofErr w:type="spellStart"/>
      <w:r w:rsidRPr="00A12030">
        <w:rPr>
          <w:lang w:val="en-GB"/>
        </w:rPr>
        <w:t>coat’s</w:t>
      </w:r>
      <w:proofErr w:type="spellEnd"/>
      <w:r w:rsidRPr="00A12030">
        <w:rPr>
          <w:lang w:val="en-GB"/>
        </w:rPr>
        <w:t xml:space="preserve"> iconic fashion status was strengthened through its popularity among famous actors. For example, Humphrey Bogart wore Burberry in 1942 in the Academy Award-winning film </w:t>
      </w:r>
      <w:r w:rsidR="001073AD">
        <w:rPr>
          <w:lang w:val="en-GB"/>
        </w:rPr>
        <w:t>“</w:t>
      </w:r>
      <w:r w:rsidRPr="00A12030">
        <w:rPr>
          <w:lang w:val="en-GB"/>
        </w:rPr>
        <w:t>Casablanca.</w:t>
      </w:r>
      <w:r w:rsidR="001073AD">
        <w:rPr>
          <w:lang w:val="en-GB"/>
        </w:rPr>
        <w:t>”</w:t>
      </w:r>
      <w:r w:rsidRPr="00A12030">
        <w:rPr>
          <w:lang w:val="en-GB"/>
        </w:rPr>
        <w:t xml:space="preserve"> Audrey Hepburn was also dressed in a Burberry trench </w:t>
      </w:r>
      <w:r w:rsidR="00CC7ACB" w:rsidRPr="00A12030">
        <w:rPr>
          <w:lang w:val="en-GB"/>
        </w:rPr>
        <w:t xml:space="preserve">coat </w:t>
      </w:r>
      <w:r w:rsidRPr="00A12030">
        <w:rPr>
          <w:lang w:val="en-GB"/>
        </w:rPr>
        <w:t xml:space="preserve">in her role as Holly Golightly in the 1961 blockbuster </w:t>
      </w:r>
      <w:r w:rsidR="001073AD">
        <w:rPr>
          <w:lang w:val="en-GB"/>
        </w:rPr>
        <w:t>“</w:t>
      </w:r>
      <w:r w:rsidRPr="00A12030">
        <w:rPr>
          <w:lang w:val="en-GB"/>
        </w:rPr>
        <w:t>Breakfast at Tiffany’s.</w:t>
      </w:r>
      <w:r w:rsidR="001073AD">
        <w:rPr>
          <w:lang w:val="en-GB"/>
        </w:rPr>
        <w:t>”</w:t>
      </w:r>
      <w:r w:rsidRPr="00A12030">
        <w:rPr>
          <w:rStyle w:val="EndnoteReference"/>
          <w:lang w:val="en-GB"/>
        </w:rPr>
        <w:endnoteReference w:id="9"/>
      </w:r>
    </w:p>
    <w:p w14:paraId="3620D8C9" w14:textId="77777777" w:rsidR="00B12A40" w:rsidRPr="00A12030" w:rsidRDefault="00B12A40" w:rsidP="00B12A40">
      <w:pPr>
        <w:pStyle w:val="BodyTextMain"/>
        <w:rPr>
          <w:lang w:val="en-GB"/>
        </w:rPr>
      </w:pPr>
    </w:p>
    <w:p w14:paraId="25295EF4" w14:textId="3A95152A" w:rsidR="00B12A40" w:rsidRPr="00A12030" w:rsidRDefault="00B12A40" w:rsidP="00B12A40">
      <w:pPr>
        <w:pStyle w:val="BodyTextMain"/>
        <w:rPr>
          <w:lang w:val="en-GB"/>
        </w:rPr>
      </w:pPr>
      <w:r w:rsidRPr="00A12030">
        <w:rPr>
          <w:lang w:val="en-GB"/>
        </w:rPr>
        <w:t xml:space="preserve">While the company established its reputation and its name, it also developed the Burberry logo and, with it, the Burberry dream. The firm registered the </w:t>
      </w:r>
      <w:r w:rsidR="001073AD">
        <w:rPr>
          <w:lang w:val="en-GB"/>
        </w:rPr>
        <w:t>“e</w:t>
      </w:r>
      <w:r w:rsidRPr="00A12030">
        <w:rPr>
          <w:lang w:val="en-GB"/>
        </w:rPr>
        <w:t xml:space="preserve">questrian </w:t>
      </w:r>
      <w:r w:rsidR="001073AD">
        <w:rPr>
          <w:lang w:val="en-GB"/>
        </w:rPr>
        <w:t>k</w:t>
      </w:r>
      <w:r w:rsidRPr="00A12030">
        <w:rPr>
          <w:lang w:val="en-GB"/>
        </w:rPr>
        <w:t>night</w:t>
      </w:r>
      <w:r w:rsidR="001073AD">
        <w:rPr>
          <w:lang w:val="en-GB"/>
        </w:rPr>
        <w:t>”</w:t>
      </w:r>
      <w:r w:rsidRPr="00A12030">
        <w:rPr>
          <w:lang w:val="en-GB"/>
        </w:rPr>
        <w:t xml:space="preserve"> trademark in 1909.</w:t>
      </w:r>
      <w:r w:rsidRPr="00A12030">
        <w:rPr>
          <w:rStyle w:val="EndnoteReference"/>
          <w:lang w:val="en-GB"/>
        </w:rPr>
        <w:endnoteReference w:id="10"/>
      </w:r>
      <w:r w:rsidRPr="00A12030">
        <w:rPr>
          <w:lang w:val="en-GB"/>
        </w:rPr>
        <w:t xml:space="preserve"> In 1920, the iconic </w:t>
      </w:r>
      <w:r w:rsidR="00BD3F66">
        <w:rPr>
          <w:lang w:val="en-GB"/>
        </w:rPr>
        <w:t>“</w:t>
      </w:r>
      <w:r w:rsidRPr="00A12030">
        <w:rPr>
          <w:lang w:val="en-GB"/>
        </w:rPr>
        <w:t>Burberry check</w:t>
      </w:r>
      <w:r w:rsidR="00BD3F66">
        <w:rPr>
          <w:lang w:val="en-GB"/>
        </w:rPr>
        <w:t>”</w:t>
      </w:r>
      <w:r w:rsidRPr="00A12030">
        <w:rPr>
          <w:lang w:val="en-GB"/>
        </w:rPr>
        <w:t xml:space="preserve"> was registered as a trademark and added as a lining to the trench coats.</w:t>
      </w:r>
      <w:r w:rsidRPr="00A12030">
        <w:rPr>
          <w:rStyle w:val="EndnoteReference"/>
          <w:lang w:val="en-GB"/>
        </w:rPr>
        <w:endnoteReference w:id="11"/>
      </w:r>
      <w:r w:rsidRPr="00A12030">
        <w:rPr>
          <w:lang w:val="en-GB"/>
        </w:rPr>
        <w:t xml:space="preserve"> The check was incorporated into accessories in the late 1960s.</w:t>
      </w:r>
      <w:r w:rsidRPr="00A12030">
        <w:rPr>
          <w:rStyle w:val="EndnoteReference"/>
          <w:lang w:val="en-GB"/>
        </w:rPr>
        <w:endnoteReference w:id="12"/>
      </w:r>
    </w:p>
    <w:p w14:paraId="3F2C7881" w14:textId="77777777" w:rsidR="00B12A40" w:rsidRPr="00A12030" w:rsidRDefault="00B12A40" w:rsidP="00B12A40">
      <w:pPr>
        <w:pStyle w:val="BodyTextMain"/>
        <w:rPr>
          <w:lang w:val="en-GB"/>
        </w:rPr>
      </w:pPr>
    </w:p>
    <w:p w14:paraId="2817B9BE" w14:textId="77777777" w:rsidR="00102881" w:rsidRPr="00A12030" w:rsidRDefault="00102881" w:rsidP="00B12A40">
      <w:pPr>
        <w:pStyle w:val="BodyTextMain"/>
        <w:rPr>
          <w:lang w:val="en-GB"/>
        </w:rPr>
      </w:pPr>
    </w:p>
    <w:p w14:paraId="313D6F70" w14:textId="77777777" w:rsidR="00B12A40" w:rsidRPr="00A12030" w:rsidRDefault="00B12A40" w:rsidP="00991A89">
      <w:pPr>
        <w:pStyle w:val="Casehead2"/>
        <w:outlineLvl w:val="0"/>
        <w:rPr>
          <w:lang w:val="en-GB"/>
        </w:rPr>
      </w:pPr>
      <w:r w:rsidRPr="00A12030">
        <w:rPr>
          <w:lang w:val="en-GB"/>
        </w:rPr>
        <w:t>Recent History</w:t>
      </w:r>
    </w:p>
    <w:p w14:paraId="1CE8E51F" w14:textId="77777777" w:rsidR="00B12A40" w:rsidRPr="00A12030" w:rsidRDefault="00B12A40" w:rsidP="00B12A40">
      <w:pPr>
        <w:pStyle w:val="BodyTextMain"/>
        <w:rPr>
          <w:lang w:val="en-GB"/>
        </w:rPr>
      </w:pPr>
    </w:p>
    <w:p w14:paraId="2DAA8A0A" w14:textId="0C33CCBB" w:rsidR="00B12A40" w:rsidRPr="00A12030" w:rsidRDefault="00B12A40" w:rsidP="00B12A40">
      <w:pPr>
        <w:pStyle w:val="BodyTextMain"/>
        <w:rPr>
          <w:lang w:val="en-GB"/>
        </w:rPr>
      </w:pPr>
      <w:r w:rsidRPr="00A12030">
        <w:rPr>
          <w:lang w:val="en-GB"/>
        </w:rPr>
        <w:t>Over the years, Burberry’s public image began to change as the luxury status of the Burberry brand began to diminish. In 1997</w:t>
      </w:r>
      <w:r w:rsidR="00BD3F66">
        <w:rPr>
          <w:lang w:val="en-GB"/>
        </w:rPr>
        <w:t>,</w:t>
      </w:r>
      <w:r w:rsidRPr="00A12030">
        <w:rPr>
          <w:lang w:val="en-GB"/>
        </w:rPr>
        <w:t xml:space="preserve"> Rose Marie Bravo was brought in as CEO to restore the perception of the brand.</w:t>
      </w:r>
      <w:r w:rsidRPr="00A12030">
        <w:rPr>
          <w:rStyle w:val="EndnoteReference"/>
          <w:lang w:val="en-GB"/>
        </w:rPr>
        <w:endnoteReference w:id="13"/>
      </w:r>
      <w:r w:rsidRPr="00A12030">
        <w:rPr>
          <w:lang w:val="en-GB"/>
        </w:rPr>
        <w:t xml:space="preserve"> </w:t>
      </w:r>
      <w:r w:rsidR="005D4895" w:rsidRPr="00A12030">
        <w:rPr>
          <w:lang w:val="en-GB"/>
        </w:rPr>
        <w:t>Under Bravo's leadership, the company</w:t>
      </w:r>
      <w:r w:rsidR="00387BA2">
        <w:rPr>
          <w:lang w:val="en-GB"/>
        </w:rPr>
        <w:t>’</w:t>
      </w:r>
      <w:r w:rsidR="005D4895" w:rsidRPr="00A12030">
        <w:rPr>
          <w:lang w:val="en-GB"/>
        </w:rPr>
        <w:t>s</w:t>
      </w:r>
      <w:r w:rsidRPr="00A12030">
        <w:rPr>
          <w:lang w:val="en-GB"/>
        </w:rPr>
        <w:t xml:space="preserve"> $460 million</w:t>
      </w:r>
      <w:r w:rsidR="005D4895" w:rsidRPr="00A12030">
        <w:rPr>
          <w:rStyle w:val="EndnoteReference"/>
          <w:lang w:val="en-GB"/>
        </w:rPr>
        <w:endnoteReference w:id="14"/>
      </w:r>
      <w:r w:rsidRPr="00A12030">
        <w:rPr>
          <w:lang w:val="en-GB"/>
        </w:rPr>
        <w:t xml:space="preserve"> in annual sales nearly tripled to $1.3 billion.</w:t>
      </w:r>
      <w:r w:rsidRPr="00A12030">
        <w:rPr>
          <w:rStyle w:val="EndnoteReference"/>
          <w:lang w:val="en-GB"/>
        </w:rPr>
        <w:endnoteReference w:id="15"/>
      </w:r>
      <w:r w:rsidRPr="00A12030">
        <w:rPr>
          <w:lang w:val="en-GB"/>
        </w:rPr>
        <w:t xml:space="preserve"> Included in her transformation was the launching of the </w:t>
      </w:r>
      <w:proofErr w:type="spellStart"/>
      <w:r w:rsidRPr="00A12030">
        <w:rPr>
          <w:lang w:val="en-GB"/>
        </w:rPr>
        <w:t>Prorsum</w:t>
      </w:r>
      <w:proofErr w:type="spellEnd"/>
      <w:r w:rsidRPr="00A12030">
        <w:rPr>
          <w:lang w:val="en-GB"/>
        </w:rPr>
        <w:t xml:space="preserve"> collection</w:t>
      </w:r>
      <w:r w:rsidR="00BD3F66">
        <w:rPr>
          <w:lang w:val="en-GB"/>
        </w:rPr>
        <w:t>,</w:t>
      </w:r>
      <w:r w:rsidRPr="00A12030">
        <w:rPr>
          <w:lang w:val="en-GB"/>
        </w:rPr>
        <w:t xml:space="preserve"> Burberry’s fashion</w:t>
      </w:r>
      <w:r w:rsidR="00BD3F66">
        <w:rPr>
          <w:lang w:val="en-GB"/>
        </w:rPr>
        <w:t>-</w:t>
      </w:r>
      <w:r w:rsidRPr="00A12030">
        <w:rPr>
          <w:lang w:val="en-GB"/>
        </w:rPr>
        <w:t>forward runway line</w:t>
      </w:r>
      <w:r w:rsidR="00BD3F66">
        <w:rPr>
          <w:lang w:val="en-GB"/>
        </w:rPr>
        <w:t xml:space="preserve">, </w:t>
      </w:r>
      <w:r w:rsidRPr="00A12030">
        <w:rPr>
          <w:lang w:val="en-GB"/>
        </w:rPr>
        <w:t xml:space="preserve">as well as </w:t>
      </w:r>
      <w:r w:rsidR="00B84959">
        <w:rPr>
          <w:lang w:val="en-GB"/>
        </w:rPr>
        <w:t xml:space="preserve">the </w:t>
      </w:r>
      <w:r w:rsidRPr="00A12030">
        <w:rPr>
          <w:lang w:val="en-GB"/>
        </w:rPr>
        <w:t xml:space="preserve">building </w:t>
      </w:r>
      <w:r w:rsidR="00B84959">
        <w:rPr>
          <w:lang w:val="en-GB"/>
        </w:rPr>
        <w:t xml:space="preserve">of </w:t>
      </w:r>
      <w:r w:rsidRPr="00A12030">
        <w:rPr>
          <w:lang w:val="en-GB"/>
        </w:rPr>
        <w:t>Burberry</w:t>
      </w:r>
      <w:r w:rsidR="0066158D" w:rsidRPr="00A12030">
        <w:rPr>
          <w:lang w:val="en-GB"/>
        </w:rPr>
        <w:t>’</w:t>
      </w:r>
      <w:r w:rsidRPr="00A12030">
        <w:rPr>
          <w:lang w:val="en-GB"/>
        </w:rPr>
        <w:t>s presence in fragrance, accessories, children</w:t>
      </w:r>
      <w:r w:rsidR="00B84959">
        <w:rPr>
          <w:lang w:val="en-GB"/>
        </w:rPr>
        <w:t>’</w:t>
      </w:r>
      <w:r w:rsidRPr="00A12030">
        <w:rPr>
          <w:lang w:val="en-GB"/>
        </w:rPr>
        <w:t>s wear, and home goods.</w:t>
      </w:r>
      <w:r w:rsidRPr="00A12030">
        <w:rPr>
          <w:rStyle w:val="EndnoteReference"/>
          <w:lang w:val="en-GB"/>
        </w:rPr>
        <w:endnoteReference w:id="16"/>
      </w:r>
    </w:p>
    <w:p w14:paraId="027E68D2" w14:textId="77777777" w:rsidR="00B12A40" w:rsidRPr="00A12030" w:rsidRDefault="00B12A40" w:rsidP="00B12A40">
      <w:pPr>
        <w:pStyle w:val="BodyTextMain"/>
        <w:rPr>
          <w:lang w:val="en-GB"/>
        </w:rPr>
      </w:pPr>
    </w:p>
    <w:p w14:paraId="4687E2D5" w14:textId="72C7A290" w:rsidR="00B12A40" w:rsidRPr="00A12030" w:rsidRDefault="00B12A40" w:rsidP="00B12A40">
      <w:pPr>
        <w:pStyle w:val="BodyTextMain"/>
        <w:rPr>
          <w:lang w:val="en-GB"/>
        </w:rPr>
      </w:pPr>
      <w:r w:rsidRPr="00A12030">
        <w:rPr>
          <w:lang w:val="en-GB"/>
        </w:rPr>
        <w:t>When Bravo stepped down at the end of her contract period, Ahrendts replaced her as CEO</w:t>
      </w:r>
      <w:r w:rsidR="00B84959">
        <w:rPr>
          <w:lang w:val="en-GB"/>
        </w:rPr>
        <w:t>,</w:t>
      </w:r>
      <w:r w:rsidR="00BD3F66">
        <w:rPr>
          <w:lang w:val="en-GB"/>
        </w:rPr>
        <w:t xml:space="preserve"> and Burberry’s </w:t>
      </w:r>
      <w:r w:rsidRPr="00A12030">
        <w:rPr>
          <w:lang w:val="en-GB"/>
        </w:rPr>
        <w:t>revenues tripled again to more than $3.1 billion,</w:t>
      </w:r>
      <w:r w:rsidRPr="00A12030">
        <w:rPr>
          <w:rStyle w:val="EndnoteReference"/>
          <w:lang w:val="en-GB"/>
        </w:rPr>
        <w:endnoteReference w:id="17"/>
      </w:r>
      <w:r w:rsidRPr="00A12030">
        <w:rPr>
          <w:lang w:val="en-GB"/>
        </w:rPr>
        <w:t xml:space="preserve"> </w:t>
      </w:r>
      <w:r w:rsidR="00DB1A6B">
        <w:rPr>
          <w:lang w:val="en-GB"/>
        </w:rPr>
        <w:t>while the company’s</w:t>
      </w:r>
      <w:r w:rsidRPr="00A12030">
        <w:rPr>
          <w:lang w:val="en-GB"/>
        </w:rPr>
        <w:t xml:space="preserve"> stock price soared.</w:t>
      </w:r>
      <w:r w:rsidRPr="00A12030">
        <w:rPr>
          <w:rStyle w:val="EndnoteReference"/>
          <w:lang w:val="en-GB"/>
        </w:rPr>
        <w:endnoteReference w:id="18"/>
      </w:r>
      <w:r w:rsidRPr="00A12030">
        <w:rPr>
          <w:lang w:val="en-GB"/>
        </w:rPr>
        <w:t xml:space="preserve"> Various initiatives drove this growth, including opening new retail stores</w:t>
      </w:r>
      <w:r w:rsidR="0066158D" w:rsidRPr="00A12030">
        <w:rPr>
          <w:lang w:val="en-GB"/>
        </w:rPr>
        <w:t>,</w:t>
      </w:r>
      <w:r w:rsidRPr="00A12030">
        <w:rPr>
          <w:rStyle w:val="EndnoteReference"/>
          <w:lang w:val="en-GB"/>
        </w:rPr>
        <w:endnoteReference w:id="19"/>
      </w:r>
      <w:r w:rsidRPr="00A12030">
        <w:rPr>
          <w:lang w:val="en-GB"/>
        </w:rPr>
        <w:t xml:space="preserve"> minimizing licensing, outsourcing production, and solidifying control over design.</w:t>
      </w:r>
      <w:r w:rsidRPr="00A12030">
        <w:rPr>
          <w:rStyle w:val="EndnoteReference"/>
          <w:lang w:val="en-GB"/>
        </w:rPr>
        <w:endnoteReference w:id="20"/>
      </w:r>
      <w:r w:rsidRPr="00A12030">
        <w:rPr>
          <w:lang w:val="en-GB"/>
        </w:rPr>
        <w:t xml:space="preserve"> Several clothing licenses were revoked, including those in Spain and Japan, and the company bought out its franchise partner in China. These moves, </w:t>
      </w:r>
      <w:r w:rsidR="005D4895" w:rsidRPr="00A12030">
        <w:rPr>
          <w:lang w:val="en-GB"/>
        </w:rPr>
        <w:t>combined with</w:t>
      </w:r>
      <w:r w:rsidRPr="00A12030">
        <w:rPr>
          <w:lang w:val="en-GB"/>
        </w:rPr>
        <w:t xml:space="preserve"> new outsourcing of manufacturing, consolidate</w:t>
      </w:r>
      <w:r w:rsidR="005D4895" w:rsidRPr="00A12030">
        <w:rPr>
          <w:lang w:val="en-GB"/>
        </w:rPr>
        <w:t>d</w:t>
      </w:r>
      <w:r w:rsidRPr="00A12030">
        <w:rPr>
          <w:lang w:val="en-GB"/>
        </w:rPr>
        <w:t xml:space="preserve"> the power over the brand </w:t>
      </w:r>
      <w:r w:rsidR="00B84959">
        <w:rPr>
          <w:lang w:val="en-GB"/>
        </w:rPr>
        <w:t>with</w:t>
      </w:r>
      <w:r w:rsidR="00B84959" w:rsidRPr="00A12030">
        <w:rPr>
          <w:lang w:val="en-GB"/>
        </w:rPr>
        <w:t xml:space="preserve"> </w:t>
      </w:r>
      <w:r w:rsidRPr="00A12030">
        <w:rPr>
          <w:lang w:val="en-GB"/>
        </w:rPr>
        <w:t>the central headquarters.</w:t>
      </w:r>
      <w:r w:rsidRPr="00A12030">
        <w:rPr>
          <w:rStyle w:val="EndnoteReference"/>
          <w:lang w:val="en-GB"/>
        </w:rPr>
        <w:endnoteReference w:id="21"/>
      </w:r>
    </w:p>
    <w:p w14:paraId="6615D51A" w14:textId="77777777" w:rsidR="00B12A40" w:rsidRPr="00A12030" w:rsidRDefault="00B12A40" w:rsidP="00B12A40">
      <w:pPr>
        <w:pStyle w:val="BodyTextMain"/>
        <w:rPr>
          <w:lang w:val="en-GB"/>
        </w:rPr>
      </w:pPr>
    </w:p>
    <w:p w14:paraId="6E9D417A" w14:textId="21AE1D64" w:rsidR="00B12A40" w:rsidRPr="00A12030" w:rsidRDefault="00B12A40" w:rsidP="00B12A40">
      <w:pPr>
        <w:pStyle w:val="BodyTextMain"/>
        <w:rPr>
          <w:lang w:val="en-GB"/>
        </w:rPr>
      </w:pPr>
      <w:r w:rsidRPr="00A12030">
        <w:rPr>
          <w:lang w:val="en-GB"/>
        </w:rPr>
        <w:t>To ensure a consistent brand image, Ahrendts hired</w:t>
      </w:r>
      <w:r w:rsidR="005D4895" w:rsidRPr="00A12030">
        <w:rPr>
          <w:lang w:val="en-GB"/>
        </w:rPr>
        <w:t xml:space="preserve"> Bailey,</w:t>
      </w:r>
      <w:r w:rsidRPr="00A12030">
        <w:rPr>
          <w:lang w:val="en-GB"/>
        </w:rPr>
        <w:t xml:space="preserve"> a promising young Burberry designer</w:t>
      </w:r>
      <w:r w:rsidR="005D4895" w:rsidRPr="00A12030">
        <w:rPr>
          <w:lang w:val="en-GB"/>
        </w:rPr>
        <w:t>,</w:t>
      </w:r>
      <w:r w:rsidRPr="00A12030">
        <w:rPr>
          <w:lang w:val="en-GB"/>
        </w:rPr>
        <w:t xml:space="preserve"> as </w:t>
      </w:r>
      <w:r w:rsidR="0095489A">
        <w:rPr>
          <w:lang w:val="en-GB"/>
        </w:rPr>
        <w:t xml:space="preserve">chief </w:t>
      </w:r>
      <w:r w:rsidRPr="00A12030">
        <w:rPr>
          <w:lang w:val="en-GB"/>
        </w:rPr>
        <w:t>creative director</w:t>
      </w:r>
      <w:r w:rsidR="0095489A">
        <w:rPr>
          <w:lang w:val="en-GB"/>
        </w:rPr>
        <w:t xml:space="preserve"> and required </w:t>
      </w:r>
      <w:r w:rsidRPr="00A12030">
        <w:rPr>
          <w:lang w:val="en-GB"/>
        </w:rPr>
        <w:t xml:space="preserve">all Burberry products </w:t>
      </w:r>
      <w:r w:rsidR="00B84959">
        <w:rPr>
          <w:lang w:val="en-GB"/>
        </w:rPr>
        <w:t>to obtain</w:t>
      </w:r>
      <w:r w:rsidR="00B84959" w:rsidRPr="00A12030">
        <w:rPr>
          <w:lang w:val="en-GB"/>
        </w:rPr>
        <w:t xml:space="preserve"> </w:t>
      </w:r>
      <w:r w:rsidRPr="00A12030">
        <w:rPr>
          <w:lang w:val="en-GB"/>
        </w:rPr>
        <w:t xml:space="preserve">Bailey’s approval before they </w:t>
      </w:r>
      <w:r w:rsidR="0095489A">
        <w:rPr>
          <w:lang w:val="en-GB"/>
        </w:rPr>
        <w:t>could be</w:t>
      </w:r>
      <w:r w:rsidRPr="00A12030">
        <w:rPr>
          <w:lang w:val="en-GB"/>
        </w:rPr>
        <w:t xml:space="preserve"> included in a collection.</w:t>
      </w:r>
      <w:r w:rsidRPr="00A12030">
        <w:rPr>
          <w:rStyle w:val="EndnoteReference"/>
          <w:lang w:val="en-GB"/>
        </w:rPr>
        <w:endnoteReference w:id="22"/>
      </w:r>
      <w:r w:rsidRPr="00A12030">
        <w:rPr>
          <w:lang w:val="en-GB"/>
        </w:rPr>
        <w:t xml:space="preserve"> Ahrendts was able to turn around Burberry’s brand image through centralizing the design team in London, minimizing the use of the check</w:t>
      </w:r>
      <w:r w:rsidR="0095489A">
        <w:rPr>
          <w:lang w:val="en-GB"/>
        </w:rPr>
        <w:t xml:space="preserve"> </w:t>
      </w:r>
      <w:r w:rsidRPr="00A12030">
        <w:rPr>
          <w:lang w:val="en-GB"/>
        </w:rPr>
        <w:t>pattern on the company</w:t>
      </w:r>
      <w:r w:rsidR="00B84959">
        <w:rPr>
          <w:lang w:val="en-GB"/>
        </w:rPr>
        <w:t>’</w:t>
      </w:r>
      <w:r w:rsidRPr="00A12030">
        <w:rPr>
          <w:lang w:val="en-GB"/>
        </w:rPr>
        <w:t>s products, and leveraging the iconic trench coat.</w:t>
      </w:r>
      <w:r w:rsidR="007B7582" w:rsidRPr="00A12030">
        <w:rPr>
          <w:rStyle w:val="EndnoteReference"/>
          <w:lang w:val="en-GB"/>
        </w:rPr>
        <w:endnoteReference w:id="23"/>
      </w:r>
      <w:r w:rsidRPr="00A12030">
        <w:rPr>
          <w:lang w:val="en-GB"/>
        </w:rPr>
        <w:t xml:space="preserve"> </w:t>
      </w:r>
    </w:p>
    <w:p w14:paraId="075908D5" w14:textId="77777777" w:rsidR="00B12A40" w:rsidRPr="00A12030" w:rsidRDefault="00B12A40" w:rsidP="00B12A40">
      <w:pPr>
        <w:pStyle w:val="BodyTextMain"/>
        <w:rPr>
          <w:lang w:val="en-GB"/>
        </w:rPr>
      </w:pPr>
    </w:p>
    <w:p w14:paraId="7DB48EB8" w14:textId="465667B2" w:rsidR="00B12A40" w:rsidRPr="00A12030" w:rsidRDefault="00B12A40" w:rsidP="00B12A40">
      <w:pPr>
        <w:pStyle w:val="BodyTextMain"/>
        <w:rPr>
          <w:lang w:val="en-GB"/>
        </w:rPr>
      </w:pPr>
      <w:r w:rsidRPr="00A12030">
        <w:rPr>
          <w:lang w:val="en-GB"/>
        </w:rPr>
        <w:t xml:space="preserve">In addition to solidifying control over the brand and its design, </w:t>
      </w:r>
      <w:r w:rsidR="0095489A" w:rsidRPr="00A12030">
        <w:rPr>
          <w:lang w:val="en-GB"/>
        </w:rPr>
        <w:t>Ahrendts</w:t>
      </w:r>
      <w:r w:rsidRPr="00A12030">
        <w:rPr>
          <w:lang w:val="en-GB"/>
        </w:rPr>
        <w:t>’</w:t>
      </w:r>
      <w:r w:rsidR="00B84959">
        <w:rPr>
          <w:lang w:val="en-GB"/>
        </w:rPr>
        <w:t>s</w:t>
      </w:r>
      <w:r w:rsidRPr="00A12030">
        <w:rPr>
          <w:lang w:val="en-GB"/>
        </w:rPr>
        <w:t xml:space="preserve"> focus on growing Burberry’s digital presence was obvious: </w:t>
      </w:r>
    </w:p>
    <w:p w14:paraId="12D423A8" w14:textId="77777777" w:rsidR="00B12A40" w:rsidRPr="00A12030" w:rsidRDefault="00B12A40" w:rsidP="00B12A40">
      <w:pPr>
        <w:pStyle w:val="BodyTextMain"/>
        <w:rPr>
          <w:lang w:val="en-GB"/>
        </w:rPr>
      </w:pPr>
    </w:p>
    <w:p w14:paraId="6F688C6A" w14:textId="7BD4E3A3" w:rsidR="00B12A40" w:rsidRPr="00A12030" w:rsidRDefault="00B12A40" w:rsidP="00B12A40">
      <w:pPr>
        <w:pStyle w:val="BodyTextMain"/>
        <w:ind w:left="720"/>
        <w:rPr>
          <w:lang w:val="en-GB"/>
        </w:rPr>
      </w:pPr>
      <w:r w:rsidRPr="00A12030">
        <w:rPr>
          <w:lang w:val="en-GB"/>
        </w:rPr>
        <w:t xml:space="preserve">Former colleagues </w:t>
      </w:r>
      <w:r w:rsidR="0095489A">
        <w:rPr>
          <w:lang w:val="en-GB"/>
        </w:rPr>
        <w:t>say</w:t>
      </w:r>
      <w:r w:rsidRPr="00A12030">
        <w:rPr>
          <w:lang w:val="en-GB"/>
        </w:rPr>
        <w:t xml:space="preserve"> she stressed the growth of Burberry</w:t>
      </w:r>
      <w:r w:rsidR="009844FE">
        <w:rPr>
          <w:lang w:val="en-GB"/>
        </w:rPr>
        <w:t>’</w:t>
      </w:r>
      <w:r w:rsidRPr="00A12030">
        <w:rPr>
          <w:lang w:val="en-GB"/>
        </w:rPr>
        <w:t>s website when other luxury brands shied away from e-commerce. She placed Apple iPads in stores, streamed Burberry fashion shows live</w:t>
      </w:r>
      <w:r w:rsidR="00B84959">
        <w:rPr>
          <w:lang w:val="en-GB"/>
        </w:rPr>
        <w:t>,</w:t>
      </w:r>
      <w:r w:rsidRPr="00A12030">
        <w:rPr>
          <w:lang w:val="en-GB"/>
        </w:rPr>
        <w:t xml:space="preserve"> and adopted new software to cut costs and improve profitability.</w:t>
      </w:r>
      <w:r w:rsidRPr="00A12030">
        <w:rPr>
          <w:vertAlign w:val="superscript"/>
          <w:lang w:val="en-GB"/>
        </w:rPr>
        <w:endnoteReference w:id="24"/>
      </w:r>
    </w:p>
    <w:p w14:paraId="18DFBB0B" w14:textId="77777777" w:rsidR="00B12A40" w:rsidRPr="00A12030" w:rsidRDefault="00B12A40" w:rsidP="00B12A40">
      <w:pPr>
        <w:pStyle w:val="BodyTextMain"/>
        <w:ind w:left="720"/>
        <w:rPr>
          <w:lang w:val="en-GB"/>
        </w:rPr>
      </w:pPr>
    </w:p>
    <w:p w14:paraId="5A174446" w14:textId="57A8557D" w:rsidR="00B12A40" w:rsidRPr="00A12030" w:rsidRDefault="00B12A40" w:rsidP="00B12A40">
      <w:pPr>
        <w:pStyle w:val="BodyTextMain"/>
        <w:ind w:left="720"/>
        <w:rPr>
          <w:lang w:val="en-GB"/>
        </w:rPr>
      </w:pPr>
      <w:r w:rsidRPr="00A12030">
        <w:rPr>
          <w:lang w:val="en-GB"/>
        </w:rPr>
        <w:t xml:space="preserve">In an industry that </w:t>
      </w:r>
      <w:r w:rsidR="00B572BE">
        <w:rPr>
          <w:lang w:val="en-GB"/>
        </w:rPr>
        <w:t>has been</w:t>
      </w:r>
      <w:r w:rsidRPr="00A12030">
        <w:rPr>
          <w:lang w:val="en-GB"/>
        </w:rPr>
        <w:t xml:space="preserve"> slow to embrace e-commerce, Burberry launched one of the first luxury websites </w:t>
      </w:r>
      <w:r w:rsidR="00B572BE">
        <w:rPr>
          <w:lang w:val="en-GB"/>
        </w:rPr>
        <w:t>to offer</w:t>
      </w:r>
      <w:r w:rsidRPr="00A12030">
        <w:rPr>
          <w:lang w:val="en-GB"/>
        </w:rPr>
        <w:t xml:space="preserve"> full online sales to customers. The company actively engage</w:t>
      </w:r>
      <w:r w:rsidR="00B572BE">
        <w:rPr>
          <w:lang w:val="en-GB"/>
        </w:rPr>
        <w:t>s</w:t>
      </w:r>
      <w:r w:rsidRPr="00A12030">
        <w:rPr>
          <w:lang w:val="en-GB"/>
        </w:rPr>
        <w:t xml:space="preserve"> in social </w:t>
      </w:r>
      <w:r w:rsidRPr="00A12030">
        <w:rPr>
          <w:lang w:val="en-GB"/>
        </w:rPr>
        <w:lastRenderedPageBreak/>
        <w:t xml:space="preserve">media with its Art of the Trench website and </w:t>
      </w:r>
      <w:r w:rsidR="00B572BE">
        <w:rPr>
          <w:lang w:val="en-GB"/>
        </w:rPr>
        <w:t xml:space="preserve">a </w:t>
      </w:r>
      <w:r w:rsidRPr="00A12030">
        <w:rPr>
          <w:lang w:val="en-GB"/>
        </w:rPr>
        <w:t>collaborat</w:t>
      </w:r>
      <w:r w:rsidR="00B572BE">
        <w:rPr>
          <w:lang w:val="en-GB"/>
        </w:rPr>
        <w:t>ion</w:t>
      </w:r>
      <w:r w:rsidRPr="00A12030">
        <w:rPr>
          <w:lang w:val="en-GB"/>
        </w:rPr>
        <w:t xml:space="preserve"> with Google Inc. that encouraged people to send digital </w:t>
      </w:r>
      <w:r w:rsidR="00AF1C67" w:rsidRPr="00A12030">
        <w:rPr>
          <w:lang w:val="en-GB"/>
        </w:rPr>
        <w:t>“</w:t>
      </w:r>
      <w:r w:rsidRPr="00A12030">
        <w:rPr>
          <w:lang w:val="en-GB"/>
        </w:rPr>
        <w:t>Burberry Kisses</w:t>
      </w:r>
      <w:r w:rsidR="00AF1C67" w:rsidRPr="00A12030">
        <w:rPr>
          <w:lang w:val="en-GB"/>
        </w:rPr>
        <w:t>”</w:t>
      </w:r>
      <w:r w:rsidRPr="00A12030">
        <w:rPr>
          <w:lang w:val="en-GB"/>
        </w:rPr>
        <w:t xml:space="preserve"> around the world via email.</w:t>
      </w:r>
      <w:r w:rsidRPr="00A12030">
        <w:rPr>
          <w:vertAlign w:val="superscript"/>
          <w:lang w:val="en-GB"/>
        </w:rPr>
        <w:endnoteReference w:id="25"/>
      </w:r>
    </w:p>
    <w:p w14:paraId="13862BA3" w14:textId="77777777" w:rsidR="00A57162" w:rsidRDefault="00A57162" w:rsidP="00991A89">
      <w:pPr>
        <w:pStyle w:val="Casehead2"/>
        <w:outlineLvl w:val="0"/>
        <w:rPr>
          <w:lang w:val="en-GB"/>
        </w:rPr>
      </w:pPr>
    </w:p>
    <w:p w14:paraId="7849A29B" w14:textId="0D7D1B1F" w:rsidR="00B12A40" w:rsidRPr="00A12030" w:rsidRDefault="00B12A40" w:rsidP="00991A89">
      <w:pPr>
        <w:pStyle w:val="Casehead2"/>
        <w:outlineLvl w:val="0"/>
        <w:rPr>
          <w:lang w:val="en-GB"/>
        </w:rPr>
      </w:pPr>
      <w:r w:rsidRPr="00A12030">
        <w:rPr>
          <w:lang w:val="en-GB"/>
        </w:rPr>
        <w:t>Burberry Now</w:t>
      </w:r>
    </w:p>
    <w:p w14:paraId="3BF00BD2" w14:textId="77777777" w:rsidR="00B12A40" w:rsidRPr="00A12030" w:rsidRDefault="00B12A40" w:rsidP="00B12A40">
      <w:pPr>
        <w:pStyle w:val="BodyTextMain"/>
        <w:rPr>
          <w:lang w:val="en-GB"/>
        </w:rPr>
      </w:pPr>
    </w:p>
    <w:p w14:paraId="03024658" w14:textId="2FAA423F" w:rsidR="00B12A40" w:rsidRPr="00A12030" w:rsidRDefault="00B12A40" w:rsidP="00B12A40">
      <w:pPr>
        <w:pStyle w:val="BodyTextMain"/>
        <w:rPr>
          <w:lang w:val="en-GB"/>
        </w:rPr>
      </w:pPr>
      <w:r w:rsidRPr="00A12030">
        <w:rPr>
          <w:lang w:val="en-GB"/>
        </w:rPr>
        <w:t>Burberry experienced several years of consistent revenue growth and a general trend of income growth from 2004</w:t>
      </w:r>
      <w:r w:rsidR="0066158D" w:rsidRPr="00A12030">
        <w:rPr>
          <w:lang w:val="en-GB"/>
        </w:rPr>
        <w:t>–</w:t>
      </w:r>
      <w:r w:rsidRPr="00A12030">
        <w:rPr>
          <w:lang w:val="en-GB"/>
        </w:rPr>
        <w:t xml:space="preserve">2014 (see Exhibit 1). </w:t>
      </w:r>
      <w:r w:rsidR="003D777D" w:rsidRPr="00A12030">
        <w:rPr>
          <w:lang w:val="en-GB"/>
        </w:rPr>
        <w:t xml:space="preserve">When </w:t>
      </w:r>
      <w:r w:rsidRPr="00A12030">
        <w:rPr>
          <w:lang w:val="en-GB"/>
        </w:rPr>
        <w:t>Ahrendts left</w:t>
      </w:r>
      <w:r w:rsidR="002617CB" w:rsidRPr="00A12030">
        <w:rPr>
          <w:lang w:val="en-GB"/>
        </w:rPr>
        <w:t>,</w:t>
      </w:r>
      <w:r w:rsidRPr="00A12030">
        <w:rPr>
          <w:lang w:val="en-GB"/>
        </w:rPr>
        <w:t xml:space="preserve"> Burberry </w:t>
      </w:r>
      <w:r w:rsidR="002617CB" w:rsidRPr="00A12030">
        <w:rPr>
          <w:lang w:val="en-GB"/>
        </w:rPr>
        <w:t xml:space="preserve">was </w:t>
      </w:r>
      <w:r w:rsidRPr="00A12030">
        <w:rPr>
          <w:lang w:val="en-GB"/>
        </w:rPr>
        <w:t xml:space="preserve">a thriving luxury house. In spring 2014, Bailey became CEO of Burberry while retaining </w:t>
      </w:r>
      <w:r w:rsidR="002617CB" w:rsidRPr="00A12030">
        <w:rPr>
          <w:lang w:val="en-GB"/>
        </w:rPr>
        <w:t>his</w:t>
      </w:r>
      <w:r w:rsidRPr="00A12030">
        <w:rPr>
          <w:lang w:val="en-GB"/>
        </w:rPr>
        <w:t xml:space="preserve"> role as </w:t>
      </w:r>
      <w:r w:rsidR="002617CB" w:rsidRPr="00A12030">
        <w:rPr>
          <w:lang w:val="en-GB"/>
        </w:rPr>
        <w:t>c</w:t>
      </w:r>
      <w:r w:rsidRPr="00A12030">
        <w:rPr>
          <w:lang w:val="en-GB"/>
        </w:rPr>
        <w:t xml:space="preserve">hief </w:t>
      </w:r>
      <w:r w:rsidR="002617CB" w:rsidRPr="00A12030">
        <w:rPr>
          <w:lang w:val="en-GB"/>
        </w:rPr>
        <w:t>c</w:t>
      </w:r>
      <w:r w:rsidRPr="00A12030">
        <w:rPr>
          <w:lang w:val="en-GB"/>
        </w:rPr>
        <w:t xml:space="preserve">reative </w:t>
      </w:r>
      <w:r w:rsidR="002617CB" w:rsidRPr="00A12030">
        <w:rPr>
          <w:lang w:val="en-GB"/>
        </w:rPr>
        <w:t>o</w:t>
      </w:r>
      <w:r w:rsidRPr="00A12030">
        <w:rPr>
          <w:lang w:val="en-GB"/>
        </w:rPr>
        <w:t>fficer.</w:t>
      </w:r>
      <w:r w:rsidR="007B7582" w:rsidRPr="00A12030">
        <w:rPr>
          <w:rStyle w:val="EndnoteReference"/>
          <w:lang w:val="en-GB"/>
        </w:rPr>
        <w:endnoteReference w:id="26"/>
      </w:r>
      <w:r w:rsidRPr="00A12030">
        <w:rPr>
          <w:lang w:val="en-GB"/>
        </w:rPr>
        <w:t xml:space="preserve"> In order to sustain the company’s growth and positioning, Bailey needed to ensure </w:t>
      </w:r>
      <w:r w:rsidR="002617CB" w:rsidRPr="00A12030">
        <w:rPr>
          <w:lang w:val="en-GB"/>
        </w:rPr>
        <w:t xml:space="preserve">that </w:t>
      </w:r>
      <w:r w:rsidRPr="00A12030">
        <w:rPr>
          <w:lang w:val="en-GB"/>
        </w:rPr>
        <w:t xml:space="preserve">he was both proactive and quick to react to the changes brought about by Burberry’s market, the luxury industry, the fashion world, and the general global market. He needed to take into account changes </w:t>
      </w:r>
      <w:r w:rsidR="00B84959">
        <w:rPr>
          <w:lang w:val="en-GB"/>
        </w:rPr>
        <w:t>affecting</w:t>
      </w:r>
      <w:r w:rsidR="00B84959" w:rsidRPr="00A12030">
        <w:rPr>
          <w:lang w:val="en-GB"/>
        </w:rPr>
        <w:t xml:space="preserve"> </w:t>
      </w:r>
      <w:r w:rsidRPr="00A12030">
        <w:rPr>
          <w:lang w:val="en-GB"/>
        </w:rPr>
        <w:t xml:space="preserve">the industry as a whole, including the various luxury customer segments and their changing roles, the global customer market, fast fashion, fashion shows, department stores, and the move towards experiential luxury. Further, Bailey needed to </w:t>
      </w:r>
      <w:r w:rsidR="002617CB" w:rsidRPr="00A12030">
        <w:rPr>
          <w:lang w:val="en-GB"/>
        </w:rPr>
        <w:t>consider</w:t>
      </w:r>
      <w:r w:rsidRPr="00A12030">
        <w:rPr>
          <w:lang w:val="en-GB"/>
        </w:rPr>
        <w:t xml:space="preserve"> the impact </w:t>
      </w:r>
      <w:r w:rsidR="002617CB" w:rsidRPr="00A12030">
        <w:rPr>
          <w:lang w:val="en-GB"/>
        </w:rPr>
        <w:t>that</w:t>
      </w:r>
      <w:r w:rsidRPr="00A12030">
        <w:rPr>
          <w:lang w:val="en-GB"/>
        </w:rPr>
        <w:t xml:space="preserve"> digital </w:t>
      </w:r>
      <w:r w:rsidR="002617CB" w:rsidRPr="00A12030">
        <w:rPr>
          <w:lang w:val="en-GB"/>
        </w:rPr>
        <w:t xml:space="preserve">technology had </w:t>
      </w:r>
      <w:r w:rsidRPr="00A12030">
        <w:rPr>
          <w:lang w:val="en-GB"/>
        </w:rPr>
        <w:t xml:space="preserve">on </w:t>
      </w:r>
      <w:r w:rsidR="002617CB" w:rsidRPr="00A12030">
        <w:rPr>
          <w:lang w:val="en-GB"/>
        </w:rPr>
        <w:t xml:space="preserve">the </w:t>
      </w:r>
      <w:r w:rsidRPr="00A12030">
        <w:rPr>
          <w:lang w:val="en-GB"/>
        </w:rPr>
        <w:t xml:space="preserve">luxury </w:t>
      </w:r>
      <w:r w:rsidR="002617CB" w:rsidRPr="00A12030">
        <w:rPr>
          <w:lang w:val="en-GB"/>
        </w:rPr>
        <w:t xml:space="preserve">market, </w:t>
      </w:r>
      <w:r w:rsidRPr="00A12030">
        <w:rPr>
          <w:lang w:val="en-GB"/>
        </w:rPr>
        <w:t xml:space="preserve">and how Burberry’s competition was approaching </w:t>
      </w:r>
      <w:r w:rsidR="002617CB" w:rsidRPr="00A12030">
        <w:rPr>
          <w:lang w:val="en-GB"/>
        </w:rPr>
        <w:t xml:space="preserve">a </w:t>
      </w:r>
      <w:r w:rsidRPr="00A12030">
        <w:rPr>
          <w:lang w:val="en-GB"/>
        </w:rPr>
        <w:t>digital</w:t>
      </w:r>
      <w:r w:rsidR="002617CB" w:rsidRPr="00A12030">
        <w:rPr>
          <w:lang w:val="en-GB"/>
        </w:rPr>
        <w:t xml:space="preserve"> environment</w:t>
      </w:r>
      <w:r w:rsidRPr="00A12030">
        <w:rPr>
          <w:lang w:val="en-GB"/>
        </w:rPr>
        <w:t>. Bailey had to decide if any key changes in the company strategy needed to be put in</w:t>
      </w:r>
      <w:r w:rsidR="00B84959">
        <w:rPr>
          <w:lang w:val="en-GB"/>
        </w:rPr>
        <w:t>to</w:t>
      </w:r>
      <w:r w:rsidRPr="00A12030">
        <w:rPr>
          <w:lang w:val="en-GB"/>
        </w:rPr>
        <w:t xml:space="preserve"> place.</w:t>
      </w:r>
    </w:p>
    <w:p w14:paraId="09514349" w14:textId="77777777" w:rsidR="00B12A40" w:rsidRPr="00A12030" w:rsidRDefault="00B12A40" w:rsidP="00B12A40">
      <w:pPr>
        <w:pStyle w:val="BodyTextMain"/>
        <w:rPr>
          <w:color w:val="000000" w:themeColor="text1"/>
          <w:lang w:val="en-GB"/>
        </w:rPr>
      </w:pPr>
    </w:p>
    <w:p w14:paraId="0D8F0C89" w14:textId="77777777" w:rsidR="00B12A40" w:rsidRPr="00A12030" w:rsidRDefault="00B12A40" w:rsidP="00B12A40">
      <w:pPr>
        <w:pStyle w:val="BodyTextMain"/>
        <w:rPr>
          <w:color w:val="000000" w:themeColor="text1"/>
          <w:lang w:val="en-GB"/>
        </w:rPr>
      </w:pPr>
    </w:p>
    <w:p w14:paraId="43E0930A" w14:textId="77777777" w:rsidR="00B12A40" w:rsidRPr="00A12030" w:rsidRDefault="00B12A40" w:rsidP="00991A89">
      <w:pPr>
        <w:pStyle w:val="Casehead1"/>
        <w:outlineLvl w:val="0"/>
        <w:rPr>
          <w:lang w:val="en-GB"/>
        </w:rPr>
      </w:pPr>
      <w:r w:rsidRPr="00A12030">
        <w:rPr>
          <w:lang w:val="en-GB"/>
        </w:rPr>
        <w:t>CHARACTERISTICS AND TRENDS IN THE LUXURY INDUSTRY</w:t>
      </w:r>
    </w:p>
    <w:p w14:paraId="1975C8D4" w14:textId="77777777" w:rsidR="00B12A40" w:rsidRPr="00A12030" w:rsidRDefault="00B12A40" w:rsidP="00B12A40">
      <w:pPr>
        <w:pStyle w:val="BodyTextMain"/>
        <w:rPr>
          <w:lang w:val="en-GB"/>
        </w:rPr>
      </w:pPr>
    </w:p>
    <w:p w14:paraId="56A6353F" w14:textId="31BC3837" w:rsidR="00B12A40" w:rsidRPr="00A12030" w:rsidRDefault="00B12A40" w:rsidP="00B12A40">
      <w:pPr>
        <w:pStyle w:val="BodyTextMain"/>
        <w:rPr>
          <w:lang w:val="en-GB"/>
        </w:rPr>
      </w:pPr>
      <w:r w:rsidRPr="00A12030">
        <w:rPr>
          <w:lang w:val="en-GB"/>
        </w:rPr>
        <w:t>Burberry competed in the global apparel, accessories</w:t>
      </w:r>
      <w:r w:rsidR="002617CB" w:rsidRPr="00A12030">
        <w:rPr>
          <w:lang w:val="en-GB"/>
        </w:rPr>
        <w:t>,</w:t>
      </w:r>
      <w:r w:rsidRPr="00A12030">
        <w:rPr>
          <w:lang w:val="en-GB"/>
        </w:rPr>
        <w:t xml:space="preserve"> and </w:t>
      </w:r>
      <w:r w:rsidR="00D83075" w:rsidRPr="00A12030">
        <w:rPr>
          <w:lang w:val="en-GB"/>
        </w:rPr>
        <w:t>luxury</w:t>
      </w:r>
      <w:r w:rsidR="00D83075">
        <w:rPr>
          <w:lang w:val="en-GB"/>
        </w:rPr>
        <w:t>-</w:t>
      </w:r>
      <w:r w:rsidRPr="00A12030">
        <w:rPr>
          <w:lang w:val="en-GB"/>
        </w:rPr>
        <w:t>goods market</w:t>
      </w:r>
      <w:r w:rsidR="002617CB" w:rsidRPr="00A12030">
        <w:rPr>
          <w:lang w:val="en-GB"/>
        </w:rPr>
        <w:t>,</w:t>
      </w:r>
      <w:r w:rsidRPr="00A12030">
        <w:rPr>
          <w:lang w:val="en-GB"/>
        </w:rPr>
        <w:t xml:space="preserve"> which included clothing, jewel</w:t>
      </w:r>
      <w:r w:rsidR="002617CB" w:rsidRPr="00A12030">
        <w:rPr>
          <w:lang w:val="en-GB"/>
        </w:rPr>
        <w:t>le</w:t>
      </w:r>
      <w:r w:rsidRPr="00A12030">
        <w:rPr>
          <w:lang w:val="en-GB"/>
        </w:rPr>
        <w:t>ry, watches, leather goods</w:t>
      </w:r>
      <w:r w:rsidR="002617CB" w:rsidRPr="00A12030">
        <w:rPr>
          <w:lang w:val="en-GB"/>
        </w:rPr>
        <w:t>,</w:t>
      </w:r>
      <w:r w:rsidRPr="00A12030">
        <w:rPr>
          <w:lang w:val="en-GB"/>
        </w:rPr>
        <w:t xml:space="preserve"> and cosmetics. This industry was a subset of the personal luxury industry and the larger luxury industry, which included apparel, accessories, cosmetics, wine and spirits, cars, hotels, in-home food, out-of-home food, home furnishings</w:t>
      </w:r>
      <w:r w:rsidR="002617CB" w:rsidRPr="00A12030">
        <w:rPr>
          <w:lang w:val="en-GB"/>
        </w:rPr>
        <w:t>,</w:t>
      </w:r>
      <w:r w:rsidRPr="00A12030">
        <w:rPr>
          <w:lang w:val="en-GB"/>
        </w:rPr>
        <w:t xml:space="preserve"> and yachts.</w:t>
      </w:r>
      <w:r w:rsidRPr="00A12030">
        <w:rPr>
          <w:rStyle w:val="EndnoteReference"/>
          <w:color w:val="000000" w:themeColor="text1"/>
          <w:lang w:val="en-GB"/>
        </w:rPr>
        <w:endnoteReference w:id="27"/>
      </w:r>
      <w:r w:rsidRPr="00A12030">
        <w:rPr>
          <w:rStyle w:val="EndnoteReference"/>
          <w:color w:val="000000" w:themeColor="text1"/>
          <w:lang w:val="en-GB"/>
        </w:rPr>
        <w:t xml:space="preserve"> </w:t>
      </w:r>
      <w:r w:rsidRPr="00A12030">
        <w:rPr>
          <w:lang w:val="en-GB"/>
        </w:rPr>
        <w:t xml:space="preserve">A new part of the luxury industry—experience-based luxury—was a growing segment of the luxury market. “People </w:t>
      </w:r>
      <w:r w:rsidR="001A11D4">
        <w:rPr>
          <w:lang w:val="en-GB"/>
        </w:rPr>
        <w:t>are</w:t>
      </w:r>
      <w:r w:rsidRPr="00A12030">
        <w:rPr>
          <w:lang w:val="en-GB"/>
        </w:rPr>
        <w:t xml:space="preserve"> spending far more on luxurious intangibles such as safaris and vacations as consumers cho</w:t>
      </w:r>
      <w:r w:rsidR="001A11D4">
        <w:rPr>
          <w:lang w:val="en-GB"/>
        </w:rPr>
        <w:t>o</w:t>
      </w:r>
      <w:r w:rsidRPr="00A12030">
        <w:rPr>
          <w:lang w:val="en-GB"/>
        </w:rPr>
        <w:t>se to splurge on memories over handbags or watches.”</w:t>
      </w:r>
      <w:r w:rsidRPr="00A12030">
        <w:rPr>
          <w:rStyle w:val="EndnoteReference"/>
          <w:color w:val="000000" w:themeColor="text1"/>
          <w:lang w:val="en-GB"/>
        </w:rPr>
        <w:endnoteReference w:id="28"/>
      </w:r>
      <w:r w:rsidRPr="00A12030">
        <w:rPr>
          <w:lang w:val="en-GB"/>
        </w:rPr>
        <w:t xml:space="preserve"> With this cultural shift also came a growing demand for a luxury in-store experience as an aspect of shopping for personal luxury goods. </w:t>
      </w:r>
    </w:p>
    <w:p w14:paraId="41558F9F" w14:textId="77777777" w:rsidR="00B12A40" w:rsidRPr="00A12030" w:rsidRDefault="00B12A40" w:rsidP="00B12A40">
      <w:pPr>
        <w:pStyle w:val="BodyTextMain"/>
        <w:rPr>
          <w:lang w:val="en-GB"/>
        </w:rPr>
      </w:pPr>
    </w:p>
    <w:p w14:paraId="0A73A985" w14:textId="5A0B5197" w:rsidR="00B12A40" w:rsidRPr="00A12030" w:rsidRDefault="00B12A40" w:rsidP="00B12A40">
      <w:pPr>
        <w:pStyle w:val="BodyTextMain"/>
        <w:rPr>
          <w:lang w:val="en-GB"/>
        </w:rPr>
      </w:pPr>
      <w:r w:rsidRPr="00A12030">
        <w:rPr>
          <w:lang w:val="en-GB"/>
        </w:rPr>
        <w:t>The personal luxury market, valued at more than €250 billion</w:t>
      </w:r>
      <w:r w:rsidR="00910B97" w:rsidRPr="00A12030">
        <w:rPr>
          <w:rStyle w:val="EndnoteReference"/>
          <w:lang w:val="en-GB"/>
        </w:rPr>
        <w:endnoteReference w:id="29"/>
      </w:r>
      <w:r w:rsidRPr="00A12030">
        <w:rPr>
          <w:lang w:val="en-GB"/>
        </w:rPr>
        <w:t xml:space="preserve"> in 2015, grew 13</w:t>
      </w:r>
      <w:r w:rsidR="0066158D" w:rsidRPr="00A12030">
        <w:rPr>
          <w:lang w:val="en-GB"/>
        </w:rPr>
        <w:t xml:space="preserve"> per cent</w:t>
      </w:r>
      <w:r w:rsidRPr="00A12030">
        <w:rPr>
          <w:lang w:val="en-GB"/>
        </w:rPr>
        <w:t xml:space="preserve"> from 2014.</w:t>
      </w:r>
      <w:r w:rsidRPr="00A12030">
        <w:rPr>
          <w:rStyle w:val="EndnoteReference"/>
          <w:color w:val="000000" w:themeColor="text1"/>
          <w:lang w:val="en-GB"/>
        </w:rPr>
        <w:endnoteReference w:id="30"/>
      </w:r>
      <w:r w:rsidRPr="00A12030">
        <w:rPr>
          <w:rStyle w:val="EndnoteReference"/>
          <w:color w:val="000000" w:themeColor="text1"/>
          <w:lang w:val="en-GB"/>
        </w:rPr>
        <w:t xml:space="preserve"> </w:t>
      </w:r>
      <w:r w:rsidRPr="00A12030">
        <w:rPr>
          <w:lang w:val="en-GB"/>
        </w:rPr>
        <w:t xml:space="preserve">For this market, the </w:t>
      </w:r>
      <w:r w:rsidR="000F7C11" w:rsidRPr="00A12030">
        <w:rPr>
          <w:lang w:val="en-GB"/>
        </w:rPr>
        <w:t>e</w:t>
      </w:r>
      <w:r w:rsidRPr="00A12030">
        <w:rPr>
          <w:lang w:val="en-GB"/>
        </w:rPr>
        <w:t>uro exchange rate played a significant role in the financial results and growth forecast</w:t>
      </w:r>
      <w:r w:rsidR="000F7C11" w:rsidRPr="00A12030">
        <w:rPr>
          <w:lang w:val="en-GB"/>
        </w:rPr>
        <w:t>. T</w:t>
      </w:r>
      <w:r w:rsidRPr="00A12030">
        <w:rPr>
          <w:lang w:val="en-GB"/>
        </w:rPr>
        <w:t>here were two key reasons for this</w:t>
      </w:r>
      <w:r w:rsidR="000F7C11" w:rsidRPr="00A12030">
        <w:rPr>
          <w:lang w:val="en-GB"/>
        </w:rPr>
        <w:t>.</w:t>
      </w:r>
      <w:r w:rsidRPr="00A12030">
        <w:rPr>
          <w:lang w:val="en-GB"/>
        </w:rPr>
        <w:t xml:space="preserve"> First, the major personal luxury industry players were based in Europe</w:t>
      </w:r>
      <w:r w:rsidR="001A11D4">
        <w:rPr>
          <w:lang w:val="en-GB"/>
        </w:rPr>
        <w:t>,</w:t>
      </w:r>
      <w:r w:rsidRPr="00A12030">
        <w:rPr>
          <w:lang w:val="en-GB"/>
        </w:rPr>
        <w:t xml:space="preserve"> the third</w:t>
      </w:r>
      <w:r w:rsidR="001A11D4">
        <w:rPr>
          <w:lang w:val="en-GB"/>
        </w:rPr>
        <w:t>-</w:t>
      </w:r>
      <w:r w:rsidRPr="00A12030">
        <w:rPr>
          <w:lang w:val="en-GB"/>
        </w:rPr>
        <w:t>largest market for luxury purchases</w:t>
      </w:r>
      <w:r w:rsidR="001A11D4">
        <w:rPr>
          <w:lang w:val="en-GB"/>
        </w:rPr>
        <w:t xml:space="preserve"> </w:t>
      </w:r>
      <w:r w:rsidR="001A11D4" w:rsidRPr="00A12030">
        <w:rPr>
          <w:lang w:val="en-GB"/>
        </w:rPr>
        <w:t>after the United States and Japan</w:t>
      </w:r>
      <w:r w:rsidRPr="00A12030">
        <w:rPr>
          <w:lang w:val="en-GB"/>
        </w:rPr>
        <w:t>.</w:t>
      </w:r>
      <w:r w:rsidRPr="00A12030">
        <w:rPr>
          <w:rStyle w:val="EndnoteReference"/>
          <w:lang w:val="en-GB"/>
        </w:rPr>
        <w:endnoteReference w:id="31"/>
      </w:r>
      <w:r w:rsidRPr="00A12030">
        <w:rPr>
          <w:rStyle w:val="EndnoteReference"/>
          <w:lang w:val="en-GB"/>
        </w:rPr>
        <w:t xml:space="preserve"> </w:t>
      </w:r>
      <w:r w:rsidRPr="00A12030">
        <w:rPr>
          <w:lang w:val="en-GB"/>
        </w:rPr>
        <w:t>Second, the tax-free shopping offered to tourists visiting Europe—primarily from China and the U</w:t>
      </w:r>
      <w:r w:rsidR="000F7C11" w:rsidRPr="00A12030">
        <w:rPr>
          <w:lang w:val="en-GB"/>
        </w:rPr>
        <w:t xml:space="preserve">nited </w:t>
      </w:r>
      <w:r w:rsidRPr="00A12030">
        <w:rPr>
          <w:lang w:val="en-GB"/>
        </w:rPr>
        <w:t>S</w:t>
      </w:r>
      <w:r w:rsidR="000F7C11" w:rsidRPr="00A12030">
        <w:rPr>
          <w:lang w:val="en-GB"/>
        </w:rPr>
        <w:t>tates,</w:t>
      </w:r>
      <w:r w:rsidRPr="00A12030">
        <w:rPr>
          <w:lang w:val="en-GB"/>
        </w:rPr>
        <w:t xml:space="preserve"> where the currency was strengthened in comparison to the </w:t>
      </w:r>
      <w:r w:rsidR="000F7C11" w:rsidRPr="00A12030">
        <w:rPr>
          <w:lang w:val="en-GB"/>
        </w:rPr>
        <w:t>e</w:t>
      </w:r>
      <w:r w:rsidRPr="00A12030">
        <w:rPr>
          <w:lang w:val="en-GB"/>
        </w:rPr>
        <w:t>uro—supported sound growth in the European market.</w:t>
      </w:r>
      <w:r w:rsidRPr="00A12030">
        <w:rPr>
          <w:rStyle w:val="EndnoteReference"/>
          <w:color w:val="000000" w:themeColor="text1"/>
          <w:lang w:val="en-GB"/>
        </w:rPr>
        <w:endnoteReference w:id="32"/>
      </w:r>
    </w:p>
    <w:p w14:paraId="123B163B" w14:textId="77777777" w:rsidR="00B12A40" w:rsidRPr="00A12030" w:rsidRDefault="00B12A40" w:rsidP="00B12A40">
      <w:pPr>
        <w:pStyle w:val="BodyTextMain"/>
        <w:rPr>
          <w:lang w:val="en-GB"/>
        </w:rPr>
      </w:pPr>
    </w:p>
    <w:p w14:paraId="7FD090C6" w14:textId="08B68510" w:rsidR="00B12A40" w:rsidRPr="00A12030" w:rsidRDefault="00433109" w:rsidP="00B12A40">
      <w:pPr>
        <w:pStyle w:val="BodyTextMain"/>
        <w:rPr>
          <w:lang w:val="en-GB"/>
        </w:rPr>
      </w:pPr>
      <w:r w:rsidRPr="00A12030">
        <w:rPr>
          <w:lang w:val="en-GB"/>
        </w:rPr>
        <w:t>S</w:t>
      </w:r>
      <w:r w:rsidR="00B12A40" w:rsidRPr="00A12030">
        <w:rPr>
          <w:lang w:val="en-GB"/>
        </w:rPr>
        <w:t xml:space="preserve">everal </w:t>
      </w:r>
      <w:r w:rsidRPr="00A12030">
        <w:rPr>
          <w:lang w:val="en-GB"/>
        </w:rPr>
        <w:t xml:space="preserve">important </w:t>
      </w:r>
      <w:r w:rsidR="00B12A40" w:rsidRPr="00A12030">
        <w:rPr>
          <w:lang w:val="en-GB"/>
        </w:rPr>
        <w:t xml:space="preserve">trends were </w:t>
      </w:r>
      <w:r w:rsidRPr="00A12030">
        <w:rPr>
          <w:lang w:val="en-GB"/>
        </w:rPr>
        <w:t>evident in the market, and</w:t>
      </w:r>
      <w:r w:rsidR="00B12A40" w:rsidRPr="00A12030">
        <w:rPr>
          <w:lang w:val="en-GB"/>
        </w:rPr>
        <w:t xml:space="preserve"> Burberry </w:t>
      </w:r>
      <w:r w:rsidRPr="00A12030">
        <w:rPr>
          <w:lang w:val="en-GB"/>
        </w:rPr>
        <w:t xml:space="preserve">needed </w:t>
      </w:r>
      <w:r w:rsidR="00B12A40" w:rsidRPr="00A12030">
        <w:rPr>
          <w:lang w:val="en-GB"/>
        </w:rPr>
        <w:t>to understand and act upon</w:t>
      </w:r>
      <w:r w:rsidRPr="00A12030">
        <w:rPr>
          <w:lang w:val="en-GB"/>
        </w:rPr>
        <w:t xml:space="preserve"> them</w:t>
      </w:r>
      <w:r w:rsidR="00B12A40" w:rsidRPr="00A12030">
        <w:rPr>
          <w:lang w:val="en-GB"/>
        </w:rPr>
        <w:t xml:space="preserve">. The first was a blurring of formerly strict pricing divisions between luxury and non-luxury goods. In line with </w:t>
      </w:r>
      <w:r w:rsidR="003F03C2" w:rsidRPr="00A12030">
        <w:rPr>
          <w:lang w:val="en-GB"/>
        </w:rPr>
        <w:t>an</w:t>
      </w:r>
      <w:r w:rsidR="00B12A40" w:rsidRPr="00A12030">
        <w:rPr>
          <w:lang w:val="en-GB"/>
        </w:rPr>
        <w:t xml:space="preserve"> increase in household purchasing power over the last few decades, prices of top-of-the-line luxury goods experienced an upward trend (see Exhibit 2). Premium mass</w:t>
      </w:r>
      <w:r w:rsidR="00A81CF5">
        <w:rPr>
          <w:lang w:val="en-GB"/>
        </w:rPr>
        <w:t>-</w:t>
      </w:r>
      <w:r w:rsidR="00B12A40" w:rsidRPr="00A12030">
        <w:rPr>
          <w:lang w:val="en-GB"/>
        </w:rPr>
        <w:t>consumption goods (trading up)</w:t>
      </w:r>
      <w:r w:rsidR="004044CB" w:rsidRPr="00A12030">
        <w:rPr>
          <w:lang w:val="en-GB"/>
        </w:rPr>
        <w:t xml:space="preserve">, which were </w:t>
      </w:r>
      <w:r w:rsidR="00B12A40" w:rsidRPr="00A12030">
        <w:rPr>
          <w:lang w:val="en-GB"/>
        </w:rPr>
        <w:t>not previously considered luxury i</w:t>
      </w:r>
      <w:r w:rsidR="004044CB" w:rsidRPr="00A12030">
        <w:rPr>
          <w:lang w:val="en-GB"/>
        </w:rPr>
        <w:t xml:space="preserve">tems, </w:t>
      </w:r>
      <w:r w:rsidR="00B12A40" w:rsidRPr="00A12030">
        <w:rPr>
          <w:lang w:val="en-GB"/>
        </w:rPr>
        <w:t xml:space="preserve">experienced a similar upward trend in price. However, luxury entry products experienced a slight downward trend in price </w:t>
      </w:r>
      <w:r w:rsidR="00A81CF5">
        <w:rPr>
          <w:lang w:val="en-GB"/>
        </w:rPr>
        <w:t>over</w:t>
      </w:r>
      <w:r w:rsidR="00B12A40" w:rsidRPr="00A12030">
        <w:rPr>
          <w:lang w:val="en-GB"/>
        </w:rPr>
        <w:t xml:space="preserve"> the same period. These </w:t>
      </w:r>
      <w:r w:rsidR="004044CB" w:rsidRPr="00A12030">
        <w:rPr>
          <w:lang w:val="en-GB"/>
        </w:rPr>
        <w:t>shifts</w:t>
      </w:r>
      <w:r w:rsidR="00B12A40" w:rsidRPr="00A12030">
        <w:rPr>
          <w:lang w:val="en-GB"/>
        </w:rPr>
        <w:t xml:space="preserve"> caused the </w:t>
      </w:r>
      <w:r w:rsidR="00BA730F" w:rsidRPr="00A12030">
        <w:rPr>
          <w:lang w:val="en-GB"/>
        </w:rPr>
        <w:t xml:space="preserve">price of </w:t>
      </w:r>
      <w:r w:rsidR="00B12A40" w:rsidRPr="00A12030">
        <w:rPr>
          <w:lang w:val="en-GB"/>
        </w:rPr>
        <w:t>premium</w:t>
      </w:r>
      <w:r w:rsidR="00387BA2">
        <w:rPr>
          <w:lang w:val="en-GB"/>
        </w:rPr>
        <w:t>-</w:t>
      </w:r>
      <w:r w:rsidR="00B12A40" w:rsidRPr="00A12030">
        <w:rPr>
          <w:lang w:val="en-GB"/>
        </w:rPr>
        <w:t xml:space="preserve">sector </w:t>
      </w:r>
      <w:r w:rsidR="00BA730F" w:rsidRPr="00A12030">
        <w:rPr>
          <w:lang w:val="en-GB"/>
        </w:rPr>
        <w:t xml:space="preserve">goods </w:t>
      </w:r>
      <w:r w:rsidR="00B12A40" w:rsidRPr="00A12030">
        <w:rPr>
          <w:lang w:val="en-GB"/>
        </w:rPr>
        <w:t xml:space="preserve">to overlap </w:t>
      </w:r>
      <w:r w:rsidR="0043491C" w:rsidRPr="00A12030">
        <w:rPr>
          <w:lang w:val="en-GB"/>
        </w:rPr>
        <w:t>th</w:t>
      </w:r>
      <w:r w:rsidR="00A81CF5">
        <w:rPr>
          <w:lang w:val="en-GB"/>
        </w:rPr>
        <w:t>e price</w:t>
      </w:r>
      <w:r w:rsidR="0043491C" w:rsidRPr="00A12030">
        <w:rPr>
          <w:lang w:val="en-GB"/>
        </w:rPr>
        <w:t xml:space="preserve"> of </w:t>
      </w:r>
      <w:r w:rsidR="00B12A40" w:rsidRPr="00A12030">
        <w:rPr>
          <w:lang w:val="en-GB"/>
        </w:rPr>
        <w:t>luxury entrants</w:t>
      </w:r>
      <w:r w:rsidR="008F38C1" w:rsidRPr="00A12030">
        <w:rPr>
          <w:lang w:val="en-GB"/>
        </w:rPr>
        <w:t xml:space="preserve">, </w:t>
      </w:r>
      <w:r w:rsidR="00B84959">
        <w:rPr>
          <w:lang w:val="en-GB"/>
        </w:rPr>
        <w:t>blurring</w:t>
      </w:r>
      <w:r w:rsidR="00B84959" w:rsidRPr="00A12030">
        <w:rPr>
          <w:lang w:val="en-GB"/>
        </w:rPr>
        <w:t xml:space="preserve"> </w:t>
      </w:r>
      <w:r w:rsidR="008F38C1" w:rsidRPr="00A12030">
        <w:rPr>
          <w:lang w:val="en-GB"/>
        </w:rPr>
        <w:t>the</w:t>
      </w:r>
      <w:r w:rsidR="00B12A40" w:rsidRPr="00A12030">
        <w:rPr>
          <w:lang w:val="en-GB"/>
        </w:rPr>
        <w:t xml:space="preserve"> separation between luxury and premium goods.</w:t>
      </w:r>
      <w:r w:rsidR="00B12A40" w:rsidRPr="00A12030">
        <w:rPr>
          <w:rStyle w:val="EndnoteReference"/>
          <w:color w:val="000000" w:themeColor="text1"/>
          <w:lang w:val="en-GB"/>
        </w:rPr>
        <w:endnoteReference w:id="33"/>
      </w:r>
    </w:p>
    <w:p w14:paraId="7F4EF6BC" w14:textId="77777777" w:rsidR="00B12A40" w:rsidRPr="00A12030" w:rsidRDefault="00B12A40" w:rsidP="00B12A40">
      <w:pPr>
        <w:pStyle w:val="BodyTextMain"/>
        <w:rPr>
          <w:lang w:val="en-GB"/>
        </w:rPr>
      </w:pPr>
    </w:p>
    <w:p w14:paraId="135C7F6A" w14:textId="05662B5D" w:rsidR="00B12A40" w:rsidRPr="00A12030" w:rsidRDefault="00B12A40" w:rsidP="00B12A40">
      <w:pPr>
        <w:pStyle w:val="BodyTextMain"/>
        <w:rPr>
          <w:lang w:val="en-GB"/>
        </w:rPr>
      </w:pPr>
      <w:r w:rsidRPr="00A12030">
        <w:rPr>
          <w:lang w:val="en-GB"/>
        </w:rPr>
        <w:t xml:space="preserve">A second important trend was the growth of online shopping at the expense of traditional brick-and-mortar shopping in the United States and Europe. Although </w:t>
      </w:r>
      <w:r w:rsidR="008F38C1" w:rsidRPr="00A12030">
        <w:rPr>
          <w:lang w:val="en-GB"/>
        </w:rPr>
        <w:t>the o</w:t>
      </w:r>
      <w:r w:rsidR="008B1DB4" w:rsidRPr="00A12030">
        <w:rPr>
          <w:lang w:val="en-GB"/>
        </w:rPr>
        <w:t xml:space="preserve">nline segment </w:t>
      </w:r>
      <w:r w:rsidR="008F38C1" w:rsidRPr="00A12030">
        <w:rPr>
          <w:lang w:val="en-GB"/>
        </w:rPr>
        <w:t xml:space="preserve">was </w:t>
      </w:r>
      <w:r w:rsidRPr="00A12030">
        <w:rPr>
          <w:lang w:val="en-GB"/>
        </w:rPr>
        <w:t xml:space="preserve">still small, online sales </w:t>
      </w:r>
      <w:r w:rsidR="00A81CF5">
        <w:rPr>
          <w:lang w:val="en-GB"/>
        </w:rPr>
        <w:t>achieved</w:t>
      </w:r>
      <w:r w:rsidRPr="00A12030">
        <w:rPr>
          <w:lang w:val="en-GB"/>
        </w:rPr>
        <w:t xml:space="preserve"> a 7</w:t>
      </w:r>
      <w:r w:rsidR="0066158D" w:rsidRPr="00A12030">
        <w:rPr>
          <w:lang w:val="en-GB"/>
        </w:rPr>
        <w:t xml:space="preserve"> per cent</w:t>
      </w:r>
      <w:r w:rsidRPr="00A12030">
        <w:rPr>
          <w:lang w:val="en-GB"/>
        </w:rPr>
        <w:t xml:space="preserve"> share of shopping revenue in 2015, nearly doubling online penetration since </w:t>
      </w:r>
      <w:r w:rsidRPr="00A12030">
        <w:rPr>
          <w:lang w:val="en-GB"/>
        </w:rPr>
        <w:lastRenderedPageBreak/>
        <w:t>2012.</w:t>
      </w:r>
      <w:r w:rsidRPr="00A12030">
        <w:rPr>
          <w:rStyle w:val="EndnoteReference"/>
          <w:color w:val="000000" w:themeColor="text1"/>
          <w:lang w:val="en-GB"/>
        </w:rPr>
        <w:endnoteReference w:id="34"/>
      </w:r>
      <w:r w:rsidRPr="00A12030">
        <w:rPr>
          <w:lang w:val="en-GB"/>
        </w:rPr>
        <w:t xml:space="preserve"> Any luxury brand that wanted to stay competitive needed to recognize this trend and incorporate online sales into the brand’s future sales strategy.</w:t>
      </w:r>
      <w:r w:rsidRPr="00A12030">
        <w:rPr>
          <w:rStyle w:val="EndnoteReference"/>
          <w:color w:val="000000" w:themeColor="text1"/>
          <w:lang w:val="en-GB"/>
        </w:rPr>
        <w:endnoteReference w:id="35"/>
      </w:r>
      <w:r w:rsidRPr="00A12030">
        <w:rPr>
          <w:lang w:val="en-GB"/>
        </w:rPr>
        <w:t xml:space="preserve"> Bailey seemed intent on continuing Ahrendt</w:t>
      </w:r>
      <w:r w:rsidR="00A81CF5">
        <w:rPr>
          <w:lang w:val="en-GB"/>
        </w:rPr>
        <w:t>s</w:t>
      </w:r>
      <w:r w:rsidRPr="00A12030">
        <w:rPr>
          <w:lang w:val="en-GB"/>
        </w:rPr>
        <w:t>’s strategy of weaving online into everything Burberry did.</w:t>
      </w:r>
      <w:r w:rsidRPr="00A12030">
        <w:rPr>
          <w:rStyle w:val="EndnoteReference"/>
          <w:color w:val="000000" w:themeColor="text1"/>
          <w:lang w:val="en-GB"/>
        </w:rPr>
        <w:endnoteReference w:id="36"/>
      </w:r>
      <w:r w:rsidRPr="00A12030">
        <w:rPr>
          <w:lang w:val="en-GB"/>
        </w:rPr>
        <w:t xml:space="preserve"> This was clearly communicated in the CEO’s letter within the 2014/15 Burberry financial statements:</w:t>
      </w:r>
    </w:p>
    <w:p w14:paraId="708B736C" w14:textId="36B0AF4F" w:rsidR="00B12A40" w:rsidRPr="00A12030" w:rsidRDefault="00B12A40" w:rsidP="00B12A40">
      <w:pPr>
        <w:pStyle w:val="BodyTextMain"/>
        <w:ind w:left="720"/>
        <w:rPr>
          <w:lang w:val="en-GB"/>
        </w:rPr>
      </w:pPr>
      <w:r w:rsidRPr="00A12030">
        <w:rPr>
          <w:lang w:val="en-GB"/>
        </w:rPr>
        <w:t xml:space="preserve">The merging of our online and offline worlds remained a hallmark of our efforts here, as we sought to provide outstanding experiences to a luxury customer who is ever more global, and ever more digital. Initiatives including the relaunch of our mobile site and the roll-out of our </w:t>
      </w:r>
      <w:r w:rsidR="00387BA2">
        <w:rPr>
          <w:lang w:val="en-GB"/>
        </w:rPr>
        <w:t>“</w:t>
      </w:r>
      <w:r w:rsidRPr="00A12030">
        <w:rPr>
          <w:lang w:val="en-GB"/>
        </w:rPr>
        <w:t>Collect-in-Store</w:t>
      </w:r>
      <w:r w:rsidR="004C4EB9" w:rsidRPr="00A12030">
        <w:rPr>
          <w:lang w:val="en-GB"/>
        </w:rPr>
        <w:t>”</w:t>
      </w:r>
      <w:r w:rsidRPr="00A12030">
        <w:rPr>
          <w:lang w:val="en-GB"/>
        </w:rPr>
        <w:t xml:space="preserve"> programme resonated strongly, as did the expansion of third-party digital partnerships</w:t>
      </w:r>
      <w:r w:rsidR="004C4EB9" w:rsidRPr="00A12030">
        <w:rPr>
          <w:lang w:val="en-GB"/>
        </w:rPr>
        <w:t>—</w:t>
      </w:r>
      <w:r w:rsidRPr="00A12030">
        <w:rPr>
          <w:lang w:val="en-GB"/>
        </w:rPr>
        <w:t>giving customers on leading platforms globally a more authentic experience of our brand. And we continued to invest in enhancing our data and insight capabilities, knowing that the key to serving our customers better is understanding them better.</w:t>
      </w:r>
      <w:r w:rsidRPr="00A12030">
        <w:rPr>
          <w:rStyle w:val="EndnoteReference"/>
          <w:lang w:val="en-GB"/>
        </w:rPr>
        <w:endnoteReference w:id="37"/>
      </w:r>
      <w:r w:rsidRPr="00A12030">
        <w:rPr>
          <w:lang w:val="en-GB"/>
        </w:rPr>
        <w:t xml:space="preserve"> </w:t>
      </w:r>
    </w:p>
    <w:p w14:paraId="30D7FBFC" w14:textId="77777777" w:rsidR="00B12A40" w:rsidRPr="00A12030" w:rsidRDefault="00B12A40" w:rsidP="00B12A40">
      <w:pPr>
        <w:pStyle w:val="BodyTextMain"/>
        <w:rPr>
          <w:lang w:val="en-GB"/>
        </w:rPr>
      </w:pPr>
    </w:p>
    <w:p w14:paraId="68EAAEDD" w14:textId="5A3AC12C" w:rsidR="00B12A40" w:rsidRPr="00A12030" w:rsidRDefault="00B12A40" w:rsidP="00B12A40">
      <w:pPr>
        <w:pStyle w:val="BodyTextMain"/>
        <w:rPr>
          <w:lang w:val="en-GB"/>
        </w:rPr>
      </w:pPr>
      <w:r w:rsidRPr="00A12030">
        <w:rPr>
          <w:lang w:val="en-GB"/>
        </w:rPr>
        <w:t xml:space="preserve">For Burberry to remain competitive within the personal luxury market, </w:t>
      </w:r>
      <w:r w:rsidR="0042461E">
        <w:rPr>
          <w:lang w:val="en-GB"/>
        </w:rPr>
        <w:t>its</w:t>
      </w:r>
      <w:r w:rsidRPr="00A12030">
        <w:rPr>
          <w:lang w:val="en-GB"/>
        </w:rPr>
        <w:t xml:space="preserve"> strategy </w:t>
      </w:r>
      <w:r w:rsidR="0042461E">
        <w:rPr>
          <w:lang w:val="en-GB"/>
        </w:rPr>
        <w:t>needed to consider and align itself with</w:t>
      </w:r>
      <w:r w:rsidRPr="00A12030">
        <w:rPr>
          <w:lang w:val="en-GB"/>
        </w:rPr>
        <w:t xml:space="preserve"> industry trends. Bailey and his team needed to decide if Burberry would continue to pursue a </w:t>
      </w:r>
      <w:proofErr w:type="gramStart"/>
      <w:r w:rsidRPr="00A12030">
        <w:rPr>
          <w:lang w:val="en-GB"/>
        </w:rPr>
        <w:t>more risky</w:t>
      </w:r>
      <w:proofErr w:type="gramEnd"/>
      <w:r w:rsidRPr="00A12030">
        <w:rPr>
          <w:lang w:val="en-GB"/>
        </w:rPr>
        <w:t xml:space="preserve"> but potentially rewarding leadership position in </w:t>
      </w:r>
      <w:r w:rsidR="000E18E3" w:rsidRPr="00A12030">
        <w:rPr>
          <w:lang w:val="en-GB"/>
        </w:rPr>
        <w:t xml:space="preserve">the </w:t>
      </w:r>
      <w:r w:rsidRPr="00A12030">
        <w:rPr>
          <w:lang w:val="en-GB"/>
        </w:rPr>
        <w:t xml:space="preserve">digital </w:t>
      </w:r>
      <w:r w:rsidR="000E18E3" w:rsidRPr="00A12030">
        <w:rPr>
          <w:lang w:val="en-GB"/>
        </w:rPr>
        <w:t xml:space="preserve">environment </w:t>
      </w:r>
      <w:r w:rsidRPr="00A12030">
        <w:rPr>
          <w:lang w:val="en-GB"/>
        </w:rPr>
        <w:t xml:space="preserve">and what the company </w:t>
      </w:r>
      <w:r w:rsidR="000E18E3" w:rsidRPr="00A12030">
        <w:rPr>
          <w:lang w:val="en-GB"/>
        </w:rPr>
        <w:t xml:space="preserve">needed </w:t>
      </w:r>
      <w:r w:rsidRPr="00A12030">
        <w:rPr>
          <w:lang w:val="en-GB"/>
        </w:rPr>
        <w:t xml:space="preserve">to do to improve its future positioning. </w:t>
      </w:r>
    </w:p>
    <w:p w14:paraId="0E433698" w14:textId="77777777" w:rsidR="00B12A40" w:rsidRPr="00A12030" w:rsidRDefault="00B12A40" w:rsidP="00B12A40">
      <w:pPr>
        <w:pStyle w:val="BodyTextMain"/>
        <w:rPr>
          <w:lang w:val="en-GB"/>
        </w:rPr>
      </w:pPr>
    </w:p>
    <w:p w14:paraId="439224AF" w14:textId="77777777" w:rsidR="00B12A40" w:rsidRPr="00A12030" w:rsidRDefault="00B12A40" w:rsidP="00B12A40">
      <w:pPr>
        <w:pStyle w:val="BodyTextMain"/>
        <w:rPr>
          <w:lang w:val="en-GB"/>
        </w:rPr>
      </w:pPr>
    </w:p>
    <w:p w14:paraId="589621A5" w14:textId="77777777" w:rsidR="00B12A40" w:rsidRPr="00A12030" w:rsidRDefault="00B12A40" w:rsidP="00991A89">
      <w:pPr>
        <w:pStyle w:val="Casehead2"/>
        <w:outlineLvl w:val="0"/>
        <w:rPr>
          <w:lang w:val="en-GB"/>
        </w:rPr>
      </w:pPr>
      <w:r w:rsidRPr="00A12030">
        <w:rPr>
          <w:lang w:val="en-GB"/>
        </w:rPr>
        <w:t>Luxury Customer Segments</w:t>
      </w:r>
    </w:p>
    <w:p w14:paraId="12958924" w14:textId="77777777" w:rsidR="00B12A40" w:rsidRPr="00A12030" w:rsidRDefault="00B12A40" w:rsidP="00B12A40">
      <w:pPr>
        <w:pStyle w:val="BodyTextMain"/>
        <w:rPr>
          <w:lang w:val="en-GB"/>
        </w:rPr>
      </w:pPr>
    </w:p>
    <w:p w14:paraId="0DBAE786" w14:textId="157F052B" w:rsidR="00B12A40" w:rsidRPr="00A12030" w:rsidRDefault="00B12A40" w:rsidP="00B12A40">
      <w:pPr>
        <w:pStyle w:val="BodyTextMain"/>
        <w:rPr>
          <w:lang w:val="en-GB"/>
        </w:rPr>
      </w:pPr>
      <w:r w:rsidRPr="00A12030">
        <w:rPr>
          <w:lang w:val="en-GB"/>
        </w:rPr>
        <w:t>The luxury industry consisted of three customer segments: absolute, aspirational, and accessible.</w:t>
      </w:r>
      <w:r w:rsidRPr="00A12030">
        <w:rPr>
          <w:rStyle w:val="EndnoteReference"/>
          <w:lang w:val="en-GB"/>
        </w:rPr>
        <w:endnoteReference w:id="38"/>
      </w:r>
      <w:r w:rsidRPr="00A12030">
        <w:rPr>
          <w:lang w:val="en-GB"/>
        </w:rPr>
        <w:t xml:space="preserve"> The absolute segment </w:t>
      </w:r>
      <w:r w:rsidR="00B84959">
        <w:rPr>
          <w:lang w:val="en-GB"/>
        </w:rPr>
        <w:t>had</w:t>
      </w:r>
      <w:r w:rsidR="00B84959" w:rsidRPr="00A12030">
        <w:rPr>
          <w:lang w:val="en-GB"/>
        </w:rPr>
        <w:t xml:space="preserve"> </w:t>
      </w:r>
      <w:r w:rsidRPr="00A12030">
        <w:rPr>
          <w:lang w:val="en-GB"/>
        </w:rPr>
        <w:t xml:space="preserve">the smallest number of individuals yet </w:t>
      </w:r>
      <w:r w:rsidR="00B84959">
        <w:rPr>
          <w:lang w:val="en-GB"/>
        </w:rPr>
        <w:t>represented</w:t>
      </w:r>
      <w:r w:rsidR="00B84959" w:rsidRPr="00A12030">
        <w:rPr>
          <w:lang w:val="en-GB"/>
        </w:rPr>
        <w:t xml:space="preserve"> </w:t>
      </w:r>
      <w:r w:rsidRPr="00A12030">
        <w:rPr>
          <w:lang w:val="en-GB"/>
        </w:rPr>
        <w:t>immense purchasing power per individual customer. These customers were defined as ultra</w:t>
      </w:r>
      <w:r w:rsidR="00263AF7" w:rsidRPr="00A12030">
        <w:rPr>
          <w:lang w:val="en-GB"/>
        </w:rPr>
        <w:t>-</w:t>
      </w:r>
      <w:r w:rsidRPr="00A12030">
        <w:rPr>
          <w:lang w:val="en-GB"/>
        </w:rPr>
        <w:t>high-net-worth individuals</w:t>
      </w:r>
      <w:r w:rsidR="00263AF7" w:rsidRPr="00A12030">
        <w:rPr>
          <w:lang w:val="en-GB"/>
        </w:rPr>
        <w:t>. T</w:t>
      </w:r>
      <w:r w:rsidRPr="00A12030">
        <w:rPr>
          <w:lang w:val="en-GB"/>
        </w:rPr>
        <w:t xml:space="preserve">o these customers, money was not an issue. The demand from this group was not strongly </w:t>
      </w:r>
      <w:r w:rsidR="00B84959">
        <w:rPr>
          <w:lang w:val="en-GB"/>
        </w:rPr>
        <w:t>affected</w:t>
      </w:r>
      <w:r w:rsidR="00B84959" w:rsidRPr="00A12030">
        <w:rPr>
          <w:lang w:val="en-GB"/>
        </w:rPr>
        <w:t xml:space="preserve"> </w:t>
      </w:r>
      <w:r w:rsidRPr="00A12030">
        <w:rPr>
          <w:lang w:val="en-GB"/>
        </w:rPr>
        <w:t xml:space="preserve">by the economy; therefore, their demand was stable. The high purchasing power per customer in conjunction with the group’s higher requirements in terms of customer service and quality goods meant </w:t>
      </w:r>
      <w:r w:rsidR="00263AF7" w:rsidRPr="00A12030">
        <w:rPr>
          <w:lang w:val="en-GB"/>
        </w:rPr>
        <w:t xml:space="preserve">that </w:t>
      </w:r>
      <w:r w:rsidRPr="00A12030">
        <w:rPr>
          <w:lang w:val="en-GB"/>
        </w:rPr>
        <w:t xml:space="preserve">their needs could not be overlooked. These customers expected an extremely </w:t>
      </w:r>
      <w:r w:rsidR="00B84959" w:rsidRPr="00A12030">
        <w:rPr>
          <w:lang w:val="en-GB"/>
        </w:rPr>
        <w:t>high</w:t>
      </w:r>
      <w:r w:rsidR="00B84959">
        <w:rPr>
          <w:lang w:val="en-GB"/>
        </w:rPr>
        <w:t>-</w:t>
      </w:r>
      <w:r w:rsidRPr="00A12030">
        <w:rPr>
          <w:lang w:val="en-GB"/>
        </w:rPr>
        <w:t>quality experience</w:t>
      </w:r>
      <w:r w:rsidR="00263AF7" w:rsidRPr="00A12030">
        <w:rPr>
          <w:lang w:val="en-GB"/>
        </w:rPr>
        <w:t>,</w:t>
      </w:r>
      <w:r w:rsidRPr="00A12030">
        <w:rPr>
          <w:lang w:val="en-GB"/>
        </w:rPr>
        <w:t xml:space="preserve"> along with perfect goods and services.</w:t>
      </w:r>
      <w:r w:rsidRPr="00A12030">
        <w:rPr>
          <w:rStyle w:val="EndnoteReference"/>
          <w:lang w:val="en-GB"/>
        </w:rPr>
        <w:endnoteReference w:id="39"/>
      </w:r>
      <w:r w:rsidRPr="00A12030">
        <w:rPr>
          <w:lang w:val="en-GB"/>
        </w:rPr>
        <w:t xml:space="preserve"> </w:t>
      </w:r>
    </w:p>
    <w:p w14:paraId="5650B10E" w14:textId="77777777" w:rsidR="00B12A40" w:rsidRPr="00A12030" w:rsidRDefault="00B12A40" w:rsidP="00B12A40">
      <w:pPr>
        <w:pStyle w:val="BodyTextMain"/>
        <w:rPr>
          <w:lang w:val="en-GB"/>
        </w:rPr>
      </w:pPr>
    </w:p>
    <w:p w14:paraId="70A55AD2" w14:textId="054797F9" w:rsidR="00B12A40" w:rsidRPr="00A12030" w:rsidRDefault="00050266" w:rsidP="00B12A40">
      <w:pPr>
        <w:pStyle w:val="BodyTextMain"/>
        <w:rPr>
          <w:lang w:val="en-GB"/>
        </w:rPr>
      </w:pPr>
      <w:r>
        <w:rPr>
          <w:lang w:val="en-GB"/>
        </w:rPr>
        <w:t>A</w:t>
      </w:r>
      <w:r w:rsidR="00B12A40" w:rsidRPr="00A12030">
        <w:rPr>
          <w:lang w:val="en-GB"/>
        </w:rPr>
        <w:t xml:space="preserve">bsolute segment </w:t>
      </w:r>
      <w:r>
        <w:rPr>
          <w:lang w:val="en-GB"/>
        </w:rPr>
        <w:t xml:space="preserve">members </w:t>
      </w:r>
      <w:r w:rsidR="00B12A40" w:rsidRPr="00A12030">
        <w:rPr>
          <w:lang w:val="en-GB"/>
        </w:rPr>
        <w:t xml:space="preserve">appreciated the brand history and heritage. They wanted to own pieces that were unique and emphasized their elitism. They shopped for ready-to-wear and bespoke (personalized or tailored) haute couture goods. This </w:t>
      </w:r>
      <w:r w:rsidR="00374318" w:rsidRPr="00A12030">
        <w:rPr>
          <w:lang w:val="en-GB"/>
        </w:rPr>
        <w:t>segment</w:t>
      </w:r>
      <w:r w:rsidR="008B33BB">
        <w:rPr>
          <w:lang w:val="en-GB"/>
        </w:rPr>
        <w:t xml:space="preserve"> sought</w:t>
      </w:r>
      <w:r w:rsidR="00B12A40" w:rsidRPr="00A12030">
        <w:rPr>
          <w:lang w:val="en-GB"/>
        </w:rPr>
        <w:t xml:space="preserve"> discreet</w:t>
      </w:r>
      <w:r w:rsidR="008B33BB">
        <w:rPr>
          <w:lang w:val="en-GB"/>
        </w:rPr>
        <w:t xml:space="preserve"> </w:t>
      </w:r>
      <w:r w:rsidR="00B12A40" w:rsidRPr="00A12030">
        <w:rPr>
          <w:lang w:val="en-GB"/>
        </w:rPr>
        <w:t>goods that emitted quality and understated opulence</w:t>
      </w:r>
      <w:r w:rsidR="008B33BB">
        <w:rPr>
          <w:lang w:val="en-GB"/>
        </w:rPr>
        <w:t>,</w:t>
      </w:r>
      <w:r w:rsidR="00B12A40" w:rsidRPr="00A12030">
        <w:rPr>
          <w:rStyle w:val="EndnoteReference"/>
          <w:lang w:val="en-GB"/>
        </w:rPr>
        <w:endnoteReference w:id="40"/>
      </w:r>
      <w:r w:rsidR="008B33BB">
        <w:rPr>
          <w:lang w:val="en-GB"/>
        </w:rPr>
        <w:t xml:space="preserve"> </w:t>
      </w:r>
      <w:r w:rsidR="00B12A40" w:rsidRPr="00A12030">
        <w:rPr>
          <w:lang w:val="en-GB"/>
        </w:rPr>
        <w:t>while placing value on high aesthetic content and extreme quality. Th</w:t>
      </w:r>
      <w:r w:rsidR="00F550C9">
        <w:rPr>
          <w:lang w:val="en-GB"/>
        </w:rPr>
        <w:t>is</w:t>
      </w:r>
      <w:r w:rsidR="00B12A40" w:rsidRPr="00A12030">
        <w:rPr>
          <w:lang w:val="en-GB"/>
        </w:rPr>
        <w:t xml:space="preserve"> group created word of mouth </w:t>
      </w:r>
      <w:r w:rsidR="00F550C9">
        <w:rPr>
          <w:lang w:val="en-GB"/>
        </w:rPr>
        <w:t xml:space="preserve">and supported relevant initiatives </w:t>
      </w:r>
      <w:r w:rsidR="00B12A40" w:rsidRPr="00A12030">
        <w:rPr>
          <w:lang w:val="en-GB"/>
        </w:rPr>
        <w:t xml:space="preserve">within </w:t>
      </w:r>
      <w:r w:rsidR="00F550C9">
        <w:rPr>
          <w:lang w:val="en-GB"/>
        </w:rPr>
        <w:t>i</w:t>
      </w:r>
      <w:r w:rsidR="00B12A40" w:rsidRPr="00A12030">
        <w:rPr>
          <w:lang w:val="en-GB"/>
        </w:rPr>
        <w:t>t</w:t>
      </w:r>
      <w:r w:rsidR="00F550C9">
        <w:rPr>
          <w:lang w:val="en-GB"/>
        </w:rPr>
        <w:t>s</w:t>
      </w:r>
      <w:r w:rsidR="00B12A40" w:rsidRPr="00A12030">
        <w:rPr>
          <w:lang w:val="en-GB"/>
        </w:rPr>
        <w:t xml:space="preserve"> limited circle</w:t>
      </w:r>
      <w:r w:rsidR="00F550C9">
        <w:rPr>
          <w:lang w:val="en-GB"/>
        </w:rPr>
        <w:t>.</w:t>
      </w:r>
      <w:r w:rsidR="00B12A40" w:rsidRPr="00A12030">
        <w:rPr>
          <w:lang w:val="en-GB"/>
        </w:rPr>
        <w:t xml:space="preserve"> </w:t>
      </w:r>
      <w:r w:rsidR="00374318" w:rsidRPr="00A12030">
        <w:rPr>
          <w:lang w:val="en-GB"/>
        </w:rPr>
        <w:t>T</w:t>
      </w:r>
      <w:r w:rsidR="00B12A40" w:rsidRPr="00A12030">
        <w:rPr>
          <w:lang w:val="en-GB"/>
        </w:rPr>
        <w:t>herefore, effective communicati</w:t>
      </w:r>
      <w:r w:rsidR="00F550C9">
        <w:rPr>
          <w:lang w:val="en-GB"/>
        </w:rPr>
        <w:t>o</w:t>
      </w:r>
      <w:r w:rsidR="00B12A40" w:rsidRPr="00A12030">
        <w:rPr>
          <w:lang w:val="en-GB"/>
        </w:rPr>
        <w:t>n</w:t>
      </w:r>
      <w:r w:rsidR="00F550C9">
        <w:rPr>
          <w:lang w:val="en-GB"/>
        </w:rPr>
        <w:t xml:space="preserve"> with the absolute segment revolved</w:t>
      </w:r>
      <w:r w:rsidR="00B12A40" w:rsidRPr="00A12030">
        <w:rPr>
          <w:lang w:val="en-GB"/>
        </w:rPr>
        <w:t xml:space="preserve"> around the group’s interests</w:t>
      </w:r>
      <w:r w:rsidR="00F550C9">
        <w:rPr>
          <w:lang w:val="en-GB"/>
        </w:rPr>
        <w:t>, such as</w:t>
      </w:r>
      <w:r w:rsidR="00B12A40" w:rsidRPr="00A12030">
        <w:rPr>
          <w:lang w:val="en-GB"/>
        </w:rPr>
        <w:t xml:space="preserve"> exclusive watch collection discussions by </w:t>
      </w:r>
      <w:r w:rsidR="00F550C9">
        <w:rPr>
          <w:lang w:val="en-GB"/>
        </w:rPr>
        <w:t>a</w:t>
      </w:r>
      <w:r w:rsidR="00B12A40" w:rsidRPr="00A12030">
        <w:rPr>
          <w:lang w:val="en-GB"/>
        </w:rPr>
        <w:t xml:space="preserve"> watch creator or </w:t>
      </w:r>
      <w:r w:rsidR="00374318" w:rsidRPr="00A12030">
        <w:rPr>
          <w:lang w:val="en-GB"/>
        </w:rPr>
        <w:t xml:space="preserve">relevant </w:t>
      </w:r>
      <w:r w:rsidR="00B12A40" w:rsidRPr="00A12030">
        <w:rPr>
          <w:lang w:val="en-GB"/>
        </w:rPr>
        <w:t xml:space="preserve">humanitarian initiatives. </w:t>
      </w:r>
      <w:r w:rsidR="00B915E0">
        <w:rPr>
          <w:lang w:val="en-GB"/>
        </w:rPr>
        <w:t>C</w:t>
      </w:r>
      <w:r w:rsidR="00B12A40" w:rsidRPr="00A12030">
        <w:rPr>
          <w:lang w:val="en-GB"/>
        </w:rPr>
        <w:t xml:space="preserve">ollectors </w:t>
      </w:r>
      <w:r w:rsidR="00B915E0">
        <w:rPr>
          <w:lang w:val="en-GB"/>
        </w:rPr>
        <w:t>within the group</w:t>
      </w:r>
      <w:r w:rsidR="00B12A40" w:rsidRPr="00A12030">
        <w:rPr>
          <w:lang w:val="en-GB"/>
        </w:rPr>
        <w:t xml:space="preserve"> relied on the value of the product and expected devotion, expertise, and discussion </w:t>
      </w:r>
      <w:r w:rsidR="00B915E0">
        <w:rPr>
          <w:lang w:val="en-GB"/>
        </w:rPr>
        <w:t>about</w:t>
      </w:r>
      <w:r w:rsidR="00B12A40" w:rsidRPr="00A12030">
        <w:rPr>
          <w:lang w:val="en-GB"/>
        </w:rPr>
        <w:t xml:space="preserve"> the service provided.</w:t>
      </w:r>
      <w:r w:rsidR="00B12A40" w:rsidRPr="00A12030">
        <w:rPr>
          <w:rStyle w:val="EndnoteReference"/>
          <w:lang w:val="en-GB"/>
        </w:rPr>
        <w:endnoteReference w:id="41"/>
      </w:r>
      <w:r w:rsidR="00B12A40" w:rsidRPr="00A12030">
        <w:rPr>
          <w:lang w:val="en-GB"/>
        </w:rPr>
        <w:t xml:space="preserve"> </w:t>
      </w:r>
      <w:r w:rsidR="00B915E0">
        <w:rPr>
          <w:lang w:val="en-GB"/>
        </w:rPr>
        <w:t>A</w:t>
      </w:r>
      <w:r w:rsidR="00B12A40" w:rsidRPr="00A12030">
        <w:rPr>
          <w:lang w:val="en-GB"/>
        </w:rPr>
        <w:t>n emotional, distinctively exclusive shopping experience set luxury brands apart from the rest</w:t>
      </w:r>
      <w:r w:rsidR="00B915E0">
        <w:rPr>
          <w:lang w:val="en-GB"/>
        </w:rPr>
        <w:t xml:space="preserve"> of the industry, and l</w:t>
      </w:r>
      <w:r w:rsidR="00B12A40" w:rsidRPr="00A12030">
        <w:rPr>
          <w:lang w:val="en-GB"/>
        </w:rPr>
        <w:t xml:space="preserve">uxury fashion houses had specific client service teams that catered only to this group, </w:t>
      </w:r>
      <w:r w:rsidR="00374318" w:rsidRPr="00A12030">
        <w:rPr>
          <w:lang w:val="en-GB"/>
        </w:rPr>
        <w:t>bec</w:t>
      </w:r>
      <w:r w:rsidR="00B12A40" w:rsidRPr="00A12030">
        <w:rPr>
          <w:lang w:val="en-GB"/>
        </w:rPr>
        <w:t>a</w:t>
      </w:r>
      <w:r w:rsidR="00374318" w:rsidRPr="00A12030">
        <w:rPr>
          <w:lang w:val="en-GB"/>
        </w:rPr>
        <w:t>u</w:t>
      </w:r>
      <w:r w:rsidR="00B12A40" w:rsidRPr="00A12030">
        <w:rPr>
          <w:lang w:val="en-GB"/>
        </w:rPr>
        <w:t>s</w:t>
      </w:r>
      <w:r w:rsidR="00374318" w:rsidRPr="00A12030">
        <w:rPr>
          <w:lang w:val="en-GB"/>
        </w:rPr>
        <w:t>e</w:t>
      </w:r>
      <w:r w:rsidR="00B12A40" w:rsidRPr="00A12030">
        <w:rPr>
          <w:lang w:val="en-GB"/>
        </w:rPr>
        <w:t xml:space="preserve"> privacy was crucial.</w:t>
      </w:r>
      <w:r w:rsidR="00B12A40" w:rsidRPr="00A12030">
        <w:rPr>
          <w:rStyle w:val="EndnoteReference"/>
          <w:lang w:val="en-GB"/>
        </w:rPr>
        <w:endnoteReference w:id="42"/>
      </w:r>
      <w:r w:rsidR="00B12A40" w:rsidRPr="00A12030">
        <w:rPr>
          <w:lang w:val="en-GB"/>
        </w:rPr>
        <w:t xml:space="preserve"> </w:t>
      </w:r>
    </w:p>
    <w:p w14:paraId="129A2A58" w14:textId="77777777" w:rsidR="00B12A40" w:rsidRPr="00A12030" w:rsidRDefault="00B12A40" w:rsidP="00B12A40">
      <w:pPr>
        <w:pStyle w:val="BodyTextMain"/>
        <w:rPr>
          <w:lang w:val="en-GB"/>
        </w:rPr>
      </w:pPr>
    </w:p>
    <w:p w14:paraId="3F5735C7" w14:textId="6E36AF28" w:rsidR="00B12A40" w:rsidRPr="00A12030" w:rsidRDefault="00B12A40" w:rsidP="00B12A40">
      <w:pPr>
        <w:pStyle w:val="BodyTextMain"/>
        <w:rPr>
          <w:lang w:val="en-GB"/>
        </w:rPr>
      </w:pPr>
      <w:r w:rsidRPr="00A12030">
        <w:rPr>
          <w:lang w:val="en-GB"/>
        </w:rPr>
        <w:t>The second customer segment was the aspirational group. This group included celebrities, professionals, and business people with a high amount of disposable income. Though they had high spending power, some individuals from this segment would trade down or not buy at all during an economic downturn. The aspirational group fathomed the lifestyle of the absolute segment, aspired to it, and looked for upward integration. To reach this group, the brands needed to “re-create the emotional and creative world of the brand, containing the cultural and psychological references that justify the price.”</w:t>
      </w:r>
      <w:r w:rsidRPr="00A12030">
        <w:rPr>
          <w:rStyle w:val="EndnoteReference"/>
          <w:lang w:val="en-GB"/>
        </w:rPr>
        <w:endnoteReference w:id="43"/>
      </w:r>
      <w:r w:rsidRPr="00A12030">
        <w:rPr>
          <w:lang w:val="en-GB"/>
        </w:rPr>
        <w:t xml:space="preserve"> This segment valued some level of exclusivity, particularly in the buying experience. At the same time, the aspirational group </w:t>
      </w:r>
      <w:r w:rsidRPr="00A12030">
        <w:rPr>
          <w:lang w:val="en-GB"/>
        </w:rPr>
        <w:lastRenderedPageBreak/>
        <w:t>was still aspiring to be recognized by others and become associated with luxury</w:t>
      </w:r>
      <w:r w:rsidR="006212D3" w:rsidRPr="00A12030">
        <w:rPr>
          <w:lang w:val="en-GB"/>
        </w:rPr>
        <w:t>. T</w:t>
      </w:r>
      <w:r w:rsidRPr="00A12030">
        <w:rPr>
          <w:lang w:val="en-GB"/>
        </w:rPr>
        <w:t>herefore</w:t>
      </w:r>
      <w:r w:rsidR="006212D3" w:rsidRPr="00A12030">
        <w:rPr>
          <w:lang w:val="en-GB"/>
        </w:rPr>
        <w:t>,</w:t>
      </w:r>
      <w:r w:rsidRPr="00A12030">
        <w:rPr>
          <w:lang w:val="en-GB"/>
        </w:rPr>
        <w:t xml:space="preserve"> brand recognition—particularly the recognition of the exclusivity of the brand—was important. This segment was best reached through an environment that gave the </w:t>
      </w:r>
      <w:r w:rsidR="00BA0509" w:rsidRPr="00A12030">
        <w:rPr>
          <w:lang w:val="en-GB"/>
        </w:rPr>
        <w:t>impression</w:t>
      </w:r>
      <w:r w:rsidRPr="00A12030">
        <w:rPr>
          <w:lang w:val="en-GB"/>
        </w:rPr>
        <w:t xml:space="preserve"> of limited accessibility, </w:t>
      </w:r>
      <w:r w:rsidR="00BA0509" w:rsidRPr="00A12030">
        <w:rPr>
          <w:lang w:val="en-GB"/>
        </w:rPr>
        <w:t xml:space="preserve">such as </w:t>
      </w:r>
      <w:r w:rsidRPr="00A12030">
        <w:rPr>
          <w:lang w:val="en-GB"/>
        </w:rPr>
        <w:t>club marketing</w:t>
      </w:r>
      <w:r w:rsidR="00BA0509" w:rsidRPr="00A12030">
        <w:rPr>
          <w:lang w:val="en-GB"/>
        </w:rPr>
        <w:t xml:space="preserve"> or special privileges. Club marketing referred to </w:t>
      </w:r>
      <w:r w:rsidRPr="00A12030">
        <w:rPr>
          <w:lang w:val="en-GB"/>
        </w:rPr>
        <w:t>marketing to</w:t>
      </w:r>
      <w:r w:rsidR="009D3942" w:rsidRPr="00A12030">
        <w:rPr>
          <w:lang w:val="en-GB"/>
        </w:rPr>
        <w:t xml:space="preserve"> </w:t>
      </w:r>
      <w:r w:rsidRPr="00A12030">
        <w:rPr>
          <w:lang w:val="en-GB"/>
        </w:rPr>
        <w:t>high</w:t>
      </w:r>
      <w:r w:rsidR="009D3942" w:rsidRPr="00A12030">
        <w:rPr>
          <w:lang w:val="en-GB"/>
        </w:rPr>
        <w:t>-</w:t>
      </w:r>
      <w:r w:rsidRPr="00A12030">
        <w:rPr>
          <w:lang w:val="en-GB"/>
        </w:rPr>
        <w:t>net</w:t>
      </w:r>
      <w:r w:rsidR="009D3942" w:rsidRPr="00A12030">
        <w:rPr>
          <w:lang w:val="en-GB"/>
        </w:rPr>
        <w:t>-</w:t>
      </w:r>
      <w:r w:rsidRPr="00A12030">
        <w:rPr>
          <w:lang w:val="en-GB"/>
        </w:rPr>
        <w:t xml:space="preserve">worth individuals gathered at events for </w:t>
      </w:r>
      <w:r w:rsidR="009D3942" w:rsidRPr="00A12030">
        <w:rPr>
          <w:lang w:val="en-GB"/>
        </w:rPr>
        <w:t xml:space="preserve">a </w:t>
      </w:r>
      <w:r w:rsidRPr="00A12030">
        <w:rPr>
          <w:lang w:val="en-GB"/>
        </w:rPr>
        <w:t>common interest</w:t>
      </w:r>
      <w:r w:rsidR="009D3942" w:rsidRPr="00A12030">
        <w:rPr>
          <w:lang w:val="en-GB"/>
        </w:rPr>
        <w:t>;</w:t>
      </w:r>
      <w:r w:rsidRPr="00A12030">
        <w:rPr>
          <w:lang w:val="en-GB"/>
        </w:rPr>
        <w:t xml:space="preserve"> special privileges</w:t>
      </w:r>
      <w:r w:rsidR="009D3942" w:rsidRPr="00A12030">
        <w:rPr>
          <w:lang w:val="en-GB"/>
        </w:rPr>
        <w:t xml:space="preserve"> included services such as</w:t>
      </w:r>
      <w:r w:rsidRPr="00A12030">
        <w:rPr>
          <w:lang w:val="en-GB"/>
        </w:rPr>
        <w:t xml:space="preserve"> concierge service</w:t>
      </w:r>
      <w:r w:rsidR="009D3942" w:rsidRPr="00A12030">
        <w:rPr>
          <w:lang w:val="en-GB"/>
        </w:rPr>
        <w:t>. Both of these</w:t>
      </w:r>
      <w:r w:rsidRPr="00A12030">
        <w:rPr>
          <w:lang w:val="en-GB"/>
        </w:rPr>
        <w:t xml:space="preserve"> were means of creating the exclusivity while clustering together the widespread network of </w:t>
      </w:r>
      <w:r w:rsidR="009D3942" w:rsidRPr="00A12030">
        <w:rPr>
          <w:lang w:val="en-GB"/>
        </w:rPr>
        <w:t>this segment</w:t>
      </w:r>
      <w:r w:rsidRPr="00A12030">
        <w:rPr>
          <w:lang w:val="en-GB"/>
        </w:rPr>
        <w:t>.</w:t>
      </w:r>
      <w:r w:rsidRPr="00A12030">
        <w:rPr>
          <w:rStyle w:val="EndnoteReference"/>
          <w:lang w:val="en-GB"/>
        </w:rPr>
        <w:endnoteReference w:id="44"/>
      </w:r>
      <w:r w:rsidRPr="00A12030">
        <w:rPr>
          <w:lang w:val="en-GB"/>
        </w:rPr>
        <w:t xml:space="preserve"> This group valued variety</w:t>
      </w:r>
      <w:r w:rsidR="00B52F10">
        <w:rPr>
          <w:lang w:val="en-GB"/>
        </w:rPr>
        <w:t>,</w:t>
      </w:r>
      <w:r w:rsidRPr="00A12030">
        <w:rPr>
          <w:lang w:val="en-GB"/>
        </w:rPr>
        <w:t xml:space="preserve"> quality</w:t>
      </w:r>
      <w:r w:rsidR="00B52F10">
        <w:rPr>
          <w:lang w:val="en-GB"/>
        </w:rPr>
        <w:t>, and</w:t>
      </w:r>
      <w:r w:rsidRPr="00A12030">
        <w:rPr>
          <w:lang w:val="en-GB"/>
        </w:rPr>
        <w:t xml:space="preserve"> faster-changing product lines</w:t>
      </w:r>
      <w:r w:rsidR="0071634E">
        <w:rPr>
          <w:lang w:val="en-GB"/>
        </w:rPr>
        <w:t>, as well as</w:t>
      </w:r>
      <w:r w:rsidRPr="00A12030">
        <w:rPr>
          <w:lang w:val="en-GB"/>
        </w:rPr>
        <w:t xml:space="preserve"> style, artistry</w:t>
      </w:r>
      <w:r w:rsidR="00647EF1" w:rsidRPr="00A12030">
        <w:rPr>
          <w:lang w:val="en-GB"/>
        </w:rPr>
        <w:t>,</w:t>
      </w:r>
      <w:r w:rsidRPr="00A12030">
        <w:rPr>
          <w:lang w:val="en-GB"/>
        </w:rPr>
        <w:t xml:space="preserve"> design</w:t>
      </w:r>
      <w:r w:rsidR="0071634E">
        <w:rPr>
          <w:lang w:val="en-GB"/>
        </w:rPr>
        <w:t>,</w:t>
      </w:r>
      <w:r w:rsidRPr="00A12030">
        <w:rPr>
          <w:lang w:val="en-GB"/>
        </w:rPr>
        <w:t xml:space="preserve"> </w:t>
      </w:r>
      <w:r w:rsidR="0071634E">
        <w:rPr>
          <w:lang w:val="en-GB"/>
        </w:rPr>
        <w:t>and performance</w:t>
      </w:r>
      <w:r w:rsidRPr="00A12030">
        <w:rPr>
          <w:lang w:val="en-GB"/>
        </w:rPr>
        <w:t xml:space="preserve">. </w:t>
      </w:r>
    </w:p>
    <w:p w14:paraId="0FB6FBE5" w14:textId="77777777" w:rsidR="00B12A40" w:rsidRPr="00A12030" w:rsidRDefault="00B12A40" w:rsidP="00B12A40">
      <w:pPr>
        <w:pStyle w:val="BodyTextMain"/>
        <w:rPr>
          <w:lang w:val="en-GB"/>
        </w:rPr>
      </w:pPr>
    </w:p>
    <w:p w14:paraId="79EA498B" w14:textId="44F5F01A" w:rsidR="00B12A40" w:rsidRPr="00A12030" w:rsidRDefault="00B12A40" w:rsidP="00B12A40">
      <w:pPr>
        <w:pStyle w:val="BodyTextMain"/>
        <w:rPr>
          <w:lang w:val="en-GB"/>
        </w:rPr>
      </w:pPr>
      <w:r w:rsidRPr="00A12030">
        <w:rPr>
          <w:lang w:val="en-GB"/>
        </w:rPr>
        <w:t>The third group of luxury shoppers was the accessible segment. This group was made up of middle</w:t>
      </w:r>
      <w:r w:rsidR="00070C41" w:rsidRPr="00A12030">
        <w:rPr>
          <w:lang w:val="en-GB"/>
        </w:rPr>
        <w:t>-class</w:t>
      </w:r>
      <w:r w:rsidRPr="00A12030">
        <w:rPr>
          <w:lang w:val="en-GB"/>
        </w:rPr>
        <w:t xml:space="preserve"> and upper</w:t>
      </w:r>
      <w:r w:rsidR="00070C41" w:rsidRPr="00A12030">
        <w:rPr>
          <w:lang w:val="en-GB"/>
        </w:rPr>
        <w:t>-</w:t>
      </w:r>
      <w:r w:rsidRPr="00A12030">
        <w:rPr>
          <w:lang w:val="en-GB"/>
        </w:rPr>
        <w:t>middle</w:t>
      </w:r>
      <w:r w:rsidR="00070C41" w:rsidRPr="00A12030">
        <w:rPr>
          <w:lang w:val="en-GB"/>
        </w:rPr>
        <w:t>-</w:t>
      </w:r>
      <w:r w:rsidRPr="00A12030">
        <w:rPr>
          <w:lang w:val="en-GB"/>
        </w:rPr>
        <w:t xml:space="preserve">class customers. The emergence of this group proved that “luxury </w:t>
      </w:r>
      <w:r w:rsidR="0071634E">
        <w:rPr>
          <w:lang w:val="en-GB"/>
        </w:rPr>
        <w:t>is</w:t>
      </w:r>
      <w:r w:rsidRPr="00A12030">
        <w:rPr>
          <w:lang w:val="en-GB"/>
        </w:rPr>
        <w:t xml:space="preserve"> no longer the embrace of the kings and queens of France but the mass marketing phenomenon of everyday life.”</w:t>
      </w:r>
      <w:r w:rsidRPr="00A12030">
        <w:rPr>
          <w:rStyle w:val="EndnoteReference"/>
          <w:lang w:val="en-GB"/>
        </w:rPr>
        <w:endnoteReference w:id="45"/>
      </w:r>
      <w:r w:rsidRPr="00A12030">
        <w:rPr>
          <w:lang w:val="en-GB"/>
        </w:rPr>
        <w:t xml:space="preserve"> </w:t>
      </w:r>
      <w:r w:rsidR="001F4F44">
        <w:rPr>
          <w:lang w:val="en-GB"/>
        </w:rPr>
        <w:t>Accessible</w:t>
      </w:r>
      <w:r w:rsidRPr="00A12030">
        <w:rPr>
          <w:lang w:val="en-GB"/>
        </w:rPr>
        <w:t xml:space="preserve"> segment </w:t>
      </w:r>
      <w:r w:rsidR="001F4F44">
        <w:rPr>
          <w:lang w:val="en-GB"/>
        </w:rPr>
        <w:t>members sought</w:t>
      </w:r>
      <w:r w:rsidRPr="00A12030">
        <w:rPr>
          <w:lang w:val="en-GB"/>
        </w:rPr>
        <w:t xml:space="preserve"> to differentiate themselves through the status of the brands they wore, although their income level limited their accessibility to the luxury goods they could purchase. The social aspect was important to th</w:t>
      </w:r>
      <w:r w:rsidR="001F4F44">
        <w:rPr>
          <w:lang w:val="en-GB"/>
        </w:rPr>
        <w:t>is</w:t>
      </w:r>
      <w:r w:rsidRPr="00A12030">
        <w:rPr>
          <w:lang w:val="en-GB"/>
        </w:rPr>
        <w:t xml:space="preserve"> group</w:t>
      </w:r>
      <w:r w:rsidRPr="00A12030">
        <w:rPr>
          <w:rStyle w:val="EndnoteReference"/>
          <w:lang w:val="en-GB"/>
        </w:rPr>
        <w:endnoteReference w:id="46"/>
      </w:r>
      <w:r w:rsidRPr="00A12030">
        <w:rPr>
          <w:lang w:val="en-GB"/>
        </w:rPr>
        <w:t xml:space="preserve"> </w:t>
      </w:r>
      <w:r w:rsidR="00B344BB">
        <w:rPr>
          <w:lang w:val="en-GB"/>
        </w:rPr>
        <w:t xml:space="preserve">because </w:t>
      </w:r>
      <w:r w:rsidRPr="00A12030">
        <w:rPr>
          <w:lang w:val="en-GB"/>
        </w:rPr>
        <w:t xml:space="preserve">a luxury good symbolized a membership badge and the ability to show status and wealth by association with the affluent class. </w:t>
      </w:r>
      <w:r w:rsidR="00B344BB">
        <w:rPr>
          <w:lang w:val="en-GB"/>
        </w:rPr>
        <w:t>A</w:t>
      </w:r>
      <w:r w:rsidRPr="00A12030">
        <w:rPr>
          <w:lang w:val="en-GB"/>
        </w:rPr>
        <w:t xml:space="preserve">ccessible segment </w:t>
      </w:r>
      <w:r w:rsidR="00B344BB">
        <w:rPr>
          <w:lang w:val="en-GB"/>
        </w:rPr>
        <w:t xml:space="preserve">members </w:t>
      </w:r>
      <w:r w:rsidRPr="00A12030">
        <w:rPr>
          <w:lang w:val="en-GB"/>
        </w:rPr>
        <w:t xml:space="preserve">often chose goods that explicitly showed the brands, </w:t>
      </w:r>
      <w:r w:rsidR="00B344BB">
        <w:rPr>
          <w:lang w:val="en-GB"/>
        </w:rPr>
        <w:t>whether</w:t>
      </w:r>
      <w:r w:rsidRPr="00A12030">
        <w:rPr>
          <w:lang w:val="en-GB"/>
        </w:rPr>
        <w:t xml:space="preserve"> through distinct brand designs, monograms, logos</w:t>
      </w:r>
      <w:r w:rsidR="00A42CA1" w:rsidRPr="00A12030">
        <w:rPr>
          <w:lang w:val="en-GB"/>
        </w:rPr>
        <w:t>,</w:t>
      </w:r>
      <w:r w:rsidRPr="00A12030">
        <w:rPr>
          <w:lang w:val="en-GB"/>
        </w:rPr>
        <w:t xml:space="preserve"> or brand symbols</w:t>
      </w:r>
      <w:r w:rsidR="00B344BB">
        <w:rPr>
          <w:lang w:val="en-GB"/>
        </w:rPr>
        <w:t>, but</w:t>
      </w:r>
      <w:r w:rsidRPr="00A12030">
        <w:rPr>
          <w:lang w:val="en-GB"/>
        </w:rPr>
        <w:t xml:space="preserve"> did not </w:t>
      </w:r>
      <w:r w:rsidR="00B344BB">
        <w:rPr>
          <w:lang w:val="en-GB"/>
        </w:rPr>
        <w:t>expect</w:t>
      </w:r>
      <w:r w:rsidRPr="00A12030">
        <w:rPr>
          <w:lang w:val="en-GB"/>
        </w:rPr>
        <w:t xml:space="preserve"> personalized</w:t>
      </w:r>
      <w:r w:rsidR="00B344BB">
        <w:rPr>
          <w:lang w:val="en-GB"/>
        </w:rPr>
        <w:t xml:space="preserve"> service</w:t>
      </w:r>
      <w:r w:rsidR="001F4F44">
        <w:rPr>
          <w:lang w:val="en-GB"/>
        </w:rPr>
        <w:t>. Therefore</w:t>
      </w:r>
      <w:r w:rsidRPr="00A12030">
        <w:rPr>
          <w:lang w:val="en-GB"/>
        </w:rPr>
        <w:t xml:space="preserve">, immersing marketing and customer service </w:t>
      </w:r>
      <w:r w:rsidR="00B344BB">
        <w:rPr>
          <w:lang w:val="en-GB"/>
        </w:rPr>
        <w:t>was an</w:t>
      </w:r>
      <w:r w:rsidRPr="00A12030">
        <w:rPr>
          <w:lang w:val="en-GB"/>
        </w:rPr>
        <w:t xml:space="preserve"> effective communication method.</w:t>
      </w:r>
      <w:r w:rsidRPr="00A12030">
        <w:rPr>
          <w:rStyle w:val="EndnoteReference"/>
          <w:lang w:val="en-GB"/>
        </w:rPr>
        <w:endnoteReference w:id="47"/>
      </w:r>
      <w:r w:rsidRPr="00A12030">
        <w:rPr>
          <w:lang w:val="en-GB"/>
        </w:rPr>
        <w:t xml:space="preserve"> Due to the </w:t>
      </w:r>
      <w:r w:rsidR="00B344BB">
        <w:rPr>
          <w:lang w:val="en-GB"/>
        </w:rPr>
        <w:t>individuals</w:t>
      </w:r>
      <w:r w:rsidR="005C2A55">
        <w:rPr>
          <w:lang w:val="en-GB"/>
        </w:rPr>
        <w:t>’</w:t>
      </w:r>
      <w:r w:rsidR="00B344BB">
        <w:rPr>
          <w:lang w:val="en-GB"/>
        </w:rPr>
        <w:t xml:space="preserve"> </w:t>
      </w:r>
      <w:r w:rsidR="00DA54D0" w:rsidRPr="00A12030">
        <w:rPr>
          <w:lang w:val="en-GB"/>
        </w:rPr>
        <w:t>limited</w:t>
      </w:r>
      <w:r w:rsidRPr="00A12030">
        <w:rPr>
          <w:lang w:val="en-GB"/>
        </w:rPr>
        <w:t xml:space="preserve"> spending power, price was an important consideration</w:t>
      </w:r>
      <w:r w:rsidR="00B344BB">
        <w:rPr>
          <w:lang w:val="en-GB"/>
        </w:rPr>
        <w:t>, so the</w:t>
      </w:r>
      <w:r w:rsidRPr="00A12030">
        <w:rPr>
          <w:lang w:val="en-GB"/>
        </w:rPr>
        <w:t xml:space="preserve"> desire to be associated with the affluent class </w:t>
      </w:r>
      <w:r w:rsidR="00B344BB">
        <w:rPr>
          <w:lang w:val="en-GB"/>
        </w:rPr>
        <w:t xml:space="preserve">led </w:t>
      </w:r>
      <w:r w:rsidRPr="00A12030">
        <w:rPr>
          <w:lang w:val="en-GB"/>
        </w:rPr>
        <w:t xml:space="preserve">some </w:t>
      </w:r>
      <w:r w:rsidR="007C18C7">
        <w:rPr>
          <w:lang w:val="en-GB"/>
        </w:rPr>
        <w:t xml:space="preserve">group </w:t>
      </w:r>
      <w:r w:rsidRPr="00A12030">
        <w:rPr>
          <w:lang w:val="en-GB"/>
        </w:rPr>
        <w:t xml:space="preserve">members to </w:t>
      </w:r>
      <w:r w:rsidR="007C18C7">
        <w:rPr>
          <w:lang w:val="en-GB"/>
        </w:rPr>
        <w:t xml:space="preserve">purchase </w:t>
      </w:r>
      <w:r w:rsidRPr="00A12030">
        <w:rPr>
          <w:lang w:val="en-GB"/>
        </w:rPr>
        <w:t xml:space="preserve">counterfeit goods. This </w:t>
      </w:r>
      <w:r w:rsidR="00DA54D0" w:rsidRPr="00A12030">
        <w:rPr>
          <w:lang w:val="en-GB"/>
        </w:rPr>
        <w:t>became</w:t>
      </w:r>
      <w:r w:rsidR="00B344BB">
        <w:rPr>
          <w:lang w:val="en-GB"/>
        </w:rPr>
        <w:t xml:space="preserve"> an</w:t>
      </w:r>
      <w:r w:rsidRPr="00A12030">
        <w:rPr>
          <w:lang w:val="en-GB"/>
        </w:rPr>
        <w:t xml:space="preserve"> especially important </w:t>
      </w:r>
      <w:r w:rsidR="00B344BB">
        <w:rPr>
          <w:lang w:val="en-GB"/>
        </w:rPr>
        <w:t xml:space="preserve">factor </w:t>
      </w:r>
      <w:r w:rsidRPr="00A12030">
        <w:rPr>
          <w:lang w:val="en-GB"/>
        </w:rPr>
        <w:t xml:space="preserve">as the prices of personal luxury goods </w:t>
      </w:r>
      <w:r w:rsidR="00CC5B7C" w:rsidRPr="00A12030">
        <w:rPr>
          <w:lang w:val="en-GB"/>
        </w:rPr>
        <w:t>went on a rising trend.</w:t>
      </w:r>
      <w:r w:rsidRPr="00A12030">
        <w:rPr>
          <w:lang w:val="en-GB"/>
        </w:rPr>
        <w:t xml:space="preserve"> “</w:t>
      </w:r>
      <w:r w:rsidR="00CC5B7C" w:rsidRPr="00A12030">
        <w:rPr>
          <w:lang w:val="en-GB"/>
        </w:rPr>
        <w:t>F</w:t>
      </w:r>
      <w:r w:rsidRPr="00A12030">
        <w:rPr>
          <w:lang w:val="en-GB"/>
        </w:rPr>
        <w:t>rom 2002 to 2012, the prices of</w:t>
      </w:r>
      <w:r w:rsidR="0066158D" w:rsidRPr="00A12030">
        <w:rPr>
          <w:lang w:val="en-GB"/>
        </w:rPr>
        <w:t xml:space="preserve"> </w:t>
      </w:r>
      <w:r w:rsidRPr="00A12030">
        <w:rPr>
          <w:lang w:val="en-GB"/>
        </w:rPr>
        <w:t>their</w:t>
      </w:r>
      <w:r w:rsidR="0066158D" w:rsidRPr="00A12030">
        <w:rPr>
          <w:lang w:val="en-GB"/>
        </w:rPr>
        <w:t xml:space="preserve"> </w:t>
      </w:r>
      <w:r w:rsidRPr="00A12030">
        <w:rPr>
          <w:lang w:val="en-GB"/>
        </w:rPr>
        <w:t>handbag offerings increased by an average of 14 percent each year</w:t>
      </w:r>
      <w:r w:rsidR="00CC5B7C" w:rsidRPr="00A12030">
        <w:rPr>
          <w:lang w:val="en-GB"/>
        </w:rPr>
        <w:t xml:space="preserve"> . . . </w:t>
      </w:r>
      <w:r w:rsidRPr="00A12030">
        <w:rPr>
          <w:lang w:val="en-GB"/>
        </w:rPr>
        <w:t>as a result,</w:t>
      </w:r>
      <w:r w:rsidR="0066158D" w:rsidRPr="00A12030">
        <w:rPr>
          <w:lang w:val="en-GB"/>
        </w:rPr>
        <w:t xml:space="preserve"> </w:t>
      </w:r>
      <w:r w:rsidRPr="00A12030">
        <w:rPr>
          <w:lang w:val="en-GB"/>
        </w:rPr>
        <w:t xml:space="preserve">many luxury brands </w:t>
      </w:r>
      <w:r w:rsidR="00F62CD4">
        <w:rPr>
          <w:lang w:val="en-GB"/>
        </w:rPr>
        <w:t xml:space="preserve">have </w:t>
      </w:r>
      <w:r w:rsidRPr="00A12030">
        <w:rPr>
          <w:lang w:val="en-GB"/>
        </w:rPr>
        <w:t>introduced</w:t>
      </w:r>
      <w:r w:rsidR="0066158D" w:rsidRPr="00A12030">
        <w:rPr>
          <w:lang w:val="en-GB"/>
        </w:rPr>
        <w:t xml:space="preserve"> </w:t>
      </w:r>
      <w:r w:rsidRPr="00A12030">
        <w:rPr>
          <w:lang w:val="en-GB"/>
        </w:rPr>
        <w:t>smaller</w:t>
      </w:r>
      <w:r w:rsidR="0066158D" w:rsidRPr="00A12030">
        <w:rPr>
          <w:lang w:val="en-GB"/>
        </w:rPr>
        <w:t xml:space="preserve"> </w:t>
      </w:r>
      <w:r w:rsidRPr="00A12030">
        <w:rPr>
          <w:lang w:val="en-GB"/>
        </w:rPr>
        <w:t>versions of their best-known bags—with a scaled-down</w:t>
      </w:r>
      <w:r w:rsidR="0066158D" w:rsidRPr="00A12030">
        <w:rPr>
          <w:lang w:val="en-GB"/>
        </w:rPr>
        <w:t xml:space="preserve"> </w:t>
      </w:r>
      <w:r w:rsidRPr="00A12030">
        <w:rPr>
          <w:lang w:val="en-GB"/>
        </w:rPr>
        <w:t>price tag to match.”</w:t>
      </w:r>
      <w:r w:rsidRPr="00A12030">
        <w:rPr>
          <w:rStyle w:val="EndnoteReference"/>
          <w:lang w:val="en-GB"/>
        </w:rPr>
        <w:endnoteReference w:id="48"/>
      </w:r>
      <w:r w:rsidR="005C2A55">
        <w:rPr>
          <w:lang w:val="en-GB"/>
        </w:rPr>
        <w:t xml:space="preserve"> </w:t>
      </w:r>
    </w:p>
    <w:p w14:paraId="2C145308" w14:textId="77777777" w:rsidR="00B12A40" w:rsidRPr="00A12030" w:rsidRDefault="00B12A40" w:rsidP="00B12A40">
      <w:pPr>
        <w:pStyle w:val="BodyTextMain"/>
        <w:rPr>
          <w:lang w:val="en-GB"/>
        </w:rPr>
      </w:pPr>
    </w:p>
    <w:p w14:paraId="22C2255C" w14:textId="508B6D9F" w:rsidR="00B12A40" w:rsidRPr="00A12030" w:rsidRDefault="00B12A40" w:rsidP="00B12A40">
      <w:pPr>
        <w:pStyle w:val="BodyTextMain"/>
        <w:rPr>
          <w:lang w:val="en-GB"/>
        </w:rPr>
      </w:pPr>
      <w:r w:rsidRPr="00A12030">
        <w:rPr>
          <w:lang w:val="en-GB"/>
        </w:rPr>
        <w:t xml:space="preserve">Over the years, the aspirational </w:t>
      </w:r>
      <w:r w:rsidR="00BC7209">
        <w:rPr>
          <w:lang w:val="en-GB"/>
        </w:rPr>
        <w:t>segment grew at a faster rate that the accessible segment</w:t>
      </w:r>
      <w:r w:rsidR="00206A9D">
        <w:rPr>
          <w:lang w:val="en-GB"/>
        </w:rPr>
        <w:t>, which</w:t>
      </w:r>
      <w:r w:rsidRPr="00A12030">
        <w:rPr>
          <w:lang w:val="en-GB"/>
        </w:rPr>
        <w:t xml:space="preserve"> grew at </w:t>
      </w:r>
      <w:r w:rsidR="00206A9D">
        <w:rPr>
          <w:lang w:val="en-GB"/>
        </w:rPr>
        <w:t>a</w:t>
      </w:r>
      <w:r w:rsidRPr="00A12030">
        <w:rPr>
          <w:lang w:val="en-GB"/>
        </w:rPr>
        <w:t xml:space="preserve"> faste</w:t>
      </w:r>
      <w:r w:rsidR="00206A9D">
        <w:rPr>
          <w:lang w:val="en-GB"/>
        </w:rPr>
        <w:t>r</w:t>
      </w:r>
      <w:r w:rsidRPr="00A12030">
        <w:rPr>
          <w:lang w:val="en-GB"/>
        </w:rPr>
        <w:t xml:space="preserve"> rate </w:t>
      </w:r>
      <w:r w:rsidR="00206A9D">
        <w:rPr>
          <w:lang w:val="en-GB"/>
        </w:rPr>
        <w:t>than the absolute segment</w:t>
      </w:r>
      <w:r w:rsidR="00592796">
        <w:rPr>
          <w:lang w:val="en-GB"/>
        </w:rPr>
        <w:t>.</w:t>
      </w:r>
      <w:r w:rsidRPr="00A12030">
        <w:rPr>
          <w:rStyle w:val="EndnoteReference"/>
          <w:lang w:val="en-GB"/>
        </w:rPr>
        <w:endnoteReference w:id="49"/>
      </w:r>
      <w:r w:rsidRPr="00A12030">
        <w:rPr>
          <w:lang w:val="en-GB"/>
        </w:rPr>
        <w:t xml:space="preserve"> This change in overall market demand </w:t>
      </w:r>
      <w:r w:rsidR="00206A9D">
        <w:rPr>
          <w:lang w:val="en-GB"/>
        </w:rPr>
        <w:t>affected</w:t>
      </w:r>
      <w:r w:rsidRPr="00A12030">
        <w:rPr>
          <w:lang w:val="en-GB"/>
        </w:rPr>
        <w:t xml:space="preserve"> how luxury brands needed to market their goods in order to secure sales while simultaneously protecting their brand image. In conjunction with this, “the average consumer was also far more educated and well-travelled than a generation ago and had developed a taste for the finer things in life.”</w:t>
      </w:r>
      <w:r w:rsidRPr="00A12030">
        <w:rPr>
          <w:rStyle w:val="EndnoteReference"/>
          <w:lang w:val="en-GB"/>
        </w:rPr>
        <w:endnoteReference w:id="50"/>
      </w:r>
      <w:r w:rsidRPr="00A12030">
        <w:rPr>
          <w:lang w:val="en-GB"/>
        </w:rPr>
        <w:t xml:space="preserve"> Each customer segment was more knowledgeable about luxury brands, their quality, where they were produced</w:t>
      </w:r>
      <w:r w:rsidR="00206A9D">
        <w:rPr>
          <w:lang w:val="en-GB"/>
        </w:rPr>
        <w:t>,</w:t>
      </w:r>
      <w:r w:rsidRPr="00A12030">
        <w:rPr>
          <w:lang w:val="en-GB"/>
        </w:rPr>
        <w:t xml:space="preserve"> and the image the brands portrayed. </w:t>
      </w:r>
    </w:p>
    <w:p w14:paraId="0D2010E4" w14:textId="77777777" w:rsidR="00B12A40" w:rsidRPr="00A12030" w:rsidRDefault="00B12A40" w:rsidP="00B12A40">
      <w:pPr>
        <w:pStyle w:val="BodyTextMain"/>
        <w:rPr>
          <w:lang w:val="en-GB"/>
        </w:rPr>
      </w:pPr>
    </w:p>
    <w:p w14:paraId="2234C5D5" w14:textId="7882FA96" w:rsidR="00B12A40" w:rsidRPr="00A12030" w:rsidRDefault="00B12A40" w:rsidP="00B12A40">
      <w:pPr>
        <w:pStyle w:val="BodyTextMain"/>
        <w:rPr>
          <w:lang w:val="en-GB"/>
        </w:rPr>
      </w:pPr>
      <w:r w:rsidRPr="00A12030">
        <w:rPr>
          <w:lang w:val="en-GB"/>
        </w:rPr>
        <w:t xml:space="preserve">Bailey needed to consider which—if not all—customer segments should be Burberry’s focus going forward. He needed to consider how industry changes would </w:t>
      </w:r>
      <w:r w:rsidR="005C2A55">
        <w:rPr>
          <w:lang w:val="en-GB"/>
        </w:rPr>
        <w:t>influence the</w:t>
      </w:r>
      <w:r w:rsidRPr="00A12030">
        <w:rPr>
          <w:lang w:val="en-GB"/>
        </w:rPr>
        <w:t xml:space="preserve"> best approach </w:t>
      </w:r>
      <w:r w:rsidR="005C2A55">
        <w:rPr>
          <w:lang w:val="en-GB"/>
        </w:rPr>
        <w:t xml:space="preserve">for </w:t>
      </w:r>
      <w:r w:rsidRPr="00A12030">
        <w:rPr>
          <w:lang w:val="en-GB"/>
        </w:rPr>
        <w:t>each group. Bailey and his team also needed to plan the impact of any changes on various aspects of the business</w:t>
      </w:r>
      <w:r w:rsidR="005C2A55">
        <w:rPr>
          <w:lang w:val="en-GB"/>
        </w:rPr>
        <w:t xml:space="preserve">: </w:t>
      </w:r>
      <w:r w:rsidRPr="00A12030">
        <w:rPr>
          <w:lang w:val="en-GB"/>
        </w:rPr>
        <w:t xml:space="preserve">supply chain, marketing, positioning, and product mix. </w:t>
      </w:r>
    </w:p>
    <w:p w14:paraId="5D964F66" w14:textId="77777777" w:rsidR="00B12A40" w:rsidRPr="00A12030" w:rsidRDefault="00B12A40" w:rsidP="00B12A40">
      <w:pPr>
        <w:pStyle w:val="BodyTextMain"/>
        <w:rPr>
          <w:lang w:val="en-GB"/>
        </w:rPr>
      </w:pPr>
    </w:p>
    <w:p w14:paraId="6A70DFC8" w14:textId="77777777" w:rsidR="00B12A40" w:rsidRPr="00A12030" w:rsidRDefault="00B12A40" w:rsidP="00B12A40">
      <w:pPr>
        <w:pStyle w:val="BodyTextMain"/>
        <w:rPr>
          <w:lang w:val="en-GB"/>
        </w:rPr>
      </w:pPr>
    </w:p>
    <w:p w14:paraId="0745F2CC" w14:textId="77777777" w:rsidR="00B12A40" w:rsidRPr="00A12030" w:rsidRDefault="00B12A40" w:rsidP="00991A89">
      <w:pPr>
        <w:pStyle w:val="Casehead1"/>
        <w:outlineLvl w:val="0"/>
        <w:rPr>
          <w:lang w:val="en-GB"/>
        </w:rPr>
      </w:pPr>
      <w:r w:rsidRPr="00A12030">
        <w:rPr>
          <w:lang w:val="en-GB"/>
        </w:rPr>
        <w:t>The Emerging MarketS</w:t>
      </w:r>
    </w:p>
    <w:p w14:paraId="2180283F" w14:textId="77777777" w:rsidR="00B12A40" w:rsidRPr="00A12030" w:rsidRDefault="00B12A40" w:rsidP="00B12A40">
      <w:pPr>
        <w:pStyle w:val="BodyTextMain"/>
        <w:rPr>
          <w:lang w:val="en-GB"/>
        </w:rPr>
      </w:pPr>
    </w:p>
    <w:p w14:paraId="4C94ABD6" w14:textId="01A90A9D" w:rsidR="00B12A40" w:rsidRDefault="009A171A" w:rsidP="00B12A40">
      <w:pPr>
        <w:pStyle w:val="BodyTextMain"/>
        <w:rPr>
          <w:lang w:val="en-GB"/>
        </w:rPr>
      </w:pPr>
      <w:r w:rsidRPr="00A12030">
        <w:rPr>
          <w:lang w:val="en-GB"/>
        </w:rPr>
        <w:t>In 2015, North and South</w:t>
      </w:r>
      <w:r w:rsidR="00B12A40" w:rsidRPr="00A12030">
        <w:rPr>
          <w:lang w:val="en-GB"/>
        </w:rPr>
        <w:t xml:space="preserve"> America</w:t>
      </w:r>
      <w:r w:rsidRPr="00A12030">
        <w:rPr>
          <w:lang w:val="en-GB"/>
        </w:rPr>
        <w:t xml:space="preserve"> wa</w:t>
      </w:r>
      <w:r w:rsidR="00B12A40" w:rsidRPr="00A12030">
        <w:rPr>
          <w:lang w:val="en-GB"/>
        </w:rPr>
        <w:t>s the second</w:t>
      </w:r>
      <w:r w:rsidRPr="00A12030">
        <w:rPr>
          <w:lang w:val="en-GB"/>
        </w:rPr>
        <w:t>-</w:t>
      </w:r>
      <w:r w:rsidR="00B12A40" w:rsidRPr="00A12030">
        <w:rPr>
          <w:lang w:val="en-GB"/>
        </w:rPr>
        <w:t xml:space="preserve">largest </w:t>
      </w:r>
      <w:r w:rsidRPr="00A12030">
        <w:rPr>
          <w:lang w:val="en-GB"/>
        </w:rPr>
        <w:t>segment of</w:t>
      </w:r>
      <w:r w:rsidR="00B12A40" w:rsidRPr="00A12030">
        <w:rPr>
          <w:lang w:val="en-GB"/>
        </w:rPr>
        <w:t xml:space="preserve"> the personal luxury industry, accounting for 24 per cent</w:t>
      </w:r>
      <w:r w:rsidR="005C2A55" w:rsidRPr="005C2A55">
        <w:rPr>
          <w:lang w:val="en-GB"/>
        </w:rPr>
        <w:t xml:space="preserve"> </w:t>
      </w:r>
      <w:r w:rsidR="005C2A55" w:rsidRPr="00A12030">
        <w:rPr>
          <w:lang w:val="en-GB"/>
        </w:rPr>
        <w:t>of the market’s total value</w:t>
      </w:r>
      <w:r w:rsidRPr="00A12030">
        <w:rPr>
          <w:lang w:val="en-GB"/>
        </w:rPr>
        <w:t>,</w:t>
      </w:r>
      <w:r w:rsidR="00B12A40" w:rsidRPr="00A12030">
        <w:rPr>
          <w:lang w:val="en-GB"/>
        </w:rPr>
        <w:t xml:space="preserve"> and </w:t>
      </w:r>
      <w:r w:rsidRPr="00A12030">
        <w:rPr>
          <w:lang w:val="en-GB"/>
        </w:rPr>
        <w:t>Europe was third largest at</w:t>
      </w:r>
      <w:r w:rsidR="007D5763">
        <w:rPr>
          <w:lang w:val="en-GB"/>
        </w:rPr>
        <w:t xml:space="preserve"> </w:t>
      </w:r>
      <w:r w:rsidR="00B12A40" w:rsidRPr="00A12030">
        <w:rPr>
          <w:lang w:val="en-GB"/>
        </w:rPr>
        <w:t>18 per cent</w:t>
      </w:r>
      <w:r w:rsidRPr="00A12030">
        <w:rPr>
          <w:lang w:val="en-GB"/>
        </w:rPr>
        <w:t>. H</w:t>
      </w:r>
      <w:r w:rsidR="00B12A40" w:rsidRPr="00A12030">
        <w:rPr>
          <w:lang w:val="en-GB"/>
        </w:rPr>
        <w:t xml:space="preserve">owever, these established regions were overpowered in size by </w:t>
      </w:r>
      <w:r w:rsidR="007D5763">
        <w:rPr>
          <w:lang w:val="en-GB"/>
        </w:rPr>
        <w:t xml:space="preserve">the </w:t>
      </w:r>
      <w:r w:rsidR="00B12A40" w:rsidRPr="00A12030">
        <w:rPr>
          <w:lang w:val="en-GB"/>
        </w:rPr>
        <w:t xml:space="preserve">Chinese </w:t>
      </w:r>
      <w:r w:rsidRPr="00A12030">
        <w:rPr>
          <w:lang w:val="en-GB"/>
        </w:rPr>
        <w:t>segment</w:t>
      </w:r>
      <w:r w:rsidR="00B12A40" w:rsidRPr="00A12030">
        <w:rPr>
          <w:lang w:val="en-GB"/>
        </w:rPr>
        <w:t xml:space="preserve">, which made up 31 per cent of the market and played </w:t>
      </w:r>
      <w:r w:rsidR="007D5763">
        <w:rPr>
          <w:lang w:val="en-GB"/>
        </w:rPr>
        <w:t>a</w:t>
      </w:r>
      <w:r w:rsidR="00B12A40" w:rsidRPr="00A12030">
        <w:rPr>
          <w:lang w:val="en-GB"/>
        </w:rPr>
        <w:t xml:space="preserve"> key role in the growth in luxury spending worldwide.</w:t>
      </w:r>
      <w:r w:rsidR="00B12A40" w:rsidRPr="00A12030">
        <w:rPr>
          <w:rStyle w:val="EndnoteReference"/>
          <w:lang w:val="en-GB"/>
        </w:rPr>
        <w:endnoteReference w:id="51"/>
      </w:r>
      <w:r w:rsidR="005C2A55">
        <w:rPr>
          <w:lang w:val="en-GB"/>
        </w:rPr>
        <w:t xml:space="preserve"> </w:t>
      </w:r>
    </w:p>
    <w:p w14:paraId="73CF01BD" w14:textId="77777777" w:rsidR="00E00F54" w:rsidRDefault="00E00F54" w:rsidP="00B12A40">
      <w:pPr>
        <w:pStyle w:val="BodyTextMain"/>
        <w:rPr>
          <w:lang w:val="en-GB"/>
        </w:rPr>
      </w:pPr>
    </w:p>
    <w:p w14:paraId="67829902" w14:textId="77777777" w:rsidR="00E00F54" w:rsidRPr="00A12030" w:rsidRDefault="00E00F54" w:rsidP="00B12A40">
      <w:pPr>
        <w:pStyle w:val="BodyTextMain"/>
        <w:rPr>
          <w:lang w:val="en-GB"/>
        </w:rPr>
      </w:pPr>
    </w:p>
    <w:p w14:paraId="2046A5A9" w14:textId="77777777" w:rsidR="00B12A40" w:rsidRPr="00A12030" w:rsidRDefault="00B12A40" w:rsidP="00D55E6C">
      <w:pPr>
        <w:pStyle w:val="Casehead2"/>
        <w:keepNext/>
        <w:keepLines/>
        <w:outlineLvl w:val="0"/>
        <w:rPr>
          <w:lang w:val="en-GB"/>
        </w:rPr>
      </w:pPr>
      <w:r w:rsidRPr="00A12030">
        <w:rPr>
          <w:lang w:val="en-GB"/>
        </w:rPr>
        <w:lastRenderedPageBreak/>
        <w:t>China</w:t>
      </w:r>
    </w:p>
    <w:p w14:paraId="514E1025" w14:textId="77777777" w:rsidR="00B12A40" w:rsidRPr="00A12030" w:rsidRDefault="00B12A40" w:rsidP="00D55E6C">
      <w:pPr>
        <w:pStyle w:val="BodyTextMain"/>
        <w:keepNext/>
        <w:keepLines/>
        <w:rPr>
          <w:lang w:val="en-GB"/>
        </w:rPr>
      </w:pPr>
    </w:p>
    <w:p w14:paraId="3ACE4DC8" w14:textId="33422BDD" w:rsidR="00B12A40" w:rsidRPr="00A12030" w:rsidRDefault="00B12A40" w:rsidP="00D55E6C">
      <w:pPr>
        <w:pStyle w:val="BodyTextMain"/>
        <w:keepNext/>
        <w:keepLines/>
        <w:rPr>
          <w:lang w:val="en-GB"/>
        </w:rPr>
      </w:pPr>
      <w:r w:rsidRPr="00A12030">
        <w:rPr>
          <w:lang w:val="en-GB"/>
        </w:rPr>
        <w:t>Though not yet quite as established as the European and U.S. markets, the Asian market</w:t>
      </w:r>
      <w:r w:rsidR="008D2A8C" w:rsidRPr="00A12030">
        <w:rPr>
          <w:lang w:val="en-GB"/>
        </w:rPr>
        <w:t>—</w:t>
      </w:r>
      <w:r w:rsidRPr="00A12030">
        <w:rPr>
          <w:lang w:val="en-GB"/>
        </w:rPr>
        <w:t>specifically</w:t>
      </w:r>
      <w:r w:rsidR="008D2A8C" w:rsidRPr="00A12030">
        <w:rPr>
          <w:lang w:val="en-GB"/>
        </w:rPr>
        <w:t>,</w:t>
      </w:r>
      <w:r w:rsidRPr="00A12030">
        <w:rPr>
          <w:lang w:val="en-GB"/>
        </w:rPr>
        <w:t xml:space="preserve"> the China region</w:t>
      </w:r>
      <w:r w:rsidR="008D2A8C" w:rsidRPr="00A12030">
        <w:rPr>
          <w:lang w:val="en-GB"/>
        </w:rPr>
        <w:t>—</w:t>
      </w:r>
      <w:r w:rsidRPr="00A12030">
        <w:rPr>
          <w:lang w:val="en-GB"/>
        </w:rPr>
        <w:t xml:space="preserve">was </w:t>
      </w:r>
      <w:r w:rsidR="008D2A8C" w:rsidRPr="00A12030">
        <w:rPr>
          <w:lang w:val="en-GB"/>
        </w:rPr>
        <w:t xml:space="preserve">becoming </w:t>
      </w:r>
      <w:r w:rsidRPr="00A12030">
        <w:rPr>
          <w:lang w:val="en-GB"/>
        </w:rPr>
        <w:t xml:space="preserve">the largest luxury customer </w:t>
      </w:r>
      <w:r w:rsidR="007B4C28" w:rsidRPr="00A12030">
        <w:rPr>
          <w:lang w:val="en-GB"/>
        </w:rPr>
        <w:t>segment</w:t>
      </w:r>
      <w:r w:rsidRPr="00A12030">
        <w:rPr>
          <w:lang w:val="en-GB"/>
        </w:rPr>
        <w:t>.</w:t>
      </w:r>
      <w:r w:rsidRPr="00A12030">
        <w:rPr>
          <w:rStyle w:val="EndnoteReference"/>
          <w:lang w:val="en-GB"/>
        </w:rPr>
        <w:endnoteReference w:id="52"/>
      </w:r>
      <w:r w:rsidRPr="00A12030">
        <w:rPr>
          <w:lang w:val="en-GB"/>
        </w:rPr>
        <w:t xml:space="preserve"> </w:t>
      </w:r>
      <w:r w:rsidR="008D2A8C" w:rsidRPr="00A12030">
        <w:rPr>
          <w:lang w:val="en-GB"/>
        </w:rPr>
        <w:t>An</w:t>
      </w:r>
      <w:r w:rsidRPr="00A12030">
        <w:rPr>
          <w:lang w:val="en-GB"/>
        </w:rPr>
        <w:t xml:space="preserve"> economic boom</w:t>
      </w:r>
      <w:r w:rsidR="008D2A8C" w:rsidRPr="00A12030">
        <w:rPr>
          <w:lang w:val="en-GB"/>
        </w:rPr>
        <w:t xml:space="preserve"> spann</w:t>
      </w:r>
      <w:r w:rsidR="000714F8">
        <w:rPr>
          <w:lang w:val="en-GB"/>
        </w:rPr>
        <w:t>ing several</w:t>
      </w:r>
      <w:r w:rsidRPr="00A12030">
        <w:rPr>
          <w:lang w:val="en-GB"/>
        </w:rPr>
        <w:t xml:space="preserve"> decades</w:t>
      </w:r>
      <w:r w:rsidR="008D2A8C" w:rsidRPr="00A12030">
        <w:rPr>
          <w:lang w:val="en-GB"/>
        </w:rPr>
        <w:t xml:space="preserve"> had</w:t>
      </w:r>
      <w:r w:rsidRPr="00A12030">
        <w:rPr>
          <w:lang w:val="en-GB"/>
        </w:rPr>
        <w:t xml:space="preserve"> led to </w:t>
      </w:r>
      <w:r w:rsidR="008D2A8C" w:rsidRPr="00A12030">
        <w:rPr>
          <w:lang w:val="en-GB"/>
        </w:rPr>
        <w:t>a</w:t>
      </w:r>
      <w:r w:rsidRPr="00A12030">
        <w:rPr>
          <w:lang w:val="en-GB"/>
        </w:rPr>
        <w:t xml:space="preserve"> growth in the wealthier Chinese population and, consequently, </w:t>
      </w:r>
      <w:r w:rsidR="008D2A8C" w:rsidRPr="00A12030">
        <w:rPr>
          <w:lang w:val="en-GB"/>
        </w:rPr>
        <w:t>a</w:t>
      </w:r>
      <w:r w:rsidRPr="00A12030">
        <w:rPr>
          <w:lang w:val="en-GB"/>
        </w:rPr>
        <w:t xml:space="preserve"> growth in luxury sales.</w:t>
      </w:r>
      <w:r w:rsidRPr="00A12030">
        <w:rPr>
          <w:rStyle w:val="EndnoteReference"/>
          <w:lang w:val="en-GB"/>
        </w:rPr>
        <w:endnoteReference w:id="53"/>
      </w:r>
      <w:r w:rsidRPr="00A12030">
        <w:rPr>
          <w:lang w:val="en-GB"/>
        </w:rPr>
        <w:t xml:space="preserve"> Chinese customers were borderless customers who shopped as tourists. Chinese shoppers spent more abroad than they did at home</w:t>
      </w:r>
      <w:r w:rsidR="008D2A8C" w:rsidRPr="00A12030">
        <w:rPr>
          <w:lang w:val="en-GB"/>
        </w:rPr>
        <w:t>.</w:t>
      </w:r>
      <w:r w:rsidRPr="00A12030">
        <w:rPr>
          <w:lang w:val="en-GB"/>
        </w:rPr>
        <w:t xml:space="preserve"> Mainland China accounted for only 20</w:t>
      </w:r>
      <w:r w:rsidR="0066158D" w:rsidRPr="00A12030">
        <w:rPr>
          <w:lang w:val="en-GB"/>
        </w:rPr>
        <w:t xml:space="preserve"> per cent</w:t>
      </w:r>
      <w:r w:rsidRPr="00A12030">
        <w:rPr>
          <w:lang w:val="en-GB"/>
        </w:rPr>
        <w:t xml:space="preserve"> of their global purchases</w:t>
      </w:r>
      <w:r w:rsidR="00E47B02">
        <w:rPr>
          <w:lang w:val="en-GB"/>
        </w:rPr>
        <w:t>, a trend that</w:t>
      </w:r>
      <w:r w:rsidRPr="00A12030">
        <w:rPr>
          <w:rStyle w:val="EndnoteReference"/>
          <w:lang w:val="en-GB"/>
        </w:rPr>
        <w:endnoteReference w:id="54"/>
      </w:r>
      <w:r w:rsidRPr="00A12030">
        <w:rPr>
          <w:lang w:val="en-GB"/>
        </w:rPr>
        <w:t xml:space="preserve"> was further supported by international policies encourag</w:t>
      </w:r>
      <w:r w:rsidR="00E47B02">
        <w:rPr>
          <w:lang w:val="en-GB"/>
        </w:rPr>
        <w:t>ing</w:t>
      </w:r>
      <w:r w:rsidRPr="00A12030">
        <w:rPr>
          <w:lang w:val="en-GB"/>
        </w:rPr>
        <w:t xml:space="preserve"> </w:t>
      </w:r>
      <w:r w:rsidR="008D2A8C" w:rsidRPr="00A12030">
        <w:rPr>
          <w:lang w:val="en-GB"/>
        </w:rPr>
        <w:t xml:space="preserve">the </w:t>
      </w:r>
      <w:r w:rsidRPr="00A12030">
        <w:rPr>
          <w:lang w:val="en-GB"/>
        </w:rPr>
        <w:t xml:space="preserve">Chinese to spend </w:t>
      </w:r>
      <w:r w:rsidR="00E47B02">
        <w:rPr>
          <w:lang w:val="en-GB"/>
        </w:rPr>
        <w:t xml:space="preserve">more </w:t>
      </w:r>
      <w:r w:rsidRPr="00A12030">
        <w:rPr>
          <w:lang w:val="en-GB"/>
        </w:rPr>
        <w:t>abroad. “Globally</w:t>
      </w:r>
      <w:r w:rsidR="00387BA2">
        <w:rPr>
          <w:lang w:val="en-GB"/>
        </w:rPr>
        <w:t>,</w:t>
      </w:r>
      <w:r w:rsidRPr="00A12030">
        <w:rPr>
          <w:lang w:val="en-GB"/>
        </w:rPr>
        <w:t xml:space="preserve"> governments </w:t>
      </w:r>
      <w:r w:rsidR="00E47B02">
        <w:rPr>
          <w:lang w:val="en-GB"/>
        </w:rPr>
        <w:t>are</w:t>
      </w:r>
      <w:r w:rsidRPr="00A12030">
        <w:rPr>
          <w:lang w:val="en-GB"/>
        </w:rPr>
        <w:t xml:space="preserve"> amending visa policies to attract Chinese tourists.”</w:t>
      </w:r>
      <w:r w:rsidRPr="00A12030">
        <w:rPr>
          <w:rStyle w:val="EndnoteReference"/>
          <w:lang w:val="en-GB"/>
        </w:rPr>
        <w:endnoteReference w:id="55"/>
      </w:r>
      <w:r w:rsidRPr="00A12030">
        <w:rPr>
          <w:lang w:val="en-GB"/>
        </w:rPr>
        <w:t xml:space="preserve"> </w:t>
      </w:r>
    </w:p>
    <w:p w14:paraId="178AD28B" w14:textId="77777777" w:rsidR="00B12A40" w:rsidRPr="00A12030" w:rsidRDefault="00B12A40" w:rsidP="00B12A40">
      <w:pPr>
        <w:pStyle w:val="BodyTextMain"/>
        <w:rPr>
          <w:lang w:val="en-GB"/>
        </w:rPr>
      </w:pPr>
    </w:p>
    <w:p w14:paraId="43BBCCA7" w14:textId="192D241C" w:rsidR="00B12A40" w:rsidRPr="00A12030" w:rsidRDefault="00C02B64" w:rsidP="00B12A40">
      <w:pPr>
        <w:pStyle w:val="BodyTextMain"/>
        <w:rPr>
          <w:lang w:val="en-GB"/>
        </w:rPr>
      </w:pPr>
      <w:r w:rsidRPr="00A12030">
        <w:rPr>
          <w:lang w:val="en-GB"/>
        </w:rPr>
        <w:t>After 2012,</w:t>
      </w:r>
      <w:r w:rsidR="00B12A40" w:rsidRPr="00A12030">
        <w:rPr>
          <w:lang w:val="en-GB"/>
        </w:rPr>
        <w:t xml:space="preserve"> the Chinese mainland luxury market </w:t>
      </w:r>
      <w:r w:rsidRPr="00A12030">
        <w:rPr>
          <w:lang w:val="en-GB"/>
        </w:rPr>
        <w:t>experienced a slowdown</w:t>
      </w:r>
      <w:r w:rsidR="00B12A40" w:rsidRPr="00A12030">
        <w:rPr>
          <w:rStyle w:val="EndnoteReference"/>
          <w:lang w:val="en-GB"/>
        </w:rPr>
        <w:endnoteReference w:id="56"/>
      </w:r>
      <w:r w:rsidR="00B12A40" w:rsidRPr="00A12030">
        <w:rPr>
          <w:lang w:val="en-GB"/>
        </w:rPr>
        <w:t xml:space="preserve"> due to </w:t>
      </w:r>
      <w:r w:rsidRPr="00A12030">
        <w:rPr>
          <w:lang w:val="en-GB"/>
        </w:rPr>
        <w:t xml:space="preserve">an </w:t>
      </w:r>
      <w:r w:rsidR="00B12A40" w:rsidRPr="00A12030">
        <w:rPr>
          <w:lang w:val="en-GB"/>
        </w:rPr>
        <w:t xml:space="preserve">economic </w:t>
      </w:r>
      <w:r w:rsidRPr="00A12030">
        <w:rPr>
          <w:lang w:val="en-GB"/>
        </w:rPr>
        <w:t>slump</w:t>
      </w:r>
      <w:r w:rsidR="00B12A40" w:rsidRPr="00A12030">
        <w:rPr>
          <w:lang w:val="en-GB"/>
        </w:rPr>
        <w:t xml:space="preserve">, anti-corruption measures on gift giving, and </w:t>
      </w:r>
      <w:r w:rsidRPr="00A12030">
        <w:rPr>
          <w:lang w:val="en-GB"/>
        </w:rPr>
        <w:t>the</w:t>
      </w:r>
      <w:r w:rsidR="00B12A40" w:rsidRPr="00A12030">
        <w:rPr>
          <w:lang w:val="en-GB"/>
        </w:rPr>
        <w:t xml:space="preserve"> devaluation </w:t>
      </w:r>
      <w:r w:rsidRPr="00A12030">
        <w:rPr>
          <w:lang w:val="en-GB"/>
        </w:rPr>
        <w:t>of the</w:t>
      </w:r>
      <w:r w:rsidR="00B12A40" w:rsidRPr="00A12030">
        <w:rPr>
          <w:lang w:val="en-GB"/>
        </w:rPr>
        <w:t xml:space="preserve"> Chin</w:t>
      </w:r>
      <w:r w:rsidRPr="00A12030">
        <w:rPr>
          <w:lang w:val="en-GB"/>
        </w:rPr>
        <w:t>ese yuan.</w:t>
      </w:r>
      <w:r w:rsidR="00B12A40" w:rsidRPr="00A12030">
        <w:rPr>
          <w:rStyle w:val="EndnoteReference"/>
          <w:lang w:val="en-GB"/>
        </w:rPr>
        <w:endnoteReference w:id="57"/>
      </w:r>
      <w:r w:rsidR="00B12A40" w:rsidRPr="00A12030">
        <w:rPr>
          <w:lang w:val="en-GB"/>
        </w:rPr>
        <w:t xml:space="preserve"> </w:t>
      </w:r>
      <w:r w:rsidRPr="00A12030">
        <w:rPr>
          <w:lang w:val="en-GB"/>
        </w:rPr>
        <w:t xml:space="preserve">However, </w:t>
      </w:r>
      <w:r w:rsidR="00B12A40" w:rsidRPr="00A12030">
        <w:rPr>
          <w:lang w:val="en-GB"/>
        </w:rPr>
        <w:t>this had little impact on borderless Chinese customer</w:t>
      </w:r>
      <w:r w:rsidRPr="00A12030">
        <w:rPr>
          <w:lang w:val="en-GB"/>
        </w:rPr>
        <w:t>s.</w:t>
      </w:r>
      <w:r w:rsidR="00B12A40" w:rsidRPr="00A12030">
        <w:rPr>
          <w:lang w:val="en-GB"/>
        </w:rPr>
        <w:t xml:space="preserve"> “The average spend by Chinese shoppers in Europe processed by Global Blue over the first six months of the year [2015] was €981 (US$1,112), a 7</w:t>
      </w:r>
      <w:r w:rsidR="00E00F54">
        <w:rPr>
          <w:lang w:val="en-GB"/>
        </w:rPr>
        <w:t xml:space="preserve"> per cent</w:t>
      </w:r>
      <w:r w:rsidR="00B12A40" w:rsidRPr="00A12030">
        <w:rPr>
          <w:lang w:val="en-GB"/>
        </w:rPr>
        <w:t xml:space="preserve"> increase from </w:t>
      </w:r>
      <w:r w:rsidR="00A53B83">
        <w:rPr>
          <w:lang w:val="en-GB"/>
        </w:rPr>
        <w:t>a year ago</w:t>
      </w:r>
      <w:r w:rsidR="00B12A40" w:rsidRPr="00A12030">
        <w:rPr>
          <w:lang w:val="en-GB"/>
        </w:rPr>
        <w:t>.”</w:t>
      </w:r>
      <w:r w:rsidR="00B12A40" w:rsidRPr="00A12030">
        <w:rPr>
          <w:rStyle w:val="EndnoteReference"/>
          <w:lang w:val="en-GB"/>
        </w:rPr>
        <w:endnoteReference w:id="58"/>
      </w:r>
    </w:p>
    <w:p w14:paraId="16A6F850" w14:textId="77777777" w:rsidR="00B12A40" w:rsidRPr="00A12030" w:rsidRDefault="00B12A40" w:rsidP="00B12A40">
      <w:pPr>
        <w:pStyle w:val="BodyTextMain"/>
        <w:rPr>
          <w:lang w:val="en-GB"/>
        </w:rPr>
      </w:pPr>
    </w:p>
    <w:p w14:paraId="1E90E025" w14:textId="613D17BF" w:rsidR="00B12A40" w:rsidRPr="00A12030" w:rsidRDefault="00B12A40" w:rsidP="00B12A40">
      <w:pPr>
        <w:pStyle w:val="BodyTextMain"/>
        <w:rPr>
          <w:lang w:val="en-GB"/>
        </w:rPr>
      </w:pPr>
      <w:r w:rsidRPr="00A12030">
        <w:rPr>
          <w:lang w:val="en-GB"/>
        </w:rPr>
        <w:t>Luxury market experts had identified some common characteristics among Chinese luxury customers. On an individual level, the Chinese heavily emphasized physical appearance. At a social level, the Chinese luxury consumer, compared to the largely individualistic Western consumer, was strongly influenced by social norms. The collective Chinese consumer attributed much value to recognizable brands.</w:t>
      </w:r>
      <w:r w:rsidRPr="00A12030">
        <w:rPr>
          <w:rStyle w:val="EndnoteReference"/>
          <w:lang w:val="en-GB"/>
        </w:rPr>
        <w:endnoteReference w:id="59"/>
      </w:r>
      <w:r w:rsidRPr="00A12030">
        <w:rPr>
          <w:lang w:val="en-GB"/>
        </w:rPr>
        <w:t xml:space="preserve"> However, over the years since the Chinese boom, the Chinese luxury customer was becoming more and more sophisticated</w:t>
      </w:r>
      <w:r w:rsidR="004358CA" w:rsidRPr="00A12030">
        <w:rPr>
          <w:lang w:val="en-GB"/>
        </w:rPr>
        <w:t xml:space="preserve">, </w:t>
      </w:r>
      <w:r w:rsidR="005C2A55">
        <w:rPr>
          <w:lang w:val="en-GB"/>
        </w:rPr>
        <w:t>having</w:t>
      </w:r>
      <w:r w:rsidR="005C2A55" w:rsidRPr="00A12030">
        <w:rPr>
          <w:lang w:val="en-GB"/>
        </w:rPr>
        <w:t xml:space="preserve"> </w:t>
      </w:r>
      <w:r w:rsidR="004358CA" w:rsidRPr="00A12030">
        <w:rPr>
          <w:lang w:val="en-GB"/>
        </w:rPr>
        <w:t>higher</w:t>
      </w:r>
      <w:r w:rsidRPr="00A12030">
        <w:rPr>
          <w:lang w:val="en-GB"/>
        </w:rPr>
        <w:t xml:space="preserve"> expect</w:t>
      </w:r>
      <w:r w:rsidR="004358CA" w:rsidRPr="00A12030">
        <w:rPr>
          <w:lang w:val="en-GB"/>
        </w:rPr>
        <w:t>ations</w:t>
      </w:r>
      <w:r w:rsidRPr="00A12030">
        <w:rPr>
          <w:lang w:val="en-GB"/>
        </w:rPr>
        <w:t xml:space="preserve"> </w:t>
      </w:r>
      <w:r w:rsidR="005C2A55">
        <w:rPr>
          <w:lang w:val="en-GB"/>
        </w:rPr>
        <w:t>of</w:t>
      </w:r>
      <w:r w:rsidR="005C2A55" w:rsidRPr="00A12030">
        <w:rPr>
          <w:lang w:val="en-GB"/>
        </w:rPr>
        <w:t xml:space="preserve"> </w:t>
      </w:r>
      <w:r w:rsidRPr="00A12030">
        <w:rPr>
          <w:lang w:val="en-GB"/>
        </w:rPr>
        <w:t>the product</w:t>
      </w:r>
      <w:r w:rsidR="00CC1F7A" w:rsidRPr="00A12030">
        <w:rPr>
          <w:lang w:val="en-GB"/>
        </w:rPr>
        <w:t>s</w:t>
      </w:r>
      <w:r w:rsidR="00602721" w:rsidRPr="00A12030">
        <w:rPr>
          <w:lang w:val="en-GB"/>
        </w:rPr>
        <w:t>’ quality</w:t>
      </w:r>
      <w:r w:rsidRPr="00A12030">
        <w:rPr>
          <w:lang w:val="en-GB"/>
        </w:rPr>
        <w:t xml:space="preserve"> and service</w:t>
      </w:r>
      <w:r w:rsidR="00CC1F7A" w:rsidRPr="00A12030">
        <w:rPr>
          <w:lang w:val="en-GB"/>
        </w:rPr>
        <w:t xml:space="preserve"> and</w:t>
      </w:r>
      <w:r w:rsidRPr="00A12030">
        <w:rPr>
          <w:lang w:val="en-GB"/>
        </w:rPr>
        <w:t xml:space="preserve"> </w:t>
      </w:r>
      <w:r w:rsidR="005C2A55">
        <w:rPr>
          <w:lang w:val="en-GB"/>
        </w:rPr>
        <w:t xml:space="preserve">placing </w:t>
      </w:r>
      <w:r w:rsidRPr="00A12030">
        <w:rPr>
          <w:lang w:val="en-GB"/>
        </w:rPr>
        <w:t xml:space="preserve">less </w:t>
      </w:r>
      <w:r w:rsidR="00CC1F7A" w:rsidRPr="00A12030">
        <w:rPr>
          <w:lang w:val="en-GB"/>
        </w:rPr>
        <w:t>importance on superficial aspects</w:t>
      </w:r>
      <w:r w:rsidRPr="00A12030">
        <w:rPr>
          <w:lang w:val="en-GB"/>
        </w:rPr>
        <w:t>.</w:t>
      </w:r>
      <w:r w:rsidRPr="00A12030">
        <w:rPr>
          <w:rStyle w:val="EndnoteReference"/>
          <w:lang w:val="en-GB"/>
        </w:rPr>
        <w:endnoteReference w:id="60"/>
      </w:r>
      <w:r w:rsidRPr="00A12030">
        <w:rPr>
          <w:lang w:val="en-GB"/>
        </w:rPr>
        <w:t xml:space="preserve"> </w:t>
      </w:r>
      <w:r w:rsidR="00602721" w:rsidRPr="00A12030">
        <w:rPr>
          <w:lang w:val="en-GB"/>
        </w:rPr>
        <w:t>Alt</w:t>
      </w:r>
      <w:r w:rsidRPr="00A12030">
        <w:rPr>
          <w:lang w:val="en-GB"/>
        </w:rPr>
        <w:t>hough the total population of Chinese luxury shoppers had increased, the majority of the luxury purchases were still made by the upper</w:t>
      </w:r>
      <w:r w:rsidR="00602721" w:rsidRPr="00A12030">
        <w:rPr>
          <w:lang w:val="en-GB"/>
        </w:rPr>
        <w:t>-</w:t>
      </w:r>
      <w:r w:rsidRPr="00A12030">
        <w:rPr>
          <w:lang w:val="en-GB"/>
        </w:rPr>
        <w:t>class</w:t>
      </w:r>
      <w:r w:rsidR="00602721" w:rsidRPr="00A12030">
        <w:rPr>
          <w:lang w:val="en-GB"/>
        </w:rPr>
        <w:t xml:space="preserve"> segment</w:t>
      </w:r>
      <w:r w:rsidRPr="00A12030">
        <w:rPr>
          <w:lang w:val="en-GB"/>
        </w:rPr>
        <w:t xml:space="preserve">, which made up </w:t>
      </w:r>
      <w:r w:rsidR="00602721" w:rsidRPr="00A12030">
        <w:rPr>
          <w:lang w:val="en-GB"/>
        </w:rPr>
        <w:t>about</w:t>
      </w:r>
      <w:r w:rsidRPr="00A12030">
        <w:rPr>
          <w:lang w:val="en-GB"/>
        </w:rPr>
        <w:t xml:space="preserve"> 4 per cent of the population</w:t>
      </w:r>
      <w:r w:rsidR="00602721" w:rsidRPr="00A12030">
        <w:rPr>
          <w:lang w:val="en-GB"/>
        </w:rPr>
        <w:t xml:space="preserve"> but</w:t>
      </w:r>
      <w:r w:rsidRPr="00A12030">
        <w:rPr>
          <w:lang w:val="en-GB"/>
        </w:rPr>
        <w:t xml:space="preserve"> contributed approximately 74 per cent of Chinese </w:t>
      </w:r>
      <w:r w:rsidR="00D83075" w:rsidRPr="00A12030">
        <w:rPr>
          <w:lang w:val="en-GB"/>
        </w:rPr>
        <w:t>luxury</w:t>
      </w:r>
      <w:r w:rsidR="00D83075">
        <w:rPr>
          <w:lang w:val="en-GB"/>
        </w:rPr>
        <w:t>-</w:t>
      </w:r>
      <w:r w:rsidRPr="00A12030">
        <w:rPr>
          <w:lang w:val="en-GB"/>
        </w:rPr>
        <w:t>goods sales in 2015.</w:t>
      </w:r>
      <w:r w:rsidRPr="00A12030">
        <w:rPr>
          <w:rStyle w:val="EndnoteReference"/>
          <w:lang w:val="en-GB"/>
        </w:rPr>
        <w:endnoteReference w:id="61"/>
      </w:r>
      <w:r w:rsidRPr="00A12030">
        <w:rPr>
          <w:lang w:val="en-GB"/>
        </w:rPr>
        <w:t xml:space="preserve"> Therefore, </w:t>
      </w:r>
      <w:r w:rsidR="00913EBE" w:rsidRPr="00A12030">
        <w:rPr>
          <w:lang w:val="en-GB"/>
        </w:rPr>
        <w:t xml:space="preserve">an </w:t>
      </w:r>
      <w:r w:rsidRPr="00A12030">
        <w:rPr>
          <w:lang w:val="en-GB"/>
        </w:rPr>
        <w:t xml:space="preserve">understanding </w:t>
      </w:r>
      <w:r w:rsidR="00913EBE" w:rsidRPr="00A12030">
        <w:rPr>
          <w:lang w:val="en-GB"/>
        </w:rPr>
        <w:t>of</w:t>
      </w:r>
      <w:r w:rsidRPr="00A12030">
        <w:rPr>
          <w:lang w:val="en-GB"/>
        </w:rPr>
        <w:t xml:space="preserve"> this top tier was crucial for a luxury brand’s success.</w:t>
      </w:r>
    </w:p>
    <w:p w14:paraId="36F39F11" w14:textId="77777777" w:rsidR="00B12A40" w:rsidRPr="00A12030" w:rsidRDefault="00B12A40" w:rsidP="00B12A40">
      <w:pPr>
        <w:pStyle w:val="BodyTextMain"/>
        <w:rPr>
          <w:lang w:val="en-GB"/>
        </w:rPr>
      </w:pPr>
    </w:p>
    <w:p w14:paraId="3B2A2EC9" w14:textId="77777777" w:rsidR="00B12A40" w:rsidRPr="00A12030" w:rsidRDefault="00B12A40" w:rsidP="00B12A40">
      <w:pPr>
        <w:pStyle w:val="BodyTextMain"/>
        <w:rPr>
          <w:lang w:val="en-GB"/>
        </w:rPr>
      </w:pPr>
    </w:p>
    <w:p w14:paraId="5C51A62A" w14:textId="77777777" w:rsidR="00B12A40" w:rsidRPr="00A12030" w:rsidRDefault="00B12A40" w:rsidP="00991A89">
      <w:pPr>
        <w:pStyle w:val="Casehead2"/>
        <w:outlineLvl w:val="0"/>
        <w:rPr>
          <w:lang w:val="en-GB"/>
        </w:rPr>
      </w:pPr>
      <w:r w:rsidRPr="00A12030">
        <w:rPr>
          <w:lang w:val="en-GB"/>
        </w:rPr>
        <w:t>Brazil, Russia, and India</w:t>
      </w:r>
    </w:p>
    <w:p w14:paraId="43608E98" w14:textId="77777777" w:rsidR="00B12A40" w:rsidRPr="00A12030" w:rsidRDefault="00B12A40" w:rsidP="00B12A40">
      <w:pPr>
        <w:pStyle w:val="BodyTextMain"/>
        <w:rPr>
          <w:lang w:val="en-GB"/>
        </w:rPr>
      </w:pPr>
    </w:p>
    <w:p w14:paraId="6A4B484A" w14:textId="49394065" w:rsidR="00B12A40" w:rsidRPr="00A12030" w:rsidRDefault="00B12A40" w:rsidP="00B12A40">
      <w:pPr>
        <w:pStyle w:val="BodyTextMain"/>
        <w:rPr>
          <w:lang w:val="en-GB"/>
        </w:rPr>
      </w:pPr>
      <w:r w:rsidRPr="00A12030">
        <w:rPr>
          <w:lang w:val="en-GB"/>
        </w:rPr>
        <w:t xml:space="preserve">The industry could not afford to ignore the other three major emerging national economies that made up the </w:t>
      </w:r>
      <w:r w:rsidR="00913EBE" w:rsidRPr="00A12030">
        <w:rPr>
          <w:lang w:val="en-GB"/>
        </w:rPr>
        <w:t xml:space="preserve">so-called </w:t>
      </w:r>
      <w:r w:rsidRPr="00A12030">
        <w:rPr>
          <w:lang w:val="en-GB"/>
        </w:rPr>
        <w:t>BRIC group</w:t>
      </w:r>
      <w:r w:rsidR="00913EBE" w:rsidRPr="00A12030">
        <w:rPr>
          <w:lang w:val="en-GB"/>
        </w:rPr>
        <w:t>:</w:t>
      </w:r>
      <w:r w:rsidRPr="00A12030">
        <w:rPr>
          <w:lang w:val="en-GB"/>
        </w:rPr>
        <w:t xml:space="preserve"> Brazil, Russia, India, and China. Both Brazil</w:t>
      </w:r>
      <w:r w:rsidR="00913EBE" w:rsidRPr="00A12030">
        <w:rPr>
          <w:lang w:val="en-GB"/>
        </w:rPr>
        <w:t>’s</w:t>
      </w:r>
      <w:r w:rsidRPr="00A12030">
        <w:rPr>
          <w:lang w:val="en-GB"/>
        </w:rPr>
        <w:t xml:space="preserve"> and Russia’s market growth had been hindered by political and economic uncertainty within these countries.</w:t>
      </w:r>
      <w:r w:rsidRPr="00A12030">
        <w:rPr>
          <w:rStyle w:val="EndnoteReference"/>
          <w:lang w:val="en-GB"/>
        </w:rPr>
        <w:endnoteReference w:id="62"/>
      </w:r>
      <w:r w:rsidRPr="00A12030">
        <w:rPr>
          <w:lang w:val="en-GB"/>
        </w:rPr>
        <w:t xml:space="preserve"> On the other hand, India</w:t>
      </w:r>
      <w:r w:rsidR="005C2A55">
        <w:rPr>
          <w:lang w:val="en-GB"/>
        </w:rPr>
        <w:t>’</w:t>
      </w:r>
      <w:r w:rsidRPr="00A12030">
        <w:rPr>
          <w:lang w:val="en-GB"/>
        </w:rPr>
        <w:t>s luxury market’s growth rate of 13</w:t>
      </w:r>
      <w:r w:rsidR="0066158D" w:rsidRPr="00A12030">
        <w:rPr>
          <w:lang w:val="en-GB"/>
        </w:rPr>
        <w:t xml:space="preserve"> per cent</w:t>
      </w:r>
      <w:r w:rsidRPr="00A12030">
        <w:rPr>
          <w:lang w:val="en-GB"/>
        </w:rPr>
        <w:t xml:space="preserve"> was higher than </w:t>
      </w:r>
      <w:r w:rsidR="005C2A55">
        <w:rPr>
          <w:lang w:val="en-GB"/>
        </w:rPr>
        <w:t xml:space="preserve">that of </w:t>
      </w:r>
      <w:r w:rsidRPr="00A12030">
        <w:rPr>
          <w:lang w:val="en-GB"/>
        </w:rPr>
        <w:t>any other BRIC nation</w:t>
      </w:r>
      <w:r w:rsidR="0066158D" w:rsidRPr="00A12030">
        <w:rPr>
          <w:lang w:val="en-GB"/>
        </w:rPr>
        <w:t>,</w:t>
      </w:r>
      <w:r w:rsidRPr="00A12030">
        <w:rPr>
          <w:rStyle w:val="EndnoteReference"/>
          <w:lang w:val="en-GB"/>
        </w:rPr>
        <w:endnoteReference w:id="63"/>
      </w:r>
      <w:r w:rsidRPr="00A12030">
        <w:rPr>
          <w:lang w:val="en-GB"/>
        </w:rPr>
        <w:t xml:space="preserve"> including China. </w:t>
      </w:r>
    </w:p>
    <w:p w14:paraId="65212E60" w14:textId="77777777" w:rsidR="00B12A40" w:rsidRPr="00A12030" w:rsidRDefault="00B12A40" w:rsidP="00B12A40">
      <w:pPr>
        <w:pStyle w:val="BodyTextMain"/>
        <w:rPr>
          <w:lang w:val="en-GB"/>
        </w:rPr>
      </w:pPr>
    </w:p>
    <w:p w14:paraId="44FCFD81" w14:textId="34682EAB" w:rsidR="00B12A40" w:rsidRDefault="00B12A40" w:rsidP="00B12A40">
      <w:pPr>
        <w:pStyle w:val="BodyTextMain"/>
        <w:rPr>
          <w:lang w:val="en-GB"/>
        </w:rPr>
      </w:pPr>
      <w:r w:rsidRPr="00A12030">
        <w:rPr>
          <w:lang w:val="en-GB"/>
        </w:rPr>
        <w:t>Each of the</w:t>
      </w:r>
      <w:r w:rsidR="00903894" w:rsidRPr="00A12030">
        <w:rPr>
          <w:lang w:val="en-GB"/>
        </w:rPr>
        <w:t>se</w:t>
      </w:r>
      <w:r w:rsidRPr="00A12030">
        <w:rPr>
          <w:lang w:val="en-GB"/>
        </w:rPr>
        <w:t xml:space="preserve"> three regions had unique customers:</w:t>
      </w:r>
    </w:p>
    <w:p w14:paraId="49A586D3" w14:textId="77777777" w:rsidR="005C2A55" w:rsidRPr="00A12030" w:rsidRDefault="005C2A55" w:rsidP="00B12A40">
      <w:pPr>
        <w:pStyle w:val="BodyTextMain"/>
        <w:rPr>
          <w:lang w:val="en-GB"/>
        </w:rPr>
      </w:pPr>
    </w:p>
    <w:p w14:paraId="38961588" w14:textId="2AD890C6" w:rsidR="00B12A40" w:rsidRPr="00A12030" w:rsidRDefault="00B12A40" w:rsidP="00480C86">
      <w:pPr>
        <w:pStyle w:val="BodyTextMain"/>
        <w:numPr>
          <w:ilvl w:val="0"/>
          <w:numId w:val="1"/>
        </w:numPr>
        <w:rPr>
          <w:lang w:val="en-GB"/>
        </w:rPr>
      </w:pPr>
      <w:r w:rsidRPr="00A12030">
        <w:rPr>
          <w:lang w:val="en-GB"/>
        </w:rPr>
        <w:t xml:space="preserve">The Brazilian market was growing, </w:t>
      </w:r>
      <w:r w:rsidR="00903894" w:rsidRPr="00A12030">
        <w:rPr>
          <w:lang w:val="en-GB"/>
        </w:rPr>
        <w:t xml:space="preserve">but </w:t>
      </w:r>
      <w:r w:rsidRPr="00A12030">
        <w:rPr>
          <w:lang w:val="en-GB"/>
        </w:rPr>
        <w:t>the wealthy market’s long</w:t>
      </w:r>
      <w:r w:rsidR="00903894" w:rsidRPr="00A12030">
        <w:rPr>
          <w:lang w:val="en-GB"/>
        </w:rPr>
        <w:t>-</w:t>
      </w:r>
      <w:r w:rsidRPr="00A12030">
        <w:rPr>
          <w:lang w:val="en-GB"/>
        </w:rPr>
        <w:t>time trend of spending abroad</w:t>
      </w:r>
      <w:r w:rsidR="00903894" w:rsidRPr="00A12030">
        <w:rPr>
          <w:lang w:val="en-GB"/>
        </w:rPr>
        <w:t>,</w:t>
      </w:r>
      <w:r w:rsidRPr="00A12030">
        <w:rPr>
          <w:lang w:val="en-GB"/>
        </w:rPr>
        <w:t xml:space="preserve"> combined with high tariffs in the country</w:t>
      </w:r>
      <w:r w:rsidR="00903894" w:rsidRPr="00A12030">
        <w:rPr>
          <w:lang w:val="en-GB"/>
        </w:rPr>
        <w:t>,</w:t>
      </w:r>
      <w:r w:rsidRPr="00A12030">
        <w:rPr>
          <w:lang w:val="en-GB"/>
        </w:rPr>
        <w:t xml:space="preserve"> limited the market</w:t>
      </w:r>
      <w:r w:rsidR="00903894" w:rsidRPr="00A12030">
        <w:rPr>
          <w:lang w:val="en-GB"/>
        </w:rPr>
        <w:t>’s</w:t>
      </w:r>
      <w:r w:rsidRPr="00A12030">
        <w:rPr>
          <w:lang w:val="en-GB"/>
        </w:rPr>
        <w:t xml:space="preserve"> expansion.</w:t>
      </w:r>
      <w:r w:rsidRPr="00A12030">
        <w:rPr>
          <w:rStyle w:val="EndnoteReference"/>
          <w:lang w:val="en-GB"/>
        </w:rPr>
        <w:endnoteReference w:id="64"/>
      </w:r>
      <w:r w:rsidRPr="00A12030">
        <w:rPr>
          <w:lang w:val="en-GB"/>
        </w:rPr>
        <w:t xml:space="preserve"> </w:t>
      </w:r>
    </w:p>
    <w:p w14:paraId="70C4C9CF" w14:textId="2F6DB195" w:rsidR="00B12A40" w:rsidRPr="00A12030" w:rsidRDefault="00B12A40" w:rsidP="00480C86">
      <w:pPr>
        <w:pStyle w:val="BodyTextMain"/>
        <w:numPr>
          <w:ilvl w:val="0"/>
          <w:numId w:val="1"/>
        </w:numPr>
        <w:rPr>
          <w:lang w:val="en-GB"/>
        </w:rPr>
      </w:pPr>
      <w:r w:rsidRPr="00A12030">
        <w:rPr>
          <w:lang w:val="en-GB"/>
        </w:rPr>
        <w:t>Russian customer</w:t>
      </w:r>
      <w:r w:rsidR="00903894" w:rsidRPr="00A12030">
        <w:rPr>
          <w:lang w:val="en-GB"/>
        </w:rPr>
        <w:t>s</w:t>
      </w:r>
      <w:r w:rsidRPr="00A12030">
        <w:rPr>
          <w:lang w:val="en-GB"/>
        </w:rPr>
        <w:t xml:space="preserve"> had knowledge and experience in luxury and expected tradition, modesty</w:t>
      </w:r>
      <w:r w:rsidR="00903894" w:rsidRPr="00A12030">
        <w:rPr>
          <w:lang w:val="en-GB"/>
        </w:rPr>
        <w:t>,</w:t>
      </w:r>
      <w:r w:rsidRPr="00A12030">
        <w:rPr>
          <w:lang w:val="en-GB"/>
        </w:rPr>
        <w:t xml:space="preserve"> and wealth</w:t>
      </w:r>
      <w:r w:rsidR="00903894" w:rsidRPr="00A12030">
        <w:rPr>
          <w:lang w:val="en-GB"/>
        </w:rPr>
        <w:t>. However</w:t>
      </w:r>
      <w:r w:rsidRPr="00A12030">
        <w:rPr>
          <w:lang w:val="en-GB"/>
        </w:rPr>
        <w:t xml:space="preserve">, </w:t>
      </w:r>
      <w:r w:rsidR="00903894" w:rsidRPr="00A12030">
        <w:rPr>
          <w:lang w:val="en-GB"/>
        </w:rPr>
        <w:t>they were</w:t>
      </w:r>
      <w:r w:rsidRPr="00A12030">
        <w:rPr>
          <w:lang w:val="en-GB"/>
        </w:rPr>
        <w:t xml:space="preserve"> willing to spend more for valuable products to show off </w:t>
      </w:r>
      <w:r w:rsidR="00903894" w:rsidRPr="00A12030">
        <w:rPr>
          <w:lang w:val="en-GB"/>
        </w:rPr>
        <w:t>their</w:t>
      </w:r>
      <w:r w:rsidRPr="00A12030">
        <w:rPr>
          <w:lang w:val="en-GB"/>
        </w:rPr>
        <w:t xml:space="preserve"> wealth. </w:t>
      </w:r>
    </w:p>
    <w:p w14:paraId="487F0E5F" w14:textId="77C1F5C6" w:rsidR="00B12A40" w:rsidRPr="00A12030" w:rsidRDefault="00B12A40" w:rsidP="00480C86">
      <w:pPr>
        <w:pStyle w:val="BodyTextMain"/>
        <w:numPr>
          <w:ilvl w:val="0"/>
          <w:numId w:val="1"/>
        </w:numPr>
        <w:rPr>
          <w:lang w:val="en-GB"/>
        </w:rPr>
      </w:pPr>
      <w:r w:rsidRPr="00A12030">
        <w:rPr>
          <w:lang w:val="en-GB"/>
        </w:rPr>
        <w:t xml:space="preserve">In contrast, Indian luxury consumers were value-conscious and were always looking for stylish and aesthetic products. </w:t>
      </w:r>
      <w:r w:rsidR="00903894" w:rsidRPr="00A12030">
        <w:rPr>
          <w:lang w:val="en-GB"/>
        </w:rPr>
        <w:t>Because</w:t>
      </w:r>
      <w:r w:rsidRPr="00A12030">
        <w:rPr>
          <w:lang w:val="en-GB"/>
        </w:rPr>
        <w:t xml:space="preserve"> craftsmanship and value were important to relate to Indian consumers, it was challenging for luxury b</w:t>
      </w:r>
      <w:r w:rsidR="00772671">
        <w:rPr>
          <w:lang w:val="en-GB"/>
        </w:rPr>
        <w:t>r</w:t>
      </w:r>
      <w:r w:rsidRPr="00A12030">
        <w:rPr>
          <w:lang w:val="en-GB"/>
        </w:rPr>
        <w:t>ands to enter and develop business in the country.</w:t>
      </w:r>
      <w:r w:rsidRPr="00A12030">
        <w:rPr>
          <w:rStyle w:val="EndnoteReference"/>
          <w:lang w:val="en-GB"/>
        </w:rPr>
        <w:endnoteReference w:id="65"/>
      </w:r>
    </w:p>
    <w:p w14:paraId="4D573C3C" w14:textId="77777777" w:rsidR="00B12A40" w:rsidRPr="00A12030" w:rsidRDefault="00B12A40" w:rsidP="00B12A40">
      <w:pPr>
        <w:pStyle w:val="BodyTextMain"/>
        <w:rPr>
          <w:lang w:val="en-GB"/>
        </w:rPr>
      </w:pPr>
    </w:p>
    <w:p w14:paraId="26AEAEF4" w14:textId="1BD33702" w:rsidR="00B12A40" w:rsidRPr="00A12030" w:rsidRDefault="00B12A40" w:rsidP="00B12A40">
      <w:pPr>
        <w:pStyle w:val="BodyTextMain"/>
        <w:rPr>
          <w:lang w:val="en-GB"/>
        </w:rPr>
      </w:pPr>
      <w:r w:rsidRPr="00A12030">
        <w:rPr>
          <w:lang w:val="en-GB"/>
        </w:rPr>
        <w:t xml:space="preserve">Burberry had </w:t>
      </w:r>
      <w:r w:rsidR="00903894" w:rsidRPr="00A12030">
        <w:rPr>
          <w:lang w:val="en-GB"/>
        </w:rPr>
        <w:t xml:space="preserve">established </w:t>
      </w:r>
      <w:r w:rsidRPr="00A12030">
        <w:rPr>
          <w:lang w:val="en-GB"/>
        </w:rPr>
        <w:t xml:space="preserve">specific sales trends </w:t>
      </w:r>
      <w:r w:rsidR="00903894" w:rsidRPr="00A12030">
        <w:rPr>
          <w:lang w:val="en-GB"/>
        </w:rPr>
        <w:t>with</w:t>
      </w:r>
      <w:r w:rsidRPr="00A12030">
        <w:rPr>
          <w:lang w:val="en-GB"/>
        </w:rPr>
        <w:t xml:space="preserve"> its business operations and strateg</w:t>
      </w:r>
      <w:r w:rsidR="00903894" w:rsidRPr="00A12030">
        <w:rPr>
          <w:lang w:val="en-GB"/>
        </w:rPr>
        <w:t>ies</w:t>
      </w:r>
      <w:r w:rsidRPr="00A12030">
        <w:rPr>
          <w:lang w:val="en-GB"/>
        </w:rPr>
        <w:t xml:space="preserve"> in each region (</w:t>
      </w:r>
      <w:r w:rsidR="005C2A55">
        <w:rPr>
          <w:lang w:val="en-GB"/>
        </w:rPr>
        <w:t xml:space="preserve">see </w:t>
      </w:r>
      <w:r w:rsidRPr="00A12030">
        <w:rPr>
          <w:lang w:val="en-GB"/>
        </w:rPr>
        <w:t>Exhibit 6)</w:t>
      </w:r>
      <w:r w:rsidR="00903894" w:rsidRPr="00A12030">
        <w:rPr>
          <w:lang w:val="en-GB"/>
        </w:rPr>
        <w:t>. However</w:t>
      </w:r>
      <w:r w:rsidRPr="00A12030">
        <w:rPr>
          <w:lang w:val="en-GB"/>
        </w:rPr>
        <w:t>, future market trends needed to be considered when making strategic decisions. Bailey had to consider and predict the magnitude of the</w:t>
      </w:r>
      <w:r w:rsidR="00903894" w:rsidRPr="00A12030">
        <w:rPr>
          <w:lang w:val="en-GB"/>
        </w:rPr>
        <w:t>se</w:t>
      </w:r>
      <w:r w:rsidRPr="00A12030">
        <w:rPr>
          <w:lang w:val="en-GB"/>
        </w:rPr>
        <w:t xml:space="preserve"> emerging markets, </w:t>
      </w:r>
      <w:r w:rsidR="00903894" w:rsidRPr="00A12030">
        <w:rPr>
          <w:lang w:val="en-GB"/>
        </w:rPr>
        <w:t xml:space="preserve">their </w:t>
      </w:r>
      <w:r w:rsidRPr="00A12030">
        <w:rPr>
          <w:lang w:val="en-GB"/>
        </w:rPr>
        <w:t xml:space="preserve">role in the personal </w:t>
      </w:r>
      <w:r w:rsidRPr="00A12030">
        <w:rPr>
          <w:lang w:val="en-GB"/>
        </w:rPr>
        <w:lastRenderedPageBreak/>
        <w:t>luxury industry</w:t>
      </w:r>
      <w:r w:rsidR="00903894" w:rsidRPr="00A12030">
        <w:rPr>
          <w:lang w:val="en-GB"/>
        </w:rPr>
        <w:t>’s future</w:t>
      </w:r>
      <w:r w:rsidRPr="00A12030">
        <w:rPr>
          <w:lang w:val="en-GB"/>
        </w:rPr>
        <w:t xml:space="preserve">, and the importance of these decisions on each market. He needed to </w:t>
      </w:r>
      <w:proofErr w:type="gramStart"/>
      <w:r w:rsidRPr="00A12030">
        <w:rPr>
          <w:lang w:val="en-GB"/>
        </w:rPr>
        <w:t>take into account</w:t>
      </w:r>
      <w:proofErr w:type="gramEnd"/>
      <w:r w:rsidRPr="00A12030">
        <w:rPr>
          <w:lang w:val="en-GB"/>
        </w:rPr>
        <w:t xml:space="preserve"> the ever-growing global customer and how Bailey’s ultimate decisions would </w:t>
      </w:r>
      <w:r w:rsidR="00D83075">
        <w:rPr>
          <w:lang w:val="en-GB"/>
        </w:rPr>
        <w:t>affect</w:t>
      </w:r>
      <w:r w:rsidR="00D83075" w:rsidRPr="00A12030">
        <w:rPr>
          <w:lang w:val="en-GB"/>
        </w:rPr>
        <w:t xml:space="preserve"> </w:t>
      </w:r>
      <w:r w:rsidRPr="00A12030">
        <w:rPr>
          <w:lang w:val="en-GB"/>
        </w:rPr>
        <w:t>the customer’s brand perception.</w:t>
      </w:r>
    </w:p>
    <w:p w14:paraId="167A825D" w14:textId="77777777" w:rsidR="00B12A40" w:rsidRPr="00A12030" w:rsidRDefault="00B12A40" w:rsidP="00B12A40">
      <w:pPr>
        <w:pStyle w:val="BodyTextMain"/>
        <w:rPr>
          <w:lang w:val="en-GB"/>
        </w:rPr>
      </w:pPr>
    </w:p>
    <w:p w14:paraId="74E7D457" w14:textId="77777777" w:rsidR="00B12A40" w:rsidRPr="00A12030" w:rsidRDefault="00B12A40" w:rsidP="00B12A40">
      <w:pPr>
        <w:pStyle w:val="BodyTextMain"/>
        <w:rPr>
          <w:lang w:val="en-GB"/>
        </w:rPr>
      </w:pPr>
    </w:p>
    <w:p w14:paraId="7CCA1466" w14:textId="77777777" w:rsidR="00B12A40" w:rsidRPr="00A12030" w:rsidRDefault="00B12A40" w:rsidP="00991A89">
      <w:pPr>
        <w:pStyle w:val="Casehead1"/>
        <w:outlineLvl w:val="0"/>
        <w:rPr>
          <w:lang w:val="en-GB"/>
        </w:rPr>
      </w:pPr>
      <w:r w:rsidRPr="00A12030">
        <w:rPr>
          <w:lang w:val="en-GB"/>
        </w:rPr>
        <w:t>THE LATEST CHANGES TO THE LUXURY INDUSTRY AND ITS ENVIRONMENT</w:t>
      </w:r>
    </w:p>
    <w:p w14:paraId="6F7D8490" w14:textId="77777777" w:rsidR="00B12A40" w:rsidRPr="00A12030" w:rsidRDefault="00B12A40" w:rsidP="00B12A40">
      <w:pPr>
        <w:pStyle w:val="BodyTextMain"/>
        <w:rPr>
          <w:lang w:val="en-GB"/>
        </w:rPr>
      </w:pPr>
    </w:p>
    <w:p w14:paraId="3D537DBA" w14:textId="0C997FAD" w:rsidR="00B12A40" w:rsidRPr="00A12030" w:rsidRDefault="00B12A40" w:rsidP="00991A89">
      <w:pPr>
        <w:pStyle w:val="Casehead2"/>
        <w:outlineLvl w:val="0"/>
        <w:rPr>
          <w:lang w:val="en-GB"/>
        </w:rPr>
      </w:pPr>
      <w:r w:rsidRPr="00A12030">
        <w:rPr>
          <w:lang w:val="en-GB"/>
        </w:rPr>
        <w:t xml:space="preserve">A Challenge to Tradition: Fast Fashion </w:t>
      </w:r>
    </w:p>
    <w:p w14:paraId="470B1453" w14:textId="77777777" w:rsidR="00B12A40" w:rsidRPr="00A12030" w:rsidRDefault="00B12A40" w:rsidP="00B12A40">
      <w:pPr>
        <w:pStyle w:val="BodyTextMain"/>
        <w:rPr>
          <w:lang w:val="en-GB"/>
        </w:rPr>
      </w:pPr>
    </w:p>
    <w:p w14:paraId="0F178022" w14:textId="1C1EFF68" w:rsidR="00B12A40" w:rsidRPr="00A12030" w:rsidRDefault="00B12A40" w:rsidP="00B12A40">
      <w:pPr>
        <w:pStyle w:val="BodyTextMain"/>
        <w:rPr>
          <w:lang w:val="en-GB"/>
        </w:rPr>
      </w:pPr>
      <w:r w:rsidRPr="00A12030">
        <w:rPr>
          <w:lang w:val="en-GB"/>
        </w:rPr>
        <w:t xml:space="preserve">Fast fashion brands </w:t>
      </w:r>
      <w:r w:rsidR="007D09FD" w:rsidRPr="00A12030">
        <w:rPr>
          <w:lang w:val="en-GB"/>
        </w:rPr>
        <w:t xml:space="preserve">(short-shelf-life fashions produced very quickly in response to trends) </w:t>
      </w:r>
      <w:r w:rsidR="005B7FD8">
        <w:rPr>
          <w:lang w:val="en-GB"/>
        </w:rPr>
        <w:t>revamped</w:t>
      </w:r>
      <w:r w:rsidRPr="00A12030">
        <w:rPr>
          <w:lang w:val="en-GB"/>
        </w:rPr>
        <w:t xml:space="preserve"> the fashion industry </w:t>
      </w:r>
      <w:r w:rsidR="005B7FD8">
        <w:rPr>
          <w:lang w:val="en-GB"/>
        </w:rPr>
        <w:t>starting around</w:t>
      </w:r>
      <w:r w:rsidRPr="00A12030">
        <w:rPr>
          <w:lang w:val="en-GB"/>
        </w:rPr>
        <w:t xml:space="preserve"> 2000.</w:t>
      </w:r>
      <w:r w:rsidRPr="00A12030">
        <w:rPr>
          <w:rStyle w:val="EndnoteReference"/>
          <w:lang w:val="en-GB"/>
        </w:rPr>
        <w:endnoteReference w:id="66"/>
      </w:r>
      <w:r w:rsidRPr="00A12030">
        <w:rPr>
          <w:lang w:val="en-GB"/>
        </w:rPr>
        <w:t xml:space="preserve"> These brands—particularly Zara and H&amp;M—us</w:t>
      </w:r>
      <w:r w:rsidR="005B7FD8">
        <w:rPr>
          <w:lang w:val="en-GB"/>
        </w:rPr>
        <w:t>ed</w:t>
      </w:r>
      <w:r w:rsidRPr="00A12030">
        <w:rPr>
          <w:lang w:val="en-GB"/>
        </w:rPr>
        <w:t xml:space="preserve"> their strengths in supply chain and customer understanding to fill </w:t>
      </w:r>
      <w:r w:rsidR="005B7FD8">
        <w:rPr>
          <w:lang w:val="en-GB"/>
        </w:rPr>
        <w:t>a</w:t>
      </w:r>
      <w:r w:rsidRPr="00A12030">
        <w:rPr>
          <w:lang w:val="en-GB"/>
        </w:rPr>
        <w:t xml:space="preserve"> void of speed </w:t>
      </w:r>
      <w:r w:rsidR="005B7FD8">
        <w:rPr>
          <w:lang w:val="en-GB"/>
        </w:rPr>
        <w:t>that was apparent in the industry at the time, asserted</w:t>
      </w:r>
      <w:r w:rsidRPr="00A12030">
        <w:rPr>
          <w:lang w:val="en-GB"/>
        </w:rPr>
        <w:t xml:space="preserve"> by slower and smaller scale production luxury fashion and couture houses. Unlike other affordable fashion retailers who followed a reactive strategy to the luxury trends, fast fashion brands “pioneered a different business model, predicated on the idea that store purchases are the best indicators of what consumers want, coupled with localized sourcing for more than half of its products.”</w:t>
      </w:r>
      <w:r w:rsidRPr="00A12030">
        <w:rPr>
          <w:rStyle w:val="EndnoteReference"/>
          <w:lang w:val="en-GB"/>
        </w:rPr>
        <w:endnoteReference w:id="67"/>
      </w:r>
    </w:p>
    <w:p w14:paraId="139B52E0" w14:textId="77777777" w:rsidR="00B12A40" w:rsidRPr="00A12030" w:rsidRDefault="00B12A40" w:rsidP="00B12A40">
      <w:pPr>
        <w:pStyle w:val="BodyTextMain"/>
        <w:rPr>
          <w:lang w:val="en-GB"/>
        </w:rPr>
      </w:pPr>
    </w:p>
    <w:p w14:paraId="48C70988" w14:textId="10438A33" w:rsidR="00B12A40" w:rsidRPr="00A12030" w:rsidRDefault="00B12A40" w:rsidP="00B12A40">
      <w:pPr>
        <w:pStyle w:val="BodyTextMain"/>
        <w:rPr>
          <w:lang w:val="en-GB"/>
        </w:rPr>
      </w:pPr>
      <w:r w:rsidRPr="00A12030">
        <w:rPr>
          <w:lang w:val="en-GB"/>
        </w:rPr>
        <w:t xml:space="preserve">Thanks to their unique strategy, fast fashion brands mastered the ability to </w:t>
      </w:r>
      <w:r w:rsidR="005B7FD8">
        <w:rPr>
          <w:lang w:val="en-GB"/>
        </w:rPr>
        <w:t>produce</w:t>
      </w:r>
      <w:r w:rsidRPr="00A12030">
        <w:rPr>
          <w:lang w:val="en-GB"/>
        </w:rPr>
        <w:t xml:space="preserve"> fashion</w:t>
      </w:r>
      <w:r w:rsidR="005B7FD8">
        <w:rPr>
          <w:lang w:val="en-GB"/>
        </w:rPr>
        <w:t>s</w:t>
      </w:r>
      <w:r w:rsidRPr="00A12030">
        <w:rPr>
          <w:lang w:val="en-GB"/>
        </w:rPr>
        <w:t xml:space="preserve"> seen on the </w:t>
      </w:r>
      <w:r w:rsidR="00605685" w:rsidRPr="00A12030">
        <w:rPr>
          <w:lang w:val="en-GB"/>
        </w:rPr>
        <w:t>runways</w:t>
      </w:r>
      <w:r w:rsidRPr="00A12030">
        <w:rPr>
          <w:lang w:val="en-GB"/>
        </w:rPr>
        <w:t xml:space="preserve"> in a matter of weeks</w:t>
      </w:r>
      <w:r w:rsidR="005B7FD8">
        <w:rPr>
          <w:lang w:val="en-GB"/>
        </w:rPr>
        <w:t>,</w:t>
      </w:r>
      <w:r w:rsidRPr="00A12030">
        <w:rPr>
          <w:lang w:val="en-GB"/>
        </w:rPr>
        <w:t xml:space="preserve"> </w:t>
      </w:r>
      <w:r w:rsidR="005B7FD8">
        <w:rPr>
          <w:lang w:val="en-GB"/>
        </w:rPr>
        <w:t>with</w:t>
      </w:r>
      <w:r w:rsidRPr="00A12030">
        <w:rPr>
          <w:lang w:val="en-GB"/>
        </w:rPr>
        <w:t xml:space="preserve"> very little or no marketing</w:t>
      </w:r>
      <w:r w:rsidR="005B7FD8">
        <w:rPr>
          <w:lang w:val="en-GB"/>
        </w:rPr>
        <w:t xml:space="preserve"> budget</w:t>
      </w:r>
      <w:r w:rsidRPr="00A12030">
        <w:rPr>
          <w:lang w:val="en-GB"/>
        </w:rPr>
        <w:t xml:space="preserve">. For example, Zara’s operations were able to succeed by relying on its advanced supply chain, non-focused style, enormous </w:t>
      </w:r>
      <w:r w:rsidR="00CC5393">
        <w:rPr>
          <w:lang w:val="en-GB"/>
        </w:rPr>
        <w:t>stock</w:t>
      </w:r>
      <w:r w:rsidRPr="00A12030">
        <w:rPr>
          <w:lang w:val="en-GB"/>
        </w:rPr>
        <w:t xml:space="preserve"> selection, and coveted store locations next to top luxury and fashion streets around the world</w:t>
      </w:r>
      <w:r w:rsidR="00CC5393">
        <w:rPr>
          <w:lang w:val="en-GB"/>
        </w:rPr>
        <w:t>.</w:t>
      </w:r>
    </w:p>
    <w:p w14:paraId="16C57C0D" w14:textId="77777777" w:rsidR="00B12A40" w:rsidRPr="00A12030" w:rsidRDefault="00B12A40" w:rsidP="00B12A40">
      <w:pPr>
        <w:pStyle w:val="BodyTextMain"/>
        <w:rPr>
          <w:lang w:val="en-GB"/>
        </w:rPr>
      </w:pPr>
    </w:p>
    <w:p w14:paraId="3134C9CD" w14:textId="77777777" w:rsidR="00B12A40" w:rsidRPr="00A12030" w:rsidRDefault="00B12A40" w:rsidP="00B12A40">
      <w:pPr>
        <w:pStyle w:val="BodyTextMain"/>
        <w:ind w:left="720"/>
        <w:rPr>
          <w:b/>
          <w:lang w:val="en-GB"/>
        </w:rPr>
      </w:pPr>
      <w:r w:rsidRPr="00A12030">
        <w:rPr>
          <w:lang w:val="en-GB"/>
        </w:rPr>
        <w:t>Though sourcing from Spain and Portugal is more expensive, the supply chain is shorter, and the company can react more quickly—typically in a matter of weeks—to new seasonal trends. As a result, Zara does not have unwanted inventory, and rarely lowers prices. The genius of this model is that it picks up on every trend, but is never associated with any one style: the chain offers something for everyone, and the enormous selection, with literally thousands of options, varies as frequently as every week. Unlike other fashion brands, Zara does no advertising whatsoever, choosing to rely instead on expansion, with chic locations in more than 73 countries, and aesthetically appealing shop window displays.</w:t>
      </w:r>
      <w:r w:rsidRPr="00A12030">
        <w:rPr>
          <w:rStyle w:val="EndnoteReference"/>
          <w:lang w:val="en-GB"/>
        </w:rPr>
        <w:endnoteReference w:id="68"/>
      </w:r>
    </w:p>
    <w:p w14:paraId="512E9776" w14:textId="77777777" w:rsidR="00B12A40" w:rsidRPr="00A12030" w:rsidRDefault="00B12A40" w:rsidP="00B12A40">
      <w:pPr>
        <w:pStyle w:val="BodyTextMain"/>
        <w:rPr>
          <w:lang w:val="en-GB"/>
        </w:rPr>
      </w:pPr>
    </w:p>
    <w:p w14:paraId="0375697B" w14:textId="48D98538" w:rsidR="00B12A40" w:rsidRPr="00A12030" w:rsidRDefault="007D09FD" w:rsidP="00B12A40">
      <w:pPr>
        <w:pStyle w:val="BodyTextMain"/>
        <w:rPr>
          <w:lang w:val="en-GB"/>
        </w:rPr>
      </w:pPr>
      <w:r w:rsidRPr="00A12030">
        <w:rPr>
          <w:lang w:val="en-GB"/>
        </w:rPr>
        <w:t>F</w:t>
      </w:r>
      <w:r w:rsidR="00B12A40" w:rsidRPr="00A12030">
        <w:rPr>
          <w:lang w:val="en-GB"/>
        </w:rPr>
        <w:t>ast fashion brands did not approach the fashion market by competing to be the style leaders, replace luxury brands, or increase their own margins. Instead, fast fashion shaped the phenomena of mixing and matching high</w:t>
      </w:r>
      <w:r w:rsidRPr="00A12030">
        <w:rPr>
          <w:lang w:val="en-GB"/>
        </w:rPr>
        <w:t>-</w:t>
      </w:r>
      <w:r w:rsidR="00B12A40" w:rsidRPr="00A12030">
        <w:rPr>
          <w:lang w:val="en-GB"/>
        </w:rPr>
        <w:t xml:space="preserve"> and low</w:t>
      </w:r>
      <w:r w:rsidRPr="00A12030">
        <w:rPr>
          <w:lang w:val="en-GB"/>
        </w:rPr>
        <w:t>-</w:t>
      </w:r>
      <w:r w:rsidR="00B12A40" w:rsidRPr="00A12030">
        <w:rPr>
          <w:lang w:val="en-GB"/>
        </w:rPr>
        <w:t xml:space="preserve">priced items. As this new approach to shopping </w:t>
      </w:r>
      <w:r w:rsidR="000C1AD6" w:rsidRPr="00A12030">
        <w:rPr>
          <w:lang w:val="en-GB"/>
        </w:rPr>
        <w:t xml:space="preserve">began </w:t>
      </w:r>
      <w:r w:rsidR="00B12A40" w:rsidRPr="00A12030">
        <w:rPr>
          <w:lang w:val="en-GB"/>
        </w:rPr>
        <w:t>sav</w:t>
      </w:r>
      <w:r w:rsidR="000C1AD6" w:rsidRPr="00A12030">
        <w:rPr>
          <w:lang w:val="en-GB"/>
        </w:rPr>
        <w:t>ing</w:t>
      </w:r>
      <w:r w:rsidR="00B12A40" w:rsidRPr="00A12030">
        <w:rPr>
          <w:lang w:val="en-GB"/>
        </w:rPr>
        <w:t xml:space="preserve"> customers money and provid</w:t>
      </w:r>
      <w:r w:rsidR="000C1AD6" w:rsidRPr="00A12030">
        <w:rPr>
          <w:lang w:val="en-GB"/>
        </w:rPr>
        <w:t>ing</w:t>
      </w:r>
      <w:r w:rsidR="00B12A40" w:rsidRPr="00A12030">
        <w:rPr>
          <w:lang w:val="en-GB"/>
        </w:rPr>
        <w:t xml:space="preserve"> them </w:t>
      </w:r>
      <w:r w:rsidR="000C1AD6" w:rsidRPr="00A12030">
        <w:rPr>
          <w:lang w:val="en-GB"/>
        </w:rPr>
        <w:t>with additional</w:t>
      </w:r>
      <w:r w:rsidR="00B12A40" w:rsidRPr="00A12030">
        <w:rPr>
          <w:lang w:val="en-GB"/>
        </w:rPr>
        <w:t xml:space="preserve"> options</w:t>
      </w:r>
      <w:r w:rsidR="000C1AD6" w:rsidRPr="00A12030">
        <w:rPr>
          <w:lang w:val="en-GB"/>
        </w:rPr>
        <w:t xml:space="preserve">, </w:t>
      </w:r>
      <w:r w:rsidR="00B12A40" w:rsidRPr="00A12030">
        <w:rPr>
          <w:lang w:val="en-GB"/>
        </w:rPr>
        <w:t>particularly in trend</w:t>
      </w:r>
      <w:r w:rsidR="000C1AD6" w:rsidRPr="00A12030">
        <w:rPr>
          <w:lang w:val="en-GB"/>
        </w:rPr>
        <w:t>ing</w:t>
      </w:r>
      <w:r w:rsidR="00B12A40" w:rsidRPr="00A12030">
        <w:rPr>
          <w:lang w:val="en-GB"/>
        </w:rPr>
        <w:t xml:space="preserve"> items</w:t>
      </w:r>
      <w:r w:rsidR="000C1AD6" w:rsidRPr="00A12030">
        <w:rPr>
          <w:lang w:val="en-GB"/>
        </w:rPr>
        <w:t xml:space="preserve">, </w:t>
      </w:r>
      <w:r w:rsidR="00B12A40" w:rsidRPr="00A12030">
        <w:rPr>
          <w:lang w:val="en-GB"/>
        </w:rPr>
        <w:t>most customer segments quickly gravitated to fast fashion companies. Due to affordability, fast fashion allowed ongoing personal transformation at a mass-market level.</w:t>
      </w:r>
      <w:r w:rsidR="00B12A40" w:rsidRPr="00A12030">
        <w:rPr>
          <w:rStyle w:val="EndnoteReference"/>
          <w:lang w:val="en-GB"/>
        </w:rPr>
        <w:endnoteReference w:id="69"/>
      </w:r>
      <w:r w:rsidR="00B12A40" w:rsidRPr="00A12030">
        <w:rPr>
          <w:lang w:val="en-GB"/>
        </w:rPr>
        <w:t xml:space="preserve"> </w:t>
      </w:r>
      <w:r w:rsidR="00CC5393">
        <w:rPr>
          <w:lang w:val="en-GB"/>
        </w:rPr>
        <w:t>S</w:t>
      </w:r>
      <w:r w:rsidR="00B12A40" w:rsidRPr="00A12030">
        <w:rPr>
          <w:lang w:val="en-GB"/>
        </w:rPr>
        <w:t xml:space="preserve">tores </w:t>
      </w:r>
      <w:r w:rsidR="00CC5393">
        <w:rPr>
          <w:lang w:val="en-GB"/>
        </w:rPr>
        <w:t xml:space="preserve">also </w:t>
      </w:r>
      <w:r w:rsidR="00B12A40" w:rsidRPr="00A12030">
        <w:rPr>
          <w:lang w:val="en-GB"/>
        </w:rPr>
        <w:t>provided customers with a</w:t>
      </w:r>
      <w:r w:rsidR="0066158D" w:rsidRPr="00A12030">
        <w:rPr>
          <w:lang w:val="en-GB"/>
        </w:rPr>
        <w:t xml:space="preserve"> </w:t>
      </w:r>
      <w:r w:rsidR="00B12A40" w:rsidRPr="00A12030">
        <w:rPr>
          <w:lang w:val="en-GB"/>
        </w:rPr>
        <w:t xml:space="preserve">one-stop shopping experience </w:t>
      </w:r>
      <w:r w:rsidR="00CC5393">
        <w:rPr>
          <w:lang w:val="en-GB"/>
        </w:rPr>
        <w:t>by</w:t>
      </w:r>
      <w:r w:rsidR="00B12A40" w:rsidRPr="00A12030">
        <w:rPr>
          <w:lang w:val="en-GB"/>
        </w:rPr>
        <w:t xml:space="preserve"> offering</w:t>
      </w:r>
      <w:r w:rsidR="000C1AD6" w:rsidRPr="00A12030">
        <w:rPr>
          <w:lang w:val="en-GB"/>
        </w:rPr>
        <w:t xml:space="preserve"> </w:t>
      </w:r>
      <w:r w:rsidR="00B12A40" w:rsidRPr="00A12030">
        <w:rPr>
          <w:lang w:val="en-GB"/>
        </w:rPr>
        <w:t>an array of fashion products</w:t>
      </w:r>
      <w:r w:rsidR="005C2A55" w:rsidRPr="00A12030">
        <w:rPr>
          <w:lang w:val="en-GB"/>
        </w:rPr>
        <w:t>, including makeup, accessories, and personal grooming products</w:t>
      </w:r>
      <w:r w:rsidR="005C2A55">
        <w:rPr>
          <w:lang w:val="en-GB"/>
        </w:rPr>
        <w:t>,</w:t>
      </w:r>
      <w:r w:rsidR="00B12A40" w:rsidRPr="00A12030">
        <w:rPr>
          <w:lang w:val="en-GB"/>
        </w:rPr>
        <w:t xml:space="preserve"> </w:t>
      </w:r>
      <w:r w:rsidR="000C1AD6" w:rsidRPr="00A12030">
        <w:rPr>
          <w:lang w:val="en-GB"/>
        </w:rPr>
        <w:t>in addition to their ready-to-wear line</w:t>
      </w:r>
      <w:r w:rsidR="00B12A40" w:rsidRPr="00A12030">
        <w:rPr>
          <w:lang w:val="en-GB"/>
        </w:rPr>
        <w:t>.</w:t>
      </w:r>
      <w:r w:rsidR="00B12A40" w:rsidRPr="00A12030">
        <w:rPr>
          <w:rStyle w:val="EndnoteReference"/>
          <w:lang w:val="en-GB"/>
        </w:rPr>
        <w:endnoteReference w:id="70"/>
      </w:r>
    </w:p>
    <w:p w14:paraId="4A5C3E78" w14:textId="77777777" w:rsidR="00B12A40" w:rsidRPr="00A12030" w:rsidRDefault="00B12A40" w:rsidP="00B12A40">
      <w:pPr>
        <w:pStyle w:val="BodyTextMain"/>
        <w:rPr>
          <w:lang w:val="en-GB"/>
        </w:rPr>
      </w:pPr>
    </w:p>
    <w:p w14:paraId="4FD55091" w14:textId="57AFEA6F" w:rsidR="00B12A40" w:rsidRPr="00A12030" w:rsidRDefault="00B12A40" w:rsidP="00B12A40">
      <w:pPr>
        <w:pStyle w:val="BodyTextMain"/>
        <w:rPr>
          <w:lang w:val="en-GB"/>
        </w:rPr>
      </w:pPr>
      <w:r w:rsidRPr="00A12030">
        <w:rPr>
          <w:lang w:val="en-GB"/>
        </w:rPr>
        <w:t xml:space="preserve">As it became apparent that the fast fashion organizations were here to stay, many luxury brands took a strategic </w:t>
      </w:r>
      <w:r w:rsidR="000C1AD6" w:rsidRPr="00A12030">
        <w:rPr>
          <w:lang w:val="en-GB"/>
        </w:rPr>
        <w:t>“</w:t>
      </w:r>
      <w:r w:rsidRPr="00A12030">
        <w:rPr>
          <w:lang w:val="en-GB"/>
        </w:rPr>
        <w:t>if you can’t beat them, join them</w:t>
      </w:r>
      <w:r w:rsidR="000C1AD6" w:rsidRPr="00A12030">
        <w:rPr>
          <w:lang w:val="en-GB"/>
        </w:rPr>
        <w:t>”</w:t>
      </w:r>
      <w:r w:rsidRPr="00A12030">
        <w:rPr>
          <w:lang w:val="en-GB"/>
        </w:rPr>
        <w:t xml:space="preserve"> approach. Luxury brands, including Lanvin, Sonia Rykiel, Jimmy Choo, Karl Lagerfeld, Stella McCartney, and Viktor &amp; Rolf</w:t>
      </w:r>
      <w:r w:rsidR="000C1AD6" w:rsidRPr="00A12030">
        <w:rPr>
          <w:lang w:val="en-GB"/>
        </w:rPr>
        <w:t>,</w:t>
      </w:r>
      <w:r w:rsidRPr="00A12030">
        <w:rPr>
          <w:rStyle w:val="EndnoteReference"/>
          <w:lang w:val="en-GB"/>
        </w:rPr>
        <w:endnoteReference w:id="71"/>
      </w:r>
      <w:r w:rsidRPr="00A12030">
        <w:rPr>
          <w:lang w:val="en-GB"/>
        </w:rPr>
        <w:t xml:space="preserve"> each collaborated with H&amp;M to create a limited </w:t>
      </w:r>
      <w:r w:rsidR="000C1AD6" w:rsidRPr="00A12030">
        <w:rPr>
          <w:lang w:val="en-GB"/>
        </w:rPr>
        <w:t>e</w:t>
      </w:r>
      <w:r w:rsidRPr="00A12030">
        <w:rPr>
          <w:lang w:val="en-GB"/>
        </w:rPr>
        <w:t>dition collection</w:t>
      </w:r>
      <w:r w:rsidR="000C1AD6" w:rsidRPr="00A12030">
        <w:rPr>
          <w:lang w:val="en-GB"/>
        </w:rPr>
        <w:t>.</w:t>
      </w:r>
      <w:r w:rsidRPr="00A12030">
        <w:rPr>
          <w:lang w:val="en-GB"/>
        </w:rPr>
        <w:t xml:space="preserve"> </w:t>
      </w:r>
      <w:r w:rsidR="000C1AD6" w:rsidRPr="00A12030">
        <w:rPr>
          <w:lang w:val="en-GB"/>
        </w:rPr>
        <w:t xml:space="preserve">This collaboration offered advantages to both H&amp;M and the luxury brands. </w:t>
      </w:r>
      <w:r w:rsidRPr="00A12030">
        <w:rPr>
          <w:lang w:val="en-GB"/>
        </w:rPr>
        <w:t>H&amp;M gain</w:t>
      </w:r>
      <w:r w:rsidR="000C1AD6" w:rsidRPr="00A12030">
        <w:rPr>
          <w:lang w:val="en-GB"/>
        </w:rPr>
        <w:t>ed</w:t>
      </w:r>
      <w:r w:rsidRPr="00A12030">
        <w:rPr>
          <w:lang w:val="en-GB"/>
        </w:rPr>
        <w:t xml:space="preserve"> acknowledgment by </w:t>
      </w:r>
      <w:r w:rsidR="000C1AD6" w:rsidRPr="00A12030">
        <w:rPr>
          <w:lang w:val="en-GB"/>
        </w:rPr>
        <w:t>high-net-worth</w:t>
      </w:r>
      <w:r w:rsidRPr="00A12030">
        <w:rPr>
          <w:lang w:val="en-GB"/>
        </w:rPr>
        <w:t xml:space="preserve"> shopper</w:t>
      </w:r>
      <w:r w:rsidR="000C1AD6" w:rsidRPr="00A12030">
        <w:rPr>
          <w:lang w:val="en-GB"/>
        </w:rPr>
        <w:t>s</w:t>
      </w:r>
      <w:r w:rsidR="005C2A55">
        <w:rPr>
          <w:lang w:val="en-GB"/>
        </w:rPr>
        <w:t>,</w:t>
      </w:r>
      <w:r w:rsidRPr="00A12030">
        <w:rPr>
          <w:lang w:val="en-GB"/>
        </w:rPr>
        <w:t xml:space="preserve"> and the luxury brands gr</w:t>
      </w:r>
      <w:r w:rsidR="000C1AD6" w:rsidRPr="00A12030">
        <w:rPr>
          <w:lang w:val="en-GB"/>
        </w:rPr>
        <w:t>e</w:t>
      </w:r>
      <w:r w:rsidRPr="00A12030">
        <w:rPr>
          <w:lang w:val="en-GB"/>
        </w:rPr>
        <w:t>w their fan base, which paved the way for a larger market of aspirational customers for these luxury brands.</w:t>
      </w:r>
      <w:r w:rsidRPr="00A12030">
        <w:rPr>
          <w:rStyle w:val="EndnoteReference"/>
          <w:lang w:val="en-GB"/>
        </w:rPr>
        <w:endnoteReference w:id="72"/>
      </w:r>
    </w:p>
    <w:p w14:paraId="4580B5C0" w14:textId="77777777" w:rsidR="00B12A40" w:rsidRPr="00A12030" w:rsidRDefault="00B12A40" w:rsidP="00B12A40">
      <w:pPr>
        <w:pStyle w:val="BodyTextMain"/>
        <w:rPr>
          <w:lang w:val="en-GB"/>
        </w:rPr>
      </w:pPr>
    </w:p>
    <w:p w14:paraId="75C94FE1" w14:textId="1ED725CA" w:rsidR="00B12A40" w:rsidRPr="00A12030" w:rsidRDefault="00B12A40" w:rsidP="00B12A40">
      <w:pPr>
        <w:pStyle w:val="BodyTextMain"/>
        <w:rPr>
          <w:lang w:val="en-GB"/>
        </w:rPr>
      </w:pPr>
      <w:r w:rsidRPr="00A12030">
        <w:rPr>
          <w:lang w:val="en-GB"/>
        </w:rPr>
        <w:t xml:space="preserve">Luxury fashion houses were also influenced by the entry of fast fashion to rethink and make changes to certain aspects of their strategy. In response to fast fashion, luxury houses increased the number of collections they produced as well as the speed with which the collections moved from the </w:t>
      </w:r>
      <w:r w:rsidR="001E47DD" w:rsidRPr="00A12030">
        <w:rPr>
          <w:lang w:val="en-GB"/>
        </w:rPr>
        <w:t xml:space="preserve">fashion </w:t>
      </w:r>
      <w:r w:rsidR="001E47DD" w:rsidRPr="00A12030">
        <w:rPr>
          <w:lang w:val="en-GB"/>
        </w:rPr>
        <w:lastRenderedPageBreak/>
        <w:t>runways</w:t>
      </w:r>
      <w:r w:rsidRPr="00A12030">
        <w:rPr>
          <w:lang w:val="en-GB"/>
        </w:rPr>
        <w:t xml:space="preserve"> to the shop floor. They invested in modern production techniques and worked on developing better-managed supply chains. Through this, they were capable of delivering—on an annual basis—at least two women’s ready-to-wear </w:t>
      </w:r>
      <w:r w:rsidR="00E85B3D" w:rsidRPr="00A12030">
        <w:rPr>
          <w:lang w:val="en-GB"/>
        </w:rPr>
        <w:t xml:space="preserve">collections </w:t>
      </w:r>
      <w:r w:rsidRPr="00A12030">
        <w:rPr>
          <w:lang w:val="en-GB"/>
        </w:rPr>
        <w:t>and two women’s couture collections</w:t>
      </w:r>
      <w:r w:rsidR="00E85B3D" w:rsidRPr="00A12030">
        <w:rPr>
          <w:lang w:val="en-GB"/>
        </w:rPr>
        <w:t>,</w:t>
      </w:r>
      <w:r w:rsidRPr="00A12030">
        <w:rPr>
          <w:lang w:val="en-GB"/>
        </w:rPr>
        <w:t xml:space="preserve"> as well as pre-fall, resort, menswear</w:t>
      </w:r>
      <w:r w:rsidR="00E85B3D" w:rsidRPr="00A12030">
        <w:rPr>
          <w:lang w:val="en-GB"/>
        </w:rPr>
        <w:t>,</w:t>
      </w:r>
      <w:r w:rsidRPr="00A12030">
        <w:rPr>
          <w:lang w:val="en-GB"/>
        </w:rPr>
        <w:t xml:space="preserve"> and accessory lines. The </w:t>
      </w:r>
      <w:r w:rsidR="00F43E4B">
        <w:rPr>
          <w:lang w:val="en-GB"/>
        </w:rPr>
        <w:t xml:space="preserve">fashion </w:t>
      </w:r>
      <w:r w:rsidRPr="00A12030">
        <w:rPr>
          <w:lang w:val="en-GB"/>
        </w:rPr>
        <w:t xml:space="preserve">houses also increased </w:t>
      </w:r>
      <w:r w:rsidR="00A835D7" w:rsidRPr="00A12030">
        <w:rPr>
          <w:lang w:val="en-GB"/>
        </w:rPr>
        <w:t xml:space="preserve">their </w:t>
      </w:r>
      <w:r w:rsidR="00F43E4B">
        <w:rPr>
          <w:lang w:val="en-GB"/>
        </w:rPr>
        <w:t>stock</w:t>
      </w:r>
      <w:r w:rsidRPr="00A12030">
        <w:rPr>
          <w:lang w:val="en-GB"/>
        </w:rPr>
        <w:t xml:space="preserve"> selection, </w:t>
      </w:r>
      <w:r w:rsidR="005C2A55" w:rsidRPr="00A12030">
        <w:rPr>
          <w:lang w:val="en-GB"/>
        </w:rPr>
        <w:t xml:space="preserve">in </w:t>
      </w:r>
      <w:r w:rsidRPr="00A12030">
        <w:rPr>
          <w:lang w:val="en-GB"/>
        </w:rPr>
        <w:t>both their online and physical stores.</w:t>
      </w:r>
      <w:r w:rsidRPr="00A12030">
        <w:rPr>
          <w:rStyle w:val="EndnoteReference"/>
          <w:lang w:val="en-GB"/>
        </w:rPr>
        <w:endnoteReference w:id="73"/>
      </w:r>
      <w:r w:rsidRPr="00A12030">
        <w:rPr>
          <w:lang w:val="en-GB"/>
        </w:rPr>
        <w:t xml:space="preserve"> </w:t>
      </w:r>
    </w:p>
    <w:p w14:paraId="470A4F5E" w14:textId="77777777" w:rsidR="00B12A40" w:rsidRPr="00A12030" w:rsidRDefault="00B12A40" w:rsidP="00B12A40">
      <w:pPr>
        <w:pStyle w:val="BodyTextMain"/>
        <w:rPr>
          <w:lang w:val="en-GB"/>
        </w:rPr>
      </w:pPr>
    </w:p>
    <w:p w14:paraId="7193A0E3" w14:textId="3ED1855C" w:rsidR="00B12A40" w:rsidRPr="00A12030" w:rsidRDefault="00B12A40" w:rsidP="00B12A40">
      <w:pPr>
        <w:pStyle w:val="BodyTextMain"/>
        <w:rPr>
          <w:lang w:val="en-GB"/>
        </w:rPr>
      </w:pPr>
      <w:r w:rsidRPr="00A12030">
        <w:rPr>
          <w:lang w:val="en-GB"/>
        </w:rPr>
        <w:t>The evolution and change for the luxury houses in response to fast fashion came at the cost of capital injections and loss of high profile designers. Celebrity status designers resigned from prestigious positions, accrediting their departures to the pressure of doing several shows a year, which did not allow for a work atmosphere where their creativity could flourish.</w:t>
      </w:r>
      <w:r w:rsidRPr="00A12030">
        <w:rPr>
          <w:rStyle w:val="EndnoteReference"/>
          <w:lang w:val="en-GB"/>
        </w:rPr>
        <w:endnoteReference w:id="74"/>
      </w:r>
      <w:r w:rsidRPr="00A12030">
        <w:rPr>
          <w:lang w:val="en-GB"/>
        </w:rPr>
        <w:t xml:space="preserve"> At Burberry, Bailey needed to consider what sort of reactive and proactive steps he needed to take in terms of competing with fast fashion. He wondered whether he should take </w:t>
      </w:r>
      <w:r w:rsidR="00ED46A9" w:rsidRPr="00A12030">
        <w:rPr>
          <w:lang w:val="en-GB"/>
        </w:rPr>
        <w:t>first</w:t>
      </w:r>
      <w:r w:rsidR="00ED46A9">
        <w:rPr>
          <w:lang w:val="en-GB"/>
        </w:rPr>
        <w:t>-</w:t>
      </w:r>
      <w:r w:rsidRPr="00A12030">
        <w:rPr>
          <w:lang w:val="en-GB"/>
        </w:rPr>
        <w:t>mover steps</w:t>
      </w:r>
      <w:r w:rsidR="004F2F91" w:rsidRPr="00A12030">
        <w:rPr>
          <w:lang w:val="en-GB"/>
        </w:rPr>
        <w:t>, as his predecessor</w:t>
      </w:r>
      <w:r w:rsidRPr="00A12030">
        <w:rPr>
          <w:lang w:val="en-GB"/>
        </w:rPr>
        <w:t xml:space="preserve"> Ahrendts </w:t>
      </w:r>
      <w:r w:rsidR="004F2F91" w:rsidRPr="00A12030">
        <w:rPr>
          <w:lang w:val="en-GB"/>
        </w:rPr>
        <w:t>had done</w:t>
      </w:r>
      <w:r w:rsidRPr="00A12030">
        <w:rPr>
          <w:lang w:val="en-GB"/>
        </w:rPr>
        <w:t xml:space="preserve"> with </w:t>
      </w:r>
      <w:r w:rsidR="004F2F91" w:rsidRPr="00A12030">
        <w:rPr>
          <w:lang w:val="en-GB"/>
        </w:rPr>
        <w:t>regard to a</w:t>
      </w:r>
      <w:r w:rsidRPr="00A12030">
        <w:rPr>
          <w:lang w:val="en-GB"/>
        </w:rPr>
        <w:t xml:space="preserve"> digital </w:t>
      </w:r>
      <w:r w:rsidR="004F2F91" w:rsidRPr="00A12030">
        <w:rPr>
          <w:lang w:val="en-GB"/>
        </w:rPr>
        <w:t xml:space="preserve">technology </w:t>
      </w:r>
      <w:r w:rsidRPr="00A12030">
        <w:rPr>
          <w:lang w:val="en-GB"/>
        </w:rPr>
        <w:t>strategy for Burberry</w:t>
      </w:r>
      <w:r w:rsidR="004F2F91" w:rsidRPr="00A12030">
        <w:rPr>
          <w:lang w:val="en-GB"/>
        </w:rPr>
        <w:t>,</w:t>
      </w:r>
      <w:r w:rsidRPr="00A12030">
        <w:rPr>
          <w:lang w:val="en-GB"/>
        </w:rPr>
        <w:t xml:space="preserve"> or take a wait</w:t>
      </w:r>
      <w:r w:rsidR="004F2F91" w:rsidRPr="00A12030">
        <w:rPr>
          <w:lang w:val="en-GB"/>
        </w:rPr>
        <w:t>-</w:t>
      </w:r>
      <w:r w:rsidRPr="00A12030">
        <w:rPr>
          <w:lang w:val="en-GB"/>
        </w:rPr>
        <w:t>and</w:t>
      </w:r>
      <w:r w:rsidR="004F2F91" w:rsidRPr="00A12030">
        <w:rPr>
          <w:lang w:val="en-GB"/>
        </w:rPr>
        <w:t>-</w:t>
      </w:r>
      <w:r w:rsidRPr="00A12030">
        <w:rPr>
          <w:lang w:val="en-GB"/>
        </w:rPr>
        <w:t>see</w:t>
      </w:r>
      <w:r w:rsidR="004F2F91" w:rsidRPr="00A12030">
        <w:rPr>
          <w:lang w:val="en-GB"/>
        </w:rPr>
        <w:t xml:space="preserve"> or </w:t>
      </w:r>
      <w:r w:rsidRPr="00A12030">
        <w:rPr>
          <w:lang w:val="en-GB"/>
        </w:rPr>
        <w:t>follow</w:t>
      </w:r>
      <w:r w:rsidR="004F2F91" w:rsidRPr="00A12030">
        <w:rPr>
          <w:lang w:val="en-GB"/>
        </w:rPr>
        <w:t>-</w:t>
      </w:r>
      <w:r w:rsidRPr="00A12030">
        <w:rPr>
          <w:lang w:val="en-GB"/>
        </w:rPr>
        <w:t>the</w:t>
      </w:r>
      <w:r w:rsidR="004F2F91" w:rsidRPr="00A12030">
        <w:rPr>
          <w:lang w:val="en-GB"/>
        </w:rPr>
        <w:t>-</w:t>
      </w:r>
      <w:r w:rsidRPr="00A12030">
        <w:rPr>
          <w:lang w:val="en-GB"/>
        </w:rPr>
        <w:t xml:space="preserve">crowd approach to </w:t>
      </w:r>
      <w:r w:rsidR="004F2F91" w:rsidRPr="00A12030">
        <w:rPr>
          <w:lang w:val="en-GB"/>
        </w:rPr>
        <w:t xml:space="preserve">respond to </w:t>
      </w:r>
      <w:r w:rsidRPr="00A12030">
        <w:rPr>
          <w:lang w:val="en-GB"/>
        </w:rPr>
        <w:t>the threat f</w:t>
      </w:r>
      <w:r w:rsidR="004F2F91" w:rsidRPr="00A12030">
        <w:rPr>
          <w:lang w:val="en-GB"/>
        </w:rPr>
        <w:t>rom</w:t>
      </w:r>
      <w:r w:rsidRPr="00A12030">
        <w:rPr>
          <w:lang w:val="en-GB"/>
        </w:rPr>
        <w:t xml:space="preserve"> fast fashion. </w:t>
      </w:r>
    </w:p>
    <w:p w14:paraId="47901934" w14:textId="77777777" w:rsidR="00B12A40" w:rsidRPr="00A12030" w:rsidRDefault="00B12A40" w:rsidP="00B12A40">
      <w:pPr>
        <w:pStyle w:val="BodyTextMain"/>
        <w:rPr>
          <w:lang w:val="en-GB"/>
        </w:rPr>
      </w:pPr>
    </w:p>
    <w:p w14:paraId="7E23B9BA" w14:textId="77777777" w:rsidR="00B12A40" w:rsidRPr="00A12030" w:rsidRDefault="00B12A40" w:rsidP="00B12A40">
      <w:pPr>
        <w:pStyle w:val="BodyTextMain"/>
        <w:rPr>
          <w:lang w:val="en-GB"/>
        </w:rPr>
      </w:pPr>
    </w:p>
    <w:p w14:paraId="3B990C9B" w14:textId="77777777" w:rsidR="00B12A40" w:rsidRPr="00A12030" w:rsidRDefault="00B12A40" w:rsidP="00991A89">
      <w:pPr>
        <w:pStyle w:val="Casehead2"/>
        <w:outlineLvl w:val="0"/>
        <w:rPr>
          <w:lang w:val="en-GB"/>
        </w:rPr>
      </w:pPr>
      <w:r w:rsidRPr="00A12030">
        <w:rPr>
          <w:lang w:val="en-GB"/>
        </w:rPr>
        <w:t>Fashion Shows</w:t>
      </w:r>
    </w:p>
    <w:p w14:paraId="79856FD8" w14:textId="77777777" w:rsidR="00B12A40" w:rsidRPr="00A12030" w:rsidRDefault="00B12A40" w:rsidP="00B12A40">
      <w:pPr>
        <w:pStyle w:val="BodyTextMain"/>
        <w:rPr>
          <w:lang w:val="en-GB"/>
        </w:rPr>
      </w:pPr>
    </w:p>
    <w:p w14:paraId="0F20B3FF" w14:textId="22324592" w:rsidR="00B12A40" w:rsidRPr="00A12030" w:rsidRDefault="00AB23D5" w:rsidP="00B12A40">
      <w:pPr>
        <w:pStyle w:val="BodyTextMain"/>
        <w:rPr>
          <w:lang w:val="en-GB"/>
        </w:rPr>
      </w:pPr>
      <w:r w:rsidRPr="00A12030">
        <w:rPr>
          <w:bCs/>
          <w:lang w:val="en-GB"/>
        </w:rPr>
        <w:t>T</w:t>
      </w:r>
      <w:r w:rsidR="00B12A40" w:rsidRPr="00A12030">
        <w:rPr>
          <w:bCs/>
          <w:lang w:val="en-GB"/>
        </w:rPr>
        <w:t xml:space="preserve">he concept </w:t>
      </w:r>
      <w:r w:rsidRPr="00A12030">
        <w:rPr>
          <w:bCs/>
          <w:lang w:val="en-GB"/>
        </w:rPr>
        <w:t xml:space="preserve">of fashion shows </w:t>
      </w:r>
      <w:r w:rsidR="00B12A40" w:rsidRPr="00A12030">
        <w:rPr>
          <w:bCs/>
          <w:lang w:val="en-GB"/>
        </w:rPr>
        <w:t>dates back to</w:t>
      </w:r>
      <w:r w:rsidR="00B12A40" w:rsidRPr="00A12030">
        <w:rPr>
          <w:lang w:val="en-GB"/>
        </w:rPr>
        <w:t xml:space="preserve"> 14th-century Western Europe</w:t>
      </w:r>
      <w:r w:rsidRPr="00A12030">
        <w:rPr>
          <w:lang w:val="en-GB"/>
        </w:rPr>
        <w:t>, when wealthy women would hold</w:t>
      </w:r>
      <w:r w:rsidR="00B12A40" w:rsidRPr="00A12030">
        <w:rPr>
          <w:bCs/>
          <w:lang w:val="en-GB"/>
        </w:rPr>
        <w:t xml:space="preserve"> showings of </w:t>
      </w:r>
      <w:r w:rsidR="00EE2533">
        <w:rPr>
          <w:bCs/>
          <w:lang w:val="en-GB"/>
        </w:rPr>
        <w:t xml:space="preserve">women’s </w:t>
      </w:r>
      <w:r w:rsidR="00B12A40" w:rsidRPr="00A12030">
        <w:rPr>
          <w:bCs/>
          <w:lang w:val="en-GB"/>
        </w:rPr>
        <w:t>fashion</w:t>
      </w:r>
      <w:r w:rsidR="00EE2533">
        <w:rPr>
          <w:bCs/>
          <w:lang w:val="en-GB"/>
        </w:rPr>
        <w:t>s</w:t>
      </w:r>
      <w:r w:rsidR="00B12A40" w:rsidRPr="00A12030">
        <w:rPr>
          <w:bCs/>
          <w:lang w:val="en-GB"/>
        </w:rPr>
        <w:t xml:space="preserve"> </w:t>
      </w:r>
      <w:r w:rsidRPr="00A12030">
        <w:rPr>
          <w:bCs/>
          <w:lang w:val="en-GB"/>
        </w:rPr>
        <w:t>using</w:t>
      </w:r>
      <w:r w:rsidR="00B12A40" w:rsidRPr="00A12030">
        <w:rPr>
          <w:bCs/>
          <w:lang w:val="en-GB"/>
        </w:rPr>
        <w:t xml:space="preserve"> dolls. The dolls wore miniature versions of the garments, which were then brought to dressmakers as guidelines for full version attires. Around the </w:t>
      </w:r>
      <w:r w:rsidR="00B12A40" w:rsidRPr="00A12030">
        <w:rPr>
          <w:lang w:val="en-GB"/>
        </w:rPr>
        <w:t>late 18th and early 19th centuries</w:t>
      </w:r>
      <w:r w:rsidR="00B12A40" w:rsidRPr="00A12030">
        <w:rPr>
          <w:bCs/>
          <w:lang w:val="en-GB"/>
        </w:rPr>
        <w:t xml:space="preserve">, </w:t>
      </w:r>
      <w:r w:rsidR="00B12A40" w:rsidRPr="00A12030">
        <w:rPr>
          <w:lang w:val="en-GB"/>
        </w:rPr>
        <w:t>fashion plates</w:t>
      </w:r>
      <w:r w:rsidRPr="00A12030">
        <w:rPr>
          <w:lang w:val="en-GB"/>
        </w:rPr>
        <w:t>, or illustrations,</w:t>
      </w:r>
      <w:r w:rsidR="00B12A40" w:rsidRPr="00A12030">
        <w:rPr>
          <w:lang w:val="en-GB"/>
        </w:rPr>
        <w:t xml:space="preserve"> replaced the doll models. These illustrations granted more precision </w:t>
      </w:r>
      <w:r w:rsidRPr="00A12030">
        <w:rPr>
          <w:lang w:val="en-GB"/>
        </w:rPr>
        <w:t>bec</w:t>
      </w:r>
      <w:r w:rsidR="00B12A40" w:rsidRPr="00A12030">
        <w:rPr>
          <w:lang w:val="en-GB"/>
        </w:rPr>
        <w:t>a</w:t>
      </w:r>
      <w:r w:rsidRPr="00A12030">
        <w:rPr>
          <w:lang w:val="en-GB"/>
        </w:rPr>
        <w:t>u</w:t>
      </w:r>
      <w:r w:rsidR="00B12A40" w:rsidRPr="00A12030">
        <w:rPr>
          <w:lang w:val="en-GB"/>
        </w:rPr>
        <w:t>s</w:t>
      </w:r>
      <w:r w:rsidRPr="00A12030">
        <w:rPr>
          <w:lang w:val="en-GB"/>
        </w:rPr>
        <w:t>e</w:t>
      </w:r>
      <w:r w:rsidR="00B12A40" w:rsidRPr="00A12030">
        <w:rPr>
          <w:lang w:val="en-GB"/>
        </w:rPr>
        <w:t xml:space="preserve"> they allowed dressmakers to add more detail</w:t>
      </w:r>
      <w:r w:rsidRPr="00A12030">
        <w:rPr>
          <w:lang w:val="en-GB"/>
        </w:rPr>
        <w:t xml:space="preserve"> and</w:t>
      </w:r>
      <w:r w:rsidR="00B12A40" w:rsidRPr="00A12030">
        <w:rPr>
          <w:lang w:val="en-GB"/>
        </w:rPr>
        <w:t xml:space="preserve"> were also easier to produce, which increased the market for fast fashion.</w:t>
      </w:r>
      <w:r w:rsidR="00B12A40" w:rsidRPr="00A12030">
        <w:rPr>
          <w:rStyle w:val="EndnoteReference"/>
          <w:lang w:val="en-GB"/>
        </w:rPr>
        <w:endnoteReference w:id="75"/>
      </w:r>
      <w:r w:rsidR="00B12A40" w:rsidRPr="00A12030">
        <w:rPr>
          <w:lang w:val="en-GB"/>
        </w:rPr>
        <w:t xml:space="preserve"> </w:t>
      </w:r>
    </w:p>
    <w:p w14:paraId="74A6014B" w14:textId="77777777" w:rsidR="00B12A40" w:rsidRPr="00A12030" w:rsidRDefault="00B12A40" w:rsidP="00B12A40">
      <w:pPr>
        <w:pStyle w:val="BodyTextMain"/>
        <w:rPr>
          <w:lang w:val="en-GB"/>
        </w:rPr>
      </w:pPr>
    </w:p>
    <w:p w14:paraId="1F8C9B46" w14:textId="6841FBC4" w:rsidR="00B12A40" w:rsidRPr="00A12030" w:rsidRDefault="00B12A40" w:rsidP="00B12A40">
      <w:pPr>
        <w:pStyle w:val="BodyTextMain"/>
        <w:rPr>
          <w:lang w:val="en-GB"/>
        </w:rPr>
      </w:pPr>
      <w:r w:rsidRPr="00A12030">
        <w:rPr>
          <w:lang w:val="en-GB"/>
        </w:rPr>
        <w:t xml:space="preserve">The first American fashion show was held in 1903 in New York City. By 1910, the trend of fashion shows </w:t>
      </w:r>
      <w:r w:rsidR="00AB23D5" w:rsidRPr="00A12030">
        <w:rPr>
          <w:lang w:val="en-GB"/>
        </w:rPr>
        <w:t xml:space="preserve">had </w:t>
      </w:r>
      <w:r w:rsidRPr="00A12030">
        <w:rPr>
          <w:lang w:val="en-GB"/>
        </w:rPr>
        <w:t>spread to large department stores and</w:t>
      </w:r>
      <w:r w:rsidR="00ED46A9">
        <w:rPr>
          <w:lang w:val="en-GB"/>
        </w:rPr>
        <w:t>,</w:t>
      </w:r>
      <w:r w:rsidRPr="00A12030">
        <w:rPr>
          <w:lang w:val="en-GB"/>
        </w:rPr>
        <w:t xml:space="preserve"> </w:t>
      </w:r>
      <w:r w:rsidR="00AB23D5" w:rsidRPr="00A12030">
        <w:rPr>
          <w:lang w:val="en-GB"/>
        </w:rPr>
        <w:t>by 1920</w:t>
      </w:r>
      <w:r w:rsidR="00ED46A9">
        <w:rPr>
          <w:lang w:val="en-GB"/>
        </w:rPr>
        <w:t>,</w:t>
      </w:r>
      <w:r w:rsidR="00AB23D5" w:rsidRPr="00A12030">
        <w:rPr>
          <w:lang w:val="en-GB"/>
        </w:rPr>
        <w:t xml:space="preserve"> to other </w:t>
      </w:r>
      <w:r w:rsidRPr="00A12030">
        <w:rPr>
          <w:lang w:val="en-GB"/>
        </w:rPr>
        <w:t>retailers across the United States. These stores</w:t>
      </w:r>
      <w:r w:rsidR="00AB23D5" w:rsidRPr="00A12030">
        <w:rPr>
          <w:lang w:val="en-GB"/>
        </w:rPr>
        <w:t xml:space="preserve"> </w:t>
      </w:r>
      <w:r w:rsidRPr="00A12030">
        <w:rPr>
          <w:lang w:val="en-GB"/>
        </w:rPr>
        <w:t>aim</w:t>
      </w:r>
      <w:r w:rsidR="00AB23D5" w:rsidRPr="00A12030">
        <w:rPr>
          <w:lang w:val="en-GB"/>
        </w:rPr>
        <w:t>ed</w:t>
      </w:r>
      <w:r w:rsidRPr="00A12030">
        <w:rPr>
          <w:lang w:val="en-GB"/>
        </w:rPr>
        <w:t xml:space="preserve"> to </w:t>
      </w:r>
      <w:r w:rsidR="00AB23D5" w:rsidRPr="00A12030">
        <w:rPr>
          <w:lang w:val="en-GB"/>
        </w:rPr>
        <w:t>portray an</w:t>
      </w:r>
      <w:r w:rsidRPr="00A12030">
        <w:rPr>
          <w:lang w:val="en-GB"/>
        </w:rPr>
        <w:t xml:space="preserve"> understanding of fashion and attract shoppers</w:t>
      </w:r>
      <w:r w:rsidR="00AB23D5" w:rsidRPr="00A12030">
        <w:rPr>
          <w:lang w:val="en-GB"/>
        </w:rPr>
        <w:t xml:space="preserve"> by </w:t>
      </w:r>
      <w:r w:rsidRPr="00A12030">
        <w:rPr>
          <w:lang w:val="en-GB"/>
        </w:rPr>
        <w:t>show</w:t>
      </w:r>
      <w:r w:rsidR="00AB23D5" w:rsidRPr="00A12030">
        <w:rPr>
          <w:lang w:val="en-GB"/>
        </w:rPr>
        <w:t>ing</w:t>
      </w:r>
      <w:r w:rsidRPr="00A12030">
        <w:rPr>
          <w:lang w:val="en-GB"/>
        </w:rPr>
        <w:t xml:space="preserve"> couture gowns from </w:t>
      </w:r>
      <w:r w:rsidR="00AB23D5" w:rsidRPr="00A12030">
        <w:rPr>
          <w:lang w:val="en-GB"/>
        </w:rPr>
        <w:t xml:space="preserve">the </w:t>
      </w:r>
      <w:r w:rsidRPr="00A12030">
        <w:rPr>
          <w:lang w:val="en-GB"/>
        </w:rPr>
        <w:t>fashion capitals of the world, such as Paris.</w:t>
      </w:r>
      <w:r w:rsidRPr="00A12030">
        <w:rPr>
          <w:rStyle w:val="EndnoteReference"/>
          <w:lang w:val="en-GB"/>
        </w:rPr>
        <w:endnoteReference w:id="76"/>
      </w:r>
      <w:r w:rsidRPr="00A12030">
        <w:rPr>
          <w:lang w:val="en-GB"/>
        </w:rPr>
        <w:t xml:space="preserve"> </w:t>
      </w:r>
      <w:r w:rsidR="00AB23D5" w:rsidRPr="00A12030">
        <w:rPr>
          <w:lang w:val="en-GB"/>
        </w:rPr>
        <w:t>T</w:t>
      </w:r>
      <w:r w:rsidRPr="00A12030">
        <w:rPr>
          <w:lang w:val="en-GB"/>
        </w:rPr>
        <w:t xml:space="preserve">he 1990s </w:t>
      </w:r>
      <w:r w:rsidR="00AB23D5" w:rsidRPr="00A12030">
        <w:rPr>
          <w:lang w:val="en-GB"/>
        </w:rPr>
        <w:t>ushered</w:t>
      </w:r>
      <w:r w:rsidRPr="00A12030">
        <w:rPr>
          <w:lang w:val="en-GB"/>
        </w:rPr>
        <w:t xml:space="preserve"> </w:t>
      </w:r>
      <w:r w:rsidR="00ED46A9">
        <w:rPr>
          <w:lang w:val="en-GB"/>
        </w:rPr>
        <w:t xml:space="preserve">in </w:t>
      </w:r>
      <w:r w:rsidRPr="00A12030">
        <w:rPr>
          <w:lang w:val="en-GB"/>
        </w:rPr>
        <w:t>the rise of extravagant seasonal fashion shows and supermodel</w:t>
      </w:r>
      <w:r w:rsidR="00AB23D5" w:rsidRPr="00A12030">
        <w:rPr>
          <w:lang w:val="en-GB"/>
        </w:rPr>
        <w:t>s</w:t>
      </w:r>
      <w:r w:rsidRPr="00A12030">
        <w:rPr>
          <w:lang w:val="en-GB"/>
        </w:rPr>
        <w:t xml:space="preserve">. </w:t>
      </w:r>
      <w:r w:rsidR="00AB23D5" w:rsidRPr="00A12030">
        <w:rPr>
          <w:lang w:val="en-GB"/>
        </w:rPr>
        <w:t>By</w:t>
      </w:r>
      <w:r w:rsidRPr="00A12030">
        <w:rPr>
          <w:lang w:val="en-GB"/>
        </w:rPr>
        <w:t xml:space="preserve"> 1991, Gianni Versace </w:t>
      </w:r>
      <w:r w:rsidR="00AB23D5" w:rsidRPr="00A12030">
        <w:rPr>
          <w:lang w:val="en-GB"/>
        </w:rPr>
        <w:t xml:space="preserve">was </w:t>
      </w:r>
      <w:r w:rsidRPr="00A12030">
        <w:rPr>
          <w:lang w:val="en-GB"/>
        </w:rPr>
        <w:t>present</w:t>
      </w:r>
      <w:r w:rsidR="00AB23D5" w:rsidRPr="00A12030">
        <w:rPr>
          <w:lang w:val="en-GB"/>
        </w:rPr>
        <w:t>ing</w:t>
      </w:r>
      <w:r w:rsidRPr="00A12030">
        <w:rPr>
          <w:lang w:val="en-GB"/>
        </w:rPr>
        <w:t xml:space="preserve"> elaborate shows that included </w:t>
      </w:r>
      <w:r w:rsidR="00AB23D5" w:rsidRPr="00A12030">
        <w:rPr>
          <w:lang w:val="en-GB"/>
        </w:rPr>
        <w:t xml:space="preserve">fairground-style </w:t>
      </w:r>
      <w:r w:rsidRPr="00A12030">
        <w:rPr>
          <w:lang w:val="en-GB"/>
        </w:rPr>
        <w:t>lighting arrangements to attract customers,</w:t>
      </w:r>
      <w:r w:rsidRPr="00A12030">
        <w:rPr>
          <w:rStyle w:val="EndnoteReference"/>
          <w:lang w:val="en-GB"/>
        </w:rPr>
        <w:endnoteReference w:id="77"/>
      </w:r>
      <w:r w:rsidRPr="00A12030">
        <w:rPr>
          <w:lang w:val="en-GB"/>
        </w:rPr>
        <w:t xml:space="preserve"> retail buyers, and newspaper and magazine editors.</w:t>
      </w:r>
      <w:r w:rsidRPr="00A12030">
        <w:rPr>
          <w:rStyle w:val="EndnoteReference"/>
          <w:lang w:val="en-GB"/>
        </w:rPr>
        <w:endnoteReference w:id="78"/>
      </w:r>
    </w:p>
    <w:p w14:paraId="702D9E2D" w14:textId="77777777" w:rsidR="00B12A40" w:rsidRPr="00A12030" w:rsidRDefault="00B12A40" w:rsidP="00B12A40">
      <w:pPr>
        <w:pStyle w:val="BodyTextMain"/>
        <w:rPr>
          <w:lang w:val="en-GB"/>
        </w:rPr>
      </w:pPr>
    </w:p>
    <w:p w14:paraId="211A04B5" w14:textId="46646B57" w:rsidR="00B12A40" w:rsidRPr="00A12030" w:rsidRDefault="00B12A40" w:rsidP="00B12A40">
      <w:pPr>
        <w:pStyle w:val="BodyTextMain"/>
        <w:rPr>
          <w:lang w:val="en-GB"/>
        </w:rPr>
      </w:pPr>
      <w:r w:rsidRPr="00A12030">
        <w:rPr>
          <w:lang w:val="en-GB"/>
        </w:rPr>
        <w:t xml:space="preserve">Between the 1990s and 2010s, </w:t>
      </w:r>
      <w:r w:rsidR="00C045E9" w:rsidRPr="00A12030">
        <w:rPr>
          <w:lang w:val="en-GB"/>
        </w:rPr>
        <w:t>major</w:t>
      </w:r>
      <w:r w:rsidRPr="00A12030">
        <w:rPr>
          <w:lang w:val="en-GB"/>
        </w:rPr>
        <w:t xml:space="preserve"> fashion shows</w:t>
      </w:r>
      <w:r w:rsidR="00C045E9" w:rsidRPr="00A12030">
        <w:rPr>
          <w:lang w:val="en-GB"/>
        </w:rPr>
        <w:t xml:space="preserve">, referred </w:t>
      </w:r>
      <w:r w:rsidR="00ED46A9">
        <w:rPr>
          <w:lang w:val="en-GB"/>
        </w:rPr>
        <w:t xml:space="preserve">to </w:t>
      </w:r>
      <w:r w:rsidR="00C045E9" w:rsidRPr="00A12030">
        <w:rPr>
          <w:lang w:val="en-GB"/>
        </w:rPr>
        <w:t>as fashion weeks,</w:t>
      </w:r>
      <w:r w:rsidRPr="00A12030">
        <w:rPr>
          <w:lang w:val="en-GB"/>
        </w:rPr>
        <w:t xml:space="preserve"> became more and more frequent. By 2012, the New York and London </w:t>
      </w:r>
      <w:r w:rsidR="00AB23D5" w:rsidRPr="00A12030">
        <w:rPr>
          <w:lang w:val="en-GB"/>
        </w:rPr>
        <w:t>f</w:t>
      </w:r>
      <w:r w:rsidRPr="00A12030">
        <w:rPr>
          <w:lang w:val="en-GB"/>
        </w:rPr>
        <w:t>ashion weeks</w:t>
      </w:r>
      <w:r w:rsidR="00AB23D5" w:rsidRPr="00A12030">
        <w:rPr>
          <w:lang w:val="en-GB"/>
        </w:rPr>
        <w:t xml:space="preserve"> stretched</w:t>
      </w:r>
      <w:r w:rsidRPr="00A12030">
        <w:rPr>
          <w:lang w:val="en-GB"/>
        </w:rPr>
        <w:t xml:space="preserve"> so long that the Milan </w:t>
      </w:r>
      <w:r w:rsidR="00AB23D5" w:rsidRPr="00A12030">
        <w:rPr>
          <w:lang w:val="en-GB"/>
        </w:rPr>
        <w:t xml:space="preserve">fashion </w:t>
      </w:r>
      <w:r w:rsidRPr="00A12030">
        <w:rPr>
          <w:lang w:val="en-GB"/>
        </w:rPr>
        <w:t>week was threatening to overlap them. Paris</w:t>
      </w:r>
      <w:r w:rsidR="00AB23D5" w:rsidRPr="00A12030">
        <w:rPr>
          <w:lang w:val="en-GB"/>
        </w:rPr>
        <w:t>’</w:t>
      </w:r>
      <w:r w:rsidRPr="00A12030">
        <w:rPr>
          <w:lang w:val="en-GB"/>
        </w:rPr>
        <w:t xml:space="preserve">s fashion week </w:t>
      </w:r>
      <w:r w:rsidR="00C045E9" w:rsidRPr="00A12030">
        <w:rPr>
          <w:lang w:val="en-GB"/>
        </w:rPr>
        <w:t xml:space="preserve">eventually </w:t>
      </w:r>
      <w:r w:rsidRPr="00A12030">
        <w:rPr>
          <w:lang w:val="en-GB"/>
        </w:rPr>
        <w:t xml:space="preserve">stretched to </w:t>
      </w:r>
      <w:r w:rsidR="00C045E9" w:rsidRPr="00A12030">
        <w:rPr>
          <w:lang w:val="en-GB"/>
        </w:rPr>
        <w:t xml:space="preserve">last </w:t>
      </w:r>
      <w:r w:rsidRPr="00A12030">
        <w:rPr>
          <w:lang w:val="en-GB"/>
        </w:rPr>
        <w:t>10 days. Since about 2014, some large brands, including Burberry, experimented with live</w:t>
      </w:r>
      <w:r w:rsidR="00C045E9" w:rsidRPr="00A12030">
        <w:rPr>
          <w:lang w:val="en-GB"/>
        </w:rPr>
        <w:t xml:space="preserve"> </w:t>
      </w:r>
      <w:r w:rsidRPr="00A12030">
        <w:rPr>
          <w:lang w:val="en-GB"/>
        </w:rPr>
        <w:t>streaming</w:t>
      </w:r>
      <w:r w:rsidR="00C045E9" w:rsidRPr="00A12030">
        <w:rPr>
          <w:lang w:val="en-GB"/>
        </w:rPr>
        <w:t xml:space="preserve"> of</w:t>
      </w:r>
      <w:r w:rsidRPr="00A12030">
        <w:rPr>
          <w:lang w:val="en-GB"/>
        </w:rPr>
        <w:t xml:space="preserve"> their runway shows to the public. </w:t>
      </w:r>
      <w:r w:rsidR="00C045E9" w:rsidRPr="00A12030">
        <w:rPr>
          <w:lang w:val="en-GB"/>
        </w:rPr>
        <w:t>S</w:t>
      </w:r>
      <w:r w:rsidRPr="00A12030">
        <w:rPr>
          <w:lang w:val="en-GB"/>
        </w:rPr>
        <w:t xml:space="preserve">ome </w:t>
      </w:r>
      <w:r w:rsidR="00C045E9" w:rsidRPr="00A12030">
        <w:rPr>
          <w:lang w:val="en-GB"/>
        </w:rPr>
        <w:t xml:space="preserve">discussion and </w:t>
      </w:r>
      <w:r w:rsidRPr="00A12030">
        <w:rPr>
          <w:lang w:val="en-GB"/>
        </w:rPr>
        <w:t xml:space="preserve">experimentation with a digital </w:t>
      </w:r>
      <w:r w:rsidR="00C045E9" w:rsidRPr="00A12030">
        <w:rPr>
          <w:lang w:val="en-GB"/>
        </w:rPr>
        <w:t>version of fashion shows took place</w:t>
      </w:r>
      <w:r w:rsidRPr="00A12030">
        <w:rPr>
          <w:lang w:val="en-GB"/>
        </w:rPr>
        <w:t xml:space="preserve">, </w:t>
      </w:r>
      <w:r w:rsidR="00C045E9" w:rsidRPr="00A12030">
        <w:rPr>
          <w:lang w:val="en-GB"/>
        </w:rPr>
        <w:t xml:space="preserve">but </w:t>
      </w:r>
      <w:r w:rsidRPr="00A12030">
        <w:rPr>
          <w:lang w:val="en-GB"/>
        </w:rPr>
        <w:t>many fashion purists still relied on, and had a strong connection to, the live show.</w:t>
      </w:r>
      <w:r w:rsidRPr="00A12030">
        <w:rPr>
          <w:rStyle w:val="EndnoteReference"/>
          <w:lang w:val="en-GB"/>
        </w:rPr>
        <w:endnoteReference w:id="79"/>
      </w:r>
      <w:r w:rsidRPr="00A12030">
        <w:rPr>
          <w:lang w:val="en-GB"/>
        </w:rPr>
        <w:t xml:space="preserve"> Nevertheless, fast fashion fuel</w:t>
      </w:r>
      <w:r w:rsidR="00EE2533">
        <w:rPr>
          <w:lang w:val="en-GB"/>
        </w:rPr>
        <w:t>l</w:t>
      </w:r>
      <w:r w:rsidRPr="00A12030">
        <w:rPr>
          <w:lang w:val="en-GB"/>
        </w:rPr>
        <w:t>ed a trend to “show now, shop now</w:t>
      </w:r>
      <w:r w:rsidR="00C045E9" w:rsidRPr="00A12030">
        <w:rPr>
          <w:lang w:val="en-GB"/>
        </w:rPr>
        <w:t>,</w:t>
      </w:r>
      <w:r w:rsidRPr="00A12030">
        <w:rPr>
          <w:lang w:val="en-GB"/>
        </w:rPr>
        <w:t xml:space="preserve">” </w:t>
      </w:r>
      <w:r w:rsidR="00C045E9" w:rsidRPr="00A12030">
        <w:rPr>
          <w:lang w:val="en-GB"/>
        </w:rPr>
        <w:t xml:space="preserve">which </w:t>
      </w:r>
      <w:r w:rsidRPr="00A12030">
        <w:rPr>
          <w:lang w:val="en-GB"/>
        </w:rPr>
        <w:t>continued strong</w:t>
      </w:r>
      <w:r w:rsidR="00C045E9" w:rsidRPr="00A12030">
        <w:rPr>
          <w:lang w:val="en-GB"/>
        </w:rPr>
        <w:t>ly</w:t>
      </w:r>
      <w:r w:rsidRPr="00A12030">
        <w:rPr>
          <w:lang w:val="en-GB"/>
        </w:rPr>
        <w:t xml:space="preserve"> in</w:t>
      </w:r>
      <w:r w:rsidR="00C045E9" w:rsidRPr="00A12030">
        <w:rPr>
          <w:lang w:val="en-GB"/>
        </w:rPr>
        <w:t>to</w:t>
      </w:r>
      <w:r w:rsidRPr="00A12030">
        <w:rPr>
          <w:lang w:val="en-GB"/>
        </w:rPr>
        <w:t xml:space="preserve"> 2016. Burberry consumers watching fashion shows could now expect those fashions to be immediately available in-store or online.</w:t>
      </w:r>
      <w:r w:rsidRPr="00A12030">
        <w:rPr>
          <w:rStyle w:val="EndnoteReference"/>
          <w:lang w:val="en-GB"/>
        </w:rPr>
        <w:endnoteReference w:id="80"/>
      </w:r>
      <w:r w:rsidRPr="00A12030">
        <w:rPr>
          <w:lang w:val="en-GB"/>
        </w:rPr>
        <w:t xml:space="preserve"> This had an impact on all aspects of the business operations—from marketing to the supply chain. Bailey needed to take this into account when planning his strategic investments.</w:t>
      </w:r>
    </w:p>
    <w:p w14:paraId="7E335E01" w14:textId="77777777" w:rsidR="00B12A40" w:rsidRPr="00A12030" w:rsidRDefault="00B12A40" w:rsidP="00B12A40">
      <w:pPr>
        <w:pStyle w:val="BodyTextMain"/>
        <w:rPr>
          <w:lang w:val="en-GB"/>
        </w:rPr>
      </w:pPr>
    </w:p>
    <w:p w14:paraId="13AA4CCB" w14:textId="77777777" w:rsidR="00B12A40" w:rsidRPr="00A12030" w:rsidRDefault="00B12A40" w:rsidP="00B12A40">
      <w:pPr>
        <w:pStyle w:val="BodyTextMain"/>
        <w:rPr>
          <w:lang w:val="en-GB"/>
        </w:rPr>
      </w:pPr>
    </w:p>
    <w:p w14:paraId="0750C81D" w14:textId="77777777" w:rsidR="00B12A40" w:rsidRPr="00A12030" w:rsidRDefault="00B12A40" w:rsidP="00991A89">
      <w:pPr>
        <w:pStyle w:val="Casehead2"/>
        <w:outlineLvl w:val="0"/>
        <w:rPr>
          <w:lang w:val="en-GB"/>
        </w:rPr>
      </w:pPr>
      <w:r w:rsidRPr="00A12030">
        <w:rPr>
          <w:lang w:val="en-GB"/>
        </w:rPr>
        <w:t>The Role of Department Stores</w:t>
      </w:r>
    </w:p>
    <w:p w14:paraId="4119B523" w14:textId="77777777" w:rsidR="00B12A40" w:rsidRPr="00A12030" w:rsidRDefault="00B12A40" w:rsidP="00B12A40">
      <w:pPr>
        <w:pStyle w:val="BodyTextMain"/>
        <w:rPr>
          <w:lang w:val="en-GB"/>
        </w:rPr>
      </w:pPr>
    </w:p>
    <w:p w14:paraId="643AC382" w14:textId="1F96EF99" w:rsidR="00EE2533" w:rsidRPr="00A12030" w:rsidRDefault="00CD2A6A" w:rsidP="00B12A40">
      <w:pPr>
        <w:pStyle w:val="BodyTextMain"/>
        <w:rPr>
          <w:lang w:val="en-GB"/>
        </w:rPr>
      </w:pPr>
      <w:r w:rsidRPr="00A12030">
        <w:rPr>
          <w:lang w:val="en-GB"/>
        </w:rPr>
        <w:t>D</w:t>
      </w:r>
      <w:r w:rsidR="00B12A40" w:rsidRPr="00A12030">
        <w:rPr>
          <w:lang w:val="en-GB"/>
        </w:rPr>
        <w:t>epartment stores be</w:t>
      </w:r>
      <w:r w:rsidR="00BC18F5" w:rsidRPr="00A12030">
        <w:rPr>
          <w:lang w:val="en-GB"/>
        </w:rPr>
        <w:t>ga</w:t>
      </w:r>
      <w:r w:rsidR="00B12A40" w:rsidRPr="00A12030">
        <w:rPr>
          <w:lang w:val="en-GB"/>
        </w:rPr>
        <w:t>n losing their traditional power with the fashion industry</w:t>
      </w:r>
      <w:r w:rsidR="003E4BA1" w:rsidRPr="00A12030">
        <w:rPr>
          <w:lang w:val="en-GB"/>
        </w:rPr>
        <w:t xml:space="preserve"> with the rise of</w:t>
      </w:r>
      <w:r w:rsidR="00B12A40" w:rsidRPr="00A12030">
        <w:rPr>
          <w:lang w:val="en-GB"/>
        </w:rPr>
        <w:t xml:space="preserve"> stand</w:t>
      </w:r>
      <w:r w:rsidR="007A0C21" w:rsidRPr="00A12030">
        <w:rPr>
          <w:lang w:val="en-GB"/>
        </w:rPr>
        <w:t>-</w:t>
      </w:r>
      <w:r w:rsidR="00B12A40" w:rsidRPr="00A12030">
        <w:rPr>
          <w:lang w:val="en-GB"/>
        </w:rPr>
        <w:t xml:space="preserve">alone fast fashion stores and online shopping. </w:t>
      </w:r>
      <w:r w:rsidR="00513C3F">
        <w:rPr>
          <w:lang w:val="en-GB"/>
        </w:rPr>
        <w:t xml:space="preserve">A November 2013 </w:t>
      </w:r>
      <w:r w:rsidR="00B12A40" w:rsidRPr="00A12030">
        <w:rPr>
          <w:lang w:val="en-GB"/>
        </w:rPr>
        <w:t>“</w:t>
      </w:r>
      <w:r w:rsidR="00513C3F">
        <w:rPr>
          <w:lang w:val="en-GB"/>
        </w:rPr>
        <w:t>r</w:t>
      </w:r>
      <w:r w:rsidR="00B12A40" w:rsidRPr="00A12030">
        <w:rPr>
          <w:lang w:val="en-GB"/>
        </w:rPr>
        <w:t xml:space="preserve">etail-sales report from the Commerce </w:t>
      </w:r>
      <w:r w:rsidR="00B12A40" w:rsidRPr="00A12030">
        <w:rPr>
          <w:lang w:val="en-GB"/>
        </w:rPr>
        <w:lastRenderedPageBreak/>
        <w:t xml:space="preserve">Department showed department-store sales </w:t>
      </w:r>
      <w:r w:rsidR="00513C3F">
        <w:rPr>
          <w:lang w:val="en-GB"/>
        </w:rPr>
        <w:t xml:space="preserve">now </w:t>
      </w:r>
      <w:r w:rsidR="00B12A40" w:rsidRPr="00A12030">
        <w:rPr>
          <w:lang w:val="en-GB"/>
        </w:rPr>
        <w:t>account for just 6.1</w:t>
      </w:r>
      <w:r w:rsidR="00E00F54">
        <w:rPr>
          <w:lang w:val="en-GB"/>
        </w:rPr>
        <w:t xml:space="preserve"> per cent</w:t>
      </w:r>
      <w:r w:rsidR="00B12A40" w:rsidRPr="00A12030">
        <w:rPr>
          <w:lang w:val="en-GB"/>
        </w:rPr>
        <w:t xml:space="preserve"> of retail sales</w:t>
      </w:r>
      <w:r w:rsidR="003E4BA1" w:rsidRPr="00A12030">
        <w:rPr>
          <w:lang w:val="en-GB"/>
        </w:rPr>
        <w:t xml:space="preserve"> . . . </w:t>
      </w:r>
      <w:r w:rsidR="00B12A40" w:rsidRPr="00A12030">
        <w:rPr>
          <w:lang w:val="en-GB"/>
        </w:rPr>
        <w:t>that compare with 15.6</w:t>
      </w:r>
      <w:r w:rsidR="00E00F54">
        <w:rPr>
          <w:lang w:val="en-GB"/>
        </w:rPr>
        <w:t xml:space="preserve"> per cent</w:t>
      </w:r>
      <w:r w:rsidR="00B12A40" w:rsidRPr="00A12030">
        <w:rPr>
          <w:lang w:val="en-GB"/>
        </w:rPr>
        <w:t xml:space="preserve"> some 20 years earlier.”</w:t>
      </w:r>
      <w:r w:rsidR="00B12A40" w:rsidRPr="00A12030">
        <w:rPr>
          <w:rStyle w:val="EndnoteReference"/>
          <w:lang w:val="en-GB"/>
        </w:rPr>
        <w:endnoteReference w:id="81"/>
      </w:r>
      <w:r w:rsidR="00B12A40" w:rsidRPr="00A12030">
        <w:rPr>
          <w:lang w:val="en-GB"/>
        </w:rPr>
        <w:t xml:space="preserve"> </w:t>
      </w:r>
      <w:r w:rsidR="003E4BA1" w:rsidRPr="00A12030">
        <w:rPr>
          <w:lang w:val="en-GB"/>
        </w:rPr>
        <w:t>Various</w:t>
      </w:r>
      <w:r w:rsidR="00B12A40" w:rsidRPr="00A12030">
        <w:rPr>
          <w:lang w:val="en-GB"/>
        </w:rPr>
        <w:t xml:space="preserve"> internal and external challenges fac</w:t>
      </w:r>
      <w:r w:rsidR="003E4BA1" w:rsidRPr="00A12030">
        <w:rPr>
          <w:lang w:val="en-GB"/>
        </w:rPr>
        <w:t>ed</w:t>
      </w:r>
      <w:r w:rsidR="00B12A40" w:rsidRPr="00A12030">
        <w:rPr>
          <w:lang w:val="en-GB"/>
        </w:rPr>
        <w:t xml:space="preserve"> department stores</w:t>
      </w:r>
      <w:r w:rsidR="003E4BA1" w:rsidRPr="00A12030">
        <w:rPr>
          <w:lang w:val="en-GB"/>
        </w:rPr>
        <w:t>, including</w:t>
      </w:r>
      <w:r w:rsidR="00B12A40" w:rsidRPr="00A12030">
        <w:rPr>
          <w:lang w:val="en-GB"/>
        </w:rPr>
        <w:t xml:space="preserve"> the fact that a significant transformation </w:t>
      </w:r>
      <w:r w:rsidR="003E4BA1" w:rsidRPr="00A12030">
        <w:rPr>
          <w:lang w:val="en-GB"/>
        </w:rPr>
        <w:t xml:space="preserve">was </w:t>
      </w:r>
      <w:r w:rsidR="00B12A40" w:rsidRPr="00A12030">
        <w:rPr>
          <w:lang w:val="en-GB"/>
        </w:rPr>
        <w:t xml:space="preserve">taking place in the way luxury goods were bought and sold. </w:t>
      </w:r>
    </w:p>
    <w:p w14:paraId="40464E97" w14:textId="77777777" w:rsidR="00B12A40" w:rsidRPr="00A12030" w:rsidRDefault="00B12A40" w:rsidP="00B12A40">
      <w:pPr>
        <w:pStyle w:val="BodyTextMain"/>
        <w:rPr>
          <w:lang w:val="en-GB"/>
        </w:rPr>
      </w:pPr>
    </w:p>
    <w:p w14:paraId="6441CAB3" w14:textId="06F5DF23" w:rsidR="00B12A40" w:rsidRPr="00A12030" w:rsidRDefault="00B12A40" w:rsidP="00B12A40">
      <w:pPr>
        <w:pStyle w:val="BodyTextMain"/>
        <w:rPr>
          <w:lang w:val="en-GB"/>
        </w:rPr>
      </w:pPr>
      <w:r w:rsidRPr="00A12030">
        <w:rPr>
          <w:lang w:val="en-GB"/>
        </w:rPr>
        <w:t xml:space="preserve">The internal business model of </w:t>
      </w:r>
      <w:r w:rsidR="003E4BA1" w:rsidRPr="00A12030">
        <w:rPr>
          <w:lang w:val="en-GB"/>
        </w:rPr>
        <w:t xml:space="preserve">traditional </w:t>
      </w:r>
      <w:r w:rsidRPr="00A12030">
        <w:rPr>
          <w:lang w:val="en-GB"/>
        </w:rPr>
        <w:t>department stores h</w:t>
      </w:r>
      <w:r w:rsidR="003E4BA1" w:rsidRPr="00A12030">
        <w:rPr>
          <w:lang w:val="en-GB"/>
        </w:rPr>
        <w:t>indered</w:t>
      </w:r>
      <w:r w:rsidRPr="00A12030">
        <w:rPr>
          <w:lang w:val="en-GB"/>
        </w:rPr>
        <w:t xml:space="preserve"> turnaround </w:t>
      </w:r>
      <w:r w:rsidR="003E4BA1" w:rsidRPr="00A12030">
        <w:rPr>
          <w:lang w:val="en-GB"/>
        </w:rPr>
        <w:t xml:space="preserve">speed </w:t>
      </w:r>
      <w:r w:rsidRPr="00A12030">
        <w:rPr>
          <w:lang w:val="en-GB"/>
        </w:rPr>
        <w:t>and flexibility</w:t>
      </w:r>
      <w:r w:rsidR="003E4BA1" w:rsidRPr="00A12030">
        <w:rPr>
          <w:lang w:val="en-GB"/>
        </w:rPr>
        <w:t>, compared to</w:t>
      </w:r>
      <w:r w:rsidRPr="00A12030">
        <w:rPr>
          <w:lang w:val="en-GB"/>
        </w:rPr>
        <w:t xml:space="preserve"> luxury department stores. “Department stores </w:t>
      </w:r>
      <w:r w:rsidR="00513C3F">
        <w:rPr>
          <w:lang w:val="en-GB"/>
        </w:rPr>
        <w:t>are</w:t>
      </w:r>
      <w:r w:rsidRPr="00A12030">
        <w:rPr>
          <w:lang w:val="en-GB"/>
        </w:rPr>
        <w:t xml:space="preserve"> a </w:t>
      </w:r>
      <w:r w:rsidR="003E4BA1" w:rsidRPr="00A12030">
        <w:rPr>
          <w:lang w:val="en-GB"/>
        </w:rPr>
        <w:t>‘</w:t>
      </w:r>
      <w:r w:rsidRPr="00A12030">
        <w:rPr>
          <w:lang w:val="en-GB"/>
        </w:rPr>
        <w:t>high-cost operator,</w:t>
      </w:r>
      <w:r w:rsidR="003E4BA1" w:rsidRPr="00A12030">
        <w:rPr>
          <w:lang w:val="en-GB"/>
        </w:rPr>
        <w:t>’</w:t>
      </w:r>
      <w:r w:rsidRPr="00A12030">
        <w:rPr>
          <w:lang w:val="en-GB"/>
        </w:rPr>
        <w:t xml:space="preserve"> with lots of large stores in pricey mall real estate</w:t>
      </w:r>
      <w:r w:rsidR="003E4BA1" w:rsidRPr="00A12030">
        <w:rPr>
          <w:lang w:val="en-GB"/>
        </w:rPr>
        <w:t xml:space="preserve"> . . . </w:t>
      </w:r>
      <w:r w:rsidR="00513C3F">
        <w:rPr>
          <w:lang w:val="en-GB"/>
        </w:rPr>
        <w:t>. That makes</w:t>
      </w:r>
      <w:r w:rsidRPr="00A12030">
        <w:rPr>
          <w:lang w:val="en-GB"/>
        </w:rPr>
        <w:t xml:space="preserve"> it tough to compete with stores like value-focused T.J. Maxx or fast fashion retailers and online sellers that offer similar items with a less-expensive business model.”</w:t>
      </w:r>
      <w:r w:rsidRPr="00A12030">
        <w:rPr>
          <w:rStyle w:val="EndnoteReference"/>
          <w:lang w:val="en-GB"/>
        </w:rPr>
        <w:endnoteReference w:id="82"/>
      </w:r>
      <w:r w:rsidRPr="00A12030">
        <w:rPr>
          <w:lang w:val="en-GB"/>
        </w:rPr>
        <w:t xml:space="preserve"> </w:t>
      </w:r>
    </w:p>
    <w:p w14:paraId="1EDBE165" w14:textId="77777777" w:rsidR="00513C3F" w:rsidRPr="00A12030" w:rsidRDefault="00513C3F" w:rsidP="00B12A40">
      <w:pPr>
        <w:pStyle w:val="BodyTextMain"/>
        <w:rPr>
          <w:lang w:val="en-GB"/>
        </w:rPr>
      </w:pPr>
    </w:p>
    <w:p w14:paraId="5D61BB61" w14:textId="667A4F5C" w:rsidR="00B12A40" w:rsidRPr="00A12030" w:rsidRDefault="00B12A40" w:rsidP="00B12A40">
      <w:pPr>
        <w:pStyle w:val="BodyTextMain"/>
        <w:rPr>
          <w:lang w:val="en-GB"/>
        </w:rPr>
      </w:pPr>
      <w:r w:rsidRPr="00A12030">
        <w:rPr>
          <w:lang w:val="en-GB"/>
        </w:rPr>
        <w:t xml:space="preserve">The growth </w:t>
      </w:r>
      <w:r w:rsidR="003E4BA1" w:rsidRPr="00A12030">
        <w:rPr>
          <w:lang w:val="en-GB"/>
        </w:rPr>
        <w:t>of</w:t>
      </w:r>
      <w:r w:rsidRPr="00A12030">
        <w:rPr>
          <w:lang w:val="en-GB"/>
        </w:rPr>
        <w:t xml:space="preserve"> e</w:t>
      </w:r>
      <w:r w:rsidR="003E4BA1" w:rsidRPr="00A12030">
        <w:rPr>
          <w:lang w:val="en-GB"/>
        </w:rPr>
        <w:t>-</w:t>
      </w:r>
      <w:r w:rsidRPr="00A12030">
        <w:rPr>
          <w:lang w:val="en-GB"/>
        </w:rPr>
        <w:t xml:space="preserve">commerce and the advancement of technology </w:t>
      </w:r>
      <w:r w:rsidR="003E4BA1" w:rsidRPr="00A12030">
        <w:rPr>
          <w:lang w:val="en-GB"/>
        </w:rPr>
        <w:t>led to</w:t>
      </w:r>
      <w:r w:rsidRPr="00A12030">
        <w:rPr>
          <w:lang w:val="en-GB"/>
        </w:rPr>
        <w:t xml:space="preserve"> more educated customers</w:t>
      </w:r>
      <w:r w:rsidR="002728A1" w:rsidRPr="00A12030">
        <w:rPr>
          <w:lang w:val="en-GB"/>
        </w:rPr>
        <w:t xml:space="preserve"> and the freedom of</w:t>
      </w:r>
      <w:r w:rsidRPr="00A12030">
        <w:rPr>
          <w:lang w:val="en-GB"/>
        </w:rPr>
        <w:t xml:space="preserve"> luxury brands t</w:t>
      </w:r>
      <w:r w:rsidR="002728A1" w:rsidRPr="00A12030">
        <w:rPr>
          <w:lang w:val="en-GB"/>
        </w:rPr>
        <w:t>o</w:t>
      </w:r>
      <w:r w:rsidRPr="00A12030">
        <w:rPr>
          <w:lang w:val="en-GB"/>
        </w:rPr>
        <w:t xml:space="preserve"> us</w:t>
      </w:r>
      <w:r w:rsidR="002728A1" w:rsidRPr="00A12030">
        <w:rPr>
          <w:lang w:val="en-GB"/>
        </w:rPr>
        <w:t>e</w:t>
      </w:r>
      <w:r w:rsidRPr="00A12030">
        <w:rPr>
          <w:lang w:val="en-GB"/>
        </w:rPr>
        <w:t xml:space="preserve"> a variety of sales channels, relying less on sales within luxury department stores.</w:t>
      </w:r>
      <w:r w:rsidRPr="00A12030">
        <w:rPr>
          <w:rStyle w:val="EndnoteReference"/>
          <w:lang w:val="en-GB"/>
        </w:rPr>
        <w:endnoteReference w:id="83"/>
      </w:r>
      <w:r w:rsidRPr="00A12030">
        <w:rPr>
          <w:lang w:val="en-GB"/>
        </w:rPr>
        <w:t xml:space="preserve"> Department stores </w:t>
      </w:r>
      <w:r w:rsidR="002728A1" w:rsidRPr="00A12030">
        <w:rPr>
          <w:lang w:val="en-GB"/>
        </w:rPr>
        <w:t>attempting to remain competitive</w:t>
      </w:r>
      <w:r w:rsidRPr="00A12030">
        <w:rPr>
          <w:lang w:val="en-GB"/>
        </w:rPr>
        <w:t xml:space="preserve"> struggl</w:t>
      </w:r>
      <w:r w:rsidR="002728A1" w:rsidRPr="00A12030">
        <w:rPr>
          <w:lang w:val="en-GB"/>
        </w:rPr>
        <w:t>ed, with pressure</w:t>
      </w:r>
      <w:r w:rsidRPr="00A12030">
        <w:rPr>
          <w:lang w:val="en-GB"/>
        </w:rPr>
        <w:t xml:space="preserve"> from both suppliers and luxury customers:</w:t>
      </w:r>
    </w:p>
    <w:p w14:paraId="095E4EDC" w14:textId="77777777" w:rsidR="00B12A40" w:rsidRPr="00A12030" w:rsidRDefault="00B12A40" w:rsidP="00B12A40">
      <w:pPr>
        <w:pStyle w:val="BodyTextMain"/>
        <w:rPr>
          <w:lang w:val="en-GB"/>
        </w:rPr>
      </w:pPr>
    </w:p>
    <w:p w14:paraId="02040081" w14:textId="37C4A54C" w:rsidR="00B12A40" w:rsidRPr="00A12030" w:rsidRDefault="00B12A40" w:rsidP="00B12A40">
      <w:pPr>
        <w:pStyle w:val="BodyTextMain"/>
        <w:ind w:left="720"/>
        <w:rPr>
          <w:lang w:val="en-GB"/>
        </w:rPr>
      </w:pPr>
      <w:r w:rsidRPr="00A12030">
        <w:rPr>
          <w:lang w:val="en-GB"/>
        </w:rPr>
        <w:t xml:space="preserve">While department stores </w:t>
      </w:r>
      <w:r w:rsidR="00B0444D" w:rsidRPr="00A12030">
        <w:rPr>
          <w:lang w:val="en-GB"/>
        </w:rPr>
        <w:t xml:space="preserve">have </w:t>
      </w:r>
      <w:r w:rsidRPr="00A12030">
        <w:rPr>
          <w:lang w:val="en-GB"/>
        </w:rPr>
        <w:t>rushed to catch up online with the likes of Net-a-Porter—by offering marginally better customer service than in the past, with</w:t>
      </w:r>
      <w:r w:rsidR="0066158D" w:rsidRPr="00A12030">
        <w:rPr>
          <w:lang w:val="en-GB"/>
        </w:rPr>
        <w:t xml:space="preserve"> </w:t>
      </w:r>
      <w:r w:rsidRPr="00A12030">
        <w:rPr>
          <w:lang w:val="en-GB"/>
        </w:rPr>
        <w:t xml:space="preserve">perks like in-store pick-up—the push and pull between bricks and clicks </w:t>
      </w:r>
      <w:r w:rsidR="00B0444D" w:rsidRPr="00A12030">
        <w:rPr>
          <w:lang w:val="en-GB"/>
        </w:rPr>
        <w:t>is</w:t>
      </w:r>
      <w:r w:rsidRPr="00A12030">
        <w:rPr>
          <w:lang w:val="en-GB"/>
        </w:rPr>
        <w:t xml:space="preserve"> no longer the story. Instead, </w:t>
      </w:r>
      <w:r w:rsidR="00B0444D" w:rsidRPr="00A12030">
        <w:rPr>
          <w:lang w:val="en-GB"/>
        </w:rPr>
        <w:t>it’s</w:t>
      </w:r>
      <w:r w:rsidRPr="00A12030">
        <w:rPr>
          <w:lang w:val="en-GB"/>
        </w:rPr>
        <w:t xml:space="preserve"> the customer herself who </w:t>
      </w:r>
      <w:r w:rsidR="00B0444D" w:rsidRPr="00A12030">
        <w:rPr>
          <w:lang w:val="en-GB"/>
        </w:rPr>
        <w:t>has</w:t>
      </w:r>
      <w:r w:rsidRPr="00A12030">
        <w:rPr>
          <w:lang w:val="en-GB"/>
        </w:rPr>
        <w:t xml:space="preserve"> changed: she or he </w:t>
      </w:r>
      <w:r w:rsidR="00B0444D" w:rsidRPr="00A12030">
        <w:rPr>
          <w:lang w:val="en-GB"/>
        </w:rPr>
        <w:t>is</w:t>
      </w:r>
      <w:r w:rsidRPr="00A12030">
        <w:rPr>
          <w:lang w:val="en-GB"/>
        </w:rPr>
        <w:t xml:space="preserve"> more discerning, more educated, and more demanding than ever, whether browsing on a URL or a lushly carpeted sales floor. Not only </w:t>
      </w:r>
      <w:r w:rsidR="00B0444D" w:rsidRPr="00A12030">
        <w:rPr>
          <w:lang w:val="en-GB"/>
        </w:rPr>
        <w:t>are</w:t>
      </w:r>
      <w:r w:rsidRPr="00A12030">
        <w:rPr>
          <w:lang w:val="en-GB"/>
        </w:rPr>
        <w:t xml:space="preserve"> consumers today after the best price, they </w:t>
      </w:r>
      <w:r w:rsidR="00B0444D" w:rsidRPr="00A12030">
        <w:rPr>
          <w:lang w:val="en-GB"/>
        </w:rPr>
        <w:t>are</w:t>
      </w:r>
      <w:r w:rsidRPr="00A12030">
        <w:rPr>
          <w:lang w:val="en-GB"/>
        </w:rPr>
        <w:t xml:space="preserve"> also more willing to research their purchases.</w:t>
      </w:r>
      <w:r w:rsidRPr="00A12030">
        <w:rPr>
          <w:rStyle w:val="EndnoteReference"/>
          <w:lang w:val="en-GB"/>
        </w:rPr>
        <w:endnoteReference w:id="84"/>
      </w:r>
    </w:p>
    <w:p w14:paraId="6E93F947" w14:textId="77777777" w:rsidR="00B12A40" w:rsidRPr="00A12030" w:rsidRDefault="00B12A40" w:rsidP="00B12A40">
      <w:pPr>
        <w:pStyle w:val="BodyTextMain"/>
        <w:rPr>
          <w:lang w:val="en-GB"/>
        </w:rPr>
      </w:pPr>
    </w:p>
    <w:p w14:paraId="3DCEFD46" w14:textId="217DE47C" w:rsidR="00B12A40" w:rsidRPr="00A12030" w:rsidRDefault="00B12A40" w:rsidP="00B12A40">
      <w:pPr>
        <w:pStyle w:val="BodyTextMain"/>
        <w:rPr>
          <w:lang w:val="en-GB"/>
        </w:rPr>
      </w:pPr>
      <w:r w:rsidRPr="00A12030">
        <w:rPr>
          <w:lang w:val="en-GB"/>
        </w:rPr>
        <w:t>The luxury brands, taking advantage of the freedom brought on by the digital world, were using the Internet both to sell right to their customers and to communicate directly with them. The luxury brands were turning towards online sales and the opening of stand</w:t>
      </w:r>
      <w:r w:rsidR="007A0C21" w:rsidRPr="00A12030">
        <w:rPr>
          <w:lang w:val="en-GB"/>
        </w:rPr>
        <w:t>-</w:t>
      </w:r>
      <w:r w:rsidRPr="00A12030">
        <w:rPr>
          <w:lang w:val="en-GB"/>
        </w:rPr>
        <w:t>alone stores, which allowed them alternative direct access to customers.</w:t>
      </w:r>
      <w:r w:rsidRPr="00A12030">
        <w:rPr>
          <w:rStyle w:val="EndnoteReference"/>
          <w:lang w:val="en-GB"/>
        </w:rPr>
        <w:endnoteReference w:id="85"/>
      </w:r>
      <w:r w:rsidRPr="00A12030">
        <w:rPr>
          <w:lang w:val="en-GB"/>
        </w:rPr>
        <w:t xml:space="preserve"> This also gave the luxury brands larger margins and allowed them the freedom </w:t>
      </w:r>
      <w:r w:rsidR="00BC0537" w:rsidRPr="00A12030">
        <w:rPr>
          <w:lang w:val="en-GB"/>
        </w:rPr>
        <w:t>t</w:t>
      </w:r>
      <w:r w:rsidRPr="00A12030">
        <w:rPr>
          <w:lang w:val="en-GB"/>
        </w:rPr>
        <w:t xml:space="preserve">o show their full collections, not just the </w:t>
      </w:r>
      <w:r w:rsidR="00BC0537" w:rsidRPr="00A12030">
        <w:rPr>
          <w:lang w:val="en-GB"/>
        </w:rPr>
        <w:t xml:space="preserve">limited </w:t>
      </w:r>
      <w:r w:rsidRPr="00A12030">
        <w:rPr>
          <w:lang w:val="en-GB"/>
        </w:rPr>
        <w:t xml:space="preserve">selection </w:t>
      </w:r>
      <w:r w:rsidR="00BC0537" w:rsidRPr="00A12030">
        <w:rPr>
          <w:lang w:val="en-GB"/>
        </w:rPr>
        <w:t>in</w:t>
      </w:r>
      <w:r w:rsidRPr="00A12030">
        <w:rPr>
          <w:lang w:val="en-GB"/>
        </w:rPr>
        <w:t xml:space="preserve"> department stores. This led to clearer communication with the customer</w:t>
      </w:r>
      <w:r w:rsidR="00BC0537" w:rsidRPr="00A12030">
        <w:rPr>
          <w:lang w:val="en-GB"/>
        </w:rPr>
        <w:t xml:space="preserve"> as well as</w:t>
      </w:r>
      <w:r w:rsidRPr="00A12030">
        <w:rPr>
          <w:lang w:val="en-GB"/>
        </w:rPr>
        <w:t xml:space="preserve"> more defined and controlled presentation of their brand image.</w:t>
      </w:r>
    </w:p>
    <w:p w14:paraId="48D74729" w14:textId="77777777" w:rsidR="00B12A40" w:rsidRPr="00A12030" w:rsidRDefault="00B12A40" w:rsidP="00B12A40">
      <w:pPr>
        <w:pStyle w:val="BodyTextMain"/>
        <w:rPr>
          <w:lang w:val="en-GB"/>
        </w:rPr>
      </w:pPr>
    </w:p>
    <w:p w14:paraId="05D1DCD8" w14:textId="1094C43E" w:rsidR="00B12A40" w:rsidRPr="00A12030" w:rsidRDefault="00BC0537" w:rsidP="00B12A40">
      <w:pPr>
        <w:pStyle w:val="BodyTextMain"/>
        <w:rPr>
          <w:lang w:val="en-GB"/>
        </w:rPr>
      </w:pPr>
      <w:r w:rsidRPr="00A12030">
        <w:rPr>
          <w:lang w:val="en-GB"/>
        </w:rPr>
        <w:t>The</w:t>
      </w:r>
      <w:r w:rsidR="00B12A40" w:rsidRPr="00A12030">
        <w:rPr>
          <w:lang w:val="en-GB"/>
        </w:rPr>
        <w:t xml:space="preserve"> power shift in the </w:t>
      </w:r>
      <w:r w:rsidRPr="00A12030">
        <w:rPr>
          <w:lang w:val="en-GB"/>
        </w:rPr>
        <w:t>industry also affected</w:t>
      </w:r>
      <w:r w:rsidR="00B12A40" w:rsidRPr="00A12030">
        <w:rPr>
          <w:lang w:val="en-GB"/>
        </w:rPr>
        <w:t xml:space="preserve"> the role of the fashion show. Bailey needed to decide if drastic measures, or incremental ones, </w:t>
      </w:r>
      <w:r w:rsidRPr="00A12030">
        <w:rPr>
          <w:lang w:val="en-GB"/>
        </w:rPr>
        <w:t>were needed</w:t>
      </w:r>
      <w:r w:rsidR="00B12A40" w:rsidRPr="00A12030">
        <w:rPr>
          <w:lang w:val="en-GB"/>
        </w:rPr>
        <w:t xml:space="preserve"> to strategically position Burberry for the future. </w:t>
      </w:r>
      <w:r w:rsidRPr="00A12030">
        <w:rPr>
          <w:lang w:val="en-GB"/>
        </w:rPr>
        <w:t>Should he</w:t>
      </w:r>
      <w:r w:rsidR="00B12A40" w:rsidRPr="00A12030">
        <w:rPr>
          <w:lang w:val="en-GB"/>
        </w:rPr>
        <w:t xml:space="preserve"> take advantage of these changes</w:t>
      </w:r>
      <w:r w:rsidRPr="00A12030">
        <w:rPr>
          <w:lang w:val="en-GB"/>
        </w:rPr>
        <w:t>?</w:t>
      </w:r>
      <w:r w:rsidR="00B12A40" w:rsidRPr="00A12030">
        <w:rPr>
          <w:lang w:val="en-GB"/>
        </w:rPr>
        <w:t xml:space="preserve"> </w:t>
      </w:r>
      <w:r w:rsidR="001C2FDB" w:rsidRPr="00A12030">
        <w:rPr>
          <w:lang w:val="en-GB"/>
        </w:rPr>
        <w:t xml:space="preserve">Was this a </w:t>
      </w:r>
      <w:r w:rsidR="00B12A40" w:rsidRPr="00A12030">
        <w:rPr>
          <w:lang w:val="en-GB"/>
        </w:rPr>
        <w:t xml:space="preserve">signal </w:t>
      </w:r>
      <w:r w:rsidR="001C2FDB" w:rsidRPr="00A12030">
        <w:rPr>
          <w:lang w:val="en-GB"/>
        </w:rPr>
        <w:t>o</w:t>
      </w:r>
      <w:r w:rsidR="00B12A40" w:rsidRPr="00A12030">
        <w:rPr>
          <w:lang w:val="en-GB"/>
        </w:rPr>
        <w:t>f new opportunities for Burberry</w:t>
      </w:r>
      <w:r w:rsidR="001C2FDB" w:rsidRPr="00A12030">
        <w:rPr>
          <w:lang w:val="en-GB"/>
        </w:rPr>
        <w:t>?</w:t>
      </w:r>
    </w:p>
    <w:p w14:paraId="5F1201FD" w14:textId="77777777" w:rsidR="00B12A40" w:rsidRPr="00A12030" w:rsidRDefault="00B12A40" w:rsidP="00B12A40">
      <w:pPr>
        <w:pStyle w:val="BodyTextMain"/>
        <w:rPr>
          <w:lang w:val="en-GB"/>
        </w:rPr>
      </w:pPr>
    </w:p>
    <w:p w14:paraId="50E3379A" w14:textId="77777777" w:rsidR="00B12A40" w:rsidRPr="00A12030" w:rsidRDefault="00B12A40" w:rsidP="00B12A40">
      <w:pPr>
        <w:pStyle w:val="BodyTextMain"/>
        <w:rPr>
          <w:lang w:val="en-GB"/>
        </w:rPr>
      </w:pPr>
    </w:p>
    <w:p w14:paraId="37D8EFFA" w14:textId="77777777" w:rsidR="00B12A40" w:rsidRPr="00A12030" w:rsidRDefault="00B12A40" w:rsidP="00991A89">
      <w:pPr>
        <w:pStyle w:val="Casehead2"/>
        <w:outlineLvl w:val="0"/>
        <w:rPr>
          <w:lang w:val="en-GB"/>
        </w:rPr>
      </w:pPr>
      <w:r w:rsidRPr="00A12030">
        <w:rPr>
          <w:lang w:val="en-GB"/>
        </w:rPr>
        <w:t>Experiential Luxury</w:t>
      </w:r>
    </w:p>
    <w:p w14:paraId="187B2C47" w14:textId="77777777" w:rsidR="00B12A40" w:rsidRPr="00A12030" w:rsidRDefault="00B12A40" w:rsidP="00B12A40">
      <w:pPr>
        <w:pStyle w:val="BodyTextMain"/>
        <w:rPr>
          <w:lang w:val="en-GB"/>
        </w:rPr>
      </w:pPr>
    </w:p>
    <w:p w14:paraId="485E6D32" w14:textId="0303D8E6" w:rsidR="00B12A40" w:rsidRPr="00A12030" w:rsidRDefault="001C77EA" w:rsidP="00B12A40">
      <w:pPr>
        <w:pStyle w:val="BodyTextMain"/>
        <w:rPr>
          <w:lang w:val="en-GB"/>
        </w:rPr>
      </w:pPr>
      <w:r w:rsidRPr="00A12030">
        <w:rPr>
          <w:lang w:val="en-GB"/>
        </w:rPr>
        <w:t>The</w:t>
      </w:r>
      <w:r w:rsidR="00B12A40" w:rsidRPr="00A12030">
        <w:rPr>
          <w:lang w:val="en-GB"/>
        </w:rPr>
        <w:t xml:space="preserve"> importance of the customer experience in luxury goods</w:t>
      </w:r>
      <w:r w:rsidRPr="00A12030">
        <w:rPr>
          <w:lang w:val="en-GB"/>
        </w:rPr>
        <w:t xml:space="preserve"> grew in line with the trend towards experiential luxury</w:t>
      </w:r>
      <w:r w:rsidR="00B12A40" w:rsidRPr="00A12030">
        <w:rPr>
          <w:lang w:val="en-GB"/>
        </w:rPr>
        <w:t xml:space="preserve">. Luxury brands balanced their customer relationship management efforts between big data and </w:t>
      </w:r>
      <w:r w:rsidR="008506A0" w:rsidRPr="00A12030">
        <w:rPr>
          <w:lang w:val="en-GB"/>
        </w:rPr>
        <w:t>new customer service or “</w:t>
      </w:r>
      <w:proofErr w:type="spellStart"/>
      <w:r w:rsidR="00B12A40" w:rsidRPr="00A12030">
        <w:rPr>
          <w:lang w:val="en-GB"/>
        </w:rPr>
        <w:t>clienteling</w:t>
      </w:r>
      <w:proofErr w:type="spellEnd"/>
      <w:r w:rsidR="008506A0" w:rsidRPr="00A12030">
        <w:rPr>
          <w:lang w:val="en-GB"/>
        </w:rPr>
        <w:t>,” defined as follows:</w:t>
      </w:r>
      <w:r w:rsidR="00B12A40" w:rsidRPr="00A12030">
        <w:rPr>
          <w:lang w:val="en-GB"/>
        </w:rPr>
        <w:t xml:space="preserve"> </w:t>
      </w:r>
    </w:p>
    <w:p w14:paraId="698FE2FD" w14:textId="77777777" w:rsidR="00B12A40" w:rsidRPr="00A12030" w:rsidRDefault="00B12A40" w:rsidP="00B12A40">
      <w:pPr>
        <w:pStyle w:val="BodyTextMain"/>
        <w:rPr>
          <w:lang w:val="en-GB"/>
        </w:rPr>
      </w:pPr>
    </w:p>
    <w:p w14:paraId="5003FD38" w14:textId="2BC75D39" w:rsidR="00B12A40" w:rsidRPr="00A12030" w:rsidRDefault="00B12A40" w:rsidP="00B12A40">
      <w:pPr>
        <w:pStyle w:val="BodyTextMain"/>
        <w:ind w:left="720"/>
        <w:rPr>
          <w:lang w:val="en-GB"/>
        </w:rPr>
      </w:pPr>
      <w:proofErr w:type="spellStart"/>
      <w:r w:rsidRPr="00A12030">
        <w:rPr>
          <w:lang w:val="en-GB"/>
        </w:rPr>
        <w:t>Clienteling</w:t>
      </w:r>
      <w:proofErr w:type="spellEnd"/>
      <w:r w:rsidRPr="00A12030">
        <w:rPr>
          <w:lang w:val="en-GB"/>
        </w:rPr>
        <w:t xml:space="preserve"> </w:t>
      </w:r>
      <w:r w:rsidR="008506A0" w:rsidRPr="00A12030">
        <w:rPr>
          <w:lang w:val="en-GB"/>
        </w:rPr>
        <w:t>takes</w:t>
      </w:r>
      <w:r w:rsidRPr="00A12030">
        <w:rPr>
          <w:lang w:val="en-GB"/>
        </w:rPr>
        <w:t xml:space="preserve"> the retailer/customer relationship to a whole new level. By keeping a carefully maintained history of purchases, preferences, likes and dislikes, </w:t>
      </w:r>
      <w:r w:rsidR="008506A0" w:rsidRPr="00A12030">
        <w:rPr>
          <w:lang w:val="en-GB"/>
        </w:rPr>
        <w:t>you are</w:t>
      </w:r>
      <w:r w:rsidRPr="00A12030">
        <w:rPr>
          <w:lang w:val="en-GB"/>
        </w:rPr>
        <w:t xml:space="preserve"> able to develop accurate and detailed insight to deliver a personali</w:t>
      </w:r>
      <w:r w:rsidR="00387BA2">
        <w:rPr>
          <w:lang w:val="en-GB"/>
        </w:rPr>
        <w:t>z</w:t>
      </w:r>
      <w:r w:rsidRPr="00A12030">
        <w:rPr>
          <w:lang w:val="en-GB"/>
        </w:rPr>
        <w:t>ed service</w:t>
      </w:r>
      <w:r w:rsidR="00ED46A9">
        <w:rPr>
          <w:lang w:val="en-GB"/>
        </w:rPr>
        <w:t>,</w:t>
      </w:r>
      <w:r w:rsidRPr="00A12030">
        <w:rPr>
          <w:lang w:val="en-GB"/>
        </w:rPr>
        <w:t xml:space="preserve"> which </w:t>
      </w:r>
      <w:r w:rsidR="008506A0" w:rsidRPr="00A12030">
        <w:rPr>
          <w:lang w:val="en-GB"/>
        </w:rPr>
        <w:t>is</w:t>
      </w:r>
      <w:r w:rsidRPr="00A12030">
        <w:rPr>
          <w:lang w:val="en-GB"/>
        </w:rPr>
        <w:t xml:space="preserve"> synonymous with flawless customer service, customer retention, and a unified and memorable brand experience.</w:t>
      </w:r>
      <w:r w:rsidRPr="00A12030">
        <w:rPr>
          <w:vertAlign w:val="superscript"/>
          <w:lang w:val="en-GB"/>
        </w:rPr>
        <w:endnoteReference w:id="86"/>
      </w:r>
      <w:r w:rsidRPr="00A12030">
        <w:rPr>
          <w:vertAlign w:val="superscript"/>
          <w:lang w:val="en-GB"/>
        </w:rPr>
        <w:t xml:space="preserve"> </w:t>
      </w:r>
    </w:p>
    <w:p w14:paraId="44162A1B" w14:textId="77777777" w:rsidR="00B12A40" w:rsidRPr="00A12030" w:rsidRDefault="00B12A40" w:rsidP="00B12A40">
      <w:pPr>
        <w:pStyle w:val="BodyTextMain"/>
        <w:rPr>
          <w:lang w:val="en-GB"/>
        </w:rPr>
      </w:pPr>
    </w:p>
    <w:p w14:paraId="215A22B4" w14:textId="75B3274F" w:rsidR="00B12A40" w:rsidRPr="00A12030" w:rsidRDefault="00B12A40" w:rsidP="00B12A40">
      <w:pPr>
        <w:pStyle w:val="BodyTextMain"/>
        <w:rPr>
          <w:lang w:val="en-GB"/>
        </w:rPr>
      </w:pPr>
      <w:r w:rsidRPr="00A12030">
        <w:rPr>
          <w:lang w:val="en-GB"/>
        </w:rPr>
        <w:t>Customers visited luxury brick-and-mortar stores looking for personal interaction</w:t>
      </w:r>
      <w:r w:rsidR="00D10084" w:rsidRPr="00A12030">
        <w:rPr>
          <w:lang w:val="en-GB"/>
        </w:rPr>
        <w:t>. T</w:t>
      </w:r>
      <w:r w:rsidRPr="00A12030">
        <w:rPr>
          <w:lang w:val="en-GB"/>
        </w:rPr>
        <w:t>his required the store staff to sell not only the product but also the brand’s distinctive lifestyle and value.</w:t>
      </w:r>
      <w:r w:rsidRPr="00A12030">
        <w:rPr>
          <w:rStyle w:val="EndnoteReference"/>
          <w:lang w:val="en-GB"/>
        </w:rPr>
        <w:endnoteReference w:id="87"/>
      </w:r>
      <w:r w:rsidRPr="00A12030">
        <w:rPr>
          <w:lang w:val="en-GB"/>
        </w:rPr>
        <w:t xml:space="preserve"> The </w:t>
      </w:r>
      <w:r w:rsidR="00D83075" w:rsidRPr="00A12030">
        <w:rPr>
          <w:lang w:val="en-GB"/>
        </w:rPr>
        <w:t>luxury</w:t>
      </w:r>
      <w:r w:rsidR="00D83075">
        <w:rPr>
          <w:lang w:val="en-GB"/>
        </w:rPr>
        <w:t>-</w:t>
      </w:r>
      <w:r w:rsidRPr="00A12030">
        <w:rPr>
          <w:lang w:val="en-GB"/>
        </w:rPr>
        <w:t xml:space="preserve">goods </w:t>
      </w:r>
      <w:r w:rsidRPr="00A12030">
        <w:rPr>
          <w:lang w:val="en-GB"/>
        </w:rPr>
        <w:lastRenderedPageBreak/>
        <w:t xml:space="preserve">buying experience—also known as the selling ceremony—was a key aspect of the </w:t>
      </w:r>
      <w:r w:rsidR="00D10084" w:rsidRPr="00A12030">
        <w:rPr>
          <w:lang w:val="en-GB"/>
        </w:rPr>
        <w:t>“</w:t>
      </w:r>
      <w:proofErr w:type="spellStart"/>
      <w:r w:rsidRPr="00A12030">
        <w:rPr>
          <w:lang w:val="en-GB"/>
        </w:rPr>
        <w:t>clienteling</w:t>
      </w:r>
      <w:proofErr w:type="spellEnd"/>
      <w:r w:rsidR="00D10084" w:rsidRPr="00A12030">
        <w:rPr>
          <w:lang w:val="en-GB"/>
        </w:rPr>
        <w:t>”</w:t>
      </w:r>
      <w:r w:rsidRPr="00A12030">
        <w:rPr>
          <w:lang w:val="en-GB"/>
        </w:rPr>
        <w:t xml:space="preserve"> experience around luxury goods. The selling ceremony was the brand’s unique welcome and farewell ritual—either through a high degree of attention or lack of it.</w:t>
      </w:r>
      <w:r w:rsidRPr="00A12030">
        <w:rPr>
          <w:rStyle w:val="EndnoteReference"/>
          <w:lang w:val="en-GB"/>
        </w:rPr>
        <w:endnoteReference w:id="88"/>
      </w:r>
    </w:p>
    <w:p w14:paraId="19F22584" w14:textId="77777777" w:rsidR="00B12A40" w:rsidRPr="00A12030" w:rsidRDefault="00B12A40" w:rsidP="00B12A40">
      <w:pPr>
        <w:pStyle w:val="BodyTextMain"/>
        <w:rPr>
          <w:lang w:val="en-GB"/>
        </w:rPr>
      </w:pPr>
    </w:p>
    <w:p w14:paraId="7995EF6C" w14:textId="74F7FFBA" w:rsidR="00B12A40" w:rsidRPr="00A12030" w:rsidRDefault="00B12A40" w:rsidP="00B12A40">
      <w:pPr>
        <w:pStyle w:val="BodyTextMain"/>
        <w:rPr>
          <w:lang w:val="en-GB"/>
        </w:rPr>
      </w:pPr>
      <w:r w:rsidRPr="00A12030">
        <w:rPr>
          <w:lang w:val="en-GB"/>
        </w:rPr>
        <w:t>Where luxury brands previously focused on leveraging the department store as a place to sell their products, brands were moving away from this model and towards a unique brand experience that they c</w:t>
      </w:r>
      <w:r w:rsidR="00D10084" w:rsidRPr="00A12030">
        <w:rPr>
          <w:lang w:val="en-GB"/>
        </w:rPr>
        <w:t>ould</w:t>
      </w:r>
      <w:r w:rsidRPr="00A12030">
        <w:rPr>
          <w:lang w:val="en-GB"/>
        </w:rPr>
        <w:t xml:space="preserve"> control. This experience was something the industry as a whole was placing great importance on in </w:t>
      </w:r>
      <w:r w:rsidR="00ED46A9">
        <w:rPr>
          <w:lang w:val="en-GB"/>
        </w:rPr>
        <w:t>its</w:t>
      </w:r>
      <w:r w:rsidR="00ED46A9" w:rsidRPr="00A12030">
        <w:rPr>
          <w:lang w:val="en-GB"/>
        </w:rPr>
        <w:t xml:space="preserve"> </w:t>
      </w:r>
      <w:r w:rsidRPr="00A12030">
        <w:rPr>
          <w:lang w:val="en-GB"/>
        </w:rPr>
        <w:t>business strategies. “From Prada</w:t>
      </w:r>
      <w:r w:rsidR="00195BAA">
        <w:rPr>
          <w:lang w:val="en-GB"/>
        </w:rPr>
        <w:t>’</w:t>
      </w:r>
      <w:r w:rsidRPr="00A12030">
        <w:rPr>
          <w:lang w:val="en-GB"/>
        </w:rPr>
        <w:t>s New York store, with its cultural performance space, to Louis Vuitton</w:t>
      </w:r>
      <w:r w:rsidR="00195BAA">
        <w:rPr>
          <w:lang w:val="en-GB"/>
        </w:rPr>
        <w:t>’</w:t>
      </w:r>
      <w:r w:rsidRPr="00A12030">
        <w:rPr>
          <w:lang w:val="en-GB"/>
        </w:rPr>
        <w:t xml:space="preserve">s Champs-Elysees flagship with art gallery and bookstore, luxury brands </w:t>
      </w:r>
      <w:r w:rsidR="00D10084" w:rsidRPr="00A12030">
        <w:rPr>
          <w:lang w:val="en-GB"/>
        </w:rPr>
        <w:t>are</w:t>
      </w:r>
      <w:r w:rsidRPr="00A12030">
        <w:rPr>
          <w:lang w:val="en-GB"/>
        </w:rPr>
        <w:t xml:space="preserve"> increasingly betting large sums on the belief that product </w:t>
      </w:r>
      <w:r w:rsidR="00D10084" w:rsidRPr="00A12030">
        <w:rPr>
          <w:lang w:val="en-GB"/>
        </w:rPr>
        <w:t>is</w:t>
      </w:r>
      <w:r w:rsidRPr="00A12030">
        <w:rPr>
          <w:lang w:val="en-GB"/>
        </w:rPr>
        <w:t xml:space="preserve"> not enough.”</w:t>
      </w:r>
      <w:r w:rsidRPr="00A12030">
        <w:rPr>
          <w:rStyle w:val="EndnoteReference"/>
          <w:lang w:val="en-GB"/>
        </w:rPr>
        <w:endnoteReference w:id="89"/>
      </w:r>
    </w:p>
    <w:p w14:paraId="080F0477" w14:textId="77777777" w:rsidR="00B12A40" w:rsidRPr="00A12030" w:rsidRDefault="00B12A40" w:rsidP="00B12A40">
      <w:pPr>
        <w:pStyle w:val="BodyTextMain"/>
        <w:rPr>
          <w:lang w:val="en-GB"/>
        </w:rPr>
      </w:pPr>
    </w:p>
    <w:p w14:paraId="432AF104" w14:textId="691A7057" w:rsidR="00B12A40" w:rsidRPr="00A12030" w:rsidRDefault="00B12A40" w:rsidP="00B12A40">
      <w:pPr>
        <w:pStyle w:val="BodyTextMain"/>
        <w:rPr>
          <w:lang w:val="en-GB"/>
        </w:rPr>
      </w:pPr>
      <w:r w:rsidRPr="00A12030">
        <w:rPr>
          <w:lang w:val="en-GB"/>
        </w:rPr>
        <w:t>Brands were using experience to draw customers into their stores to get them to see the products as well as to create a buzz around the brand</w:t>
      </w:r>
      <w:r w:rsidR="00ED46A9">
        <w:rPr>
          <w:lang w:val="en-GB"/>
        </w:rPr>
        <w:t>:</w:t>
      </w:r>
      <w:r w:rsidRPr="00A12030">
        <w:rPr>
          <w:lang w:val="en-GB"/>
        </w:rPr>
        <w:t xml:space="preserve"> </w:t>
      </w:r>
    </w:p>
    <w:p w14:paraId="616D1199" w14:textId="77777777" w:rsidR="00B12A40" w:rsidRPr="00A12030" w:rsidRDefault="00B12A40" w:rsidP="00B12A40">
      <w:pPr>
        <w:pStyle w:val="BodyTextMain"/>
        <w:rPr>
          <w:lang w:val="en-GB"/>
        </w:rPr>
      </w:pPr>
    </w:p>
    <w:p w14:paraId="3049110C" w14:textId="312F8737" w:rsidR="00B12A40" w:rsidRPr="0008070A" w:rsidRDefault="00B12A40" w:rsidP="00B12A40">
      <w:pPr>
        <w:pStyle w:val="BodyTextMain"/>
        <w:ind w:left="720"/>
        <w:rPr>
          <w:spacing w:val="-2"/>
          <w:lang w:val="en-GB"/>
        </w:rPr>
      </w:pPr>
      <w:r w:rsidRPr="0008070A">
        <w:rPr>
          <w:spacing w:val="-2"/>
          <w:lang w:val="en-GB"/>
        </w:rPr>
        <w:t>To co-create the value, marketers influence customers to derive subjective intangible benefits from these goods beyond their functional utility</w:t>
      </w:r>
      <w:r w:rsidR="00D10084" w:rsidRPr="0008070A">
        <w:rPr>
          <w:spacing w:val="-2"/>
          <w:lang w:val="en-GB"/>
        </w:rPr>
        <w:t xml:space="preserve">. . . . </w:t>
      </w:r>
      <w:r w:rsidRPr="0008070A">
        <w:rPr>
          <w:spacing w:val="-2"/>
          <w:lang w:val="en-GB"/>
        </w:rPr>
        <w:t>Creating an aesthetic appeal is a process that needs to attract customers, both as a shopper and as an observer, so that co-creation keeps on evolving while delivering multiple benefits; a window display invites us in but also inspires us</w:t>
      </w:r>
      <w:r w:rsidR="00D10084" w:rsidRPr="0008070A">
        <w:rPr>
          <w:spacing w:val="-2"/>
          <w:lang w:val="en-GB"/>
        </w:rPr>
        <w:t xml:space="preserve"> . . . </w:t>
      </w:r>
      <w:r w:rsidRPr="0008070A">
        <w:rPr>
          <w:spacing w:val="-2"/>
          <w:lang w:val="en-GB"/>
        </w:rPr>
        <w:t>and shows the themes of the underlying campaign as well as core of the brand.</w:t>
      </w:r>
      <w:r w:rsidRPr="0008070A">
        <w:rPr>
          <w:rStyle w:val="EndnoteReference"/>
          <w:spacing w:val="-2"/>
          <w:lang w:val="en-GB"/>
        </w:rPr>
        <w:endnoteReference w:id="90"/>
      </w:r>
    </w:p>
    <w:p w14:paraId="7E1FB380" w14:textId="77777777" w:rsidR="00B12A40" w:rsidRPr="00A12030" w:rsidRDefault="00B12A40" w:rsidP="00B12A40">
      <w:pPr>
        <w:pStyle w:val="BodyTextMain"/>
        <w:rPr>
          <w:lang w:val="en-GB"/>
        </w:rPr>
      </w:pPr>
    </w:p>
    <w:p w14:paraId="213633E8" w14:textId="3654977E" w:rsidR="00B12A40" w:rsidRPr="00A12030" w:rsidRDefault="00B12A40" w:rsidP="00B12A40">
      <w:pPr>
        <w:pStyle w:val="BodyTextMain"/>
        <w:rPr>
          <w:lang w:val="en-GB"/>
        </w:rPr>
      </w:pPr>
      <w:r w:rsidRPr="00A12030">
        <w:rPr>
          <w:lang w:val="en-GB"/>
        </w:rPr>
        <w:t xml:space="preserve">Luxury companies were also creating this buzz through brand extension into different product and service segments. Gucci, for example, offered an experiential luxury through a coffee shop and gallery within its Tokyo flagship store. Building a vertical configuration within </w:t>
      </w:r>
      <w:r w:rsidR="004767E5" w:rsidRPr="00A12030">
        <w:rPr>
          <w:lang w:val="en-GB"/>
        </w:rPr>
        <w:t>the</w:t>
      </w:r>
      <w:r w:rsidRPr="00A12030">
        <w:rPr>
          <w:lang w:val="en-GB"/>
        </w:rPr>
        <w:t xml:space="preserve"> store and positioning the coffee shop and gallery on higher levels of the store allowed the brand to drive traffic through the store, exposing potential customers first-hand to the latest product offerings.</w:t>
      </w:r>
      <w:r w:rsidRPr="00A12030">
        <w:rPr>
          <w:rStyle w:val="EndnoteReference"/>
          <w:lang w:val="en-GB"/>
        </w:rPr>
        <w:endnoteReference w:id="91"/>
      </w:r>
    </w:p>
    <w:p w14:paraId="37720F3E" w14:textId="77777777" w:rsidR="00B12A40" w:rsidRPr="00A12030" w:rsidRDefault="00B12A40" w:rsidP="00B12A40">
      <w:pPr>
        <w:pStyle w:val="BodyTextMain"/>
        <w:rPr>
          <w:lang w:val="en-GB"/>
        </w:rPr>
      </w:pPr>
    </w:p>
    <w:p w14:paraId="2DBF8DB3" w14:textId="77777777" w:rsidR="00B12A40" w:rsidRPr="00A12030" w:rsidRDefault="00B12A40" w:rsidP="00B12A40">
      <w:pPr>
        <w:pStyle w:val="BodyTextMain"/>
        <w:rPr>
          <w:lang w:val="en-GB"/>
        </w:rPr>
      </w:pPr>
    </w:p>
    <w:p w14:paraId="28ABCD24" w14:textId="77777777" w:rsidR="00B12A40" w:rsidRPr="00A12030" w:rsidRDefault="00B12A40" w:rsidP="00991A89">
      <w:pPr>
        <w:pStyle w:val="Casehead2"/>
        <w:outlineLvl w:val="0"/>
        <w:rPr>
          <w:lang w:val="en-GB"/>
        </w:rPr>
      </w:pPr>
      <w:r w:rsidRPr="00A12030">
        <w:rPr>
          <w:lang w:val="en-GB"/>
        </w:rPr>
        <w:t>Digital/Social</w:t>
      </w:r>
    </w:p>
    <w:p w14:paraId="61E9B1FF" w14:textId="77777777" w:rsidR="00B12A40" w:rsidRPr="00A12030" w:rsidRDefault="00B12A40" w:rsidP="00B12A40">
      <w:pPr>
        <w:pStyle w:val="BodyTextMain"/>
        <w:rPr>
          <w:lang w:val="en-GB"/>
        </w:rPr>
      </w:pPr>
    </w:p>
    <w:p w14:paraId="5D5E6E42" w14:textId="7EE57981" w:rsidR="00B12A40" w:rsidRPr="00A12030" w:rsidRDefault="00B12A40" w:rsidP="00B12A40">
      <w:pPr>
        <w:pStyle w:val="BodyTextMain"/>
        <w:rPr>
          <w:lang w:val="en-GB"/>
        </w:rPr>
      </w:pPr>
      <w:r w:rsidRPr="00A12030">
        <w:rPr>
          <w:lang w:val="en-GB"/>
        </w:rPr>
        <w:t xml:space="preserve">Luxury brands needed to understand the customer’s decision-making process in order to create </w:t>
      </w:r>
      <w:r w:rsidR="00AF68D8" w:rsidRPr="00A12030">
        <w:rPr>
          <w:lang w:val="en-GB"/>
        </w:rPr>
        <w:t xml:space="preserve">a </w:t>
      </w:r>
      <w:r w:rsidRPr="00A12030">
        <w:rPr>
          <w:lang w:val="en-GB"/>
        </w:rPr>
        <w:t xml:space="preserve">strategy for how best to communicate with potential customers. The digital world influenced various aspects of the luxury customer’s journey. </w:t>
      </w:r>
      <w:r w:rsidR="00AF68D8" w:rsidRPr="00A12030">
        <w:rPr>
          <w:lang w:val="en-GB"/>
        </w:rPr>
        <w:t>T</w:t>
      </w:r>
      <w:r w:rsidRPr="00A12030">
        <w:rPr>
          <w:lang w:val="en-GB"/>
        </w:rPr>
        <w:t xml:space="preserve">he process </w:t>
      </w:r>
      <w:r w:rsidR="00AF68D8" w:rsidRPr="00A12030">
        <w:rPr>
          <w:lang w:val="en-GB"/>
        </w:rPr>
        <w:t>evolved from</w:t>
      </w:r>
      <w:r w:rsidRPr="00A12030">
        <w:rPr>
          <w:lang w:val="en-GB"/>
        </w:rPr>
        <w:t xml:space="preserve"> one-way communication (brand to customer)</w:t>
      </w:r>
      <w:r w:rsidR="00AF68D8" w:rsidRPr="00A12030">
        <w:rPr>
          <w:lang w:val="en-GB"/>
        </w:rPr>
        <w:t xml:space="preserve"> to</w:t>
      </w:r>
      <w:r w:rsidRPr="00A12030">
        <w:rPr>
          <w:lang w:val="en-GB"/>
        </w:rPr>
        <w:t xml:space="preserve"> become increasingly interactive. Not only was </w:t>
      </w:r>
      <w:r w:rsidR="00AF68D8" w:rsidRPr="00A12030">
        <w:rPr>
          <w:lang w:val="en-GB"/>
        </w:rPr>
        <w:t>the</w:t>
      </w:r>
      <w:r w:rsidRPr="00A12030">
        <w:rPr>
          <w:lang w:val="en-GB"/>
        </w:rPr>
        <w:t xml:space="preserve"> dialogue </w:t>
      </w:r>
      <w:r w:rsidR="00AF68D8" w:rsidRPr="00A12030">
        <w:rPr>
          <w:lang w:val="en-GB"/>
        </w:rPr>
        <w:t xml:space="preserve">flowing </w:t>
      </w:r>
      <w:r w:rsidRPr="00A12030">
        <w:rPr>
          <w:lang w:val="en-GB"/>
        </w:rPr>
        <w:t xml:space="preserve">between brand and customer, various other sources </w:t>
      </w:r>
      <w:r w:rsidR="00AF68D8" w:rsidRPr="00A12030">
        <w:rPr>
          <w:lang w:val="en-GB"/>
        </w:rPr>
        <w:t xml:space="preserve">such as </w:t>
      </w:r>
      <w:r w:rsidRPr="00A12030">
        <w:rPr>
          <w:lang w:val="en-GB"/>
        </w:rPr>
        <w:t xml:space="preserve">online reviews, social media, </w:t>
      </w:r>
      <w:r w:rsidR="00AF68D8" w:rsidRPr="00A12030">
        <w:rPr>
          <w:lang w:val="en-GB"/>
        </w:rPr>
        <w:t xml:space="preserve">and </w:t>
      </w:r>
      <w:r w:rsidRPr="00A12030">
        <w:rPr>
          <w:lang w:val="en-GB"/>
        </w:rPr>
        <w:t>bloggers</w:t>
      </w:r>
      <w:r w:rsidR="00195BAA">
        <w:rPr>
          <w:lang w:val="en-GB"/>
        </w:rPr>
        <w:t xml:space="preserve"> </w:t>
      </w:r>
      <w:r w:rsidRPr="00A12030">
        <w:rPr>
          <w:lang w:val="en-GB"/>
        </w:rPr>
        <w:t xml:space="preserve">also had an influence on the customer’s perception, the brand image, and the customer’s purchase decision. </w:t>
      </w:r>
      <w:r w:rsidR="00AF68D8" w:rsidRPr="00A12030">
        <w:rPr>
          <w:lang w:val="en-GB"/>
        </w:rPr>
        <w:t>Increased</w:t>
      </w:r>
      <w:r w:rsidRPr="00A12030">
        <w:rPr>
          <w:lang w:val="en-GB"/>
        </w:rPr>
        <w:t xml:space="preserve"> product selection due to new digital channels both enlarged the competition pool and created an increasingly selective, well-informed consumer. This new, more complex decision-making process was depicted as a circular journey containing four phases: initial consideration, active evaluation, closure/purchase, and post-purchase</w:t>
      </w:r>
      <w:r w:rsidRPr="00A12030">
        <w:rPr>
          <w:rStyle w:val="EndnoteReference"/>
          <w:lang w:val="en-GB"/>
        </w:rPr>
        <w:endnoteReference w:id="92"/>
      </w:r>
      <w:r w:rsidRPr="00A12030">
        <w:rPr>
          <w:lang w:val="en-GB"/>
        </w:rPr>
        <w:t xml:space="preserve"> (see Exhibit 7).</w:t>
      </w:r>
      <w:r w:rsidR="008A55CE" w:rsidRPr="00A12030">
        <w:rPr>
          <w:lang w:val="en-GB"/>
        </w:rPr>
        <w:t xml:space="preserve"> With messages constantly directed at the customer through the various channels, the post-purchase phase became crucial for repeat customers. </w:t>
      </w:r>
    </w:p>
    <w:p w14:paraId="0AB8C607" w14:textId="77777777" w:rsidR="00B12A40" w:rsidRPr="00A12030" w:rsidRDefault="00B12A40" w:rsidP="00B12A40">
      <w:pPr>
        <w:pStyle w:val="BodyTextMain"/>
        <w:rPr>
          <w:lang w:val="en-GB"/>
        </w:rPr>
      </w:pPr>
    </w:p>
    <w:p w14:paraId="6D91AB2B" w14:textId="3D09A850" w:rsidR="00B12A40" w:rsidRPr="00A12030" w:rsidRDefault="008A55CE" w:rsidP="00B12A40">
      <w:pPr>
        <w:pStyle w:val="BodyTextMain"/>
        <w:rPr>
          <w:lang w:val="en-GB"/>
        </w:rPr>
      </w:pPr>
      <w:r w:rsidRPr="00A12030">
        <w:rPr>
          <w:lang w:val="en-GB"/>
        </w:rPr>
        <w:t>Bailey needed to consider all of t</w:t>
      </w:r>
      <w:r w:rsidR="00B12A40" w:rsidRPr="00A12030">
        <w:rPr>
          <w:lang w:val="en-GB"/>
        </w:rPr>
        <w:t xml:space="preserve">hese changes in the customer decision-making process when evaluating resource allocation in marketing and communication, and when considering what Burberry needed to do to </w:t>
      </w:r>
      <w:r w:rsidRPr="00A12030">
        <w:rPr>
          <w:lang w:val="en-GB"/>
        </w:rPr>
        <w:t>remain relevant to its</w:t>
      </w:r>
      <w:r w:rsidR="00B12A40" w:rsidRPr="00A12030">
        <w:rPr>
          <w:lang w:val="en-GB"/>
        </w:rPr>
        <w:t xml:space="preserve"> customers. </w:t>
      </w:r>
    </w:p>
    <w:p w14:paraId="08608C68" w14:textId="77777777" w:rsidR="00B12A40" w:rsidRPr="00A12030" w:rsidRDefault="00B12A40" w:rsidP="00B12A40">
      <w:pPr>
        <w:pStyle w:val="BodyTextMain"/>
        <w:rPr>
          <w:lang w:val="en-GB"/>
        </w:rPr>
      </w:pPr>
    </w:p>
    <w:p w14:paraId="7AF727F3" w14:textId="77777777" w:rsidR="00102881" w:rsidRPr="00A12030" w:rsidRDefault="00102881" w:rsidP="00B12A40">
      <w:pPr>
        <w:pStyle w:val="BodyTextMain"/>
        <w:rPr>
          <w:lang w:val="en-GB"/>
        </w:rPr>
      </w:pPr>
    </w:p>
    <w:p w14:paraId="76C4A1FD" w14:textId="77777777" w:rsidR="00B12A40" w:rsidRPr="00A12030" w:rsidRDefault="00B12A40" w:rsidP="00991A89">
      <w:pPr>
        <w:pStyle w:val="Casehead1"/>
        <w:outlineLvl w:val="0"/>
        <w:rPr>
          <w:lang w:val="en-GB"/>
        </w:rPr>
      </w:pPr>
      <w:r w:rsidRPr="00A12030">
        <w:rPr>
          <w:lang w:val="en-GB"/>
        </w:rPr>
        <w:t>COMPETITORS AND THEIR DIGITAL STRATEGIES</w:t>
      </w:r>
    </w:p>
    <w:p w14:paraId="70876BE8" w14:textId="77777777" w:rsidR="00B12A40" w:rsidRPr="00A12030" w:rsidRDefault="00B12A40" w:rsidP="00B12A40">
      <w:pPr>
        <w:pStyle w:val="BodyTextMain"/>
        <w:rPr>
          <w:lang w:val="en-GB"/>
        </w:rPr>
      </w:pPr>
    </w:p>
    <w:p w14:paraId="16438D02" w14:textId="6644871A" w:rsidR="00B12A40" w:rsidRPr="0008070A" w:rsidRDefault="00B12A40" w:rsidP="00B12A40">
      <w:pPr>
        <w:pStyle w:val="BodyTextMain"/>
        <w:rPr>
          <w:spacing w:val="-2"/>
          <w:lang w:val="en-GB"/>
        </w:rPr>
      </w:pPr>
      <w:r w:rsidRPr="0008070A">
        <w:rPr>
          <w:spacing w:val="-2"/>
          <w:lang w:val="en-GB"/>
        </w:rPr>
        <w:t xml:space="preserve">Burberry operated in an industry with a number of key competitors. Each luxury brand had a unique approach and distinctive views on the luxury digital approach, which were strongly influenced by the </w:t>
      </w:r>
      <w:r w:rsidRPr="0008070A">
        <w:rPr>
          <w:spacing w:val="-2"/>
          <w:lang w:val="en-GB"/>
        </w:rPr>
        <w:lastRenderedPageBreak/>
        <w:t>history of each distinctive brand (see Exhibit 8)</w:t>
      </w:r>
      <w:r w:rsidR="008A55CE" w:rsidRPr="0008070A">
        <w:rPr>
          <w:spacing w:val="-2"/>
          <w:lang w:val="en-GB"/>
        </w:rPr>
        <w:t xml:space="preserve">. Burberry’s major competitors included </w:t>
      </w:r>
      <w:proofErr w:type="spellStart"/>
      <w:r w:rsidR="008A55CE" w:rsidRPr="0008070A">
        <w:rPr>
          <w:spacing w:val="-2"/>
          <w:lang w:val="en-GB"/>
        </w:rPr>
        <w:t>Kering</w:t>
      </w:r>
      <w:proofErr w:type="spellEnd"/>
      <w:r w:rsidR="008A55CE" w:rsidRPr="0008070A">
        <w:rPr>
          <w:spacing w:val="-2"/>
          <w:lang w:val="en-GB"/>
        </w:rPr>
        <w:t xml:space="preserve"> (formerly known as PPR), Louis Vuitton Moët Hennessy (LVMH), Hermès, Prada</w:t>
      </w:r>
      <w:r w:rsidR="003671D3" w:rsidRPr="0008070A">
        <w:rPr>
          <w:spacing w:val="-2"/>
          <w:lang w:val="en-GB"/>
        </w:rPr>
        <w:t xml:space="preserve"> S.p.A (Prada)</w:t>
      </w:r>
      <w:r w:rsidR="008A55CE" w:rsidRPr="0008070A">
        <w:rPr>
          <w:spacing w:val="-2"/>
          <w:lang w:val="en-GB"/>
        </w:rPr>
        <w:t>, and Chanel</w:t>
      </w:r>
      <w:r w:rsidR="00962B3D" w:rsidRPr="0008070A">
        <w:rPr>
          <w:spacing w:val="-2"/>
          <w:lang w:val="en-GB"/>
        </w:rPr>
        <w:t xml:space="preserve"> S.A. (Chanel)</w:t>
      </w:r>
      <w:r w:rsidR="008A55CE" w:rsidRPr="0008070A">
        <w:rPr>
          <w:spacing w:val="-2"/>
          <w:lang w:val="en-GB"/>
        </w:rPr>
        <w:t>.</w:t>
      </w:r>
    </w:p>
    <w:p w14:paraId="38854498" w14:textId="77777777" w:rsidR="00B12A40" w:rsidRPr="00A12030" w:rsidRDefault="00B12A40" w:rsidP="00B12A40">
      <w:pPr>
        <w:pStyle w:val="BodyTextMain"/>
        <w:rPr>
          <w:lang w:val="en-GB"/>
        </w:rPr>
      </w:pPr>
    </w:p>
    <w:p w14:paraId="6BA53DE7" w14:textId="77777777" w:rsidR="00102881" w:rsidRPr="00A12030" w:rsidRDefault="00102881" w:rsidP="00B12A40">
      <w:pPr>
        <w:pStyle w:val="BodyTextMain"/>
        <w:rPr>
          <w:lang w:val="en-GB"/>
        </w:rPr>
      </w:pPr>
    </w:p>
    <w:p w14:paraId="3D44BA15" w14:textId="09370E5A" w:rsidR="00B12A40" w:rsidRPr="00A12030" w:rsidRDefault="00B12A40" w:rsidP="00991A89">
      <w:pPr>
        <w:pStyle w:val="Casehead2"/>
        <w:outlineLvl w:val="0"/>
        <w:rPr>
          <w:lang w:val="en-GB"/>
        </w:rPr>
      </w:pPr>
      <w:proofErr w:type="spellStart"/>
      <w:r w:rsidRPr="00A12030">
        <w:rPr>
          <w:lang w:val="en-GB"/>
        </w:rPr>
        <w:t>Kering</w:t>
      </w:r>
      <w:proofErr w:type="spellEnd"/>
    </w:p>
    <w:p w14:paraId="10A39884" w14:textId="77777777" w:rsidR="00B12A40" w:rsidRPr="00A12030" w:rsidRDefault="00B12A40" w:rsidP="00B12A40">
      <w:pPr>
        <w:pStyle w:val="BodyTextMain"/>
        <w:rPr>
          <w:lang w:val="en-GB"/>
        </w:rPr>
      </w:pPr>
    </w:p>
    <w:p w14:paraId="6F1EAE1B" w14:textId="6DFFD17A" w:rsidR="00B12A40" w:rsidRPr="00A12030" w:rsidRDefault="00B12A40" w:rsidP="00B12A40">
      <w:pPr>
        <w:pStyle w:val="BodyTextMain"/>
        <w:rPr>
          <w:lang w:val="en-GB"/>
        </w:rPr>
      </w:pPr>
      <w:r w:rsidRPr="00A12030">
        <w:rPr>
          <w:lang w:val="en-GB"/>
        </w:rPr>
        <w:t>The luxury division made up 68</w:t>
      </w:r>
      <w:r w:rsidR="0066158D" w:rsidRPr="00A12030">
        <w:rPr>
          <w:lang w:val="en-GB"/>
        </w:rPr>
        <w:t xml:space="preserve"> per cent</w:t>
      </w:r>
      <w:r w:rsidRPr="00A12030">
        <w:rPr>
          <w:lang w:val="en-GB"/>
        </w:rPr>
        <w:t xml:space="preserve"> of the </w:t>
      </w:r>
      <w:proofErr w:type="spellStart"/>
      <w:r w:rsidRPr="00A12030">
        <w:rPr>
          <w:lang w:val="en-GB"/>
        </w:rPr>
        <w:t>Kering</w:t>
      </w:r>
      <w:proofErr w:type="spellEnd"/>
      <w:r w:rsidRPr="00A12030">
        <w:rPr>
          <w:lang w:val="en-GB"/>
        </w:rPr>
        <w:t xml:space="preserve"> conglomerate, one of the largest luxury conglomerates in the world, and contributed €6.759 billion to </w:t>
      </w:r>
      <w:proofErr w:type="spellStart"/>
      <w:r w:rsidRPr="00A12030">
        <w:rPr>
          <w:lang w:val="en-GB"/>
        </w:rPr>
        <w:t>Kering’s</w:t>
      </w:r>
      <w:proofErr w:type="spellEnd"/>
      <w:r w:rsidRPr="00A12030">
        <w:rPr>
          <w:lang w:val="en-GB"/>
        </w:rPr>
        <w:t xml:space="preserve"> reported €10 billion in sales for the 2014 fiscal year.</w:t>
      </w:r>
      <w:r w:rsidRPr="00A12030">
        <w:rPr>
          <w:rStyle w:val="EndnoteReference"/>
          <w:lang w:val="en-GB"/>
        </w:rPr>
        <w:endnoteReference w:id="93"/>
      </w:r>
      <w:r w:rsidRPr="00A12030">
        <w:rPr>
          <w:lang w:val="en-GB"/>
        </w:rPr>
        <w:t xml:space="preserve"> The luxury division was a multi-brand group comprised of many well-known luxury fashion brands. These brands competed in many areas of the personal </w:t>
      </w:r>
      <w:r w:rsidR="00D83075" w:rsidRPr="00A12030">
        <w:rPr>
          <w:lang w:val="en-GB"/>
        </w:rPr>
        <w:t>luxury</w:t>
      </w:r>
      <w:r w:rsidR="00D83075">
        <w:rPr>
          <w:lang w:val="en-GB"/>
        </w:rPr>
        <w:t>-</w:t>
      </w:r>
      <w:r w:rsidRPr="00A12030">
        <w:rPr>
          <w:lang w:val="en-GB"/>
        </w:rPr>
        <w:t>goods industry, including ready-to-wear, handbags, luggage, small leather goods, shoes, timepieces, jewel</w:t>
      </w:r>
      <w:r w:rsidR="008A55CE" w:rsidRPr="00A12030">
        <w:rPr>
          <w:lang w:val="en-GB"/>
        </w:rPr>
        <w:t>le</w:t>
      </w:r>
      <w:r w:rsidRPr="00A12030">
        <w:rPr>
          <w:lang w:val="en-GB"/>
        </w:rPr>
        <w:t>ry, ties, scarves, eyewear, perfume, cosmetics, and skincare products.</w:t>
      </w:r>
      <w:r w:rsidRPr="00A12030">
        <w:rPr>
          <w:rStyle w:val="EndnoteReference"/>
          <w:lang w:val="en-GB"/>
        </w:rPr>
        <w:endnoteReference w:id="94"/>
      </w:r>
      <w:r w:rsidRPr="00A12030">
        <w:rPr>
          <w:lang w:val="en-GB"/>
        </w:rPr>
        <w:t xml:space="preserve"> </w:t>
      </w:r>
      <w:proofErr w:type="spellStart"/>
      <w:r w:rsidRPr="00A12030">
        <w:rPr>
          <w:lang w:val="en-GB"/>
        </w:rPr>
        <w:t>Kering</w:t>
      </w:r>
      <w:proofErr w:type="spellEnd"/>
      <w:r w:rsidRPr="00A12030">
        <w:rPr>
          <w:lang w:val="en-GB"/>
        </w:rPr>
        <w:t xml:space="preserve"> placed a strategic focus on its brands’ digital presence:</w:t>
      </w:r>
    </w:p>
    <w:p w14:paraId="070A3DD2" w14:textId="77777777" w:rsidR="00B12A40" w:rsidRPr="00A12030" w:rsidRDefault="00B12A40" w:rsidP="00B12A40">
      <w:pPr>
        <w:pStyle w:val="BodyTextMain"/>
        <w:rPr>
          <w:lang w:val="en-GB"/>
        </w:rPr>
      </w:pPr>
    </w:p>
    <w:p w14:paraId="2EF24615" w14:textId="593F8981" w:rsidR="00B12A40" w:rsidRPr="00A12030" w:rsidRDefault="00B12A40" w:rsidP="00B12A40">
      <w:pPr>
        <w:pStyle w:val="BodyTextMain"/>
        <w:ind w:left="720"/>
        <w:rPr>
          <w:lang w:val="en-GB"/>
        </w:rPr>
      </w:pPr>
      <w:r w:rsidRPr="00A12030">
        <w:rPr>
          <w:lang w:val="en-GB"/>
        </w:rPr>
        <w:t xml:space="preserve">E-business </w:t>
      </w:r>
      <w:r w:rsidR="001F19F1" w:rsidRPr="00A12030">
        <w:rPr>
          <w:lang w:val="en-GB"/>
        </w:rPr>
        <w:t>i</w:t>
      </w:r>
      <w:r w:rsidRPr="00A12030">
        <w:rPr>
          <w:lang w:val="en-GB"/>
        </w:rPr>
        <w:t>s a strategic priority, not only for the business the Group’s brands conduct online but also because it influence</w:t>
      </w:r>
      <w:r w:rsidR="001F19F1" w:rsidRPr="00A12030">
        <w:rPr>
          <w:lang w:val="en-GB"/>
        </w:rPr>
        <w:t>s</w:t>
      </w:r>
      <w:r w:rsidRPr="00A12030">
        <w:rPr>
          <w:lang w:val="en-GB"/>
        </w:rPr>
        <w:t xml:space="preserve"> demand across all sales channels. Since </w:t>
      </w:r>
      <w:proofErr w:type="spellStart"/>
      <w:r w:rsidRPr="00A12030">
        <w:rPr>
          <w:lang w:val="en-GB"/>
        </w:rPr>
        <w:t>Kering’s</w:t>
      </w:r>
      <w:proofErr w:type="spellEnd"/>
      <w:r w:rsidRPr="00A12030">
        <w:rPr>
          <w:lang w:val="en-GB"/>
        </w:rPr>
        <w:t xml:space="preserve"> brands </w:t>
      </w:r>
      <w:r w:rsidR="001F19F1" w:rsidRPr="00A12030">
        <w:rPr>
          <w:lang w:val="en-GB"/>
        </w:rPr>
        <w:t>a</w:t>
      </w:r>
      <w:r w:rsidRPr="00A12030">
        <w:rPr>
          <w:lang w:val="en-GB"/>
        </w:rPr>
        <w:t xml:space="preserve">re global, they need online flagship stores to be accessible from around the world. Gucci </w:t>
      </w:r>
      <w:r w:rsidR="001F19F1" w:rsidRPr="00A12030">
        <w:rPr>
          <w:lang w:val="en-GB"/>
        </w:rPr>
        <w:t>i</w:t>
      </w:r>
      <w:r w:rsidRPr="00A12030">
        <w:rPr>
          <w:lang w:val="en-GB"/>
        </w:rPr>
        <w:t xml:space="preserve">s a pioneer in luxury e-commerce: launched in 2002, its web presence </w:t>
      </w:r>
      <w:r w:rsidR="001F19F1" w:rsidRPr="00A12030">
        <w:rPr>
          <w:lang w:val="en-GB"/>
        </w:rPr>
        <w:t>i</w:t>
      </w:r>
      <w:r w:rsidRPr="00A12030">
        <w:rPr>
          <w:lang w:val="en-GB"/>
        </w:rPr>
        <w:t>s recognized as one of the very best in class with a high perceived digital competence.</w:t>
      </w:r>
      <w:r w:rsidRPr="00A12030">
        <w:rPr>
          <w:rStyle w:val="EndnoteReference"/>
          <w:lang w:val="en-GB"/>
        </w:rPr>
        <w:endnoteReference w:id="95"/>
      </w:r>
    </w:p>
    <w:p w14:paraId="1F774E3A" w14:textId="77777777" w:rsidR="00B12A40" w:rsidRPr="00A12030" w:rsidRDefault="00B12A40" w:rsidP="00B12A40">
      <w:pPr>
        <w:pStyle w:val="BodyTextMain"/>
        <w:rPr>
          <w:lang w:val="en-GB"/>
        </w:rPr>
      </w:pPr>
    </w:p>
    <w:p w14:paraId="3F00BC32" w14:textId="77777777" w:rsidR="00B12A40" w:rsidRPr="00A12030" w:rsidRDefault="00B12A40" w:rsidP="00B12A40">
      <w:pPr>
        <w:pStyle w:val="BodyTextMain"/>
        <w:rPr>
          <w:lang w:val="en-GB"/>
        </w:rPr>
      </w:pPr>
    </w:p>
    <w:p w14:paraId="1A409BB0" w14:textId="6F778944" w:rsidR="00B12A40" w:rsidRPr="00A12030" w:rsidRDefault="00B12A40" w:rsidP="00991A89">
      <w:pPr>
        <w:pStyle w:val="Casehead2"/>
        <w:outlineLvl w:val="0"/>
        <w:rPr>
          <w:lang w:val="en-GB"/>
        </w:rPr>
      </w:pPr>
      <w:r w:rsidRPr="00A12030">
        <w:rPr>
          <w:lang w:val="en-GB"/>
        </w:rPr>
        <w:t xml:space="preserve">LVMH </w:t>
      </w:r>
    </w:p>
    <w:p w14:paraId="3BA17A64" w14:textId="77777777" w:rsidR="00B12A40" w:rsidRPr="00A12030" w:rsidRDefault="00B12A40" w:rsidP="00B12A40">
      <w:pPr>
        <w:pStyle w:val="BodyTextMain"/>
        <w:rPr>
          <w:lang w:val="en-GB"/>
        </w:rPr>
      </w:pPr>
    </w:p>
    <w:p w14:paraId="3CE124CC" w14:textId="0A1417C8" w:rsidR="00B12A40" w:rsidRPr="00A12030" w:rsidRDefault="00B12A40" w:rsidP="00B12A40">
      <w:pPr>
        <w:pStyle w:val="BodyTextMain"/>
        <w:rPr>
          <w:lang w:val="en-GB"/>
        </w:rPr>
      </w:pPr>
      <w:r w:rsidRPr="00A12030">
        <w:rPr>
          <w:lang w:val="en-GB"/>
        </w:rPr>
        <w:t>LVMH was the world leader in high-quality products.</w:t>
      </w:r>
      <w:r w:rsidRPr="00A12030">
        <w:rPr>
          <w:rStyle w:val="EndnoteReference"/>
          <w:lang w:val="en-GB"/>
        </w:rPr>
        <w:endnoteReference w:id="96"/>
      </w:r>
      <w:r w:rsidRPr="00A12030">
        <w:rPr>
          <w:lang w:val="en-GB"/>
        </w:rPr>
        <w:t xml:space="preserve"> Founded by Bernard </w:t>
      </w:r>
      <w:proofErr w:type="spellStart"/>
      <w:r w:rsidRPr="00A12030">
        <w:rPr>
          <w:lang w:val="en-GB"/>
        </w:rPr>
        <w:t>Arnault</w:t>
      </w:r>
      <w:proofErr w:type="spellEnd"/>
      <w:r w:rsidRPr="00A12030">
        <w:rPr>
          <w:lang w:val="en-GB"/>
        </w:rPr>
        <w:t>—France</w:t>
      </w:r>
      <w:r w:rsidR="00870568" w:rsidRPr="00A12030">
        <w:rPr>
          <w:lang w:val="en-GB"/>
        </w:rPr>
        <w:t>’</w:t>
      </w:r>
      <w:r w:rsidRPr="00A12030">
        <w:rPr>
          <w:lang w:val="en-GB"/>
        </w:rPr>
        <w:t>s wealthiest man</w:t>
      </w:r>
      <w:r w:rsidRPr="00A12030">
        <w:rPr>
          <w:rStyle w:val="EndnoteReference"/>
          <w:lang w:val="en-GB"/>
        </w:rPr>
        <w:endnoteReference w:id="97"/>
      </w:r>
      <w:r w:rsidRPr="00A12030">
        <w:rPr>
          <w:lang w:val="en-GB"/>
        </w:rPr>
        <w:t>—the conglomerate-held brands competed in an array of luxury sectors, broken down into six major business groups: wines and spirits, fashion and leather goods, perfumes and cosmetics, watches and jewel</w:t>
      </w:r>
      <w:r w:rsidR="003763D7" w:rsidRPr="00A12030">
        <w:rPr>
          <w:lang w:val="en-GB"/>
        </w:rPr>
        <w:t>le</w:t>
      </w:r>
      <w:r w:rsidRPr="00A12030">
        <w:rPr>
          <w:lang w:val="en-GB"/>
        </w:rPr>
        <w:t xml:space="preserve">ry, selective retailing, and other activities. The conglomerate was made up of approximately 70 distinguished </w:t>
      </w:r>
      <w:r w:rsidR="001C29A3">
        <w:rPr>
          <w:lang w:val="en-GB"/>
        </w:rPr>
        <w:t>h</w:t>
      </w:r>
      <w:r w:rsidRPr="00A12030">
        <w:rPr>
          <w:lang w:val="en-GB"/>
        </w:rPr>
        <w:t>ouses (</w:t>
      </w:r>
      <w:proofErr w:type="spellStart"/>
      <w:r w:rsidR="003763D7" w:rsidRPr="00195BAA">
        <w:rPr>
          <w:i/>
          <w:lang w:val="en-GB"/>
        </w:rPr>
        <w:t>m</w:t>
      </w:r>
      <w:r w:rsidRPr="00195BAA">
        <w:rPr>
          <w:i/>
          <w:lang w:val="en-GB"/>
        </w:rPr>
        <w:t>aisons</w:t>
      </w:r>
      <w:proofErr w:type="spellEnd"/>
      <w:r w:rsidRPr="00A12030">
        <w:rPr>
          <w:lang w:val="en-GB"/>
        </w:rPr>
        <w:t>).</w:t>
      </w:r>
      <w:r w:rsidRPr="00A12030">
        <w:rPr>
          <w:rStyle w:val="EndnoteReference"/>
          <w:lang w:val="en-GB"/>
        </w:rPr>
        <w:endnoteReference w:id="98"/>
      </w:r>
      <w:r w:rsidRPr="00A12030">
        <w:rPr>
          <w:lang w:val="en-GB"/>
        </w:rPr>
        <w:t xml:space="preserve"> The </w:t>
      </w:r>
      <w:r w:rsidR="003763D7" w:rsidRPr="00A12030">
        <w:rPr>
          <w:lang w:val="en-GB"/>
        </w:rPr>
        <w:t>f</w:t>
      </w:r>
      <w:r w:rsidRPr="00A12030">
        <w:rPr>
          <w:lang w:val="en-GB"/>
        </w:rPr>
        <w:t xml:space="preserve">ashion/leather goods </w:t>
      </w:r>
      <w:proofErr w:type="spellStart"/>
      <w:r w:rsidR="003763D7" w:rsidRPr="00195BAA">
        <w:rPr>
          <w:i/>
          <w:lang w:val="en-GB"/>
        </w:rPr>
        <w:t>m</w:t>
      </w:r>
      <w:r w:rsidRPr="00195BAA">
        <w:rPr>
          <w:i/>
          <w:lang w:val="en-GB"/>
        </w:rPr>
        <w:t>aisons</w:t>
      </w:r>
      <w:proofErr w:type="spellEnd"/>
      <w:r w:rsidRPr="00A12030">
        <w:rPr>
          <w:lang w:val="en-GB"/>
        </w:rPr>
        <w:t xml:space="preserve"> consisted of some of the </w:t>
      </w:r>
      <w:r w:rsidR="00D83075" w:rsidRPr="00A12030">
        <w:rPr>
          <w:lang w:val="en-GB"/>
        </w:rPr>
        <w:t>best</w:t>
      </w:r>
      <w:r w:rsidR="00D83075">
        <w:rPr>
          <w:lang w:val="en-GB"/>
        </w:rPr>
        <w:t>-</w:t>
      </w:r>
      <w:r w:rsidRPr="00A12030">
        <w:rPr>
          <w:lang w:val="en-GB"/>
        </w:rPr>
        <w:t>known fashion houses in the world. LVMH reported €30.6 billion in sales for the 2014 fiscal year, with 35</w:t>
      </w:r>
      <w:r w:rsidR="00870568" w:rsidRPr="00A12030">
        <w:rPr>
          <w:lang w:val="en-GB"/>
        </w:rPr>
        <w:t xml:space="preserve"> per cent</w:t>
      </w:r>
      <w:r w:rsidRPr="00A12030">
        <w:rPr>
          <w:lang w:val="en-GB"/>
        </w:rPr>
        <w:t xml:space="preserve"> and 9</w:t>
      </w:r>
      <w:r w:rsidR="00870568" w:rsidRPr="00A12030">
        <w:rPr>
          <w:lang w:val="en-GB"/>
        </w:rPr>
        <w:t xml:space="preserve"> per cent</w:t>
      </w:r>
      <w:r w:rsidRPr="00A12030">
        <w:rPr>
          <w:lang w:val="en-GB"/>
        </w:rPr>
        <w:t xml:space="preserve"> of revenues coming from fashion/leather goods and watches/jewel</w:t>
      </w:r>
      <w:r w:rsidR="003763D7" w:rsidRPr="00A12030">
        <w:rPr>
          <w:lang w:val="en-GB"/>
        </w:rPr>
        <w:t>le</w:t>
      </w:r>
      <w:r w:rsidRPr="00A12030">
        <w:rPr>
          <w:lang w:val="en-GB"/>
        </w:rPr>
        <w:t xml:space="preserve">ry, respectively. </w:t>
      </w:r>
    </w:p>
    <w:p w14:paraId="244D711D" w14:textId="77777777" w:rsidR="00B12A40" w:rsidRPr="00A12030" w:rsidRDefault="00B12A40" w:rsidP="00B12A40">
      <w:pPr>
        <w:pStyle w:val="BodyTextMain"/>
        <w:rPr>
          <w:lang w:val="en-GB"/>
        </w:rPr>
      </w:pPr>
    </w:p>
    <w:p w14:paraId="49F9388E" w14:textId="5430EAB8" w:rsidR="00B12A40" w:rsidRPr="0008070A" w:rsidRDefault="003763D7" w:rsidP="00B12A40">
      <w:pPr>
        <w:pStyle w:val="BodyTextMain"/>
        <w:rPr>
          <w:spacing w:val="-2"/>
          <w:lang w:val="en-GB"/>
        </w:rPr>
      </w:pPr>
      <w:r w:rsidRPr="0008070A">
        <w:rPr>
          <w:spacing w:val="-2"/>
          <w:lang w:val="en-GB"/>
        </w:rPr>
        <w:t>The concept of r</w:t>
      </w:r>
      <w:r w:rsidR="00B12A40" w:rsidRPr="0008070A">
        <w:rPr>
          <w:spacing w:val="-2"/>
          <w:lang w:val="en-GB"/>
        </w:rPr>
        <w:t xml:space="preserve">ecognizing the importance of the impact of digital </w:t>
      </w:r>
      <w:r w:rsidRPr="0008070A">
        <w:rPr>
          <w:spacing w:val="-2"/>
          <w:lang w:val="en-GB"/>
        </w:rPr>
        <w:t xml:space="preserve">technology </w:t>
      </w:r>
      <w:r w:rsidR="00B12A40" w:rsidRPr="0008070A">
        <w:rPr>
          <w:spacing w:val="-2"/>
          <w:lang w:val="en-GB"/>
        </w:rPr>
        <w:t xml:space="preserve">on the luxury business operations was at the forefront for LVMH. </w:t>
      </w:r>
      <w:r w:rsidR="00037F0B" w:rsidRPr="0008070A">
        <w:rPr>
          <w:iCs/>
          <w:spacing w:val="-2"/>
          <w:lang w:val="en-GB"/>
        </w:rPr>
        <w:t>It</w:t>
      </w:r>
      <w:r w:rsidRPr="0008070A">
        <w:rPr>
          <w:iCs/>
          <w:spacing w:val="-2"/>
          <w:lang w:val="en-GB"/>
        </w:rPr>
        <w:t>s</w:t>
      </w:r>
      <w:r w:rsidR="00B12A40" w:rsidRPr="0008070A">
        <w:rPr>
          <w:iCs/>
          <w:spacing w:val="-2"/>
          <w:lang w:val="en-GB"/>
        </w:rPr>
        <w:t xml:space="preserve"> 2014 annual report </w:t>
      </w:r>
      <w:r w:rsidRPr="0008070A">
        <w:rPr>
          <w:iCs/>
          <w:spacing w:val="-2"/>
          <w:lang w:val="en-GB"/>
        </w:rPr>
        <w:t>included an interview with the group</w:t>
      </w:r>
      <w:r w:rsidR="00037F0B" w:rsidRPr="0008070A">
        <w:rPr>
          <w:iCs/>
          <w:spacing w:val="-2"/>
          <w:lang w:val="en-GB"/>
        </w:rPr>
        <w:t>’s</w:t>
      </w:r>
      <w:r w:rsidRPr="0008070A">
        <w:rPr>
          <w:iCs/>
          <w:spacing w:val="-2"/>
          <w:lang w:val="en-GB"/>
        </w:rPr>
        <w:t xml:space="preserve"> managing director </w:t>
      </w:r>
      <w:r w:rsidR="00B12A40" w:rsidRPr="0008070A">
        <w:rPr>
          <w:iCs/>
          <w:spacing w:val="-2"/>
          <w:lang w:val="en-GB"/>
        </w:rPr>
        <w:t>highlight</w:t>
      </w:r>
      <w:r w:rsidR="00155905" w:rsidRPr="0008070A">
        <w:rPr>
          <w:iCs/>
          <w:spacing w:val="-2"/>
          <w:lang w:val="en-GB"/>
        </w:rPr>
        <w:t>ing the key role that</w:t>
      </w:r>
      <w:r w:rsidR="00B12A40" w:rsidRPr="0008070A">
        <w:rPr>
          <w:iCs/>
          <w:spacing w:val="-2"/>
          <w:lang w:val="en-GB"/>
        </w:rPr>
        <w:t xml:space="preserve"> digital</w:t>
      </w:r>
      <w:r w:rsidR="00155905" w:rsidRPr="0008070A">
        <w:rPr>
          <w:iCs/>
          <w:spacing w:val="-2"/>
          <w:lang w:val="en-GB"/>
        </w:rPr>
        <w:t xml:space="preserve"> technology played</w:t>
      </w:r>
      <w:r w:rsidR="00B12A40" w:rsidRPr="0008070A">
        <w:rPr>
          <w:iCs/>
          <w:spacing w:val="-2"/>
          <w:lang w:val="en-GB"/>
        </w:rPr>
        <w:t xml:space="preserve"> within the conglomerate’s strategy:</w:t>
      </w:r>
    </w:p>
    <w:p w14:paraId="78FB8350" w14:textId="77777777" w:rsidR="00B12A40" w:rsidRPr="00A12030" w:rsidRDefault="00B12A40" w:rsidP="00B12A40">
      <w:pPr>
        <w:pStyle w:val="BodyTextMain"/>
        <w:rPr>
          <w:lang w:val="en-GB"/>
        </w:rPr>
      </w:pPr>
    </w:p>
    <w:p w14:paraId="63E98B32" w14:textId="73A9787F" w:rsidR="00B12A40" w:rsidRPr="00A12030" w:rsidRDefault="00155905" w:rsidP="00B12A40">
      <w:pPr>
        <w:pStyle w:val="BodyTextMain"/>
        <w:ind w:left="720"/>
        <w:rPr>
          <w:lang w:val="en-GB"/>
        </w:rPr>
      </w:pPr>
      <w:r w:rsidRPr="00A12030">
        <w:rPr>
          <w:lang w:val="en-GB"/>
        </w:rPr>
        <w:t>T</w:t>
      </w:r>
      <w:r w:rsidR="00B12A40" w:rsidRPr="00A12030">
        <w:rPr>
          <w:lang w:val="en-GB"/>
        </w:rPr>
        <w:t>he digital world allows us to offer content that is rich and consistent with the magic of our brands and shops. We consider it to be a powerful competitive lever and we support the major initiatives undertaken by our brands. Sephora is one of the most advanced in the multichannel arena. Louis Vuitton is among the most followed brands in the world on social networks. Kenzo is inviting the digital universe into its stores. And Hublot used a digital platform to communicate with millions of soccer fans during the World Cup.</w:t>
      </w:r>
      <w:r w:rsidR="00B12A40" w:rsidRPr="00A12030">
        <w:rPr>
          <w:rStyle w:val="EndnoteReference"/>
          <w:lang w:val="en-GB"/>
        </w:rPr>
        <w:endnoteReference w:id="99"/>
      </w:r>
    </w:p>
    <w:p w14:paraId="69231DD3" w14:textId="77777777" w:rsidR="00155905" w:rsidRPr="00A12030" w:rsidRDefault="00155905" w:rsidP="00195BAA">
      <w:pPr>
        <w:pStyle w:val="BodyTextMain"/>
        <w:rPr>
          <w:lang w:val="en-GB"/>
        </w:rPr>
      </w:pPr>
    </w:p>
    <w:p w14:paraId="033C19D9" w14:textId="77777777" w:rsidR="00155905" w:rsidRPr="00A12030" w:rsidRDefault="00155905" w:rsidP="00195BAA">
      <w:pPr>
        <w:pStyle w:val="BodyTextMain"/>
        <w:rPr>
          <w:lang w:val="en-GB"/>
        </w:rPr>
      </w:pPr>
    </w:p>
    <w:p w14:paraId="118DF62D" w14:textId="77777777" w:rsidR="00B12A40" w:rsidRPr="00A12030" w:rsidRDefault="00B12A40" w:rsidP="00991A89">
      <w:pPr>
        <w:pStyle w:val="Casehead2"/>
        <w:outlineLvl w:val="0"/>
        <w:rPr>
          <w:lang w:val="en-GB"/>
        </w:rPr>
      </w:pPr>
      <w:r w:rsidRPr="00A12030">
        <w:rPr>
          <w:lang w:val="en-GB"/>
        </w:rPr>
        <w:t>Hermès</w:t>
      </w:r>
    </w:p>
    <w:p w14:paraId="0E29DD3D" w14:textId="77777777" w:rsidR="00B12A40" w:rsidRPr="00A12030" w:rsidRDefault="00B12A40" w:rsidP="00B12A40">
      <w:pPr>
        <w:pStyle w:val="BodyTextMain"/>
        <w:rPr>
          <w:lang w:val="en-GB"/>
        </w:rPr>
      </w:pPr>
    </w:p>
    <w:p w14:paraId="77192C2C" w14:textId="3FE0FAB2" w:rsidR="00B12A40" w:rsidRPr="00A12030" w:rsidRDefault="00B12A40" w:rsidP="00B12A40">
      <w:pPr>
        <w:pStyle w:val="BodyTextMain"/>
        <w:rPr>
          <w:lang w:val="en-GB"/>
        </w:rPr>
      </w:pPr>
      <w:r w:rsidRPr="00A12030">
        <w:rPr>
          <w:lang w:val="en-GB"/>
        </w:rPr>
        <w:t xml:space="preserve">A luxury brand with 177 years of history, Hermès was positioned at the top end of the luxury-goods category. </w:t>
      </w:r>
      <w:r w:rsidR="00155905" w:rsidRPr="00A12030">
        <w:rPr>
          <w:lang w:val="en-GB"/>
        </w:rPr>
        <w:t>M</w:t>
      </w:r>
      <w:r w:rsidRPr="00A12030">
        <w:rPr>
          <w:lang w:val="en-GB"/>
        </w:rPr>
        <w:t>ost of Herm</w:t>
      </w:r>
      <w:r w:rsidR="00ED46A9" w:rsidRPr="00ED46A9">
        <w:rPr>
          <w:lang w:val="en-GB"/>
        </w:rPr>
        <w:t>è</w:t>
      </w:r>
      <w:r w:rsidRPr="00A12030">
        <w:rPr>
          <w:lang w:val="en-GB"/>
        </w:rPr>
        <w:t>s</w:t>
      </w:r>
      <w:r w:rsidR="00195BAA">
        <w:rPr>
          <w:lang w:val="en-GB"/>
        </w:rPr>
        <w:t>’</w:t>
      </w:r>
      <w:r w:rsidRPr="00A12030">
        <w:rPr>
          <w:lang w:val="en-GB"/>
        </w:rPr>
        <w:t xml:space="preserve">s production methods remained unchanged since the company’s founding in </w:t>
      </w:r>
      <w:r w:rsidRPr="00A12030">
        <w:rPr>
          <w:lang w:val="en-GB"/>
        </w:rPr>
        <w:lastRenderedPageBreak/>
        <w:t>1837</w:t>
      </w:r>
      <w:r w:rsidR="00155905" w:rsidRPr="00A12030">
        <w:rPr>
          <w:lang w:val="en-GB"/>
        </w:rPr>
        <w:t xml:space="preserve">. The company’s impeccable quality, history, and tradition </w:t>
      </w:r>
      <w:r w:rsidRPr="00A12030">
        <w:rPr>
          <w:lang w:val="en-GB"/>
        </w:rPr>
        <w:t>placed it in a category of its own.</w:t>
      </w:r>
      <w:r w:rsidRPr="00A12030">
        <w:rPr>
          <w:rStyle w:val="EndnoteReference"/>
          <w:lang w:val="en-GB"/>
        </w:rPr>
        <w:endnoteReference w:id="100"/>
      </w:r>
      <w:r w:rsidRPr="00A12030">
        <w:rPr>
          <w:lang w:val="en-GB"/>
        </w:rPr>
        <w:t xml:space="preserve"> The brand’s product demand and scarcity gave Hermès immunity to the Chinese economic slowdown affecting many of its competitors.</w:t>
      </w:r>
      <w:r w:rsidRPr="00A12030">
        <w:rPr>
          <w:rStyle w:val="EndnoteReference"/>
          <w:lang w:val="en-GB"/>
        </w:rPr>
        <w:endnoteReference w:id="101"/>
      </w:r>
      <w:r w:rsidRPr="00A12030">
        <w:rPr>
          <w:lang w:val="en-GB"/>
        </w:rPr>
        <w:t xml:space="preserve"> Hermès produced products in three main categories: leather goods and saddlery, clothing and accessories, and silk and textiles. The brand was traditionally known as a saddle maker and a silk square and tie producer, but it was internationally known for its two iconic bags: the Kelly and the Birkin.</w:t>
      </w:r>
      <w:r w:rsidRPr="00A12030">
        <w:rPr>
          <w:rStyle w:val="EndnoteReference"/>
          <w:lang w:val="en-GB"/>
        </w:rPr>
        <w:endnoteReference w:id="102"/>
      </w:r>
      <w:r w:rsidRPr="00A12030">
        <w:rPr>
          <w:lang w:val="en-GB"/>
        </w:rPr>
        <w:t xml:space="preserve"> </w:t>
      </w:r>
      <w:r w:rsidR="003671D3" w:rsidRPr="00A12030">
        <w:rPr>
          <w:lang w:val="en-GB"/>
        </w:rPr>
        <w:t>Alt</w:t>
      </w:r>
      <w:r w:rsidRPr="00A12030">
        <w:rPr>
          <w:lang w:val="en-GB"/>
        </w:rPr>
        <w:t xml:space="preserve">hough it was traded on the Euronext </w:t>
      </w:r>
      <w:r w:rsidR="003671D3" w:rsidRPr="00A12030">
        <w:rPr>
          <w:lang w:val="en-GB"/>
        </w:rPr>
        <w:t xml:space="preserve">stock exchange in </w:t>
      </w:r>
      <w:r w:rsidRPr="00A12030">
        <w:rPr>
          <w:lang w:val="en-GB"/>
        </w:rPr>
        <w:t>Paris, Hermès was controlled by the sixth generation</w:t>
      </w:r>
      <w:r w:rsidRPr="00A12030">
        <w:rPr>
          <w:rStyle w:val="EndnoteReference"/>
          <w:lang w:val="en-GB"/>
        </w:rPr>
        <w:endnoteReference w:id="103"/>
      </w:r>
      <w:r w:rsidRPr="00A12030">
        <w:rPr>
          <w:lang w:val="en-GB"/>
        </w:rPr>
        <w:t xml:space="preserve"> of the Dumas founding family. This allowed the company more creative and decision-making flexibility. With revenues of €4.1 billion</w:t>
      </w:r>
      <w:r w:rsidR="00870568" w:rsidRPr="00A12030">
        <w:rPr>
          <w:lang w:val="en-GB"/>
        </w:rPr>
        <w:t>,</w:t>
      </w:r>
      <w:r w:rsidRPr="00A12030">
        <w:rPr>
          <w:rStyle w:val="EndnoteReference"/>
          <w:lang w:val="en-GB"/>
        </w:rPr>
        <w:endnoteReference w:id="104"/>
      </w:r>
      <w:r w:rsidRPr="00A12030">
        <w:rPr>
          <w:lang w:val="en-GB"/>
        </w:rPr>
        <w:t xml:space="preserve"> Hermès was a significant player within the luxury fashion market. </w:t>
      </w:r>
    </w:p>
    <w:p w14:paraId="1BC08AF9" w14:textId="77777777" w:rsidR="00B12A40" w:rsidRPr="00A12030" w:rsidRDefault="00B12A40" w:rsidP="00B12A40">
      <w:pPr>
        <w:pStyle w:val="BodyTextMain"/>
        <w:rPr>
          <w:lang w:val="en-GB"/>
        </w:rPr>
      </w:pPr>
    </w:p>
    <w:p w14:paraId="44A03704" w14:textId="0664AA4C" w:rsidR="00B12A40" w:rsidRPr="00A12030" w:rsidRDefault="00B12A40" w:rsidP="00B12A40">
      <w:pPr>
        <w:pStyle w:val="BodyTextMain"/>
        <w:rPr>
          <w:lang w:val="en-GB"/>
        </w:rPr>
      </w:pPr>
      <w:r w:rsidRPr="00A12030">
        <w:rPr>
          <w:lang w:val="en-GB"/>
        </w:rPr>
        <w:t>In terms of its digital presence, Hermès had a more careful approach of “staying true to the brand while making use of the convenience of the Internet</w:t>
      </w:r>
      <w:r w:rsidR="00037F0B">
        <w:rPr>
          <w:lang w:val="en-GB"/>
        </w:rPr>
        <w:t>.</w:t>
      </w:r>
      <w:r w:rsidR="003671D3" w:rsidRPr="00A12030">
        <w:rPr>
          <w:lang w:val="en-GB"/>
        </w:rPr>
        <w:t xml:space="preserve"> . . . </w:t>
      </w:r>
      <w:r w:rsidRPr="00A12030">
        <w:rPr>
          <w:lang w:val="en-GB"/>
        </w:rPr>
        <w:t>Hermès was about telling a story, and the digital world was a great way to tell a story, to create dreams.</w:t>
      </w:r>
      <w:r w:rsidR="003671D3" w:rsidRPr="00A12030">
        <w:rPr>
          <w:lang w:val="en-GB"/>
        </w:rPr>
        <w:t>”</w:t>
      </w:r>
      <w:r w:rsidRPr="00A12030">
        <w:rPr>
          <w:rStyle w:val="EndnoteReference"/>
          <w:lang w:val="en-GB"/>
        </w:rPr>
        <w:endnoteReference w:id="105"/>
      </w:r>
    </w:p>
    <w:p w14:paraId="516B7602" w14:textId="77777777" w:rsidR="00B12A40" w:rsidRPr="00A12030" w:rsidRDefault="00B12A40" w:rsidP="00B12A40">
      <w:pPr>
        <w:pStyle w:val="BodyTextMain"/>
        <w:rPr>
          <w:lang w:val="en-GB"/>
        </w:rPr>
      </w:pPr>
    </w:p>
    <w:p w14:paraId="229B1799" w14:textId="77777777" w:rsidR="00B12A40" w:rsidRPr="00A12030" w:rsidRDefault="00B12A40" w:rsidP="00B12A40">
      <w:pPr>
        <w:pStyle w:val="BodyTextMain"/>
        <w:rPr>
          <w:lang w:val="en-GB"/>
        </w:rPr>
      </w:pPr>
    </w:p>
    <w:p w14:paraId="32E51F80" w14:textId="77777777" w:rsidR="00B12A40" w:rsidRPr="00A12030" w:rsidRDefault="00B12A40" w:rsidP="00991A89">
      <w:pPr>
        <w:pStyle w:val="Casehead2"/>
        <w:outlineLvl w:val="0"/>
        <w:rPr>
          <w:lang w:val="en-GB"/>
        </w:rPr>
      </w:pPr>
      <w:r w:rsidRPr="00A12030">
        <w:rPr>
          <w:lang w:val="en-GB"/>
        </w:rPr>
        <w:t>Prada</w:t>
      </w:r>
    </w:p>
    <w:p w14:paraId="1AF63FF4" w14:textId="77777777" w:rsidR="00B12A40" w:rsidRPr="00A12030" w:rsidRDefault="00B12A40" w:rsidP="00B12A40">
      <w:pPr>
        <w:pStyle w:val="BodyTextMain"/>
        <w:rPr>
          <w:lang w:val="en-GB"/>
        </w:rPr>
      </w:pPr>
    </w:p>
    <w:p w14:paraId="74002DEF" w14:textId="34FE4A7E" w:rsidR="00B12A40" w:rsidRPr="00A12030" w:rsidRDefault="00B12A40" w:rsidP="00B12A40">
      <w:pPr>
        <w:pStyle w:val="BodyTextMain"/>
        <w:rPr>
          <w:lang w:val="en-GB"/>
        </w:rPr>
      </w:pPr>
      <w:r w:rsidRPr="00A12030">
        <w:rPr>
          <w:lang w:val="en-GB"/>
        </w:rPr>
        <w:t>Prada was a publicly</w:t>
      </w:r>
      <w:r w:rsidR="00ED46A9">
        <w:rPr>
          <w:lang w:val="en-GB"/>
        </w:rPr>
        <w:t xml:space="preserve"> </w:t>
      </w:r>
      <w:r w:rsidRPr="00A12030">
        <w:rPr>
          <w:lang w:val="en-GB"/>
        </w:rPr>
        <w:t>traded conglomerate listed on the Hong Kong Stock Exchange.</w:t>
      </w:r>
      <w:r w:rsidRPr="00A12030">
        <w:rPr>
          <w:rStyle w:val="EndnoteReference"/>
          <w:lang w:val="en-GB"/>
        </w:rPr>
        <w:endnoteReference w:id="106"/>
      </w:r>
      <w:r w:rsidRPr="00A12030">
        <w:rPr>
          <w:lang w:val="en-GB"/>
        </w:rPr>
        <w:t xml:space="preserve"> Compared with its competitors, like LVMH, Prada was small and focused, even when taking into account its brand extensions into eyewear and perfume.</w:t>
      </w:r>
      <w:r w:rsidRPr="00A12030">
        <w:rPr>
          <w:rStyle w:val="EndnoteReference"/>
          <w:lang w:val="en-GB"/>
        </w:rPr>
        <w:endnoteReference w:id="107"/>
      </w:r>
      <w:r w:rsidRPr="00A12030">
        <w:rPr>
          <w:i/>
          <w:iCs/>
          <w:lang w:val="en-GB"/>
        </w:rPr>
        <w:t xml:space="preserve"> </w:t>
      </w:r>
      <w:r w:rsidRPr="00A12030">
        <w:rPr>
          <w:lang w:val="en-GB"/>
        </w:rPr>
        <w:t>Prada’s sales tota</w:t>
      </w:r>
      <w:r w:rsidR="00037F0B">
        <w:rPr>
          <w:lang w:val="en-GB"/>
        </w:rPr>
        <w:t>l</w:t>
      </w:r>
      <w:r w:rsidRPr="00A12030">
        <w:rPr>
          <w:lang w:val="en-GB"/>
        </w:rPr>
        <w:t>led €</w:t>
      </w:r>
      <w:r w:rsidRPr="00A12030">
        <w:rPr>
          <w:bCs/>
          <w:lang w:val="en-GB"/>
        </w:rPr>
        <w:t xml:space="preserve">3.59 </w:t>
      </w:r>
      <w:r w:rsidRPr="00A12030">
        <w:rPr>
          <w:lang w:val="en-GB"/>
        </w:rPr>
        <w:t>billion in 2014,</w:t>
      </w:r>
      <w:r w:rsidRPr="00A12030">
        <w:rPr>
          <w:rStyle w:val="EndnoteReference"/>
          <w:lang w:val="en-GB"/>
        </w:rPr>
        <w:endnoteReference w:id="108"/>
      </w:r>
      <w:r w:rsidRPr="00A12030">
        <w:rPr>
          <w:lang w:val="en-GB"/>
        </w:rPr>
        <w:t xml:space="preserve"> which was only a fraction of the sales of its large conglomerate competitors. </w:t>
      </w:r>
      <w:r w:rsidR="00627E5B" w:rsidRPr="00A12030">
        <w:rPr>
          <w:lang w:val="en-GB"/>
        </w:rPr>
        <w:t>Although it was</w:t>
      </w:r>
      <w:r w:rsidRPr="00A12030">
        <w:rPr>
          <w:lang w:val="en-GB"/>
        </w:rPr>
        <w:t xml:space="preserve"> known for its luxury leather goods and bags,</w:t>
      </w:r>
      <w:r w:rsidRPr="00A12030">
        <w:rPr>
          <w:rStyle w:val="EndnoteReference"/>
          <w:lang w:val="en-GB"/>
        </w:rPr>
        <w:endnoteReference w:id="109"/>
      </w:r>
      <w:r w:rsidRPr="00A12030">
        <w:rPr>
          <w:lang w:val="en-GB"/>
        </w:rPr>
        <w:t xml:space="preserve"> the Prada brand dated back to 1913, when Mario Prada opened a luxury store in the Galleria Vittorio Emanuele II in Milan, selling leather handbags, travelling trunks, beauty cases, refined luxury accessories, jewels</w:t>
      </w:r>
      <w:r w:rsidR="00627E5B" w:rsidRPr="00A12030">
        <w:rPr>
          <w:lang w:val="en-GB"/>
        </w:rPr>
        <w:t>,</w:t>
      </w:r>
      <w:r w:rsidRPr="00A12030">
        <w:rPr>
          <w:lang w:val="en-GB"/>
        </w:rPr>
        <w:t xml:space="preserve"> and articles of value. </w:t>
      </w:r>
    </w:p>
    <w:p w14:paraId="45EF0FCD" w14:textId="77777777" w:rsidR="00B12A40" w:rsidRPr="00A12030" w:rsidRDefault="00B12A40" w:rsidP="00B12A40">
      <w:pPr>
        <w:pStyle w:val="BodyTextMain"/>
        <w:rPr>
          <w:lang w:val="en-GB"/>
        </w:rPr>
      </w:pPr>
    </w:p>
    <w:p w14:paraId="7F3E0D8D" w14:textId="77C76BE1" w:rsidR="00B12A40" w:rsidRPr="00A12030" w:rsidRDefault="00B12A40" w:rsidP="00B12A40">
      <w:pPr>
        <w:pStyle w:val="BodyTextMain"/>
        <w:rPr>
          <w:lang w:val="en-GB"/>
        </w:rPr>
      </w:pPr>
      <w:r w:rsidRPr="00A12030">
        <w:rPr>
          <w:lang w:val="en-GB"/>
        </w:rPr>
        <w:t>Digital incompetence was a cause of Prada’s decline and lag in growth. Prada ranked below its competitors in L2’s 2014 Digital IQ Index.</w:t>
      </w:r>
      <w:r w:rsidRPr="00A12030">
        <w:rPr>
          <w:rStyle w:val="EndnoteReference"/>
          <w:lang w:val="en-GB"/>
        </w:rPr>
        <w:endnoteReference w:id="110"/>
      </w:r>
      <w:r w:rsidRPr="00A12030">
        <w:rPr>
          <w:lang w:val="en-GB"/>
        </w:rPr>
        <w:t xml:space="preserve"> Prada made no reference to its digital strategy </w:t>
      </w:r>
      <w:r w:rsidR="00E42837" w:rsidRPr="00A12030">
        <w:rPr>
          <w:lang w:val="en-GB"/>
        </w:rPr>
        <w:t>or</w:t>
      </w:r>
      <w:r w:rsidRPr="00A12030">
        <w:rPr>
          <w:lang w:val="en-GB"/>
        </w:rPr>
        <w:t xml:space="preserve"> e</w:t>
      </w:r>
      <w:r w:rsidR="00E42837" w:rsidRPr="00A12030">
        <w:rPr>
          <w:lang w:val="en-GB"/>
        </w:rPr>
        <w:t>-</w:t>
      </w:r>
      <w:r w:rsidRPr="00A12030">
        <w:rPr>
          <w:lang w:val="en-GB"/>
        </w:rPr>
        <w:t>commerce approach within its annual report.</w:t>
      </w:r>
      <w:r w:rsidRPr="00A12030">
        <w:rPr>
          <w:rStyle w:val="EndnoteReference"/>
          <w:lang w:val="en-GB"/>
        </w:rPr>
        <w:endnoteReference w:id="111"/>
      </w:r>
      <w:r w:rsidRPr="00A12030">
        <w:rPr>
          <w:lang w:val="en-GB"/>
        </w:rPr>
        <w:t xml:space="preserve"> </w:t>
      </w:r>
    </w:p>
    <w:p w14:paraId="0A9AD183" w14:textId="77777777" w:rsidR="00B12A40" w:rsidRPr="00A12030" w:rsidRDefault="00B12A40" w:rsidP="00B12A40">
      <w:pPr>
        <w:pStyle w:val="BodyTextMain"/>
        <w:rPr>
          <w:lang w:val="en-GB"/>
        </w:rPr>
      </w:pPr>
    </w:p>
    <w:p w14:paraId="706448A8" w14:textId="77777777" w:rsidR="00B12A40" w:rsidRPr="00A12030" w:rsidRDefault="00B12A40" w:rsidP="00B12A40">
      <w:pPr>
        <w:pStyle w:val="BodyTextMain"/>
        <w:rPr>
          <w:lang w:val="en-GB"/>
        </w:rPr>
      </w:pPr>
    </w:p>
    <w:p w14:paraId="52444C77" w14:textId="77777777" w:rsidR="00B12A40" w:rsidRPr="00A12030" w:rsidRDefault="00B12A40" w:rsidP="00991A89">
      <w:pPr>
        <w:pStyle w:val="Casehead2"/>
        <w:outlineLvl w:val="0"/>
        <w:rPr>
          <w:lang w:val="en-GB"/>
        </w:rPr>
      </w:pPr>
      <w:r w:rsidRPr="00A12030">
        <w:rPr>
          <w:lang w:val="en-GB"/>
        </w:rPr>
        <w:t xml:space="preserve">Chanel </w:t>
      </w:r>
    </w:p>
    <w:p w14:paraId="21365FC0" w14:textId="77777777" w:rsidR="00B12A40" w:rsidRPr="00A12030" w:rsidRDefault="00B12A40" w:rsidP="00B12A40">
      <w:pPr>
        <w:pStyle w:val="BodyTextMain"/>
        <w:rPr>
          <w:lang w:val="en-GB"/>
        </w:rPr>
      </w:pPr>
    </w:p>
    <w:p w14:paraId="3E041F84" w14:textId="38AEED9B" w:rsidR="00B12A40" w:rsidRPr="00A12030" w:rsidRDefault="00B12A40" w:rsidP="00B12A40">
      <w:pPr>
        <w:pStyle w:val="BodyTextMain"/>
        <w:rPr>
          <w:lang w:val="en-GB"/>
        </w:rPr>
      </w:pPr>
      <w:r w:rsidRPr="00A12030">
        <w:rPr>
          <w:bCs/>
          <w:lang w:val="en-GB"/>
        </w:rPr>
        <w:t>Chanel</w:t>
      </w:r>
      <w:r w:rsidRPr="00A12030">
        <w:rPr>
          <w:lang w:val="en-GB"/>
        </w:rPr>
        <w:t xml:space="preserve">, a privately held company, was co-owned by the </w:t>
      </w:r>
      <w:r w:rsidR="00962B3D" w:rsidRPr="00A12030">
        <w:rPr>
          <w:lang w:val="en-GB"/>
        </w:rPr>
        <w:t>brothers Alain and Gera</w:t>
      </w:r>
      <w:r w:rsidR="00C44CF0">
        <w:rPr>
          <w:lang w:val="en-GB"/>
        </w:rPr>
        <w:t>r</w:t>
      </w:r>
      <w:r w:rsidR="00962B3D" w:rsidRPr="00A12030">
        <w:rPr>
          <w:lang w:val="en-GB"/>
        </w:rPr>
        <w:t xml:space="preserve">d </w:t>
      </w:r>
      <w:r w:rsidRPr="00A12030">
        <w:rPr>
          <w:lang w:val="en-GB"/>
        </w:rPr>
        <w:t>Wertheimer.</w:t>
      </w:r>
      <w:r w:rsidRPr="00A12030">
        <w:rPr>
          <w:rStyle w:val="EndnoteReference"/>
          <w:lang w:val="en-GB"/>
        </w:rPr>
        <w:endnoteReference w:id="112"/>
      </w:r>
      <w:r w:rsidRPr="00A12030">
        <w:rPr>
          <w:lang w:val="en-GB"/>
        </w:rPr>
        <w:t xml:space="preserve"> The </w:t>
      </w:r>
      <w:proofErr w:type="spellStart"/>
      <w:r w:rsidRPr="00A12030">
        <w:rPr>
          <w:lang w:val="en-GB"/>
        </w:rPr>
        <w:t>Wertheimers</w:t>
      </w:r>
      <w:proofErr w:type="spellEnd"/>
      <w:r w:rsidRPr="00A12030">
        <w:rPr>
          <w:lang w:val="en-GB"/>
        </w:rPr>
        <w:t xml:space="preserve"> owned 100</w:t>
      </w:r>
      <w:r w:rsidR="00870568" w:rsidRPr="00A12030">
        <w:rPr>
          <w:lang w:val="en-GB"/>
        </w:rPr>
        <w:t xml:space="preserve"> per cent</w:t>
      </w:r>
      <w:r w:rsidRPr="00A12030">
        <w:rPr>
          <w:lang w:val="en-GB"/>
        </w:rPr>
        <w:t xml:space="preserve"> of the business, including worldwide rights to the Chanel name</w:t>
      </w:r>
      <w:r w:rsidR="00962B3D" w:rsidRPr="00A12030">
        <w:rPr>
          <w:lang w:val="en-GB"/>
        </w:rPr>
        <w:t>, and did not disclose the company’s</w:t>
      </w:r>
      <w:r w:rsidRPr="00A12030">
        <w:rPr>
          <w:lang w:val="en-GB"/>
        </w:rPr>
        <w:t xml:space="preserve"> revenues </w:t>
      </w:r>
      <w:r w:rsidR="00962B3D" w:rsidRPr="00A12030">
        <w:rPr>
          <w:lang w:val="en-GB"/>
        </w:rPr>
        <w:t>or</w:t>
      </w:r>
      <w:r w:rsidRPr="00A12030">
        <w:rPr>
          <w:lang w:val="en-GB"/>
        </w:rPr>
        <w:t xml:space="preserve"> manufacturing information.</w:t>
      </w:r>
      <w:r w:rsidRPr="00A12030">
        <w:rPr>
          <w:rStyle w:val="EndnoteReference"/>
          <w:lang w:val="en-GB"/>
        </w:rPr>
        <w:endnoteReference w:id="113"/>
      </w:r>
      <w:r w:rsidRPr="00A12030">
        <w:rPr>
          <w:rStyle w:val="EndnoteReference"/>
          <w:lang w:val="en-GB"/>
        </w:rPr>
        <w:t xml:space="preserve"> </w:t>
      </w:r>
      <w:r w:rsidRPr="00A12030">
        <w:rPr>
          <w:lang w:val="en-GB"/>
        </w:rPr>
        <w:t>Chanel began as a hat maker, later revolutionizing the sportswear industry though the use of jersey fabrics on simple designs. Chanel was also known for its little black dress, its tailored suits, and its perfume—particularly the Chanel No. 5 fragrance.</w:t>
      </w:r>
      <w:r w:rsidRPr="00A12030">
        <w:rPr>
          <w:rStyle w:val="EndnoteReference"/>
          <w:lang w:val="en-GB"/>
        </w:rPr>
        <w:endnoteReference w:id="114"/>
      </w:r>
      <w:r w:rsidRPr="00A12030">
        <w:rPr>
          <w:lang w:val="en-GB"/>
        </w:rPr>
        <w:t xml:space="preserve"> Chanel operated in the fashion, cosmetics, watch, and jewel</w:t>
      </w:r>
      <w:r w:rsidR="00037F0B">
        <w:rPr>
          <w:lang w:val="en-GB"/>
        </w:rPr>
        <w:t>le</w:t>
      </w:r>
      <w:r w:rsidRPr="00A12030">
        <w:rPr>
          <w:lang w:val="en-GB"/>
        </w:rPr>
        <w:t>ry businesses. The company’s only license was for eyewear with Luxottica, the producer of 80</w:t>
      </w:r>
      <w:r w:rsidR="00870568" w:rsidRPr="00A12030">
        <w:rPr>
          <w:lang w:val="en-GB"/>
        </w:rPr>
        <w:t xml:space="preserve"> per cent</w:t>
      </w:r>
      <w:r w:rsidRPr="00A12030">
        <w:rPr>
          <w:lang w:val="en-GB"/>
        </w:rPr>
        <w:t xml:space="preserve"> of the world’s major eyewear brands.</w:t>
      </w:r>
      <w:r w:rsidRPr="00A12030">
        <w:rPr>
          <w:rStyle w:val="EndnoteReference"/>
          <w:lang w:val="en-GB"/>
        </w:rPr>
        <w:endnoteReference w:id="115"/>
      </w:r>
      <w:r w:rsidRPr="00A12030">
        <w:rPr>
          <w:lang w:val="en-GB"/>
        </w:rPr>
        <w:t xml:space="preserve"> </w:t>
      </w:r>
    </w:p>
    <w:p w14:paraId="3F39F1D4" w14:textId="77777777" w:rsidR="00B12A40" w:rsidRPr="00A12030" w:rsidRDefault="00B12A40" w:rsidP="00B12A40">
      <w:pPr>
        <w:pStyle w:val="BodyTextMain"/>
        <w:rPr>
          <w:lang w:val="en-GB"/>
        </w:rPr>
      </w:pPr>
    </w:p>
    <w:p w14:paraId="2CFF3AEB" w14:textId="67CC5EAB" w:rsidR="00B12A40" w:rsidRPr="00A12030" w:rsidRDefault="00B12A40" w:rsidP="00B12A40">
      <w:pPr>
        <w:pStyle w:val="BodyTextMain"/>
        <w:rPr>
          <w:b/>
          <w:lang w:val="en-GB"/>
        </w:rPr>
      </w:pPr>
      <w:r w:rsidRPr="00A12030">
        <w:rPr>
          <w:lang w:val="en-GB"/>
        </w:rPr>
        <w:t>Karl Lagerfeld took over as Chanel</w:t>
      </w:r>
      <w:r w:rsidR="00870568" w:rsidRPr="00A12030">
        <w:rPr>
          <w:lang w:val="en-GB"/>
        </w:rPr>
        <w:t>’</w:t>
      </w:r>
      <w:r w:rsidRPr="00A12030">
        <w:rPr>
          <w:lang w:val="en-GB"/>
        </w:rPr>
        <w:t>s head of design in 1983.</w:t>
      </w:r>
      <w:r w:rsidRPr="00A12030">
        <w:rPr>
          <w:rStyle w:val="EndnoteReference"/>
          <w:lang w:val="en-GB"/>
        </w:rPr>
        <w:endnoteReference w:id="116"/>
      </w:r>
      <w:r w:rsidRPr="00A12030">
        <w:rPr>
          <w:lang w:val="en-GB"/>
        </w:rPr>
        <w:t xml:space="preserve"> He revived the label by tapping a younger market. This focus on </w:t>
      </w:r>
      <w:r w:rsidR="00591B56" w:rsidRPr="00A12030">
        <w:rPr>
          <w:bCs/>
          <w:lang w:val="en-GB"/>
        </w:rPr>
        <w:t>m</w:t>
      </w:r>
      <w:r w:rsidRPr="00A12030">
        <w:rPr>
          <w:bCs/>
          <w:lang w:val="en-GB"/>
        </w:rPr>
        <w:t>illennials</w:t>
      </w:r>
      <w:r w:rsidRPr="0059111E">
        <w:t xml:space="preserve"> </w:t>
      </w:r>
      <w:r w:rsidRPr="00A12030">
        <w:rPr>
          <w:lang w:val="en-GB"/>
        </w:rPr>
        <w:t xml:space="preserve">required a strong digital presence, due to </w:t>
      </w:r>
      <w:r w:rsidR="00387BA2">
        <w:rPr>
          <w:lang w:val="en-GB"/>
        </w:rPr>
        <w:t xml:space="preserve">both </w:t>
      </w:r>
      <w:r w:rsidRPr="00A12030">
        <w:rPr>
          <w:lang w:val="en-GB"/>
        </w:rPr>
        <w:t xml:space="preserve">the group’s early adaptation </w:t>
      </w:r>
      <w:r w:rsidR="00387BA2">
        <w:rPr>
          <w:lang w:val="en-GB"/>
        </w:rPr>
        <w:t>and</w:t>
      </w:r>
      <w:r w:rsidRPr="00A12030">
        <w:rPr>
          <w:lang w:val="en-GB"/>
        </w:rPr>
        <w:t xml:space="preserve"> the fact that Chanel was an aspirational brand</w:t>
      </w:r>
      <w:r w:rsidR="00037F0B">
        <w:rPr>
          <w:lang w:val="en-GB"/>
        </w:rPr>
        <w:t>. T</w:t>
      </w:r>
      <w:r w:rsidRPr="00A12030">
        <w:rPr>
          <w:lang w:val="en-GB"/>
        </w:rPr>
        <w:t xml:space="preserve">he company believed </w:t>
      </w:r>
      <w:r w:rsidR="00591B56" w:rsidRPr="00A12030">
        <w:rPr>
          <w:lang w:val="en-GB"/>
        </w:rPr>
        <w:t xml:space="preserve">that </w:t>
      </w:r>
      <w:r w:rsidRPr="00A12030">
        <w:rPr>
          <w:lang w:val="en-GB"/>
        </w:rPr>
        <w:t xml:space="preserve">digital </w:t>
      </w:r>
      <w:r w:rsidR="00591B56" w:rsidRPr="00A12030">
        <w:rPr>
          <w:lang w:val="en-GB"/>
        </w:rPr>
        <w:t xml:space="preserve">technology </w:t>
      </w:r>
      <w:r w:rsidRPr="00A12030">
        <w:rPr>
          <w:lang w:val="en-GB"/>
        </w:rPr>
        <w:t xml:space="preserve">helped bring </w:t>
      </w:r>
      <w:r w:rsidR="00591B56" w:rsidRPr="00A12030">
        <w:rPr>
          <w:lang w:val="en-GB"/>
        </w:rPr>
        <w:t>its</w:t>
      </w:r>
      <w:r w:rsidRPr="00A12030">
        <w:rPr>
          <w:lang w:val="en-GB"/>
        </w:rPr>
        <w:t xml:space="preserve"> customers closer to the brand and </w:t>
      </w:r>
      <w:r w:rsidR="00AD11FC">
        <w:rPr>
          <w:lang w:val="en-GB"/>
        </w:rPr>
        <w:t xml:space="preserve">allowed the company to </w:t>
      </w:r>
      <w:r w:rsidR="00591B56" w:rsidRPr="00A12030">
        <w:rPr>
          <w:lang w:val="en-GB"/>
        </w:rPr>
        <w:t xml:space="preserve">more easily </w:t>
      </w:r>
      <w:r w:rsidRPr="00A12030">
        <w:rPr>
          <w:lang w:val="en-GB"/>
        </w:rPr>
        <w:t xml:space="preserve">communicate </w:t>
      </w:r>
      <w:r w:rsidR="00591B56" w:rsidRPr="00A12030">
        <w:rPr>
          <w:lang w:val="en-GB"/>
        </w:rPr>
        <w:t>with</w:t>
      </w:r>
      <w:r w:rsidRPr="00A12030">
        <w:rPr>
          <w:lang w:val="en-GB"/>
        </w:rPr>
        <w:t xml:space="preserve"> them. </w:t>
      </w:r>
    </w:p>
    <w:p w14:paraId="5684083C" w14:textId="77777777" w:rsidR="00B12A40" w:rsidRDefault="00B12A40" w:rsidP="00B12A40">
      <w:pPr>
        <w:pStyle w:val="BodyTextMain"/>
        <w:rPr>
          <w:lang w:val="en-GB"/>
        </w:rPr>
      </w:pPr>
    </w:p>
    <w:p w14:paraId="46856B67" w14:textId="77777777" w:rsidR="0059111E" w:rsidRDefault="0059111E" w:rsidP="00B12A40">
      <w:pPr>
        <w:pStyle w:val="BodyTextMain"/>
        <w:rPr>
          <w:lang w:val="en-GB"/>
        </w:rPr>
      </w:pPr>
    </w:p>
    <w:p w14:paraId="40BC6088" w14:textId="77777777" w:rsidR="0008070A" w:rsidRDefault="0008070A" w:rsidP="00B12A40">
      <w:pPr>
        <w:pStyle w:val="BodyTextMain"/>
        <w:rPr>
          <w:lang w:val="en-GB"/>
        </w:rPr>
      </w:pPr>
    </w:p>
    <w:p w14:paraId="15D011CF" w14:textId="77777777" w:rsidR="0008070A" w:rsidRPr="00A12030" w:rsidRDefault="0008070A" w:rsidP="00B12A40">
      <w:pPr>
        <w:pStyle w:val="BodyTextMain"/>
        <w:rPr>
          <w:lang w:val="en-GB"/>
        </w:rPr>
      </w:pPr>
    </w:p>
    <w:p w14:paraId="223CCED9" w14:textId="77777777" w:rsidR="00B12A40" w:rsidRPr="00A12030" w:rsidRDefault="00B12A40" w:rsidP="00991A89">
      <w:pPr>
        <w:pStyle w:val="Casehead2"/>
        <w:outlineLvl w:val="0"/>
        <w:rPr>
          <w:lang w:val="en-GB"/>
        </w:rPr>
      </w:pPr>
      <w:r w:rsidRPr="00A12030">
        <w:rPr>
          <w:lang w:val="en-GB"/>
        </w:rPr>
        <w:lastRenderedPageBreak/>
        <w:t xml:space="preserve">Competitive Rankings in the Digital Space </w:t>
      </w:r>
    </w:p>
    <w:p w14:paraId="11D827A3" w14:textId="77777777" w:rsidR="00B12A40" w:rsidRPr="00A12030" w:rsidRDefault="00B12A40" w:rsidP="00B12A40">
      <w:pPr>
        <w:pStyle w:val="BodyTextMain"/>
        <w:rPr>
          <w:lang w:val="en-GB"/>
        </w:rPr>
      </w:pPr>
    </w:p>
    <w:p w14:paraId="2C7552A9" w14:textId="26D28F67" w:rsidR="00B12A40" w:rsidRPr="00A12030" w:rsidRDefault="00B12A40" w:rsidP="00B12A40">
      <w:pPr>
        <w:pStyle w:val="BodyTextMain"/>
        <w:rPr>
          <w:lang w:val="en-GB"/>
        </w:rPr>
      </w:pPr>
      <w:r w:rsidRPr="00A12030">
        <w:rPr>
          <w:lang w:val="en-GB"/>
        </w:rPr>
        <w:t xml:space="preserve">As a way of comparing luxury digital performance, Burberry and the company’s competitors were considered—on an annual basis—in </w:t>
      </w:r>
      <w:r w:rsidRPr="00A12030">
        <w:rPr>
          <w:bCs/>
          <w:lang w:val="en-GB"/>
        </w:rPr>
        <w:t>L2’s Fashion Digital IQ Index, a ranking that helped benchmark digital performance of brands</w:t>
      </w:r>
      <w:r w:rsidRPr="00A12030">
        <w:rPr>
          <w:lang w:val="en-GB"/>
        </w:rPr>
        <w:t xml:space="preserve"> and identify digital strengths and weakness (see Exhibit 9). Bailey needed to consider the decisions and stance of its key competitors when making strategic decisions</w:t>
      </w:r>
      <w:r w:rsidR="00591B56" w:rsidRPr="00A12030">
        <w:rPr>
          <w:lang w:val="en-GB"/>
        </w:rPr>
        <w:t>.</w:t>
      </w:r>
      <w:r w:rsidRPr="00A12030">
        <w:rPr>
          <w:lang w:val="en-GB"/>
        </w:rPr>
        <w:t xml:space="preserve"> </w:t>
      </w:r>
    </w:p>
    <w:p w14:paraId="2BF0EAF2" w14:textId="77777777" w:rsidR="00B12A40" w:rsidRPr="00A12030" w:rsidRDefault="00B12A40" w:rsidP="00B12A40">
      <w:pPr>
        <w:pStyle w:val="BodyTextMain"/>
        <w:rPr>
          <w:lang w:val="en-GB"/>
        </w:rPr>
      </w:pPr>
    </w:p>
    <w:p w14:paraId="54721FAD" w14:textId="77777777" w:rsidR="00B12A40" w:rsidRPr="00A12030" w:rsidRDefault="00B12A40" w:rsidP="00B12A40">
      <w:pPr>
        <w:pStyle w:val="BodyTextMain"/>
        <w:rPr>
          <w:lang w:val="en-GB"/>
        </w:rPr>
      </w:pPr>
    </w:p>
    <w:p w14:paraId="393620EA" w14:textId="77777777" w:rsidR="00B12A40" w:rsidRPr="00A12030" w:rsidRDefault="00B12A40" w:rsidP="00991A89">
      <w:pPr>
        <w:pStyle w:val="Casehead1"/>
        <w:outlineLvl w:val="0"/>
        <w:rPr>
          <w:lang w:val="en-GB"/>
        </w:rPr>
      </w:pPr>
      <w:r w:rsidRPr="00A12030">
        <w:rPr>
          <w:lang w:val="en-GB"/>
        </w:rPr>
        <w:t>THE DILEMMA</w:t>
      </w:r>
    </w:p>
    <w:p w14:paraId="6C998E84" w14:textId="77777777" w:rsidR="00B12A40" w:rsidRPr="00A12030" w:rsidRDefault="00B12A40" w:rsidP="00B12A40">
      <w:pPr>
        <w:pStyle w:val="BodyTextMain"/>
        <w:rPr>
          <w:lang w:val="en-GB"/>
        </w:rPr>
      </w:pPr>
    </w:p>
    <w:p w14:paraId="59FD522A" w14:textId="29DE2834" w:rsidR="00B12A40" w:rsidRPr="00A12030" w:rsidRDefault="00B12A40" w:rsidP="00B12A40">
      <w:pPr>
        <w:pStyle w:val="BodyTextMain"/>
        <w:rPr>
          <w:lang w:val="en-GB"/>
        </w:rPr>
      </w:pPr>
      <w:r w:rsidRPr="00A12030">
        <w:rPr>
          <w:lang w:val="en-GB"/>
        </w:rPr>
        <w:t xml:space="preserve">Bailey needed to consider how Burberry should respond to the latest global fashion trends and how the company would improve its control in the communication of its brand. Bailey needed to decide if Burberry would lead or follow </w:t>
      </w:r>
      <w:r w:rsidR="00AD11FC">
        <w:rPr>
          <w:lang w:val="en-GB"/>
        </w:rPr>
        <w:t>with</w:t>
      </w:r>
      <w:r w:rsidR="00AD11FC" w:rsidRPr="00A12030">
        <w:rPr>
          <w:lang w:val="en-GB"/>
        </w:rPr>
        <w:t xml:space="preserve"> </w:t>
      </w:r>
      <w:r w:rsidR="00591B56" w:rsidRPr="00A12030">
        <w:rPr>
          <w:lang w:val="en-GB"/>
        </w:rPr>
        <w:t>regard to</w:t>
      </w:r>
      <w:r w:rsidRPr="00A12030">
        <w:rPr>
          <w:lang w:val="en-GB"/>
        </w:rPr>
        <w:t xml:space="preserve"> making changes to </w:t>
      </w:r>
      <w:r w:rsidR="00591B56" w:rsidRPr="00A12030">
        <w:rPr>
          <w:lang w:val="en-GB"/>
        </w:rPr>
        <w:t xml:space="preserve">its </w:t>
      </w:r>
      <w:r w:rsidRPr="00A12030">
        <w:rPr>
          <w:lang w:val="en-GB"/>
        </w:rPr>
        <w:t>stores</w:t>
      </w:r>
      <w:r w:rsidR="00591B56" w:rsidRPr="00A12030">
        <w:rPr>
          <w:lang w:val="en-GB"/>
        </w:rPr>
        <w:t xml:space="preserve"> and</w:t>
      </w:r>
      <w:r w:rsidRPr="00A12030">
        <w:rPr>
          <w:lang w:val="en-GB"/>
        </w:rPr>
        <w:t xml:space="preserve"> fashion shows, dealing with fast fashion, and integrating a clear digital strategy as part of the company’s marketing strategy.</w:t>
      </w:r>
    </w:p>
    <w:p w14:paraId="66460AF8" w14:textId="77777777" w:rsidR="00B12A40" w:rsidRPr="00A12030" w:rsidRDefault="00B12A40" w:rsidP="00B12A40">
      <w:pPr>
        <w:pStyle w:val="BodyTextMain"/>
        <w:rPr>
          <w:lang w:val="en-GB"/>
        </w:rPr>
      </w:pPr>
    </w:p>
    <w:p w14:paraId="281FB3A5" w14:textId="77777777" w:rsidR="00B12A40" w:rsidRPr="00A12030" w:rsidRDefault="00B12A40">
      <w:pPr>
        <w:spacing w:after="200" w:line="276" w:lineRule="auto"/>
        <w:rPr>
          <w:sz w:val="22"/>
          <w:szCs w:val="22"/>
          <w:lang w:val="en-GB"/>
        </w:rPr>
      </w:pPr>
      <w:r w:rsidRPr="00A12030">
        <w:rPr>
          <w:lang w:val="en-GB"/>
        </w:rPr>
        <w:br w:type="page"/>
      </w:r>
    </w:p>
    <w:p w14:paraId="633B9BD4" w14:textId="5F6F1FF5" w:rsidR="00B12A40" w:rsidRPr="00A12030" w:rsidRDefault="00B12A40" w:rsidP="00991A89">
      <w:pPr>
        <w:pStyle w:val="Casehead1"/>
        <w:jc w:val="center"/>
        <w:outlineLvl w:val="0"/>
        <w:rPr>
          <w:lang w:val="en-GB"/>
        </w:rPr>
      </w:pPr>
      <w:r w:rsidRPr="00A12030">
        <w:rPr>
          <w:lang w:val="en-GB"/>
        </w:rPr>
        <w:lastRenderedPageBreak/>
        <w:t>Exhibit 1</w:t>
      </w:r>
      <w:r w:rsidR="00102881" w:rsidRPr="00A12030">
        <w:rPr>
          <w:lang w:val="en-GB"/>
        </w:rPr>
        <w:t>:</w:t>
      </w:r>
      <w:r w:rsidRPr="00A12030">
        <w:rPr>
          <w:color w:val="000000"/>
          <w:kern w:val="24"/>
          <w:lang w:val="en-GB"/>
        </w:rPr>
        <w:t xml:space="preserve"> </w:t>
      </w:r>
      <w:r w:rsidRPr="00A12030">
        <w:rPr>
          <w:lang w:val="en-GB"/>
        </w:rPr>
        <w:t>Burberry</w:t>
      </w:r>
      <w:r w:rsidR="00812DD5">
        <w:rPr>
          <w:lang w:val="en-GB"/>
        </w:rPr>
        <w:t>’</w:t>
      </w:r>
      <w:r w:rsidRPr="00A12030">
        <w:rPr>
          <w:lang w:val="en-GB"/>
        </w:rPr>
        <w:t xml:space="preserve">s Financial Performance </w:t>
      </w:r>
      <w:r w:rsidR="00812DD5">
        <w:rPr>
          <w:lang w:val="en-GB"/>
        </w:rPr>
        <w:t>(</w:t>
      </w:r>
      <w:r w:rsidR="00812DD5" w:rsidRPr="00A12030">
        <w:rPr>
          <w:lang w:val="en-GB"/>
        </w:rPr>
        <w:t xml:space="preserve">in </w:t>
      </w:r>
      <w:r w:rsidRPr="00A12030">
        <w:rPr>
          <w:lang w:val="en-GB"/>
        </w:rPr>
        <w:t>£Millions)</w:t>
      </w:r>
    </w:p>
    <w:p w14:paraId="00D5FA86" w14:textId="77777777" w:rsidR="00CB559E" w:rsidRPr="00A12030" w:rsidRDefault="00CB559E" w:rsidP="00CB559E">
      <w:pPr>
        <w:pStyle w:val="BodyTextMain"/>
        <w:rPr>
          <w:lang w:val="en-GB"/>
        </w:rPr>
      </w:pPr>
    </w:p>
    <w:p w14:paraId="2BF88660" w14:textId="77777777" w:rsidR="00B12A40" w:rsidRPr="00A57162" w:rsidRDefault="00B12A40" w:rsidP="00B12A40">
      <w:pPr>
        <w:jc w:val="center"/>
        <w:rPr>
          <w:rStyle w:val="BodyTextMainChar"/>
        </w:rPr>
      </w:pPr>
      <w:r w:rsidRPr="00A12030">
        <w:rPr>
          <w:noProof/>
          <w:lang w:val="en-GB" w:eastAsia="en-GB"/>
        </w:rPr>
        <w:drawing>
          <wp:inline distT="0" distB="0" distL="0" distR="0" wp14:anchorId="07CBB68C" wp14:editId="4E796DD0">
            <wp:extent cx="5265420" cy="3223260"/>
            <wp:effectExtent l="0" t="0" r="1143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0F2263" w14:textId="5FF80419" w:rsidR="008E1573" w:rsidRDefault="008E1573" w:rsidP="00991A89">
      <w:pPr>
        <w:pStyle w:val="FootnoteText1"/>
        <w:outlineLvl w:val="0"/>
        <w:rPr>
          <w:lang w:val="en-GB"/>
        </w:rPr>
      </w:pPr>
      <w:r>
        <w:rPr>
          <w:lang w:val="en-GB"/>
        </w:rPr>
        <w:t xml:space="preserve">Note: £ = </w:t>
      </w:r>
      <w:r w:rsidR="001657DC">
        <w:rPr>
          <w:lang w:val="en-GB"/>
        </w:rPr>
        <w:t xml:space="preserve">GBP = </w:t>
      </w:r>
      <w:r w:rsidR="00387BA2">
        <w:rPr>
          <w:lang w:val="en-GB"/>
        </w:rPr>
        <w:t>British</w:t>
      </w:r>
      <w:r w:rsidR="001657DC">
        <w:rPr>
          <w:lang w:val="en-GB"/>
        </w:rPr>
        <w:t xml:space="preserve"> p</w:t>
      </w:r>
      <w:r>
        <w:rPr>
          <w:lang w:val="en-GB"/>
        </w:rPr>
        <w:t>ound; US$</w:t>
      </w:r>
      <w:r w:rsidR="00812DD5">
        <w:rPr>
          <w:lang w:val="en-GB"/>
        </w:rPr>
        <w:t>1.00</w:t>
      </w:r>
      <w:r>
        <w:rPr>
          <w:lang w:val="en-GB"/>
        </w:rPr>
        <w:t xml:space="preserve"> = £0.</w:t>
      </w:r>
      <w:r w:rsidR="00C26221">
        <w:rPr>
          <w:lang w:val="en-GB"/>
        </w:rPr>
        <w:t>64</w:t>
      </w:r>
      <w:r>
        <w:rPr>
          <w:lang w:val="en-GB"/>
        </w:rPr>
        <w:t xml:space="preserve"> on December 31, 2014.</w:t>
      </w:r>
    </w:p>
    <w:p w14:paraId="7847E458" w14:textId="19411D8B" w:rsidR="00B12A40" w:rsidRPr="00A12030" w:rsidRDefault="00C711A4" w:rsidP="00C711A4">
      <w:pPr>
        <w:pStyle w:val="FootnoteText1"/>
        <w:rPr>
          <w:lang w:val="en-GB"/>
        </w:rPr>
      </w:pPr>
      <w:r w:rsidRPr="00A12030">
        <w:rPr>
          <w:lang w:val="en-GB"/>
        </w:rPr>
        <w:t xml:space="preserve">Source: </w:t>
      </w:r>
      <w:r w:rsidR="00F155A9">
        <w:t>Jean-Noël</w:t>
      </w:r>
      <w:r w:rsidR="00C26221" w:rsidRPr="002A4650">
        <w:t xml:space="preserve"> </w:t>
      </w:r>
      <w:proofErr w:type="spellStart"/>
      <w:r w:rsidR="00C26221" w:rsidRPr="002A4650">
        <w:t>Kapferer</w:t>
      </w:r>
      <w:proofErr w:type="spellEnd"/>
      <w:r w:rsidR="00C26221" w:rsidRPr="002A4650">
        <w:t xml:space="preserve"> and </w:t>
      </w:r>
      <w:r w:rsidR="00F155A9">
        <w:t>Vincent</w:t>
      </w:r>
      <w:r w:rsidR="00C26221" w:rsidRPr="002A4650">
        <w:t xml:space="preserve"> Bastien, </w:t>
      </w:r>
      <w:r w:rsidR="00C26221" w:rsidRPr="00A13EEC">
        <w:rPr>
          <w:i/>
        </w:rPr>
        <w:t>The Luxury Strategy—Break the Rules of Marketing to Build Luxury Brands,</w:t>
      </w:r>
      <w:r w:rsidR="00C26221" w:rsidRPr="002A4650">
        <w:t xml:space="preserve"> 2nd edition, </w:t>
      </w:r>
      <w:r w:rsidR="00C26221">
        <w:t xml:space="preserve">(London, U.K.: </w:t>
      </w:r>
      <w:r w:rsidR="00C26221" w:rsidRPr="002A4650">
        <w:t>Kogan Page Limited, 2012</w:t>
      </w:r>
      <w:r w:rsidR="00C26221">
        <w:t>)</w:t>
      </w:r>
      <w:r w:rsidR="0063094B">
        <w:t>,</w:t>
      </w:r>
      <w:r w:rsidR="00C26221" w:rsidRPr="002A4650">
        <w:t xml:space="preserve"> 55.</w:t>
      </w:r>
    </w:p>
    <w:p w14:paraId="790FF6A5" w14:textId="77777777" w:rsidR="00CB559E" w:rsidRPr="00A12030" w:rsidRDefault="00CB559E" w:rsidP="00B12A40">
      <w:pPr>
        <w:pStyle w:val="BodyTextMain"/>
        <w:rPr>
          <w:lang w:val="en-GB"/>
        </w:rPr>
      </w:pPr>
    </w:p>
    <w:p w14:paraId="7476051C" w14:textId="77777777" w:rsidR="008A170F" w:rsidRPr="00A12030" w:rsidRDefault="008A170F" w:rsidP="00B12A40">
      <w:pPr>
        <w:pStyle w:val="BodyTextMain"/>
        <w:rPr>
          <w:lang w:val="en-GB"/>
        </w:rPr>
      </w:pPr>
    </w:p>
    <w:p w14:paraId="6EAEF609" w14:textId="77777777" w:rsidR="00B12A40" w:rsidRPr="00A12030" w:rsidRDefault="00B12A40" w:rsidP="00991A89">
      <w:pPr>
        <w:pStyle w:val="Casehead1"/>
        <w:jc w:val="center"/>
        <w:outlineLvl w:val="0"/>
        <w:rPr>
          <w:lang w:val="en-GB"/>
        </w:rPr>
      </w:pPr>
      <w:r w:rsidRPr="00A12030">
        <w:rPr>
          <w:lang w:val="en-GB"/>
        </w:rPr>
        <w:t>Exhibit 2</w:t>
      </w:r>
      <w:r w:rsidR="00102881" w:rsidRPr="00A12030">
        <w:rPr>
          <w:lang w:val="en-GB"/>
        </w:rPr>
        <w:t xml:space="preserve">: </w:t>
      </w:r>
      <w:r w:rsidRPr="00A12030">
        <w:rPr>
          <w:lang w:val="en-GB"/>
        </w:rPr>
        <w:t>Why the Confusion between Premium (Trading Up) and Luxury</w:t>
      </w:r>
    </w:p>
    <w:p w14:paraId="4921A2A4" w14:textId="77777777" w:rsidR="00B12A40" w:rsidRPr="00A12030" w:rsidRDefault="00B12A40" w:rsidP="00CB559E">
      <w:pPr>
        <w:pStyle w:val="BodyTextMain"/>
        <w:rPr>
          <w:lang w:val="en-GB"/>
        </w:rPr>
      </w:pPr>
    </w:p>
    <w:p w14:paraId="2A6952A8" w14:textId="77777777" w:rsidR="00B12A40" w:rsidRPr="00A57162" w:rsidRDefault="00B12A40" w:rsidP="00CB559E">
      <w:pPr>
        <w:jc w:val="center"/>
        <w:rPr>
          <w:rStyle w:val="BodyTextMainChar"/>
        </w:rPr>
      </w:pPr>
      <w:r w:rsidRPr="00A12030">
        <w:rPr>
          <w:noProof/>
          <w:color w:val="343434"/>
          <w:sz w:val="22"/>
          <w:szCs w:val="22"/>
          <w:lang w:val="en-GB" w:eastAsia="en-GB"/>
        </w:rPr>
        <w:drawing>
          <wp:inline distT="0" distB="0" distL="0" distR="0" wp14:anchorId="4617BE4B" wp14:editId="07D4F0FA">
            <wp:extent cx="4785360" cy="25724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0955" cy="2575425"/>
                    </a:xfrm>
                    <a:prstGeom prst="rect">
                      <a:avLst/>
                    </a:prstGeom>
                    <a:noFill/>
                    <a:ln>
                      <a:noFill/>
                    </a:ln>
                  </pic:spPr>
                </pic:pic>
              </a:graphicData>
            </a:graphic>
          </wp:inline>
        </w:drawing>
      </w:r>
    </w:p>
    <w:p w14:paraId="594EAA7C" w14:textId="6E908B4F" w:rsidR="00B12A40" w:rsidRPr="00A12030" w:rsidRDefault="008040A2" w:rsidP="00991A89">
      <w:pPr>
        <w:pStyle w:val="FootnoteText1"/>
        <w:jc w:val="left"/>
        <w:outlineLvl w:val="0"/>
        <w:rPr>
          <w:lang w:val="en-GB"/>
        </w:rPr>
      </w:pPr>
      <w:r>
        <w:rPr>
          <w:lang w:val="en-GB"/>
        </w:rPr>
        <w:t>Note</w:t>
      </w:r>
      <w:r w:rsidR="00812DD5">
        <w:rPr>
          <w:lang w:val="en-GB"/>
        </w:rPr>
        <w:t>s</w:t>
      </w:r>
      <w:r>
        <w:rPr>
          <w:lang w:val="en-GB"/>
        </w:rPr>
        <w:t xml:space="preserve">: </w:t>
      </w:r>
      <w:r w:rsidR="00B12A40" w:rsidRPr="00A12030">
        <w:rPr>
          <w:lang w:val="en-GB"/>
        </w:rPr>
        <w:t>Trading up</w:t>
      </w:r>
      <w:r>
        <w:rPr>
          <w:lang w:val="en-GB"/>
        </w:rPr>
        <w:t xml:space="preserve"> = p</w:t>
      </w:r>
      <w:r w:rsidR="00B12A40" w:rsidRPr="00A12030">
        <w:rPr>
          <w:lang w:val="en-GB"/>
        </w:rPr>
        <w:t xml:space="preserve">remium </w:t>
      </w:r>
      <w:r>
        <w:rPr>
          <w:lang w:val="en-GB"/>
        </w:rPr>
        <w:t>b</w:t>
      </w:r>
      <w:r w:rsidR="00B12A40" w:rsidRPr="00A12030">
        <w:rPr>
          <w:lang w:val="en-GB"/>
        </w:rPr>
        <w:t>rands</w:t>
      </w:r>
      <w:r>
        <w:rPr>
          <w:lang w:val="en-GB"/>
        </w:rPr>
        <w:t xml:space="preserve">; </w:t>
      </w:r>
      <w:r w:rsidRPr="00A12030">
        <w:rPr>
          <w:lang w:val="en-GB"/>
        </w:rPr>
        <w:t>FMCG</w:t>
      </w:r>
      <w:r>
        <w:rPr>
          <w:lang w:val="en-GB"/>
        </w:rPr>
        <w:t xml:space="preserve"> =</w:t>
      </w:r>
      <w:r w:rsidRPr="00A12030">
        <w:rPr>
          <w:lang w:val="en-GB"/>
        </w:rPr>
        <w:t xml:space="preserve"> </w:t>
      </w:r>
      <w:r>
        <w:rPr>
          <w:lang w:val="en-GB"/>
        </w:rPr>
        <w:t>f</w:t>
      </w:r>
      <w:r w:rsidRPr="00A12030">
        <w:rPr>
          <w:lang w:val="en-GB"/>
        </w:rPr>
        <w:t>ast</w:t>
      </w:r>
      <w:r>
        <w:rPr>
          <w:lang w:val="en-GB"/>
        </w:rPr>
        <w:t>-m</w:t>
      </w:r>
      <w:r w:rsidRPr="00A12030">
        <w:rPr>
          <w:lang w:val="en-GB"/>
        </w:rPr>
        <w:t xml:space="preserve">oving </w:t>
      </w:r>
      <w:r>
        <w:rPr>
          <w:lang w:val="en-GB"/>
        </w:rPr>
        <w:t>c</w:t>
      </w:r>
      <w:r w:rsidRPr="00A12030">
        <w:rPr>
          <w:lang w:val="en-GB"/>
        </w:rPr>
        <w:t xml:space="preserve">onsumer </w:t>
      </w:r>
      <w:r>
        <w:rPr>
          <w:lang w:val="en-GB"/>
        </w:rPr>
        <w:t>g</w:t>
      </w:r>
      <w:r w:rsidRPr="00A12030">
        <w:rPr>
          <w:lang w:val="en-GB"/>
        </w:rPr>
        <w:t>oods</w:t>
      </w:r>
      <w:r>
        <w:rPr>
          <w:lang w:val="en-GB"/>
        </w:rPr>
        <w:t>.</w:t>
      </w:r>
    </w:p>
    <w:p w14:paraId="2921DB68" w14:textId="0BF38C83" w:rsidR="00C711A4" w:rsidRPr="00A12030" w:rsidRDefault="00C711A4" w:rsidP="00C711A4">
      <w:pPr>
        <w:pStyle w:val="FootnoteText1"/>
        <w:rPr>
          <w:lang w:val="en-GB"/>
        </w:rPr>
      </w:pPr>
      <w:r w:rsidRPr="00A12030">
        <w:rPr>
          <w:lang w:val="en-GB"/>
        </w:rPr>
        <w:t xml:space="preserve">Source: </w:t>
      </w:r>
      <w:r w:rsidR="00F155A9">
        <w:t>Jean-Noël</w:t>
      </w:r>
      <w:r w:rsidR="00C26221" w:rsidRPr="002A4650">
        <w:t xml:space="preserve"> </w:t>
      </w:r>
      <w:proofErr w:type="spellStart"/>
      <w:r w:rsidR="00C26221" w:rsidRPr="002A4650">
        <w:t>Kapferer</w:t>
      </w:r>
      <w:proofErr w:type="spellEnd"/>
      <w:r w:rsidR="00C26221" w:rsidRPr="002A4650">
        <w:t xml:space="preserve"> and </w:t>
      </w:r>
      <w:r w:rsidR="00F155A9">
        <w:t>Vincent</w:t>
      </w:r>
      <w:r w:rsidR="00C26221" w:rsidRPr="002A4650">
        <w:t xml:space="preserve"> Bastien, </w:t>
      </w:r>
      <w:r w:rsidR="00C26221" w:rsidRPr="00A13EEC">
        <w:rPr>
          <w:i/>
        </w:rPr>
        <w:t>The Luxury Strategy—Break the Rules of Marketing to Build Luxury Brands,</w:t>
      </w:r>
      <w:r w:rsidR="00C26221" w:rsidRPr="002A4650">
        <w:t xml:space="preserve"> 2nd edition, </w:t>
      </w:r>
      <w:r w:rsidR="00C26221">
        <w:t xml:space="preserve">(London, U.K.: </w:t>
      </w:r>
      <w:r w:rsidR="00C26221" w:rsidRPr="002A4650">
        <w:t>Kogan Page Limited, 2012</w:t>
      </w:r>
      <w:r w:rsidR="00C26221">
        <w:t>)</w:t>
      </w:r>
      <w:r w:rsidR="0063094B">
        <w:t>,</w:t>
      </w:r>
      <w:r w:rsidR="00C26221" w:rsidRPr="002A4650">
        <w:t xml:space="preserve"> 55.</w:t>
      </w:r>
    </w:p>
    <w:p w14:paraId="12EADB08" w14:textId="77777777" w:rsidR="00CB559E" w:rsidRPr="00A12030" w:rsidRDefault="00CB559E">
      <w:pPr>
        <w:spacing w:after="200" w:line="276" w:lineRule="auto"/>
        <w:rPr>
          <w:sz w:val="22"/>
          <w:szCs w:val="22"/>
          <w:lang w:val="en-GB"/>
        </w:rPr>
      </w:pPr>
      <w:r w:rsidRPr="00A12030">
        <w:rPr>
          <w:lang w:val="en-GB"/>
        </w:rPr>
        <w:br w:type="page"/>
      </w:r>
    </w:p>
    <w:p w14:paraId="56E188DD" w14:textId="77777777" w:rsidR="00B12A40" w:rsidRPr="00A12030" w:rsidRDefault="00B12A40" w:rsidP="00991A89">
      <w:pPr>
        <w:pStyle w:val="Casehead1"/>
        <w:jc w:val="center"/>
        <w:outlineLvl w:val="0"/>
        <w:rPr>
          <w:lang w:val="en-GB"/>
        </w:rPr>
      </w:pPr>
      <w:r w:rsidRPr="00A12030">
        <w:rPr>
          <w:color w:val="343434"/>
          <w:lang w:val="en-GB"/>
        </w:rPr>
        <w:lastRenderedPageBreak/>
        <w:t>Exhibit</w:t>
      </w:r>
      <w:r w:rsidRPr="00A12030">
        <w:rPr>
          <w:lang w:val="en-GB"/>
        </w:rPr>
        <w:t xml:space="preserve"> 3</w:t>
      </w:r>
      <w:r w:rsidR="003D0C2B" w:rsidRPr="00A12030">
        <w:rPr>
          <w:lang w:val="en-GB"/>
        </w:rPr>
        <w:t xml:space="preserve">: </w:t>
      </w:r>
      <w:r w:rsidRPr="00A12030">
        <w:rPr>
          <w:lang w:val="en-GB"/>
        </w:rPr>
        <w:t>Luxury, Fashion, and Premium Positioning Triangle</w:t>
      </w:r>
    </w:p>
    <w:p w14:paraId="254C60A7" w14:textId="77777777" w:rsidR="00CB559E" w:rsidRPr="00A12030" w:rsidRDefault="00CB559E" w:rsidP="00CB559E">
      <w:pPr>
        <w:pStyle w:val="BodyTextMain"/>
        <w:rPr>
          <w:lang w:val="en-GB"/>
        </w:rPr>
      </w:pPr>
    </w:p>
    <w:p w14:paraId="7E249C63" w14:textId="77777777" w:rsidR="00B12A40" w:rsidRPr="00A57162" w:rsidRDefault="00B12A40" w:rsidP="00CB559E">
      <w:pPr>
        <w:jc w:val="center"/>
        <w:rPr>
          <w:rStyle w:val="BodyTextMainChar"/>
        </w:rPr>
      </w:pPr>
      <w:r w:rsidRPr="00A12030">
        <w:rPr>
          <w:noProof/>
          <w:sz w:val="22"/>
          <w:szCs w:val="22"/>
          <w:lang w:val="en-GB" w:eastAsia="en-GB"/>
        </w:rPr>
        <w:drawing>
          <wp:inline distT="0" distB="0" distL="0" distR="0" wp14:anchorId="5561867A" wp14:editId="43FD75E7">
            <wp:extent cx="5465214" cy="31292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76951" cy="3136000"/>
                    </a:xfrm>
                    <a:prstGeom prst="rect">
                      <a:avLst/>
                    </a:prstGeom>
                    <a:noFill/>
                    <a:ln>
                      <a:noFill/>
                    </a:ln>
                  </pic:spPr>
                </pic:pic>
              </a:graphicData>
            </a:graphic>
          </wp:inline>
        </w:drawing>
      </w:r>
    </w:p>
    <w:p w14:paraId="5D908B3B" w14:textId="07156A7A" w:rsidR="00B12A40" w:rsidRPr="00A12030" w:rsidRDefault="00C711A4" w:rsidP="00C711A4">
      <w:pPr>
        <w:pStyle w:val="FootnoteText1"/>
        <w:rPr>
          <w:lang w:val="en-GB"/>
        </w:rPr>
      </w:pPr>
      <w:r w:rsidRPr="00A12030">
        <w:rPr>
          <w:lang w:val="en-GB"/>
        </w:rPr>
        <w:t xml:space="preserve">Source: </w:t>
      </w:r>
      <w:r w:rsidR="00F155A9">
        <w:t>Jean-Noël</w:t>
      </w:r>
      <w:r w:rsidR="00C26221" w:rsidRPr="002A4650">
        <w:t xml:space="preserve"> </w:t>
      </w:r>
      <w:proofErr w:type="spellStart"/>
      <w:r w:rsidR="00C26221" w:rsidRPr="002A4650">
        <w:t>Kapferer</w:t>
      </w:r>
      <w:proofErr w:type="spellEnd"/>
      <w:r w:rsidR="00C26221" w:rsidRPr="002A4650">
        <w:t xml:space="preserve"> and V</w:t>
      </w:r>
      <w:r w:rsidR="00F155A9">
        <w:t>incent</w:t>
      </w:r>
      <w:r w:rsidR="00C26221" w:rsidRPr="002A4650">
        <w:t xml:space="preserve"> Bastien, </w:t>
      </w:r>
      <w:r w:rsidR="00C26221" w:rsidRPr="00A13EEC">
        <w:rPr>
          <w:i/>
        </w:rPr>
        <w:t>The Luxury Strategy—Break the Rules of Marketing to Build Luxury Brands,</w:t>
      </w:r>
      <w:r w:rsidR="00C26221" w:rsidRPr="002A4650">
        <w:t xml:space="preserve"> 2nd edition, </w:t>
      </w:r>
      <w:r w:rsidR="00C26221">
        <w:t xml:space="preserve">(London, U.K.: </w:t>
      </w:r>
      <w:r w:rsidR="00C26221" w:rsidRPr="002A4650">
        <w:t>Kogan Page Limited, 2012</w:t>
      </w:r>
      <w:r w:rsidR="00C26221">
        <w:t>)</w:t>
      </w:r>
      <w:r w:rsidR="0063094B">
        <w:t>,</w:t>
      </w:r>
      <w:r w:rsidR="00C26221">
        <w:t xml:space="preserve"> 43.</w:t>
      </w:r>
    </w:p>
    <w:p w14:paraId="0D3A4DA6" w14:textId="77777777" w:rsidR="00C711A4" w:rsidRPr="00A12030" w:rsidRDefault="00C711A4" w:rsidP="00CB559E">
      <w:pPr>
        <w:pStyle w:val="BodyTextMain"/>
        <w:rPr>
          <w:lang w:val="en-GB"/>
        </w:rPr>
      </w:pPr>
    </w:p>
    <w:p w14:paraId="68F41132" w14:textId="131413D0" w:rsidR="00CB559E" w:rsidRPr="00A12030" w:rsidRDefault="00CB559E">
      <w:pPr>
        <w:spacing w:after="200" w:line="276" w:lineRule="auto"/>
        <w:rPr>
          <w:sz w:val="22"/>
          <w:szCs w:val="22"/>
          <w:lang w:val="en-GB"/>
        </w:rPr>
      </w:pPr>
    </w:p>
    <w:p w14:paraId="76449137" w14:textId="0448DE18" w:rsidR="00B12A40" w:rsidRPr="00A12030" w:rsidRDefault="00B12A40" w:rsidP="00991A89">
      <w:pPr>
        <w:pStyle w:val="Casehead1"/>
        <w:jc w:val="center"/>
        <w:outlineLvl w:val="0"/>
        <w:rPr>
          <w:lang w:val="en-GB"/>
        </w:rPr>
      </w:pPr>
      <w:r w:rsidRPr="00A12030">
        <w:rPr>
          <w:iCs/>
          <w:lang w:val="en-GB"/>
        </w:rPr>
        <w:t xml:space="preserve">Exhibit </w:t>
      </w:r>
      <w:r w:rsidR="00592796">
        <w:rPr>
          <w:iCs/>
          <w:lang w:val="en-GB"/>
        </w:rPr>
        <w:t>4</w:t>
      </w:r>
      <w:r w:rsidRPr="00A12030">
        <w:rPr>
          <w:iCs/>
          <w:lang w:val="en-GB"/>
        </w:rPr>
        <w:t xml:space="preserve">: </w:t>
      </w:r>
      <w:r w:rsidRPr="00A12030">
        <w:rPr>
          <w:lang w:val="en-GB"/>
        </w:rPr>
        <w:t>Organizations Overseeing the Luxury Fashion Industry</w:t>
      </w:r>
    </w:p>
    <w:p w14:paraId="3F83D3F5" w14:textId="77777777" w:rsidR="00B12A40" w:rsidRPr="00A12030" w:rsidRDefault="00B12A40" w:rsidP="00CB559E">
      <w:pPr>
        <w:pStyle w:val="BodyTextMain"/>
        <w:rPr>
          <w:lang w:val="en-GB"/>
        </w:rPr>
      </w:pPr>
    </w:p>
    <w:tbl>
      <w:tblPr>
        <w:tblStyle w:val="LightList"/>
        <w:tblW w:w="0" w:type="auto"/>
        <w:jc w:val="center"/>
        <w:tblLook w:val="04A0" w:firstRow="1" w:lastRow="0" w:firstColumn="1" w:lastColumn="0" w:noHBand="0" w:noVBand="1"/>
      </w:tblPr>
      <w:tblGrid>
        <w:gridCol w:w="2070"/>
        <w:gridCol w:w="2340"/>
        <w:gridCol w:w="5000"/>
      </w:tblGrid>
      <w:tr w:rsidR="00B12A40" w:rsidRPr="004D05C5" w14:paraId="2EF3E5C3" w14:textId="77777777" w:rsidTr="002341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shd w:val="clear" w:color="auto" w:fill="auto"/>
          </w:tcPr>
          <w:p w14:paraId="3F6723EA" w14:textId="77777777" w:rsidR="00B12A40" w:rsidRPr="004D05C5" w:rsidRDefault="00B12A40" w:rsidP="00B12A40">
            <w:pPr>
              <w:pStyle w:val="BodyTextMain"/>
              <w:rPr>
                <w:rFonts w:ascii="Arial" w:hAnsi="Arial" w:cs="Arial"/>
                <w:color w:val="auto"/>
                <w:sz w:val="18"/>
                <w:szCs w:val="18"/>
                <w:lang w:val="en-GB"/>
              </w:rPr>
            </w:pPr>
            <w:r w:rsidRPr="004D05C5">
              <w:rPr>
                <w:rFonts w:ascii="Arial" w:hAnsi="Arial" w:cs="Arial"/>
                <w:color w:val="auto"/>
                <w:sz w:val="18"/>
                <w:szCs w:val="18"/>
                <w:lang w:val="en-GB"/>
              </w:rPr>
              <w:t>Organization</w:t>
            </w:r>
          </w:p>
        </w:tc>
        <w:tc>
          <w:tcPr>
            <w:tcW w:w="2340" w:type="dxa"/>
            <w:shd w:val="clear" w:color="auto" w:fill="auto"/>
          </w:tcPr>
          <w:p w14:paraId="1F17D68E" w14:textId="05E2F437" w:rsidR="00B12A40" w:rsidRPr="004D05C5" w:rsidRDefault="00B12A40" w:rsidP="00F155A9">
            <w:pPr>
              <w:pStyle w:val="BodyTextMain"/>
              <w:jc w:val="left"/>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lang w:val="en-GB"/>
              </w:rPr>
            </w:pPr>
            <w:r w:rsidRPr="004D05C5">
              <w:rPr>
                <w:rFonts w:ascii="Arial" w:hAnsi="Arial" w:cs="Arial"/>
                <w:color w:val="auto"/>
                <w:sz w:val="18"/>
                <w:szCs w:val="18"/>
                <w:lang w:val="en-GB"/>
              </w:rPr>
              <w:t>Country/Year of Establishment/Purpose</w:t>
            </w:r>
          </w:p>
        </w:tc>
        <w:tc>
          <w:tcPr>
            <w:tcW w:w="5000" w:type="dxa"/>
            <w:shd w:val="clear" w:color="auto" w:fill="auto"/>
          </w:tcPr>
          <w:p w14:paraId="708EBCF5" w14:textId="77777777" w:rsidR="00B12A40" w:rsidRPr="004D05C5" w:rsidRDefault="00B12A40" w:rsidP="00B12A40">
            <w:pPr>
              <w:pStyle w:val="BodyTextMain"/>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lang w:val="en-GB"/>
              </w:rPr>
            </w:pPr>
            <w:r w:rsidRPr="004D05C5">
              <w:rPr>
                <w:rFonts w:ascii="Arial" w:hAnsi="Arial" w:cs="Arial"/>
                <w:color w:val="auto"/>
                <w:sz w:val="18"/>
                <w:szCs w:val="18"/>
                <w:lang w:val="en-GB"/>
              </w:rPr>
              <w:t>Details</w:t>
            </w:r>
          </w:p>
        </w:tc>
      </w:tr>
      <w:tr w:rsidR="00B12A40" w:rsidRPr="004D05C5" w14:paraId="56D7257C" w14:textId="77777777" w:rsidTr="00234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14:paraId="5DC22CE6" w14:textId="224CD924" w:rsidR="00B12A40" w:rsidRPr="004D05C5" w:rsidRDefault="00B12A40" w:rsidP="0061201D">
            <w:pPr>
              <w:pStyle w:val="BodyTextMain"/>
              <w:jc w:val="left"/>
              <w:rPr>
                <w:rFonts w:ascii="Arial" w:hAnsi="Arial" w:cs="Arial"/>
                <w:sz w:val="18"/>
                <w:szCs w:val="18"/>
                <w:lang w:val="en-GB"/>
              </w:rPr>
            </w:pPr>
            <w:r w:rsidRPr="004D05C5">
              <w:rPr>
                <w:rFonts w:ascii="Arial" w:hAnsi="Arial" w:cs="Arial"/>
                <w:sz w:val="18"/>
                <w:szCs w:val="18"/>
                <w:lang w:val="en-GB"/>
              </w:rPr>
              <w:t>The Council of Fashion Designers of America, Inc.</w:t>
            </w:r>
            <w:r w:rsidR="008040A2" w:rsidRPr="004D05C5">
              <w:rPr>
                <w:rFonts w:ascii="Arial" w:hAnsi="Arial" w:cs="Arial"/>
                <w:sz w:val="18"/>
                <w:szCs w:val="18"/>
                <w:lang w:val="en-GB"/>
              </w:rPr>
              <w:t xml:space="preserve"> (CFDA)</w:t>
            </w:r>
          </w:p>
        </w:tc>
        <w:tc>
          <w:tcPr>
            <w:tcW w:w="2340" w:type="dxa"/>
          </w:tcPr>
          <w:p w14:paraId="7D416332" w14:textId="1463A6EF" w:rsidR="00B12A40" w:rsidRPr="004D05C5" w:rsidRDefault="00B12A40" w:rsidP="0061201D">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 xml:space="preserve">America/1962/Devoted to support the growth of American fashion </w:t>
            </w:r>
          </w:p>
        </w:tc>
        <w:tc>
          <w:tcPr>
            <w:tcW w:w="5000" w:type="dxa"/>
          </w:tcPr>
          <w:p w14:paraId="508767BB" w14:textId="77777777" w:rsidR="00B12A40" w:rsidRPr="004D05C5" w:rsidRDefault="00B12A40" w:rsidP="00480C86">
            <w:pPr>
              <w:pStyle w:val="ListParagraph"/>
              <w:numPr>
                <w:ilvl w:val="0"/>
                <w:numId w:val="2"/>
              </w:numPr>
              <w:ind w:left="216" w:hanging="216"/>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Not-for-profit trade association</w:t>
            </w:r>
          </w:p>
          <w:p w14:paraId="75A3406E" w14:textId="77777777" w:rsidR="00B12A40" w:rsidRPr="004D05C5" w:rsidRDefault="00B12A40" w:rsidP="00480C86">
            <w:pPr>
              <w:pStyle w:val="ListParagraph"/>
              <w:numPr>
                <w:ilvl w:val="0"/>
                <w:numId w:val="2"/>
              </w:numPr>
              <w:ind w:left="216" w:hanging="216"/>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Membership by invitation only</w:t>
            </w:r>
          </w:p>
          <w:p w14:paraId="12EBB174" w14:textId="4600A24F" w:rsidR="00B12A40" w:rsidRPr="004D05C5" w:rsidRDefault="00B12A40" w:rsidP="00480C86">
            <w:pPr>
              <w:pStyle w:val="ListParagraph"/>
              <w:numPr>
                <w:ilvl w:val="0"/>
                <w:numId w:val="2"/>
              </w:numPr>
              <w:ind w:left="216" w:hanging="216"/>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Consisted of over 400 of America’s leading womenswear, menswear, jewel</w:t>
            </w:r>
            <w:r w:rsidR="008040A2" w:rsidRPr="004D05C5">
              <w:rPr>
                <w:rFonts w:ascii="Arial" w:hAnsi="Arial" w:cs="Arial"/>
                <w:sz w:val="18"/>
                <w:szCs w:val="18"/>
                <w:lang w:val="en-GB"/>
              </w:rPr>
              <w:t>le</w:t>
            </w:r>
            <w:r w:rsidRPr="004D05C5">
              <w:rPr>
                <w:rFonts w:ascii="Arial" w:hAnsi="Arial" w:cs="Arial"/>
                <w:sz w:val="18"/>
                <w:szCs w:val="18"/>
                <w:lang w:val="en-GB"/>
              </w:rPr>
              <w:t>ry</w:t>
            </w:r>
            <w:r w:rsidR="008040A2" w:rsidRPr="004D05C5">
              <w:rPr>
                <w:rFonts w:ascii="Arial" w:hAnsi="Arial" w:cs="Arial"/>
                <w:sz w:val="18"/>
                <w:szCs w:val="18"/>
                <w:lang w:val="en-GB"/>
              </w:rPr>
              <w:t>,</w:t>
            </w:r>
            <w:r w:rsidRPr="004D05C5">
              <w:rPr>
                <w:rFonts w:ascii="Arial" w:hAnsi="Arial" w:cs="Arial"/>
                <w:sz w:val="18"/>
                <w:szCs w:val="18"/>
                <w:lang w:val="en-GB"/>
              </w:rPr>
              <w:t xml:space="preserve"> and accessory designers</w:t>
            </w:r>
          </w:p>
          <w:p w14:paraId="77035B6C" w14:textId="7D26A2BE" w:rsidR="00B12A40" w:rsidRPr="004D05C5" w:rsidRDefault="00B12A40">
            <w:pPr>
              <w:pStyle w:val="ListParagraph"/>
              <w:numPr>
                <w:ilvl w:val="0"/>
                <w:numId w:val="2"/>
              </w:numPr>
              <w:ind w:left="216" w:hanging="216"/>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Programs, foundations, and initiatives included annual fashion awards to recognize outstanding contributions to American fashion, annual CFDA Fashion Awards (</w:t>
            </w:r>
            <w:r w:rsidR="00997FC1">
              <w:rPr>
                <w:rFonts w:ascii="Arial" w:hAnsi="Arial" w:cs="Arial"/>
                <w:sz w:val="18"/>
                <w:szCs w:val="18"/>
                <w:lang w:val="en-GB"/>
              </w:rPr>
              <w:t xml:space="preserve">to </w:t>
            </w:r>
            <w:r w:rsidRPr="004D05C5">
              <w:rPr>
                <w:rFonts w:ascii="Arial" w:hAnsi="Arial" w:cs="Arial"/>
                <w:sz w:val="18"/>
                <w:szCs w:val="18"/>
                <w:lang w:val="en-GB"/>
              </w:rPr>
              <w:t>recognize the top creative talent in the industry), programs supporting professional development, scholarships (e.g.</w:t>
            </w:r>
            <w:r w:rsidR="008040A2" w:rsidRPr="004D05C5">
              <w:rPr>
                <w:rFonts w:ascii="Arial" w:hAnsi="Arial" w:cs="Arial"/>
                <w:sz w:val="18"/>
                <w:szCs w:val="18"/>
                <w:lang w:val="en-GB"/>
              </w:rPr>
              <w:t>,</w:t>
            </w:r>
            <w:r w:rsidRPr="004D05C5">
              <w:rPr>
                <w:rFonts w:ascii="Arial" w:hAnsi="Arial" w:cs="Arial"/>
                <w:sz w:val="18"/>
                <w:szCs w:val="18"/>
                <w:lang w:val="en-GB"/>
              </w:rPr>
              <w:t xml:space="preserve"> the CFDA/Vogue Fashion Fund) </w:t>
            </w:r>
          </w:p>
        </w:tc>
      </w:tr>
      <w:tr w:rsidR="00B12A40" w:rsidRPr="004D05C5" w14:paraId="14D7A997" w14:textId="77777777" w:rsidTr="00234110">
        <w:trPr>
          <w:jc w:val="center"/>
        </w:trPr>
        <w:tc>
          <w:tcPr>
            <w:cnfStyle w:val="001000000000" w:firstRow="0" w:lastRow="0" w:firstColumn="1" w:lastColumn="0" w:oddVBand="0" w:evenVBand="0" w:oddHBand="0" w:evenHBand="0" w:firstRowFirstColumn="0" w:firstRowLastColumn="0" w:lastRowFirstColumn="0" w:lastRowLastColumn="0"/>
            <w:tcW w:w="2070" w:type="dxa"/>
          </w:tcPr>
          <w:p w14:paraId="16C5EB94" w14:textId="1E9A0B73" w:rsidR="00B12A40" w:rsidRPr="004D05C5" w:rsidRDefault="00B12A40" w:rsidP="0061201D">
            <w:pPr>
              <w:rPr>
                <w:rFonts w:ascii="Arial" w:hAnsi="Arial" w:cs="Arial"/>
                <w:sz w:val="18"/>
                <w:szCs w:val="18"/>
                <w:lang w:val="en-GB"/>
              </w:rPr>
            </w:pPr>
            <w:r w:rsidRPr="004D05C5">
              <w:rPr>
                <w:rFonts w:ascii="Arial" w:hAnsi="Arial" w:cs="Arial"/>
                <w:sz w:val="18"/>
                <w:szCs w:val="18"/>
                <w:lang w:val="en-GB"/>
              </w:rPr>
              <w:t xml:space="preserve">The National Chamber of Italian Fashion/Camera Nazionale </w:t>
            </w:r>
            <w:proofErr w:type="spellStart"/>
            <w:r w:rsidRPr="004D05C5">
              <w:rPr>
                <w:rFonts w:ascii="Arial" w:hAnsi="Arial" w:cs="Arial"/>
                <w:sz w:val="18"/>
                <w:szCs w:val="18"/>
                <w:lang w:val="en-GB"/>
              </w:rPr>
              <w:t>della</w:t>
            </w:r>
            <w:proofErr w:type="spellEnd"/>
            <w:r w:rsidRPr="004D05C5">
              <w:rPr>
                <w:rFonts w:ascii="Arial" w:hAnsi="Arial" w:cs="Arial"/>
                <w:sz w:val="18"/>
                <w:szCs w:val="18"/>
                <w:lang w:val="en-GB"/>
              </w:rPr>
              <w:t xml:space="preserve"> </w:t>
            </w:r>
            <w:proofErr w:type="spellStart"/>
            <w:r w:rsidRPr="004D05C5">
              <w:rPr>
                <w:rFonts w:ascii="Arial" w:hAnsi="Arial" w:cs="Arial"/>
                <w:sz w:val="18"/>
                <w:szCs w:val="18"/>
                <w:lang w:val="en-GB"/>
              </w:rPr>
              <w:t>Moda</w:t>
            </w:r>
            <w:proofErr w:type="spellEnd"/>
            <w:r w:rsidRPr="004D05C5">
              <w:rPr>
                <w:rFonts w:ascii="Arial" w:hAnsi="Arial" w:cs="Arial"/>
                <w:sz w:val="18"/>
                <w:szCs w:val="18"/>
                <w:lang w:val="en-GB"/>
              </w:rPr>
              <w:t xml:space="preserve"> </w:t>
            </w:r>
            <w:proofErr w:type="spellStart"/>
            <w:r w:rsidRPr="004D05C5">
              <w:rPr>
                <w:rFonts w:ascii="Arial" w:hAnsi="Arial" w:cs="Arial"/>
                <w:sz w:val="18"/>
                <w:szCs w:val="18"/>
                <w:lang w:val="en-GB"/>
              </w:rPr>
              <w:t>Italiana</w:t>
            </w:r>
            <w:proofErr w:type="spellEnd"/>
            <w:r w:rsidRPr="004D05C5">
              <w:rPr>
                <w:rFonts w:ascii="Arial" w:hAnsi="Arial" w:cs="Arial"/>
                <w:sz w:val="18"/>
                <w:szCs w:val="18"/>
                <w:lang w:val="en-GB"/>
              </w:rPr>
              <w:t xml:space="preserve"> </w:t>
            </w:r>
          </w:p>
        </w:tc>
        <w:tc>
          <w:tcPr>
            <w:tcW w:w="2340" w:type="dxa"/>
          </w:tcPr>
          <w:p w14:paraId="41EB44F6" w14:textId="243B3439" w:rsidR="00B12A40" w:rsidRPr="004D05C5" w:rsidRDefault="00B12A40" w:rsidP="0061201D">
            <w:pPr>
              <w:pStyle w:val="BodyTextMain"/>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lang w:val="en-GB"/>
              </w:rPr>
            </w:pPr>
            <w:r w:rsidRPr="004D05C5">
              <w:rPr>
                <w:rFonts w:ascii="Arial" w:hAnsi="Arial" w:cs="Arial"/>
                <w:sz w:val="18"/>
                <w:szCs w:val="18"/>
                <w:lang w:val="en-GB"/>
              </w:rPr>
              <w:t xml:space="preserve">Italy/1958/Aimed to “represent the highest values of Italian fashion, and to protect, co-ordinate and strengthen the image of Italian fashion in Italy and abroad, as well as the technical, artistic and economic interests of its </w:t>
            </w:r>
            <w:r w:rsidR="008040A2" w:rsidRPr="004D05C5">
              <w:rPr>
                <w:rFonts w:ascii="Arial" w:hAnsi="Arial" w:cs="Arial"/>
                <w:sz w:val="18"/>
                <w:szCs w:val="18"/>
                <w:lang w:val="en-GB"/>
              </w:rPr>
              <w:t>a</w:t>
            </w:r>
            <w:r w:rsidRPr="004D05C5">
              <w:rPr>
                <w:rFonts w:ascii="Arial" w:hAnsi="Arial" w:cs="Arial"/>
                <w:sz w:val="18"/>
                <w:szCs w:val="18"/>
                <w:lang w:val="en-GB"/>
              </w:rPr>
              <w:t>ssociates”</w:t>
            </w:r>
          </w:p>
        </w:tc>
        <w:tc>
          <w:tcPr>
            <w:tcW w:w="5000" w:type="dxa"/>
          </w:tcPr>
          <w:p w14:paraId="79C1740B" w14:textId="77777777" w:rsidR="00B12A40" w:rsidRPr="004D05C5" w:rsidRDefault="00B12A40" w:rsidP="00480C86">
            <w:pPr>
              <w:pStyle w:val="ListParagraph"/>
              <w:numPr>
                <w:ilvl w:val="0"/>
                <w:numId w:val="3"/>
              </w:numPr>
              <w:ind w:left="216" w:hanging="216"/>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Not-for-profit association</w:t>
            </w:r>
          </w:p>
          <w:p w14:paraId="0D8DD2AB" w14:textId="6EBF8545" w:rsidR="00B12A40" w:rsidRPr="004D05C5" w:rsidRDefault="00B12A40" w:rsidP="00F155A9">
            <w:pPr>
              <w:pStyle w:val="ListParagraph"/>
              <w:numPr>
                <w:ilvl w:val="0"/>
                <w:numId w:val="3"/>
              </w:numPr>
              <w:ind w:left="216" w:hanging="216"/>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rPr>
            </w:pPr>
            <w:r w:rsidRPr="004D05C5">
              <w:rPr>
                <w:rFonts w:ascii="Arial" w:hAnsi="Arial" w:cs="Arial"/>
                <w:sz w:val="18"/>
                <w:szCs w:val="18"/>
                <w:lang w:val="en-GB"/>
              </w:rPr>
              <w:t>Initiatives included organizing the Milan fashion weeks, responsible for establishing international agreements representing Italian fashion—including international calendars and the consolidation of global alliances (e.g.</w:t>
            </w:r>
            <w:r w:rsidR="008040A2" w:rsidRPr="004D05C5">
              <w:rPr>
                <w:rFonts w:ascii="Arial" w:hAnsi="Arial" w:cs="Arial"/>
                <w:sz w:val="18"/>
                <w:szCs w:val="18"/>
                <w:lang w:val="en-GB"/>
              </w:rPr>
              <w:t>,</w:t>
            </w:r>
            <w:r w:rsidRPr="004D05C5">
              <w:rPr>
                <w:rFonts w:ascii="Arial" w:hAnsi="Arial" w:cs="Arial"/>
                <w:sz w:val="18"/>
                <w:szCs w:val="18"/>
                <w:lang w:val="en-GB"/>
              </w:rPr>
              <w:t xml:space="preserve"> agreement with Fédération </w:t>
            </w:r>
            <w:proofErr w:type="spellStart"/>
            <w:r w:rsidRPr="004D05C5">
              <w:rPr>
                <w:rFonts w:ascii="Arial" w:hAnsi="Arial" w:cs="Arial"/>
                <w:sz w:val="18"/>
                <w:szCs w:val="18"/>
                <w:lang w:val="en-GB"/>
              </w:rPr>
              <w:t>Française</w:t>
            </w:r>
            <w:proofErr w:type="spellEnd"/>
            <w:r w:rsidRPr="004D05C5">
              <w:rPr>
                <w:rFonts w:ascii="Arial" w:hAnsi="Arial" w:cs="Arial"/>
                <w:sz w:val="18"/>
                <w:szCs w:val="18"/>
                <w:lang w:val="en-GB"/>
              </w:rPr>
              <w:t xml:space="preserve"> du prêt-à-porter </w:t>
            </w:r>
            <w:proofErr w:type="spellStart"/>
            <w:r w:rsidRPr="004D05C5">
              <w:rPr>
                <w:rFonts w:ascii="Arial" w:hAnsi="Arial" w:cs="Arial"/>
                <w:sz w:val="18"/>
                <w:szCs w:val="18"/>
                <w:lang w:val="en-GB"/>
              </w:rPr>
              <w:t>Féminin</w:t>
            </w:r>
            <w:proofErr w:type="spellEnd"/>
            <w:r w:rsidRPr="004D05C5">
              <w:rPr>
                <w:rFonts w:ascii="Arial" w:hAnsi="Arial" w:cs="Arial"/>
                <w:sz w:val="18"/>
                <w:szCs w:val="18"/>
                <w:lang w:val="en-GB"/>
              </w:rPr>
              <w:t>, The Franco-Italian Protocol)</w:t>
            </w:r>
          </w:p>
        </w:tc>
      </w:tr>
    </w:tbl>
    <w:p w14:paraId="6D56F9BF" w14:textId="77777777" w:rsidR="004D05C5" w:rsidRPr="00D55E6C" w:rsidRDefault="004D05C5" w:rsidP="004D05C5">
      <w:pPr>
        <w:pStyle w:val="BodyTextMain"/>
        <w:rPr>
          <w:lang w:val="en-GB"/>
        </w:rPr>
      </w:pPr>
    </w:p>
    <w:p w14:paraId="3CB817BD" w14:textId="2ACD4DF0" w:rsidR="0008070A" w:rsidRDefault="0008070A">
      <w:pPr>
        <w:spacing w:after="200" w:line="276" w:lineRule="auto"/>
        <w:rPr>
          <w:sz w:val="22"/>
          <w:szCs w:val="22"/>
          <w:lang w:val="en-GB"/>
        </w:rPr>
      </w:pPr>
      <w:r>
        <w:rPr>
          <w:lang w:val="en-GB"/>
        </w:rPr>
        <w:br w:type="page"/>
      </w:r>
    </w:p>
    <w:p w14:paraId="7D73712B" w14:textId="698B95B7" w:rsidR="004D05C5" w:rsidRDefault="004D05C5" w:rsidP="004D05C5">
      <w:pPr>
        <w:pStyle w:val="Casehead1"/>
        <w:jc w:val="center"/>
        <w:rPr>
          <w:lang w:val="en-GB"/>
        </w:rPr>
      </w:pPr>
      <w:r w:rsidRPr="00A12030">
        <w:rPr>
          <w:lang w:val="en-GB"/>
        </w:rPr>
        <w:lastRenderedPageBreak/>
        <w:t xml:space="preserve">Exhibit </w:t>
      </w:r>
      <w:r>
        <w:rPr>
          <w:lang w:val="en-GB"/>
        </w:rPr>
        <w:t>4 (continued)</w:t>
      </w:r>
    </w:p>
    <w:p w14:paraId="7FEFBA3C" w14:textId="77777777" w:rsidR="004D05C5" w:rsidRPr="00F155A9" w:rsidRDefault="004D05C5" w:rsidP="004D05C5">
      <w:pPr>
        <w:pStyle w:val="BodyTextMain"/>
        <w:rPr>
          <w:sz w:val="18"/>
          <w:szCs w:val="18"/>
          <w:lang w:val="en-GB"/>
        </w:rPr>
      </w:pPr>
    </w:p>
    <w:tbl>
      <w:tblPr>
        <w:tblStyle w:val="LightList"/>
        <w:tblW w:w="0" w:type="auto"/>
        <w:jc w:val="center"/>
        <w:tblLook w:val="04A0" w:firstRow="1" w:lastRow="0" w:firstColumn="1" w:lastColumn="0" w:noHBand="0" w:noVBand="1"/>
      </w:tblPr>
      <w:tblGrid>
        <w:gridCol w:w="2390"/>
        <w:gridCol w:w="1800"/>
        <w:gridCol w:w="5089"/>
      </w:tblGrid>
      <w:tr w:rsidR="00B12A40" w:rsidRPr="004D05C5" w14:paraId="1E62D4E7" w14:textId="77777777" w:rsidTr="002341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0" w:type="dxa"/>
            <w:shd w:val="clear" w:color="auto" w:fill="auto"/>
          </w:tcPr>
          <w:p w14:paraId="3091B390" w14:textId="77777777" w:rsidR="00B12A40" w:rsidRPr="00D55E6C" w:rsidRDefault="00B12A40" w:rsidP="00B12A40">
            <w:pPr>
              <w:rPr>
                <w:rFonts w:ascii="Arial" w:hAnsi="Arial" w:cs="Arial"/>
                <w:color w:val="auto"/>
                <w:sz w:val="18"/>
                <w:szCs w:val="18"/>
                <w:lang w:val="fr-FR"/>
              </w:rPr>
            </w:pPr>
            <w:r w:rsidRPr="00D55E6C">
              <w:rPr>
                <w:rFonts w:ascii="Arial" w:hAnsi="Arial" w:cs="Arial"/>
                <w:color w:val="auto"/>
                <w:sz w:val="18"/>
                <w:szCs w:val="18"/>
                <w:lang w:val="fr-FR"/>
              </w:rPr>
              <w:t xml:space="preserve">Fédération Française de la Couture du Prêt-à-Porter des Couturiers et des Créateurs de Mode (French </w:t>
            </w:r>
            <w:proofErr w:type="spellStart"/>
            <w:r w:rsidRPr="00D55E6C">
              <w:rPr>
                <w:rFonts w:ascii="Arial" w:hAnsi="Arial" w:cs="Arial"/>
                <w:color w:val="auto"/>
                <w:sz w:val="18"/>
                <w:szCs w:val="18"/>
                <w:lang w:val="fr-FR"/>
              </w:rPr>
              <w:t>Federation</w:t>
            </w:r>
            <w:proofErr w:type="spellEnd"/>
            <w:r w:rsidRPr="00D55E6C">
              <w:rPr>
                <w:rFonts w:ascii="Arial" w:hAnsi="Arial" w:cs="Arial"/>
                <w:color w:val="auto"/>
                <w:sz w:val="18"/>
                <w:szCs w:val="18"/>
                <w:lang w:val="fr-FR"/>
              </w:rPr>
              <w:t xml:space="preserve"> of Fashion and of </w:t>
            </w:r>
            <w:proofErr w:type="spellStart"/>
            <w:r w:rsidRPr="00D55E6C">
              <w:rPr>
                <w:rFonts w:ascii="Arial" w:hAnsi="Arial" w:cs="Arial"/>
                <w:color w:val="auto"/>
                <w:sz w:val="18"/>
                <w:szCs w:val="18"/>
                <w:lang w:val="fr-FR"/>
              </w:rPr>
              <w:t>Ready</w:t>
            </w:r>
            <w:proofErr w:type="spellEnd"/>
            <w:r w:rsidRPr="00D55E6C">
              <w:rPr>
                <w:rFonts w:ascii="Arial" w:hAnsi="Arial" w:cs="Arial"/>
                <w:color w:val="auto"/>
                <w:sz w:val="18"/>
                <w:szCs w:val="18"/>
                <w:lang w:val="fr-FR"/>
              </w:rPr>
              <w:t xml:space="preserve">-to-Wear </w:t>
            </w:r>
            <w:proofErr w:type="spellStart"/>
            <w:r w:rsidRPr="00D55E6C">
              <w:rPr>
                <w:rFonts w:ascii="Arial" w:hAnsi="Arial" w:cs="Arial"/>
                <w:color w:val="auto"/>
                <w:sz w:val="18"/>
                <w:szCs w:val="18"/>
                <w:lang w:val="fr-FR"/>
              </w:rPr>
              <w:t>Tailors</w:t>
            </w:r>
            <w:proofErr w:type="spellEnd"/>
            <w:r w:rsidRPr="00D55E6C">
              <w:rPr>
                <w:rFonts w:ascii="Arial" w:hAnsi="Arial" w:cs="Arial"/>
                <w:color w:val="auto"/>
                <w:sz w:val="18"/>
                <w:szCs w:val="18"/>
                <w:lang w:val="fr-FR"/>
              </w:rPr>
              <w:t xml:space="preserve"> and Fashion Designers)</w:t>
            </w:r>
          </w:p>
        </w:tc>
        <w:tc>
          <w:tcPr>
            <w:tcW w:w="1800" w:type="dxa"/>
            <w:shd w:val="clear" w:color="auto" w:fill="auto"/>
          </w:tcPr>
          <w:p w14:paraId="60A26D82" w14:textId="450C2C46" w:rsidR="00B12A40" w:rsidRPr="00D55E6C" w:rsidRDefault="00B12A40" w:rsidP="00234110">
            <w:pPr>
              <w:pStyle w:val="BodyTextMain"/>
              <w:jc w:val="left"/>
              <w:cnfStyle w:val="100000000000" w:firstRow="1" w:lastRow="0" w:firstColumn="0" w:lastColumn="0" w:oddVBand="0" w:evenVBand="0" w:oddHBand="0" w:evenHBand="0" w:firstRowFirstColumn="0" w:firstRowLastColumn="0" w:lastRowFirstColumn="0" w:lastRowLastColumn="0"/>
              <w:rPr>
                <w:rFonts w:ascii="Arial" w:hAnsi="Arial" w:cs="Arial"/>
                <w:b w:val="0"/>
                <w:i/>
                <w:color w:val="auto"/>
                <w:sz w:val="18"/>
                <w:szCs w:val="18"/>
                <w:lang w:val="en-GB"/>
              </w:rPr>
            </w:pPr>
            <w:r w:rsidRPr="00D55E6C">
              <w:rPr>
                <w:rFonts w:ascii="Arial" w:hAnsi="Arial" w:cs="Arial"/>
                <w:b w:val="0"/>
                <w:color w:val="auto"/>
                <w:sz w:val="18"/>
                <w:szCs w:val="18"/>
                <w:lang w:val="en-GB"/>
              </w:rPr>
              <w:t>France/1973 (though work of its associations spanned before this time)/</w:t>
            </w:r>
            <w:r w:rsidR="00997FC1" w:rsidRPr="00D55E6C">
              <w:rPr>
                <w:rFonts w:ascii="Arial" w:hAnsi="Arial" w:cs="Arial"/>
                <w:b w:val="0"/>
                <w:color w:val="auto"/>
                <w:sz w:val="18"/>
                <w:szCs w:val="18"/>
                <w:lang w:val="en-GB"/>
              </w:rPr>
              <w:t>E</w:t>
            </w:r>
            <w:r w:rsidRPr="00D55E6C">
              <w:rPr>
                <w:rFonts w:ascii="Arial" w:hAnsi="Arial" w:cs="Arial"/>
                <w:b w:val="0"/>
                <w:color w:val="auto"/>
                <w:sz w:val="18"/>
                <w:szCs w:val="18"/>
                <w:lang w:val="en-GB"/>
              </w:rPr>
              <w:t xml:space="preserve">stablished industry standards in France </w:t>
            </w:r>
          </w:p>
        </w:tc>
        <w:tc>
          <w:tcPr>
            <w:tcW w:w="5089" w:type="dxa"/>
            <w:shd w:val="clear" w:color="auto" w:fill="auto"/>
          </w:tcPr>
          <w:p w14:paraId="524FF808" w14:textId="7F0B469A" w:rsidR="00B12A40" w:rsidRPr="00D55E6C" w:rsidRDefault="000A6E7E" w:rsidP="00480C86">
            <w:pPr>
              <w:pStyle w:val="ListParagraph"/>
              <w:numPr>
                <w:ilvl w:val="0"/>
                <w:numId w:val="4"/>
              </w:numPr>
              <w:ind w:left="216" w:hanging="216"/>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lang w:val="en-GB"/>
              </w:rPr>
            </w:pPr>
            <w:r w:rsidRPr="00D55E6C">
              <w:rPr>
                <w:rFonts w:ascii="Arial" w:hAnsi="Arial" w:cs="Arial"/>
                <w:b w:val="0"/>
                <w:color w:val="auto"/>
                <w:sz w:val="18"/>
                <w:szCs w:val="18"/>
                <w:lang w:val="en-GB"/>
              </w:rPr>
              <w:t>E</w:t>
            </w:r>
            <w:r w:rsidR="00B12A40" w:rsidRPr="00D55E6C">
              <w:rPr>
                <w:rFonts w:ascii="Arial" w:hAnsi="Arial" w:cs="Arial"/>
                <w:b w:val="0"/>
                <w:color w:val="auto"/>
                <w:sz w:val="18"/>
                <w:szCs w:val="18"/>
                <w:lang w:val="en-GB"/>
              </w:rPr>
              <w:t>xecutive body for three separate trade associations compris</w:t>
            </w:r>
            <w:r w:rsidRPr="00D55E6C">
              <w:rPr>
                <w:rFonts w:ascii="Arial" w:hAnsi="Arial" w:cs="Arial"/>
                <w:b w:val="0"/>
                <w:color w:val="auto"/>
                <w:sz w:val="18"/>
                <w:szCs w:val="18"/>
                <w:lang w:val="en-GB"/>
              </w:rPr>
              <w:t>ing</w:t>
            </w:r>
            <w:r w:rsidR="00B12A40" w:rsidRPr="00D55E6C">
              <w:rPr>
                <w:rFonts w:ascii="Arial" w:hAnsi="Arial" w:cs="Arial"/>
                <w:b w:val="0"/>
                <w:color w:val="auto"/>
                <w:sz w:val="18"/>
                <w:szCs w:val="18"/>
                <w:lang w:val="en-GB"/>
              </w:rPr>
              <w:t xml:space="preserve"> approximately 100 corporate members with international clout</w:t>
            </w:r>
          </w:p>
          <w:p w14:paraId="60EB22A5" w14:textId="4B870BCD" w:rsidR="00B12A40" w:rsidRPr="00D55E6C" w:rsidRDefault="000A6E7E" w:rsidP="00480C86">
            <w:pPr>
              <w:pStyle w:val="ListParagraph"/>
              <w:numPr>
                <w:ilvl w:val="0"/>
                <w:numId w:val="4"/>
              </w:numPr>
              <w:ind w:left="216" w:hanging="216"/>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lang w:val="en-GB"/>
              </w:rPr>
            </w:pPr>
            <w:r w:rsidRPr="00D55E6C">
              <w:rPr>
                <w:rFonts w:ascii="Arial" w:hAnsi="Arial" w:cs="Arial"/>
                <w:b w:val="0"/>
                <w:color w:val="auto"/>
                <w:sz w:val="18"/>
                <w:szCs w:val="18"/>
                <w:lang w:val="en-GB"/>
              </w:rPr>
              <w:t>French f</w:t>
            </w:r>
            <w:r w:rsidR="00B12A40" w:rsidRPr="00D55E6C">
              <w:rPr>
                <w:rFonts w:ascii="Arial" w:hAnsi="Arial" w:cs="Arial"/>
                <w:b w:val="0"/>
                <w:color w:val="auto"/>
                <w:sz w:val="18"/>
                <w:szCs w:val="18"/>
                <w:lang w:val="en-GB"/>
              </w:rPr>
              <w:t>ederation, but membership included non-French companies from foreign countries</w:t>
            </w:r>
          </w:p>
          <w:p w14:paraId="379D08AE" w14:textId="6EA08598" w:rsidR="00B12A40" w:rsidRPr="00D55E6C" w:rsidRDefault="00B12A40" w:rsidP="00C711A4">
            <w:pPr>
              <w:pStyle w:val="ListParagraph"/>
              <w:numPr>
                <w:ilvl w:val="0"/>
                <w:numId w:val="4"/>
              </w:numPr>
              <w:ind w:left="216" w:hanging="216"/>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8"/>
                <w:szCs w:val="18"/>
                <w:lang w:val="en-GB"/>
              </w:rPr>
            </w:pPr>
            <w:r w:rsidRPr="00D55E6C">
              <w:rPr>
                <w:rFonts w:ascii="Arial" w:hAnsi="Arial" w:cs="Arial"/>
                <w:b w:val="0"/>
                <w:color w:val="auto"/>
                <w:sz w:val="18"/>
                <w:szCs w:val="18"/>
                <w:lang w:val="en-GB"/>
              </w:rPr>
              <w:t xml:space="preserve">Some </w:t>
            </w:r>
            <w:r w:rsidR="00997FC1" w:rsidRPr="00D55E6C">
              <w:rPr>
                <w:rFonts w:ascii="Arial" w:hAnsi="Arial" w:cs="Arial"/>
                <w:b w:val="0"/>
                <w:color w:val="auto"/>
                <w:sz w:val="18"/>
                <w:szCs w:val="18"/>
                <w:lang w:val="en-GB"/>
              </w:rPr>
              <w:t>i</w:t>
            </w:r>
            <w:r w:rsidRPr="00D55E6C">
              <w:rPr>
                <w:rFonts w:ascii="Arial" w:hAnsi="Arial" w:cs="Arial"/>
                <w:b w:val="0"/>
                <w:color w:val="auto"/>
                <w:sz w:val="18"/>
                <w:szCs w:val="18"/>
                <w:lang w:val="en-GB"/>
              </w:rPr>
              <w:t>nitiatives: setting industry standards, setting the dates and locations of the French Fashion Weeks, creating globally recognized fashion schools</w:t>
            </w:r>
          </w:p>
        </w:tc>
      </w:tr>
      <w:tr w:rsidR="00B12A40" w:rsidRPr="004D05C5" w14:paraId="1E5A4F3B" w14:textId="77777777" w:rsidTr="00234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90" w:type="dxa"/>
          </w:tcPr>
          <w:p w14:paraId="508E65A7" w14:textId="2885A74D" w:rsidR="00B12A40" w:rsidRPr="004D05C5" w:rsidRDefault="00B12A40" w:rsidP="000A6E7E">
            <w:pPr>
              <w:rPr>
                <w:rFonts w:ascii="Arial" w:hAnsi="Arial" w:cs="Arial"/>
                <w:bCs w:val="0"/>
                <w:sz w:val="18"/>
                <w:szCs w:val="18"/>
                <w:lang w:val="en-GB"/>
              </w:rPr>
            </w:pPr>
            <w:r w:rsidRPr="004D05C5">
              <w:rPr>
                <w:rFonts w:ascii="Arial" w:hAnsi="Arial" w:cs="Arial"/>
                <w:sz w:val="18"/>
                <w:szCs w:val="18"/>
                <w:lang w:val="en-GB"/>
              </w:rPr>
              <w:t>British Fashion Council</w:t>
            </w:r>
          </w:p>
        </w:tc>
        <w:tc>
          <w:tcPr>
            <w:tcW w:w="1800" w:type="dxa"/>
          </w:tcPr>
          <w:p w14:paraId="01DE994E" w14:textId="074D5B91" w:rsidR="00B12A40" w:rsidRPr="004D05C5" w:rsidRDefault="00B12A40" w:rsidP="00234110">
            <w:pPr>
              <w:pStyle w:val="BodyTextMain"/>
              <w:jc w:val="left"/>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lang w:val="en-GB"/>
              </w:rPr>
            </w:pPr>
            <w:r w:rsidRPr="004D05C5">
              <w:rPr>
                <w:rFonts w:ascii="Arial" w:hAnsi="Arial" w:cs="Arial"/>
                <w:sz w:val="18"/>
                <w:szCs w:val="18"/>
                <w:lang w:val="en-GB"/>
              </w:rPr>
              <w:t>Britain/</w:t>
            </w:r>
            <w:r w:rsidRPr="004D05C5">
              <w:rPr>
                <w:rFonts w:ascii="Arial" w:hAnsi="Arial" w:cs="Arial"/>
                <w:bCs/>
                <w:sz w:val="18"/>
                <w:szCs w:val="18"/>
                <w:lang w:val="en-GB"/>
              </w:rPr>
              <w:t>1983/Aim was to “</w:t>
            </w:r>
            <w:r w:rsidRPr="004D05C5">
              <w:rPr>
                <w:rFonts w:ascii="Arial" w:hAnsi="Arial" w:cs="Arial"/>
                <w:sz w:val="18"/>
                <w:szCs w:val="18"/>
                <w:lang w:val="en-GB"/>
              </w:rPr>
              <w:t>nurture, support and promote British fashion talent to a global market”</w:t>
            </w:r>
          </w:p>
        </w:tc>
        <w:tc>
          <w:tcPr>
            <w:tcW w:w="5089" w:type="dxa"/>
          </w:tcPr>
          <w:p w14:paraId="53ABEC73" w14:textId="77777777" w:rsidR="00B12A40" w:rsidRPr="004D05C5" w:rsidRDefault="00B12A40" w:rsidP="00480C86">
            <w:pPr>
              <w:pStyle w:val="ListParagraph"/>
              <w:numPr>
                <w:ilvl w:val="0"/>
                <w:numId w:val="5"/>
              </w:numPr>
              <w:ind w:left="216" w:hanging="216"/>
              <w:jc w:val="left"/>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GB"/>
              </w:rPr>
            </w:pPr>
            <w:r w:rsidRPr="004D05C5">
              <w:rPr>
                <w:rFonts w:ascii="Arial" w:hAnsi="Arial" w:cs="Arial"/>
                <w:bCs/>
                <w:sz w:val="18"/>
                <w:szCs w:val="18"/>
                <w:lang w:val="en-GB"/>
              </w:rPr>
              <w:t>A non-profit trade group for British fashion designers</w:t>
            </w:r>
          </w:p>
          <w:p w14:paraId="059ACA94" w14:textId="5AF4B1A0" w:rsidR="00B12A40" w:rsidRPr="004D05C5" w:rsidRDefault="000A6E7E">
            <w:pPr>
              <w:pStyle w:val="ListParagraph"/>
              <w:numPr>
                <w:ilvl w:val="0"/>
                <w:numId w:val="5"/>
              </w:numPr>
              <w:ind w:left="216" w:hanging="216"/>
              <w:jc w:val="left"/>
              <w:cnfStyle w:val="000000100000" w:firstRow="0" w:lastRow="0" w:firstColumn="0" w:lastColumn="0" w:oddVBand="0" w:evenVBand="0" w:oddHBand="1" w:evenHBand="0" w:firstRowFirstColumn="0" w:firstRowLastColumn="0" w:lastRowFirstColumn="0" w:lastRowLastColumn="0"/>
              <w:rPr>
                <w:rFonts w:ascii="Arial" w:hAnsi="Arial" w:cs="Arial"/>
                <w:bCs/>
                <w:sz w:val="18"/>
                <w:szCs w:val="18"/>
                <w:lang w:val="en-GB"/>
              </w:rPr>
            </w:pPr>
            <w:r w:rsidRPr="004D05C5">
              <w:rPr>
                <w:rFonts w:ascii="Arial" w:hAnsi="Arial" w:cs="Arial"/>
                <w:sz w:val="18"/>
                <w:szCs w:val="18"/>
                <w:lang w:val="en-GB"/>
              </w:rPr>
              <w:t>T</w:t>
            </w:r>
            <w:r w:rsidR="00B12A40" w:rsidRPr="004D05C5">
              <w:rPr>
                <w:rFonts w:ascii="Arial" w:hAnsi="Arial" w:cs="Arial"/>
                <w:sz w:val="18"/>
                <w:szCs w:val="18"/>
                <w:lang w:val="en-GB"/>
              </w:rPr>
              <w:t>asks included helping designers at various stages of their businesses (</w:t>
            </w:r>
            <w:r w:rsidR="00997FC1">
              <w:rPr>
                <w:rFonts w:ascii="Arial" w:hAnsi="Arial" w:cs="Arial"/>
                <w:sz w:val="18"/>
                <w:szCs w:val="18"/>
                <w:lang w:val="en-GB"/>
              </w:rPr>
              <w:t>e.g.</w:t>
            </w:r>
            <w:r w:rsidRPr="004D05C5">
              <w:rPr>
                <w:rFonts w:ascii="Arial" w:hAnsi="Arial" w:cs="Arial"/>
                <w:sz w:val="18"/>
                <w:szCs w:val="18"/>
                <w:lang w:val="en-GB"/>
              </w:rPr>
              <w:t>,</w:t>
            </w:r>
            <w:r w:rsidR="00B12A40" w:rsidRPr="004D05C5">
              <w:rPr>
                <w:rFonts w:ascii="Arial" w:hAnsi="Arial" w:cs="Arial"/>
                <w:sz w:val="18"/>
                <w:szCs w:val="18"/>
                <w:lang w:val="en-GB"/>
              </w:rPr>
              <w:t xml:space="preserve"> supporting initiatives, supervising fashion education, scholarships) organizing the annual British Fashion Awards, organizing the London Fashion Weeks, helping take emerging designers to key international markets in order to give them the opportunity to gain global exposure, set</w:t>
            </w:r>
            <w:r w:rsidR="00997FC1">
              <w:rPr>
                <w:rFonts w:ascii="Arial" w:hAnsi="Arial" w:cs="Arial"/>
                <w:sz w:val="18"/>
                <w:szCs w:val="18"/>
                <w:lang w:val="en-GB"/>
              </w:rPr>
              <w:t>ting</w:t>
            </w:r>
            <w:r w:rsidR="00B12A40" w:rsidRPr="004D05C5">
              <w:rPr>
                <w:rFonts w:ascii="Arial" w:hAnsi="Arial" w:cs="Arial"/>
                <w:sz w:val="18"/>
                <w:szCs w:val="18"/>
                <w:lang w:val="en-GB"/>
              </w:rPr>
              <w:t xml:space="preserve"> up collaborations in order to aid designers (e.g.</w:t>
            </w:r>
            <w:r w:rsidRPr="004D05C5">
              <w:rPr>
                <w:rFonts w:ascii="Arial" w:hAnsi="Arial" w:cs="Arial"/>
                <w:sz w:val="18"/>
                <w:szCs w:val="18"/>
                <w:lang w:val="en-GB"/>
              </w:rPr>
              <w:t>,</w:t>
            </w:r>
            <w:r w:rsidR="00B12A40" w:rsidRPr="004D05C5">
              <w:rPr>
                <w:rFonts w:ascii="Arial" w:hAnsi="Arial" w:cs="Arial"/>
                <w:sz w:val="18"/>
                <w:szCs w:val="18"/>
                <w:lang w:val="en-GB"/>
              </w:rPr>
              <w:t xml:space="preserve"> Future British)</w:t>
            </w:r>
          </w:p>
        </w:tc>
      </w:tr>
    </w:tbl>
    <w:p w14:paraId="4468971C" w14:textId="77777777" w:rsidR="00F155A9" w:rsidRPr="00F155A9" w:rsidRDefault="00F155A9" w:rsidP="00C711A4">
      <w:pPr>
        <w:pStyle w:val="FootnoteText1"/>
        <w:rPr>
          <w:sz w:val="14"/>
          <w:szCs w:val="14"/>
          <w:lang w:val="en-GB"/>
        </w:rPr>
      </w:pPr>
    </w:p>
    <w:p w14:paraId="1B9C4D10" w14:textId="758A2C1B" w:rsidR="00C711A4" w:rsidRPr="00F155A9" w:rsidRDefault="00C711A4" w:rsidP="00F155A9">
      <w:pPr>
        <w:pStyle w:val="FootnoteText1"/>
      </w:pPr>
      <w:r w:rsidRPr="00F155A9">
        <w:t>Sources: “About</w:t>
      </w:r>
      <w:r w:rsidR="00997FC1" w:rsidRPr="00F155A9">
        <w:t xml:space="preserve"> CFDA</w:t>
      </w:r>
      <w:r w:rsidRPr="00F155A9">
        <w:t xml:space="preserve">” </w:t>
      </w:r>
      <w:r w:rsidR="00997FC1" w:rsidRPr="00F155A9">
        <w:t>Council of Fashion Designers of America, accessed March 9, 2016, https://cfda.com/about-cfda</w:t>
      </w:r>
      <w:r w:rsidRPr="00F155A9">
        <w:t xml:space="preserve">; “Pharrell Williams to be Honored With the CFDA Fashion Icon Award at the 2015 CFDA Fashion Awards in Collaboration With Swarovski on June 1, 2015,” </w:t>
      </w:r>
      <w:r w:rsidR="00997FC1" w:rsidRPr="00F155A9">
        <w:t xml:space="preserve">News Release, </w:t>
      </w:r>
      <w:r w:rsidRPr="00F155A9">
        <w:t xml:space="preserve">PR Newswire, March 18, 2015, accessed March 9, 2016, </w:t>
      </w:r>
      <w:r w:rsidR="00997FC1" w:rsidRPr="00F155A9">
        <w:t>www.prnewswire.com/news-releases/pharrell-williams-to-be-honored-with-the-cfda-fashion-icon-award-at-the-2015-cfda-fashion-awards-in-collaboration-with-swarovski-on-june-1st-300052570.html</w:t>
      </w:r>
      <w:r w:rsidRPr="00F155A9">
        <w:rPr>
          <w:rStyle w:val="Hyperlink"/>
          <w:color w:val="auto"/>
          <w:u w:val="none"/>
        </w:rPr>
        <w:t xml:space="preserve">; </w:t>
      </w:r>
      <w:r w:rsidRPr="00F155A9">
        <w:t xml:space="preserve">Camera Nazionale </w:t>
      </w:r>
      <w:proofErr w:type="spellStart"/>
      <w:r w:rsidRPr="00F155A9">
        <w:t>della</w:t>
      </w:r>
      <w:proofErr w:type="spellEnd"/>
      <w:r w:rsidRPr="00F155A9">
        <w:t xml:space="preserve"> </w:t>
      </w:r>
      <w:proofErr w:type="spellStart"/>
      <w:r w:rsidRPr="00F155A9">
        <w:t>Moda</w:t>
      </w:r>
      <w:proofErr w:type="spellEnd"/>
      <w:r w:rsidRPr="00F155A9">
        <w:t xml:space="preserve"> </w:t>
      </w:r>
      <w:proofErr w:type="spellStart"/>
      <w:r w:rsidRPr="00F155A9">
        <w:t>Italiana</w:t>
      </w:r>
      <w:proofErr w:type="spellEnd"/>
      <w:r w:rsidR="000338D1" w:rsidRPr="00F155A9">
        <w:t xml:space="preserve"> home page</w:t>
      </w:r>
      <w:r w:rsidRPr="00F155A9">
        <w:t xml:space="preserve">, accessed July 6, 2016, </w:t>
      </w:r>
      <w:hyperlink r:id="rId16" w:history="1">
        <w:r w:rsidRPr="00F155A9">
          <w:rPr>
            <w:rStyle w:val="Hyperlink"/>
            <w:color w:val="auto"/>
            <w:u w:val="none"/>
          </w:rPr>
          <w:t>www.cameramoda.it/en/associazione/cosa-e-la-cnmi/</w:t>
        </w:r>
      </w:hyperlink>
      <w:r w:rsidRPr="00F155A9">
        <w:rPr>
          <w:rStyle w:val="Hyperlink"/>
          <w:color w:val="auto"/>
          <w:u w:val="none"/>
        </w:rPr>
        <w:t xml:space="preserve">; </w:t>
      </w:r>
      <w:r w:rsidRPr="00F155A9">
        <w:t xml:space="preserve">“Federation,” </w:t>
      </w:r>
      <w:r w:rsidR="00206E6C" w:rsidRPr="00F155A9">
        <w:t xml:space="preserve">Mode a Paris, </w:t>
      </w:r>
      <w:r w:rsidRPr="00F155A9">
        <w:t xml:space="preserve">accessed March 9, 2016, </w:t>
      </w:r>
      <w:r w:rsidR="000338D1" w:rsidRPr="00F155A9">
        <w:t>www.modeaparis.com/2/federation/</w:t>
      </w:r>
      <w:r w:rsidRPr="00F155A9">
        <w:rPr>
          <w:rStyle w:val="Hyperlink"/>
          <w:color w:val="auto"/>
          <w:u w:val="none"/>
        </w:rPr>
        <w:t xml:space="preserve">; </w:t>
      </w:r>
      <w:r w:rsidR="00206E6C" w:rsidRPr="00F155A9">
        <w:rPr>
          <w:rStyle w:val="Hyperlink"/>
          <w:color w:val="auto"/>
          <w:u w:val="none"/>
        </w:rPr>
        <w:t>“</w:t>
      </w:r>
      <w:r w:rsidRPr="00F155A9">
        <w:t>About the British Fashion Council,</w:t>
      </w:r>
      <w:r w:rsidR="00206E6C" w:rsidRPr="00F155A9">
        <w:t>”</w:t>
      </w:r>
      <w:r w:rsidRPr="00F155A9">
        <w:t xml:space="preserve"> The British Fashion Council, accessed July 6, 2016, </w:t>
      </w:r>
      <w:hyperlink r:id="rId17" w:history="1">
        <w:r w:rsidRPr="00F155A9">
          <w:rPr>
            <w:rStyle w:val="Hyperlink"/>
            <w:color w:val="auto"/>
            <w:u w:val="none"/>
          </w:rPr>
          <w:t>www.britishfashioncouncil.com/About</w:t>
        </w:r>
      </w:hyperlink>
      <w:r w:rsidRPr="00F155A9">
        <w:rPr>
          <w:rStyle w:val="Hyperlink"/>
          <w:color w:val="auto"/>
          <w:u w:val="none"/>
        </w:rPr>
        <w:t xml:space="preserve">; </w:t>
      </w:r>
      <w:r w:rsidRPr="00F155A9">
        <w:t xml:space="preserve">“Boden and the British Fashion Council Announce Future British,” </w:t>
      </w:r>
      <w:r w:rsidR="000338D1" w:rsidRPr="00F155A9">
        <w:t>News Release, British Fashion Council</w:t>
      </w:r>
      <w:r w:rsidRPr="00F155A9">
        <w:t xml:space="preserve">, November </w:t>
      </w:r>
      <w:r w:rsidR="000338D1" w:rsidRPr="00F155A9">
        <w:t>3</w:t>
      </w:r>
      <w:r w:rsidRPr="00F155A9">
        <w:t xml:space="preserve">, 2015, accessed </w:t>
      </w:r>
      <w:r w:rsidR="000338D1" w:rsidRPr="00F155A9">
        <w:t>February 20, 2017</w:t>
      </w:r>
      <w:r w:rsidRPr="00F155A9">
        <w:t xml:space="preserve">, </w:t>
      </w:r>
      <w:r w:rsidR="000338D1" w:rsidRPr="00F155A9">
        <w:t>www.britishfashioncouncil.com/pressreleases/Future-British</w:t>
      </w:r>
      <w:r w:rsidRPr="00F155A9">
        <w:t>.</w:t>
      </w:r>
    </w:p>
    <w:p w14:paraId="3459C15B" w14:textId="77777777" w:rsidR="00C711A4" w:rsidRPr="00A12030" w:rsidRDefault="00C711A4" w:rsidP="00F155A9">
      <w:pPr>
        <w:pStyle w:val="BodyTextMain"/>
        <w:rPr>
          <w:lang w:val="en-GB"/>
        </w:rPr>
      </w:pPr>
    </w:p>
    <w:p w14:paraId="725B8E6E" w14:textId="6DA0FA7A" w:rsidR="00CB559E" w:rsidRPr="00A12030" w:rsidRDefault="00CB559E" w:rsidP="00F155A9">
      <w:pPr>
        <w:pStyle w:val="BodyTextMain"/>
        <w:rPr>
          <w:lang w:val="en-GB"/>
        </w:rPr>
      </w:pPr>
    </w:p>
    <w:p w14:paraId="3D741204" w14:textId="7A7CF5CA" w:rsidR="00B12A40" w:rsidRPr="00A12030" w:rsidRDefault="00B12A40" w:rsidP="00991A89">
      <w:pPr>
        <w:pStyle w:val="Casehead1"/>
        <w:jc w:val="center"/>
        <w:outlineLvl w:val="0"/>
        <w:rPr>
          <w:lang w:val="en-GB"/>
        </w:rPr>
      </w:pPr>
      <w:r w:rsidRPr="00A12030">
        <w:rPr>
          <w:lang w:val="en-GB"/>
        </w:rPr>
        <w:t xml:space="preserve">Exhibit </w:t>
      </w:r>
      <w:r w:rsidR="00592796">
        <w:rPr>
          <w:lang w:val="en-GB"/>
        </w:rPr>
        <w:t>5</w:t>
      </w:r>
      <w:r w:rsidRPr="00A12030">
        <w:rPr>
          <w:lang w:val="en-GB"/>
        </w:rPr>
        <w:t>: Retail and Wholesale Revenue by Region (in £ Millions)</w:t>
      </w:r>
    </w:p>
    <w:p w14:paraId="28E3E744" w14:textId="77777777" w:rsidR="00CB559E" w:rsidRPr="00F155A9" w:rsidRDefault="00CB559E" w:rsidP="00CB559E">
      <w:pPr>
        <w:pStyle w:val="BodyTextMain"/>
        <w:rPr>
          <w:sz w:val="18"/>
          <w:szCs w:val="18"/>
          <w:lang w:val="en-GB"/>
        </w:rPr>
      </w:pPr>
    </w:p>
    <w:p w14:paraId="4A2BDDF0" w14:textId="5CE36A53" w:rsidR="00B12A40" w:rsidRPr="00A12030" w:rsidRDefault="00EF6AC3" w:rsidP="00CB559E">
      <w:pPr>
        <w:pStyle w:val="BodyTextMain"/>
        <w:jc w:val="center"/>
        <w:rPr>
          <w:lang w:val="en-GB"/>
        </w:rPr>
      </w:pPr>
      <w:r w:rsidRPr="00EF6AC3">
        <w:rPr>
          <w:noProof/>
        </w:rPr>
        <w:t xml:space="preserve"> </w:t>
      </w:r>
      <w:r>
        <w:rPr>
          <w:noProof/>
          <w:lang w:val="en-GB" w:eastAsia="en-GB"/>
        </w:rPr>
        <w:drawing>
          <wp:inline distT="0" distB="0" distL="0" distR="0" wp14:anchorId="1E11809A" wp14:editId="32678AA0">
            <wp:extent cx="4495800" cy="2600960"/>
            <wp:effectExtent l="0" t="0" r="1905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79EE5A" w14:textId="77777777" w:rsidR="00F155A9" w:rsidRPr="00F155A9" w:rsidRDefault="00F155A9" w:rsidP="00F155A9">
      <w:pPr>
        <w:pStyle w:val="FootnoteText1"/>
        <w:rPr>
          <w:sz w:val="14"/>
          <w:szCs w:val="14"/>
        </w:rPr>
      </w:pPr>
    </w:p>
    <w:p w14:paraId="56DB40C8" w14:textId="5E59B250" w:rsidR="007F389B" w:rsidRPr="00F155A9" w:rsidRDefault="00206E6C" w:rsidP="00F155A9">
      <w:pPr>
        <w:pStyle w:val="FootnoteText1"/>
      </w:pPr>
      <w:r w:rsidRPr="00F155A9">
        <w:t xml:space="preserve">Note: </w:t>
      </w:r>
      <w:r w:rsidR="00B12A40" w:rsidRPr="00F155A9">
        <w:t>Specific to Burberry, the geographic markets were split between three regions: Asia Pacific</w:t>
      </w:r>
      <w:r w:rsidR="00997FC1" w:rsidRPr="00F155A9">
        <w:t>;</w:t>
      </w:r>
      <w:r w:rsidR="00B12A40" w:rsidRPr="00F155A9">
        <w:t xml:space="preserve"> </w:t>
      </w:r>
      <w:r w:rsidR="00997FC1" w:rsidRPr="00F155A9">
        <w:t>Europe, Middle East, India, and Africa (</w:t>
      </w:r>
      <w:r w:rsidR="00B12A40" w:rsidRPr="00F155A9">
        <w:t>EMEIA)</w:t>
      </w:r>
      <w:r w:rsidR="00997FC1" w:rsidRPr="00F155A9">
        <w:t>;</w:t>
      </w:r>
      <w:r w:rsidR="00B12A40" w:rsidRPr="00F155A9">
        <w:t xml:space="preserve"> and Americas. Over the 2014/15 fiscal year, the EMEIA market</w:t>
      </w:r>
      <w:r w:rsidR="00997FC1" w:rsidRPr="00F155A9">
        <w:t>’s</w:t>
      </w:r>
      <w:r w:rsidR="00B12A40" w:rsidRPr="00F155A9">
        <w:t xml:space="preserve"> underlying growth was 12 per cent, while </w:t>
      </w:r>
      <w:r w:rsidR="00997FC1" w:rsidRPr="00F155A9">
        <w:t xml:space="preserve">revenue from </w:t>
      </w:r>
      <w:r w:rsidR="00B12A40" w:rsidRPr="00F155A9">
        <w:t>the Americas increased by 16 per cent underlying. The Asia Pacific region experienced revenue growth of 9 per cent underlying. All regions reported strong retail sales, making up 65 per cent, 65 per cent</w:t>
      </w:r>
      <w:r w:rsidR="00997FC1" w:rsidRPr="00F155A9">
        <w:t>,</w:t>
      </w:r>
      <w:r w:rsidR="00B12A40" w:rsidRPr="00F155A9">
        <w:t xml:space="preserve"> and 85 per cent, respectively</w:t>
      </w:r>
      <w:r w:rsidR="007F389B" w:rsidRPr="00F155A9">
        <w:t xml:space="preserve">; £ = GBP = </w:t>
      </w:r>
      <w:r w:rsidR="00997FC1" w:rsidRPr="00F155A9">
        <w:t>United Kingdom</w:t>
      </w:r>
      <w:r w:rsidR="007F389B" w:rsidRPr="00F155A9">
        <w:t xml:space="preserve"> pound; US$</w:t>
      </w:r>
      <w:r w:rsidR="00997FC1" w:rsidRPr="00F155A9">
        <w:t>1.00</w:t>
      </w:r>
      <w:r w:rsidR="007F389B" w:rsidRPr="00F155A9">
        <w:t xml:space="preserve"> = £0.64 on December 31, 2014.</w:t>
      </w:r>
    </w:p>
    <w:p w14:paraId="34F9B0F2" w14:textId="493DD9B7" w:rsidR="00E00F54" w:rsidRPr="00234110" w:rsidRDefault="00C711A4" w:rsidP="00F155A9">
      <w:pPr>
        <w:pStyle w:val="FootnoteText1"/>
      </w:pPr>
      <w:r w:rsidRPr="00F155A9">
        <w:t xml:space="preserve">Source: </w:t>
      </w:r>
      <w:r w:rsidR="009A2B46" w:rsidRPr="00F155A9">
        <w:t>Company documents.</w:t>
      </w:r>
      <w:r w:rsidR="00E00F54">
        <w:rPr>
          <w:lang w:val="en-GB"/>
        </w:rPr>
        <w:br w:type="page"/>
      </w:r>
    </w:p>
    <w:p w14:paraId="044D822B" w14:textId="26EE33A1" w:rsidR="00B12A40" w:rsidRDefault="00B12A40" w:rsidP="00991A89">
      <w:pPr>
        <w:pStyle w:val="Casehead1"/>
        <w:jc w:val="center"/>
        <w:outlineLvl w:val="0"/>
        <w:rPr>
          <w:lang w:val="en-GB"/>
        </w:rPr>
      </w:pPr>
      <w:r w:rsidRPr="00A12030">
        <w:rPr>
          <w:lang w:val="en-GB"/>
        </w:rPr>
        <w:lastRenderedPageBreak/>
        <w:t xml:space="preserve">Exhibit </w:t>
      </w:r>
      <w:r w:rsidR="00592796">
        <w:rPr>
          <w:lang w:val="en-GB"/>
        </w:rPr>
        <w:t>6</w:t>
      </w:r>
      <w:r w:rsidRPr="00A12030">
        <w:rPr>
          <w:lang w:val="en-GB"/>
        </w:rPr>
        <w:t>: The Latest Circular Customer Decision-making Process</w:t>
      </w:r>
    </w:p>
    <w:p w14:paraId="6B734AE8" w14:textId="77777777" w:rsidR="00411733" w:rsidRPr="00A12030" w:rsidRDefault="00411733" w:rsidP="00411733">
      <w:pPr>
        <w:pStyle w:val="BodyTextMain"/>
        <w:rPr>
          <w:lang w:val="en-GB"/>
        </w:rPr>
      </w:pPr>
    </w:p>
    <w:p w14:paraId="2C877008" w14:textId="5B6AE818" w:rsidR="00B12A40" w:rsidRPr="00A12030" w:rsidRDefault="00EF6AC3" w:rsidP="00411733">
      <w:pPr>
        <w:pStyle w:val="BodyTextMain"/>
        <w:jc w:val="center"/>
        <w:rPr>
          <w:lang w:val="en-GB"/>
        </w:rPr>
      </w:pPr>
      <w:r>
        <w:rPr>
          <w:noProof/>
          <w:lang w:val="en-GB" w:eastAsia="en-GB"/>
        </w:rPr>
        <w:drawing>
          <wp:inline distT="0" distB="0" distL="0" distR="0" wp14:anchorId="2AF60CD1" wp14:editId="2635E241">
            <wp:extent cx="5966460" cy="4351020"/>
            <wp:effectExtent l="0" t="0" r="0" b="0"/>
            <wp:docPr id="2" name="Picture 2" descr="Macintosh HD:Users:martajarosinski:Desktop:Screen Shot 2016-12-03 at 5.5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rtajarosinski:Desktop:Screen Shot 2016-12-03 at 5.52.31 PM.png"/>
                    <pic:cNvPicPr>
                      <a:picLocks noChangeAspect="1" noChangeArrowheads="1"/>
                    </pic:cNvPicPr>
                  </pic:nvPicPr>
                  <pic:blipFill>
                    <a:blip r:embed="rId19">
                      <a:grayscl/>
                      <a:alphaModFix/>
                      <a:extLst>
                        <a:ext uri="{BEBA8EAE-BF5A-486C-A8C5-ECC9F3942E4B}">
                          <a14:imgProps xmlns:a14="http://schemas.microsoft.com/office/drawing/2010/main">
                            <a14:imgLayer r:embed="rId2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68453" cy="4352473"/>
                    </a:xfrm>
                    <a:prstGeom prst="rect">
                      <a:avLst/>
                    </a:prstGeom>
                    <a:noFill/>
                    <a:ln>
                      <a:noFill/>
                    </a:ln>
                  </pic:spPr>
                </pic:pic>
              </a:graphicData>
            </a:graphic>
          </wp:inline>
        </w:drawing>
      </w:r>
    </w:p>
    <w:p w14:paraId="082427CC" w14:textId="1CF43A10" w:rsidR="00B12A40" w:rsidRPr="00A12030" w:rsidRDefault="00CB559E" w:rsidP="00C711A4">
      <w:pPr>
        <w:pStyle w:val="FootnoteText1"/>
        <w:rPr>
          <w:lang w:val="en-GB"/>
        </w:rPr>
      </w:pPr>
      <w:r w:rsidRPr="00A12030">
        <w:rPr>
          <w:lang w:val="en-GB"/>
        </w:rPr>
        <w:t>Source:</w:t>
      </w:r>
      <w:r w:rsidR="00C711A4" w:rsidRPr="00A12030">
        <w:rPr>
          <w:lang w:val="en-GB"/>
        </w:rPr>
        <w:t xml:space="preserve"> </w:t>
      </w:r>
      <w:r w:rsidR="00E211D0" w:rsidRPr="00E211D0">
        <w:rPr>
          <w:lang w:val="en-GB"/>
        </w:rPr>
        <w:t xml:space="preserve">David Court, Dave </w:t>
      </w:r>
      <w:proofErr w:type="spellStart"/>
      <w:r w:rsidR="00E211D0" w:rsidRPr="00E211D0">
        <w:rPr>
          <w:lang w:val="en-GB"/>
        </w:rPr>
        <w:t>Elzinga</w:t>
      </w:r>
      <w:proofErr w:type="spellEnd"/>
      <w:r w:rsidR="00E211D0" w:rsidRPr="00E211D0">
        <w:rPr>
          <w:lang w:val="en-GB"/>
        </w:rPr>
        <w:t xml:space="preserve">, Susan Mulder, and Ole </w:t>
      </w:r>
      <w:proofErr w:type="spellStart"/>
      <w:r w:rsidR="00E211D0" w:rsidRPr="00E211D0">
        <w:rPr>
          <w:lang w:val="en-GB"/>
        </w:rPr>
        <w:t>Jørgen</w:t>
      </w:r>
      <w:proofErr w:type="spellEnd"/>
      <w:r w:rsidR="00E211D0" w:rsidRPr="00E211D0">
        <w:rPr>
          <w:lang w:val="en-GB"/>
        </w:rPr>
        <w:t xml:space="preserve"> </w:t>
      </w:r>
      <w:proofErr w:type="spellStart"/>
      <w:r w:rsidR="00E211D0" w:rsidRPr="00E211D0">
        <w:rPr>
          <w:lang w:val="en-GB"/>
        </w:rPr>
        <w:t>Vetvik</w:t>
      </w:r>
      <w:proofErr w:type="spellEnd"/>
      <w:r w:rsidR="00E211D0">
        <w:rPr>
          <w:lang w:val="en-GB"/>
        </w:rPr>
        <w:t xml:space="preserve">, </w:t>
      </w:r>
      <w:r w:rsidR="00C711A4" w:rsidRPr="00A12030">
        <w:rPr>
          <w:lang w:val="en-GB"/>
        </w:rPr>
        <w:t xml:space="preserve">“The </w:t>
      </w:r>
      <w:r w:rsidR="00E211D0">
        <w:rPr>
          <w:lang w:val="en-GB"/>
        </w:rPr>
        <w:t>C</w:t>
      </w:r>
      <w:r w:rsidR="00C711A4" w:rsidRPr="00A12030">
        <w:rPr>
          <w:lang w:val="en-GB"/>
        </w:rPr>
        <w:t xml:space="preserve">onsumer </w:t>
      </w:r>
      <w:r w:rsidR="00E211D0">
        <w:rPr>
          <w:lang w:val="en-GB"/>
        </w:rPr>
        <w:t>D</w:t>
      </w:r>
      <w:r w:rsidR="00C711A4" w:rsidRPr="00A12030">
        <w:rPr>
          <w:lang w:val="en-GB"/>
        </w:rPr>
        <w:t xml:space="preserve">ecision </w:t>
      </w:r>
      <w:r w:rsidR="00E211D0">
        <w:rPr>
          <w:lang w:val="en-GB"/>
        </w:rPr>
        <w:t>J</w:t>
      </w:r>
      <w:r w:rsidR="00C711A4" w:rsidRPr="00A12030">
        <w:rPr>
          <w:lang w:val="en-GB"/>
        </w:rPr>
        <w:t xml:space="preserve">ourney,” </w:t>
      </w:r>
      <w:r w:rsidR="00E211D0">
        <w:rPr>
          <w:lang w:val="en-GB"/>
        </w:rPr>
        <w:t xml:space="preserve">McKinsey Quarterly, June 2009, </w:t>
      </w:r>
      <w:r w:rsidR="00B47DA3">
        <w:rPr>
          <w:lang w:val="en-GB"/>
        </w:rPr>
        <w:t xml:space="preserve">accessed November 24, 2016, </w:t>
      </w:r>
      <w:r w:rsidR="00B47DA3" w:rsidRPr="00B47DA3">
        <w:rPr>
          <w:lang w:val="en-GB"/>
        </w:rPr>
        <w:t>www.mckinsey.com/business-functions/marketing-and-sales/our-insights/the-consumer-decision-journey</w:t>
      </w:r>
      <w:r w:rsidR="00B47DA3">
        <w:rPr>
          <w:lang w:val="en-GB"/>
        </w:rPr>
        <w:t>.</w:t>
      </w:r>
    </w:p>
    <w:p w14:paraId="6E176CE9" w14:textId="77777777" w:rsidR="00CB559E" w:rsidRPr="00A12030" w:rsidRDefault="00CB559E">
      <w:pPr>
        <w:spacing w:after="200" w:line="276" w:lineRule="auto"/>
        <w:rPr>
          <w:sz w:val="22"/>
          <w:szCs w:val="22"/>
          <w:lang w:val="en-GB"/>
        </w:rPr>
      </w:pPr>
      <w:r w:rsidRPr="00A12030">
        <w:rPr>
          <w:lang w:val="en-GB"/>
        </w:rPr>
        <w:br w:type="page"/>
      </w:r>
    </w:p>
    <w:p w14:paraId="13BA2281" w14:textId="1B3F7B09" w:rsidR="00B12A40" w:rsidRPr="00A12030" w:rsidRDefault="00B12A40" w:rsidP="00991A89">
      <w:pPr>
        <w:pStyle w:val="Casehead1"/>
        <w:jc w:val="center"/>
        <w:outlineLvl w:val="0"/>
        <w:rPr>
          <w:lang w:val="en-GB"/>
        </w:rPr>
      </w:pPr>
      <w:r w:rsidRPr="00A12030">
        <w:rPr>
          <w:lang w:val="en-GB"/>
        </w:rPr>
        <w:lastRenderedPageBreak/>
        <w:t xml:space="preserve">Exhibit </w:t>
      </w:r>
      <w:r w:rsidR="00592796">
        <w:rPr>
          <w:lang w:val="en-GB"/>
        </w:rPr>
        <w:t>7</w:t>
      </w:r>
      <w:r w:rsidRPr="00A12030">
        <w:rPr>
          <w:lang w:val="en-GB"/>
        </w:rPr>
        <w:t>: Unique Digital Approaches of Burberry’s Competition</w:t>
      </w:r>
    </w:p>
    <w:p w14:paraId="66CA6C14" w14:textId="77777777" w:rsidR="00B12A40" w:rsidRPr="00A12030" w:rsidRDefault="00B12A40" w:rsidP="00CB559E">
      <w:pPr>
        <w:pStyle w:val="BodyTextMain"/>
        <w:rPr>
          <w:lang w:val="en-GB"/>
        </w:rPr>
      </w:pPr>
    </w:p>
    <w:tbl>
      <w:tblPr>
        <w:tblStyle w:val="LightList"/>
        <w:tblW w:w="9651" w:type="dxa"/>
        <w:jc w:val="center"/>
        <w:tblLayout w:type="fixed"/>
        <w:tblLook w:val="04A0" w:firstRow="1" w:lastRow="0" w:firstColumn="1" w:lastColumn="0" w:noHBand="0" w:noVBand="1"/>
      </w:tblPr>
      <w:tblGrid>
        <w:gridCol w:w="956"/>
        <w:gridCol w:w="232"/>
        <w:gridCol w:w="1913"/>
        <w:gridCol w:w="6550"/>
      </w:tblGrid>
      <w:tr w:rsidR="00B12A40" w:rsidRPr="009A791B" w14:paraId="752FD690" w14:textId="77777777" w:rsidTr="009A79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gridSpan w:val="2"/>
            <w:shd w:val="clear" w:color="auto" w:fill="auto"/>
          </w:tcPr>
          <w:p w14:paraId="7EA12476" w14:textId="77777777" w:rsidR="00B12A40" w:rsidRPr="009A791B" w:rsidRDefault="00B12A40" w:rsidP="00B12A40">
            <w:pPr>
              <w:rPr>
                <w:rFonts w:ascii="Arial" w:hAnsi="Arial" w:cs="Arial"/>
                <w:color w:val="auto"/>
                <w:sz w:val="16"/>
                <w:szCs w:val="16"/>
                <w:lang w:val="en-GB"/>
              </w:rPr>
            </w:pPr>
            <w:r w:rsidRPr="009A791B">
              <w:rPr>
                <w:rFonts w:ascii="Arial" w:hAnsi="Arial" w:cs="Arial"/>
                <w:color w:val="auto"/>
                <w:sz w:val="16"/>
                <w:szCs w:val="16"/>
                <w:lang w:val="en-GB"/>
              </w:rPr>
              <w:t>Luxury Company</w:t>
            </w:r>
          </w:p>
        </w:tc>
        <w:tc>
          <w:tcPr>
            <w:tcW w:w="1913" w:type="dxa"/>
            <w:shd w:val="clear" w:color="auto" w:fill="auto"/>
          </w:tcPr>
          <w:p w14:paraId="0700C3F9" w14:textId="77777777" w:rsidR="00B12A40" w:rsidRPr="009A791B" w:rsidRDefault="00B12A40" w:rsidP="00B12A4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9A791B">
              <w:rPr>
                <w:rFonts w:ascii="Arial" w:hAnsi="Arial" w:cs="Arial"/>
                <w:color w:val="auto"/>
                <w:sz w:val="16"/>
                <w:szCs w:val="16"/>
                <w:lang w:val="en-GB"/>
              </w:rPr>
              <w:t>Notable Portfolio Brands Competing with Burberry</w:t>
            </w:r>
          </w:p>
        </w:tc>
        <w:tc>
          <w:tcPr>
            <w:tcW w:w="6550" w:type="dxa"/>
            <w:shd w:val="clear" w:color="auto" w:fill="auto"/>
          </w:tcPr>
          <w:p w14:paraId="436AD9BC" w14:textId="77777777" w:rsidR="00B12A40" w:rsidRPr="009A791B" w:rsidRDefault="00B12A40" w:rsidP="00B12A4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6"/>
                <w:szCs w:val="16"/>
                <w:lang w:val="en-GB"/>
              </w:rPr>
            </w:pPr>
            <w:r w:rsidRPr="009A791B">
              <w:rPr>
                <w:rFonts w:ascii="Arial" w:hAnsi="Arial" w:cs="Arial"/>
                <w:color w:val="auto"/>
                <w:sz w:val="16"/>
                <w:szCs w:val="16"/>
                <w:lang w:val="en-GB"/>
              </w:rPr>
              <w:t>Unique Digital Approaches</w:t>
            </w:r>
          </w:p>
        </w:tc>
      </w:tr>
      <w:tr w:rsidR="00B12A40" w:rsidRPr="009A791B" w14:paraId="6F6CCC7B" w14:textId="77777777" w:rsidTr="00234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6" w:type="dxa"/>
          </w:tcPr>
          <w:p w14:paraId="47474747" w14:textId="77777777" w:rsidR="00B12A40" w:rsidRPr="009A791B" w:rsidRDefault="00B12A40" w:rsidP="00B12A40">
            <w:pPr>
              <w:rPr>
                <w:rFonts w:ascii="Arial" w:hAnsi="Arial" w:cs="Arial"/>
                <w:b w:val="0"/>
                <w:sz w:val="16"/>
                <w:szCs w:val="16"/>
                <w:lang w:val="en-GB"/>
              </w:rPr>
            </w:pPr>
            <w:proofErr w:type="spellStart"/>
            <w:r w:rsidRPr="009A791B">
              <w:rPr>
                <w:rFonts w:ascii="Arial" w:hAnsi="Arial" w:cs="Arial"/>
                <w:b w:val="0"/>
                <w:color w:val="000000"/>
                <w:sz w:val="16"/>
                <w:szCs w:val="16"/>
                <w:lang w:val="en-GB"/>
              </w:rPr>
              <w:t>Kering</w:t>
            </w:r>
            <w:proofErr w:type="spellEnd"/>
            <w:r w:rsidRPr="009A791B">
              <w:rPr>
                <w:rFonts w:ascii="Arial" w:hAnsi="Arial" w:cs="Arial"/>
                <w:b w:val="0"/>
                <w:color w:val="000000"/>
                <w:sz w:val="16"/>
                <w:szCs w:val="16"/>
                <w:lang w:val="en-GB"/>
              </w:rPr>
              <w:t xml:space="preserve"> (Formerly known as PPR)</w:t>
            </w:r>
          </w:p>
        </w:tc>
        <w:tc>
          <w:tcPr>
            <w:tcW w:w="2145" w:type="dxa"/>
            <w:gridSpan w:val="2"/>
          </w:tcPr>
          <w:p w14:paraId="1486371A" w14:textId="77777777" w:rsidR="00B12A40" w:rsidRPr="009A791B" w:rsidRDefault="00B12A40" w:rsidP="00B12A40">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color w:val="000000"/>
                <w:sz w:val="16"/>
                <w:szCs w:val="16"/>
                <w:lang w:val="en-GB"/>
              </w:rPr>
              <w:t xml:space="preserve">Gucci, Bottega Veneta, Yves Saint Laurent, Alexander McQueen, Balenciaga, </w:t>
            </w:r>
            <w:proofErr w:type="spellStart"/>
            <w:r w:rsidRPr="009A791B">
              <w:rPr>
                <w:rFonts w:ascii="Arial" w:hAnsi="Arial" w:cs="Arial"/>
                <w:color w:val="000000"/>
                <w:sz w:val="16"/>
                <w:szCs w:val="16"/>
                <w:lang w:val="en-GB"/>
              </w:rPr>
              <w:t>Boucheron</w:t>
            </w:r>
            <w:proofErr w:type="spellEnd"/>
            <w:r w:rsidRPr="009A791B">
              <w:rPr>
                <w:rFonts w:ascii="Arial" w:hAnsi="Arial" w:cs="Arial"/>
                <w:color w:val="000000"/>
                <w:sz w:val="16"/>
                <w:szCs w:val="16"/>
                <w:lang w:val="en-GB"/>
              </w:rPr>
              <w:t xml:space="preserve">, </w:t>
            </w:r>
            <w:proofErr w:type="spellStart"/>
            <w:r w:rsidRPr="009A791B">
              <w:rPr>
                <w:rFonts w:ascii="Arial" w:hAnsi="Arial" w:cs="Arial"/>
                <w:color w:val="000000"/>
                <w:sz w:val="16"/>
                <w:szCs w:val="16"/>
                <w:lang w:val="en-GB"/>
              </w:rPr>
              <w:t>Brioni</w:t>
            </w:r>
            <w:proofErr w:type="spellEnd"/>
            <w:r w:rsidRPr="009A791B">
              <w:rPr>
                <w:rFonts w:ascii="Arial" w:hAnsi="Arial" w:cs="Arial"/>
                <w:color w:val="000000"/>
                <w:sz w:val="16"/>
                <w:szCs w:val="16"/>
                <w:lang w:val="en-GB"/>
              </w:rPr>
              <w:t xml:space="preserve">, Christopher Kane, </w:t>
            </w:r>
            <w:proofErr w:type="spellStart"/>
            <w:r w:rsidRPr="009A791B">
              <w:rPr>
                <w:rFonts w:ascii="Arial" w:hAnsi="Arial" w:cs="Arial"/>
                <w:color w:val="000000"/>
                <w:sz w:val="16"/>
                <w:szCs w:val="16"/>
                <w:lang w:val="en-GB"/>
              </w:rPr>
              <w:t>Pomellato</w:t>
            </w:r>
            <w:proofErr w:type="spellEnd"/>
            <w:r w:rsidRPr="009A791B">
              <w:rPr>
                <w:rFonts w:ascii="Arial" w:hAnsi="Arial" w:cs="Arial"/>
                <w:color w:val="000000"/>
                <w:sz w:val="16"/>
                <w:szCs w:val="16"/>
                <w:lang w:val="en-GB"/>
              </w:rPr>
              <w:t xml:space="preserve">, </w:t>
            </w:r>
            <w:proofErr w:type="spellStart"/>
            <w:r w:rsidRPr="009A791B">
              <w:rPr>
                <w:rFonts w:ascii="Arial" w:hAnsi="Arial" w:cs="Arial"/>
                <w:color w:val="000000"/>
                <w:sz w:val="16"/>
                <w:szCs w:val="16"/>
                <w:lang w:val="en-GB"/>
              </w:rPr>
              <w:t>Qeelin</w:t>
            </w:r>
            <w:proofErr w:type="spellEnd"/>
            <w:r w:rsidRPr="009A791B">
              <w:rPr>
                <w:rFonts w:ascii="Arial" w:hAnsi="Arial" w:cs="Arial"/>
                <w:color w:val="000000"/>
                <w:sz w:val="16"/>
                <w:szCs w:val="16"/>
                <w:lang w:val="en-GB"/>
              </w:rPr>
              <w:t xml:space="preserve">, </w:t>
            </w:r>
            <w:proofErr w:type="spellStart"/>
            <w:r w:rsidRPr="009A791B">
              <w:rPr>
                <w:rFonts w:ascii="Arial" w:hAnsi="Arial" w:cs="Arial"/>
                <w:color w:val="000000"/>
                <w:sz w:val="16"/>
                <w:szCs w:val="16"/>
                <w:lang w:val="en-GB"/>
              </w:rPr>
              <w:t>Sowind</w:t>
            </w:r>
            <w:proofErr w:type="spellEnd"/>
            <w:r w:rsidRPr="009A791B">
              <w:rPr>
                <w:rFonts w:ascii="Arial" w:hAnsi="Arial" w:cs="Arial"/>
                <w:color w:val="000000"/>
                <w:sz w:val="16"/>
                <w:szCs w:val="16"/>
                <w:lang w:val="en-GB"/>
              </w:rPr>
              <w:t xml:space="preserve">, Stella McCartney, and </w:t>
            </w:r>
            <w:proofErr w:type="spellStart"/>
            <w:r w:rsidRPr="009A791B">
              <w:rPr>
                <w:rFonts w:ascii="Arial" w:hAnsi="Arial" w:cs="Arial"/>
                <w:color w:val="000000"/>
                <w:sz w:val="16"/>
                <w:szCs w:val="16"/>
                <w:lang w:val="en-GB"/>
              </w:rPr>
              <w:t>Ulysse</w:t>
            </w:r>
            <w:proofErr w:type="spellEnd"/>
            <w:r w:rsidRPr="009A791B">
              <w:rPr>
                <w:rFonts w:ascii="Arial" w:hAnsi="Arial" w:cs="Arial"/>
                <w:color w:val="000000"/>
                <w:sz w:val="16"/>
                <w:szCs w:val="16"/>
                <w:lang w:val="en-GB"/>
              </w:rPr>
              <w:t xml:space="preserve"> </w:t>
            </w:r>
            <w:proofErr w:type="spellStart"/>
            <w:r w:rsidRPr="009A791B">
              <w:rPr>
                <w:rFonts w:ascii="Arial" w:hAnsi="Arial" w:cs="Arial"/>
                <w:color w:val="000000"/>
                <w:sz w:val="16"/>
                <w:szCs w:val="16"/>
                <w:lang w:val="en-GB"/>
              </w:rPr>
              <w:t>Nardin</w:t>
            </w:r>
            <w:proofErr w:type="spellEnd"/>
          </w:p>
        </w:tc>
        <w:tc>
          <w:tcPr>
            <w:tcW w:w="6550" w:type="dxa"/>
          </w:tcPr>
          <w:p w14:paraId="7BFC9EC8" w14:textId="64BB7803" w:rsidR="00B12A40" w:rsidRPr="009A791B" w:rsidRDefault="00B12A40" w:rsidP="00234110">
            <w:pPr>
              <w:pStyle w:val="ListParagraph"/>
              <w:numPr>
                <w:ilvl w:val="0"/>
                <w:numId w:val="6"/>
              </w:numPr>
              <w:ind w:left="144" w:hanging="144"/>
              <w:jc w:val="left"/>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 xml:space="preserve">Gucci, the largest brand within the luxury division of </w:t>
            </w:r>
            <w:proofErr w:type="spellStart"/>
            <w:r w:rsidRPr="009A791B">
              <w:rPr>
                <w:rFonts w:ascii="Arial" w:hAnsi="Arial" w:cs="Arial"/>
                <w:sz w:val="16"/>
                <w:szCs w:val="16"/>
                <w:lang w:val="en-GB"/>
              </w:rPr>
              <w:t>Kering</w:t>
            </w:r>
            <w:proofErr w:type="spellEnd"/>
            <w:r w:rsidRPr="009A791B">
              <w:rPr>
                <w:rFonts w:ascii="Arial" w:hAnsi="Arial" w:cs="Arial"/>
                <w:sz w:val="16"/>
                <w:szCs w:val="16"/>
                <w:lang w:val="en-GB"/>
              </w:rPr>
              <w:t>, was a leader in the digital space for a number of reasons: find</w:t>
            </w:r>
            <w:r w:rsidR="00790B21" w:rsidRPr="009A791B">
              <w:rPr>
                <w:rFonts w:ascii="Arial" w:hAnsi="Arial" w:cs="Arial"/>
                <w:sz w:val="16"/>
                <w:szCs w:val="16"/>
                <w:lang w:val="en-GB"/>
              </w:rPr>
              <w:t>-</w:t>
            </w:r>
            <w:r w:rsidRPr="009A791B">
              <w:rPr>
                <w:rFonts w:ascii="Arial" w:hAnsi="Arial" w:cs="Arial"/>
                <w:sz w:val="16"/>
                <w:szCs w:val="16"/>
                <w:lang w:val="en-GB"/>
              </w:rPr>
              <w:t>in-store and inventory capabilities on product detail pages on its website</w:t>
            </w:r>
            <w:r w:rsidR="0042426F">
              <w:rPr>
                <w:rFonts w:ascii="Arial" w:hAnsi="Arial" w:cs="Arial"/>
                <w:sz w:val="16"/>
                <w:szCs w:val="16"/>
                <w:lang w:val="en-GB"/>
              </w:rPr>
              <w:t>;</w:t>
            </w:r>
            <w:r w:rsidRPr="009A791B">
              <w:rPr>
                <w:rFonts w:ascii="Arial" w:hAnsi="Arial" w:cs="Arial"/>
                <w:sz w:val="16"/>
                <w:szCs w:val="16"/>
                <w:lang w:val="en-GB"/>
              </w:rPr>
              <w:t xml:space="preserve"> </w:t>
            </w:r>
            <w:r w:rsidR="0042426F">
              <w:rPr>
                <w:rFonts w:ascii="Arial" w:hAnsi="Arial" w:cs="Arial"/>
                <w:sz w:val="16"/>
                <w:szCs w:val="16"/>
                <w:lang w:val="en-GB"/>
              </w:rPr>
              <w:t xml:space="preserve">a </w:t>
            </w:r>
            <w:r w:rsidRPr="009A791B">
              <w:rPr>
                <w:rFonts w:ascii="Arial" w:hAnsi="Arial" w:cs="Arial"/>
                <w:sz w:val="16"/>
                <w:szCs w:val="16"/>
                <w:lang w:val="en-GB"/>
              </w:rPr>
              <w:t>heavy focus on its mobile experiences</w:t>
            </w:r>
            <w:r w:rsidR="0042426F">
              <w:rPr>
                <w:rFonts w:ascii="Arial" w:hAnsi="Arial" w:cs="Arial"/>
                <w:sz w:val="16"/>
                <w:szCs w:val="16"/>
                <w:lang w:val="en-GB"/>
              </w:rPr>
              <w:t>;</w:t>
            </w:r>
            <w:r w:rsidRPr="009A791B">
              <w:rPr>
                <w:rFonts w:ascii="Arial" w:hAnsi="Arial" w:cs="Arial"/>
                <w:sz w:val="16"/>
                <w:szCs w:val="16"/>
                <w:lang w:val="en-GB"/>
              </w:rPr>
              <w:t xml:space="preserve"> </w:t>
            </w:r>
            <w:r w:rsidR="0042426F">
              <w:rPr>
                <w:rFonts w:ascii="Arial" w:hAnsi="Arial" w:cs="Arial"/>
                <w:sz w:val="16"/>
                <w:szCs w:val="16"/>
                <w:lang w:val="en-GB"/>
              </w:rPr>
              <w:t>development of an application (in 2008)—</w:t>
            </w:r>
            <w:r w:rsidRPr="009A791B">
              <w:rPr>
                <w:rFonts w:ascii="Arial" w:hAnsi="Arial" w:cs="Arial"/>
                <w:sz w:val="16"/>
                <w:szCs w:val="16"/>
                <w:lang w:val="en-GB"/>
              </w:rPr>
              <w:t xml:space="preserve">among the first </w:t>
            </w:r>
            <w:r w:rsidR="0042426F">
              <w:rPr>
                <w:rFonts w:ascii="Arial" w:hAnsi="Arial" w:cs="Arial"/>
                <w:sz w:val="16"/>
                <w:szCs w:val="16"/>
                <w:lang w:val="en-GB"/>
              </w:rPr>
              <w:t xml:space="preserve">by a </w:t>
            </w:r>
            <w:r w:rsidRPr="009A791B">
              <w:rPr>
                <w:rFonts w:ascii="Arial" w:hAnsi="Arial" w:cs="Arial"/>
                <w:sz w:val="16"/>
                <w:szCs w:val="16"/>
                <w:lang w:val="en-GB"/>
              </w:rPr>
              <w:t>luxury brand</w:t>
            </w:r>
            <w:r w:rsidR="0042426F">
              <w:rPr>
                <w:rFonts w:ascii="Arial" w:hAnsi="Arial" w:cs="Arial"/>
                <w:sz w:val="16"/>
                <w:szCs w:val="16"/>
                <w:lang w:val="en-GB"/>
              </w:rPr>
              <w:t>;</w:t>
            </w:r>
            <w:r w:rsidRPr="009A791B">
              <w:rPr>
                <w:rFonts w:ascii="Arial" w:hAnsi="Arial" w:cs="Arial"/>
                <w:sz w:val="16"/>
                <w:szCs w:val="16"/>
                <w:lang w:val="en-GB"/>
              </w:rPr>
              <w:t xml:space="preserve"> continual heavy investment in its mobile experience</w:t>
            </w:r>
            <w:r w:rsidR="0042426F">
              <w:rPr>
                <w:rFonts w:ascii="Arial" w:hAnsi="Arial" w:cs="Arial"/>
                <w:sz w:val="16"/>
                <w:szCs w:val="16"/>
                <w:lang w:val="en-GB"/>
              </w:rPr>
              <w:t>;</w:t>
            </w:r>
            <w:r w:rsidRPr="009A791B">
              <w:rPr>
                <w:rFonts w:ascii="Arial" w:hAnsi="Arial" w:cs="Arial"/>
                <w:sz w:val="16"/>
                <w:szCs w:val="16"/>
                <w:lang w:val="en-GB"/>
              </w:rPr>
              <w:t xml:space="preserve"> and leader</w:t>
            </w:r>
            <w:r w:rsidR="0042426F">
              <w:rPr>
                <w:rFonts w:ascii="Arial" w:hAnsi="Arial" w:cs="Arial"/>
                <w:sz w:val="16"/>
                <w:szCs w:val="16"/>
                <w:lang w:val="en-GB"/>
              </w:rPr>
              <w:t>ship</w:t>
            </w:r>
            <w:r w:rsidRPr="009A791B">
              <w:rPr>
                <w:rFonts w:ascii="Arial" w:hAnsi="Arial" w:cs="Arial"/>
                <w:sz w:val="16"/>
                <w:szCs w:val="16"/>
                <w:lang w:val="en-GB"/>
              </w:rPr>
              <w:t xml:space="preserve"> in digital advertising</w:t>
            </w:r>
            <w:r w:rsidR="00790B21" w:rsidRPr="009A791B">
              <w:rPr>
                <w:rFonts w:ascii="Arial" w:hAnsi="Arial" w:cs="Arial"/>
                <w:sz w:val="16"/>
                <w:szCs w:val="16"/>
                <w:lang w:val="en-GB"/>
              </w:rPr>
              <w:t>.</w:t>
            </w:r>
          </w:p>
          <w:p w14:paraId="256463A8" w14:textId="77777777" w:rsidR="00B12A40" w:rsidRPr="009A791B" w:rsidRDefault="00B12A40" w:rsidP="00234110">
            <w:pPr>
              <w:pStyle w:val="ListParagraph"/>
              <w:numPr>
                <w:ilvl w:val="0"/>
                <w:numId w:val="6"/>
              </w:numPr>
              <w:ind w:left="144" w:hanging="144"/>
              <w:jc w:val="left"/>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 xml:space="preserve">Joint venture with </w:t>
            </w:r>
            <w:proofErr w:type="spellStart"/>
            <w:r w:rsidRPr="009A791B">
              <w:rPr>
                <w:rFonts w:ascii="Arial" w:hAnsi="Arial" w:cs="Arial"/>
                <w:sz w:val="16"/>
                <w:szCs w:val="16"/>
                <w:lang w:val="en-GB"/>
              </w:rPr>
              <w:t>Yoox</w:t>
            </w:r>
            <w:proofErr w:type="spellEnd"/>
            <w:r w:rsidRPr="009A791B">
              <w:rPr>
                <w:rFonts w:ascii="Arial" w:hAnsi="Arial" w:cs="Arial"/>
                <w:sz w:val="16"/>
                <w:szCs w:val="16"/>
                <w:lang w:val="en-GB"/>
              </w:rPr>
              <w:t xml:space="preserve"> gave each brand an online store and an institutional site through a single integrated solution, which brought the commerce and content together for a seamless online experience. </w:t>
            </w:r>
          </w:p>
          <w:p w14:paraId="174FE765" w14:textId="0F0990D0" w:rsidR="00B12A40" w:rsidRPr="009A791B" w:rsidRDefault="00790B21" w:rsidP="00234110">
            <w:pPr>
              <w:pStyle w:val="ListParagraph"/>
              <w:numPr>
                <w:ilvl w:val="0"/>
                <w:numId w:val="6"/>
              </w:numPr>
              <w:ind w:left="144" w:hanging="144"/>
              <w:jc w:val="left"/>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color w:val="434343"/>
                <w:sz w:val="16"/>
                <w:szCs w:val="16"/>
                <w:lang w:val="en-GB"/>
              </w:rPr>
              <w:t xml:space="preserve">In </w:t>
            </w:r>
            <w:r w:rsidR="00B12A40" w:rsidRPr="009A791B">
              <w:rPr>
                <w:rFonts w:ascii="Arial" w:hAnsi="Arial" w:cs="Arial"/>
                <w:color w:val="434343"/>
                <w:sz w:val="16"/>
                <w:szCs w:val="16"/>
                <w:lang w:val="en-GB"/>
              </w:rPr>
              <w:t>2012</w:t>
            </w:r>
            <w:r w:rsidRPr="009A791B">
              <w:rPr>
                <w:rFonts w:ascii="Arial" w:hAnsi="Arial" w:cs="Arial"/>
                <w:color w:val="434343"/>
                <w:sz w:val="16"/>
                <w:szCs w:val="16"/>
                <w:lang w:val="en-GB"/>
              </w:rPr>
              <w:t>–</w:t>
            </w:r>
            <w:r w:rsidR="00B12A40" w:rsidRPr="009A791B">
              <w:rPr>
                <w:rFonts w:ascii="Arial" w:hAnsi="Arial" w:cs="Arial"/>
                <w:color w:val="434343"/>
                <w:sz w:val="16"/>
                <w:szCs w:val="16"/>
                <w:lang w:val="en-GB"/>
              </w:rPr>
              <w:t>13</w:t>
            </w:r>
            <w:r w:rsidRPr="009A791B">
              <w:rPr>
                <w:rFonts w:ascii="Arial" w:hAnsi="Arial" w:cs="Arial"/>
                <w:color w:val="434343"/>
                <w:sz w:val="16"/>
                <w:szCs w:val="16"/>
                <w:lang w:val="en-GB"/>
              </w:rPr>
              <w:t>,</w:t>
            </w:r>
            <w:r w:rsidR="00B12A40" w:rsidRPr="009A791B">
              <w:rPr>
                <w:rFonts w:ascii="Arial" w:hAnsi="Arial" w:cs="Arial"/>
                <w:color w:val="434343"/>
                <w:sz w:val="16"/>
                <w:szCs w:val="16"/>
                <w:lang w:val="en-GB"/>
              </w:rPr>
              <w:t xml:space="preserve"> the six </w:t>
            </w:r>
            <w:proofErr w:type="spellStart"/>
            <w:r w:rsidR="00B12A40" w:rsidRPr="009A791B">
              <w:rPr>
                <w:rFonts w:ascii="Arial" w:hAnsi="Arial" w:cs="Arial"/>
                <w:color w:val="434343"/>
                <w:sz w:val="16"/>
                <w:szCs w:val="16"/>
                <w:lang w:val="en-GB"/>
              </w:rPr>
              <w:t>Kering</w:t>
            </w:r>
            <w:proofErr w:type="spellEnd"/>
            <w:r w:rsidR="00B12A40" w:rsidRPr="009A791B">
              <w:rPr>
                <w:rFonts w:ascii="Arial" w:hAnsi="Arial" w:cs="Arial"/>
                <w:color w:val="434343"/>
                <w:sz w:val="16"/>
                <w:szCs w:val="16"/>
                <w:lang w:val="en-GB"/>
              </w:rPr>
              <w:t xml:space="preserve"> brands that rolled out through the </w:t>
            </w:r>
            <w:proofErr w:type="spellStart"/>
            <w:r w:rsidR="00B12A40" w:rsidRPr="009A791B">
              <w:rPr>
                <w:rFonts w:ascii="Arial" w:hAnsi="Arial" w:cs="Arial"/>
                <w:color w:val="434343"/>
                <w:sz w:val="16"/>
                <w:szCs w:val="16"/>
                <w:lang w:val="en-GB"/>
              </w:rPr>
              <w:t>Yoox</w:t>
            </w:r>
            <w:proofErr w:type="spellEnd"/>
            <w:r w:rsidR="00B12A40" w:rsidRPr="009A791B">
              <w:rPr>
                <w:rFonts w:ascii="Arial" w:hAnsi="Arial" w:cs="Arial"/>
                <w:color w:val="434343"/>
                <w:sz w:val="16"/>
                <w:szCs w:val="16"/>
                <w:lang w:val="en-GB"/>
              </w:rPr>
              <w:t xml:space="preserve"> joint venture saw 30 per</w:t>
            </w:r>
            <w:r w:rsidRPr="009A791B">
              <w:rPr>
                <w:rFonts w:ascii="Arial" w:hAnsi="Arial" w:cs="Arial"/>
                <w:color w:val="434343"/>
                <w:sz w:val="16"/>
                <w:szCs w:val="16"/>
                <w:lang w:val="en-GB"/>
              </w:rPr>
              <w:t xml:space="preserve"> </w:t>
            </w:r>
            <w:r w:rsidR="00B12A40" w:rsidRPr="009A791B">
              <w:rPr>
                <w:rFonts w:ascii="Arial" w:hAnsi="Arial" w:cs="Arial"/>
                <w:color w:val="434343"/>
                <w:sz w:val="16"/>
                <w:szCs w:val="16"/>
                <w:lang w:val="en-GB"/>
              </w:rPr>
              <w:t>cent higher performance than their LVMH counterparts.</w:t>
            </w:r>
          </w:p>
        </w:tc>
      </w:tr>
      <w:tr w:rsidR="00B12A40" w:rsidRPr="009A791B" w14:paraId="50BE24E3" w14:textId="77777777" w:rsidTr="00234110">
        <w:trPr>
          <w:jc w:val="center"/>
        </w:trPr>
        <w:tc>
          <w:tcPr>
            <w:cnfStyle w:val="001000000000" w:firstRow="0" w:lastRow="0" w:firstColumn="1" w:lastColumn="0" w:oddVBand="0" w:evenVBand="0" w:oddHBand="0" w:evenHBand="0" w:firstRowFirstColumn="0" w:firstRowLastColumn="0" w:lastRowFirstColumn="0" w:lastRowLastColumn="0"/>
            <w:tcW w:w="956" w:type="dxa"/>
          </w:tcPr>
          <w:p w14:paraId="3BED6CC4" w14:textId="77777777" w:rsidR="00B12A40" w:rsidRPr="009A791B" w:rsidRDefault="00B12A40" w:rsidP="00B12A40">
            <w:pPr>
              <w:pStyle w:val="Casehead2"/>
              <w:rPr>
                <w:sz w:val="16"/>
                <w:szCs w:val="16"/>
                <w:lang w:val="en-GB"/>
              </w:rPr>
            </w:pPr>
            <w:r w:rsidRPr="009A791B">
              <w:rPr>
                <w:sz w:val="16"/>
                <w:szCs w:val="16"/>
                <w:lang w:val="en-GB"/>
              </w:rPr>
              <w:t xml:space="preserve">Louis Vuitton Moët Hennessy (LVMH) </w:t>
            </w:r>
          </w:p>
        </w:tc>
        <w:tc>
          <w:tcPr>
            <w:tcW w:w="2145" w:type="dxa"/>
            <w:gridSpan w:val="2"/>
          </w:tcPr>
          <w:p w14:paraId="1E478124" w14:textId="4BCA9A38" w:rsidR="00790B21" w:rsidRPr="009A791B" w:rsidRDefault="00B12A40" w:rsidP="00790B21">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 xml:space="preserve">Louis Vuitton, Fendi, Donna Karan, Loewe, Marc Jacobs, </w:t>
            </w:r>
            <w:proofErr w:type="spellStart"/>
            <w:r w:rsidRPr="009A791B">
              <w:rPr>
                <w:rFonts w:ascii="Arial" w:hAnsi="Arial" w:cs="Arial"/>
                <w:sz w:val="16"/>
                <w:szCs w:val="16"/>
                <w:lang w:val="en-GB"/>
              </w:rPr>
              <w:t>Céline</w:t>
            </w:r>
            <w:proofErr w:type="spellEnd"/>
            <w:r w:rsidRPr="009A791B">
              <w:rPr>
                <w:rFonts w:ascii="Arial" w:hAnsi="Arial" w:cs="Arial"/>
                <w:sz w:val="16"/>
                <w:szCs w:val="16"/>
                <w:lang w:val="en-GB"/>
              </w:rPr>
              <w:t xml:space="preserve">, Kenzo, Givenchy, Thomas Pink, Pucci, Berluti, </w:t>
            </w:r>
            <w:proofErr w:type="spellStart"/>
            <w:r w:rsidRPr="009A791B">
              <w:rPr>
                <w:rFonts w:ascii="Arial" w:hAnsi="Arial" w:cs="Arial"/>
                <w:sz w:val="16"/>
                <w:szCs w:val="16"/>
                <w:lang w:val="en-GB"/>
              </w:rPr>
              <w:t>Rossimoda</w:t>
            </w:r>
            <w:proofErr w:type="spellEnd"/>
            <w:r w:rsidRPr="009A791B">
              <w:rPr>
                <w:rFonts w:ascii="Arial" w:hAnsi="Arial" w:cs="Arial"/>
                <w:sz w:val="16"/>
                <w:szCs w:val="16"/>
                <w:lang w:val="en-GB"/>
              </w:rPr>
              <w:t xml:space="preserve">, and </w:t>
            </w:r>
            <w:proofErr w:type="spellStart"/>
            <w:r w:rsidRPr="009A791B">
              <w:rPr>
                <w:rFonts w:ascii="Arial" w:hAnsi="Arial" w:cs="Arial"/>
                <w:sz w:val="16"/>
                <w:szCs w:val="16"/>
                <w:lang w:val="en-GB"/>
              </w:rPr>
              <w:t>Edun</w:t>
            </w:r>
            <w:proofErr w:type="spellEnd"/>
          </w:p>
          <w:p w14:paraId="1E726C34" w14:textId="24B5E0F4" w:rsidR="00B12A40" w:rsidRPr="009A791B" w:rsidRDefault="00B12A40" w:rsidP="00F155A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The watch</w:t>
            </w:r>
            <w:r w:rsidR="00790B21" w:rsidRPr="009A791B">
              <w:rPr>
                <w:rFonts w:ascii="Arial" w:hAnsi="Arial" w:cs="Arial"/>
                <w:sz w:val="16"/>
                <w:szCs w:val="16"/>
                <w:lang w:val="en-GB"/>
              </w:rPr>
              <w:t xml:space="preserve"> and </w:t>
            </w:r>
            <w:r w:rsidRPr="009A791B">
              <w:rPr>
                <w:rFonts w:ascii="Arial" w:hAnsi="Arial" w:cs="Arial"/>
                <w:sz w:val="16"/>
                <w:szCs w:val="16"/>
                <w:lang w:val="en-GB"/>
              </w:rPr>
              <w:t>jewel</w:t>
            </w:r>
            <w:r w:rsidR="00790B21" w:rsidRPr="009A791B">
              <w:rPr>
                <w:rFonts w:ascii="Arial" w:hAnsi="Arial" w:cs="Arial"/>
                <w:sz w:val="16"/>
                <w:szCs w:val="16"/>
                <w:lang w:val="en-GB"/>
              </w:rPr>
              <w:t>le</w:t>
            </w:r>
            <w:r w:rsidRPr="009A791B">
              <w:rPr>
                <w:rFonts w:ascii="Arial" w:hAnsi="Arial" w:cs="Arial"/>
                <w:sz w:val="16"/>
                <w:szCs w:val="16"/>
                <w:lang w:val="en-GB"/>
              </w:rPr>
              <w:t xml:space="preserve">ry division included such world-renowned brands as TAG Heuer, Hublot, Zenith, </w:t>
            </w:r>
            <w:proofErr w:type="spellStart"/>
            <w:r w:rsidRPr="009A791B">
              <w:rPr>
                <w:rFonts w:ascii="Arial" w:hAnsi="Arial" w:cs="Arial"/>
                <w:sz w:val="16"/>
                <w:szCs w:val="16"/>
                <w:lang w:val="en-GB"/>
              </w:rPr>
              <w:t>Bvlgari</w:t>
            </w:r>
            <w:proofErr w:type="spellEnd"/>
            <w:r w:rsidRPr="009A791B">
              <w:rPr>
                <w:rFonts w:ascii="Arial" w:hAnsi="Arial" w:cs="Arial"/>
                <w:sz w:val="16"/>
                <w:szCs w:val="16"/>
                <w:lang w:val="en-GB"/>
              </w:rPr>
              <w:t xml:space="preserve">, </w:t>
            </w:r>
            <w:proofErr w:type="spellStart"/>
            <w:r w:rsidRPr="009A791B">
              <w:rPr>
                <w:rFonts w:ascii="Arial" w:hAnsi="Arial" w:cs="Arial"/>
                <w:sz w:val="16"/>
                <w:szCs w:val="16"/>
                <w:lang w:val="en-GB"/>
              </w:rPr>
              <w:t>Chaumet</w:t>
            </w:r>
            <w:proofErr w:type="spellEnd"/>
            <w:r w:rsidRPr="009A791B">
              <w:rPr>
                <w:rFonts w:ascii="Arial" w:hAnsi="Arial" w:cs="Arial"/>
                <w:sz w:val="16"/>
                <w:szCs w:val="16"/>
                <w:lang w:val="en-GB"/>
              </w:rPr>
              <w:t>, Fred, and De Beers</w:t>
            </w:r>
          </w:p>
        </w:tc>
        <w:tc>
          <w:tcPr>
            <w:tcW w:w="6550" w:type="dxa"/>
          </w:tcPr>
          <w:p w14:paraId="26ADC7EE" w14:textId="11F3E860" w:rsidR="00B12A40" w:rsidRPr="009A791B" w:rsidRDefault="00790B21" w:rsidP="00234110">
            <w:pPr>
              <w:pStyle w:val="ListParagraph"/>
              <w:numPr>
                <w:ilvl w:val="0"/>
                <w:numId w:val="7"/>
              </w:numPr>
              <w:spacing w:before="100" w:beforeAutospacing="1" w:after="100" w:afterAutospacing="1"/>
              <w:ind w:left="144" w:hanging="144"/>
              <w:jc w:val="left"/>
              <w:cnfStyle w:val="000000000000" w:firstRow="0" w:lastRow="0" w:firstColumn="0" w:lastColumn="0" w:oddVBand="0" w:evenVBand="0" w:oddHBand="0" w:evenHBand="0" w:firstRowFirstColumn="0" w:firstRowLastColumn="0" w:lastRowFirstColumn="0" w:lastRowLastColumn="0"/>
              <w:rPr>
                <w:rFonts w:ascii="Arial" w:hAnsi="Arial" w:cs="Arial"/>
                <w:color w:val="434343"/>
                <w:sz w:val="16"/>
                <w:szCs w:val="16"/>
                <w:lang w:val="en-GB"/>
              </w:rPr>
            </w:pPr>
            <w:r w:rsidRPr="009A791B">
              <w:rPr>
                <w:rFonts w:ascii="Arial" w:hAnsi="Arial" w:cs="Arial"/>
                <w:sz w:val="16"/>
                <w:szCs w:val="16"/>
                <w:lang w:val="en-GB"/>
              </w:rPr>
              <w:t>In c</w:t>
            </w:r>
            <w:r w:rsidR="00B12A40" w:rsidRPr="009A791B">
              <w:rPr>
                <w:rFonts w:ascii="Arial" w:hAnsi="Arial" w:cs="Arial"/>
                <w:sz w:val="16"/>
                <w:szCs w:val="16"/>
                <w:lang w:val="en-GB"/>
              </w:rPr>
              <w:t xml:space="preserve">ollaboration with </w:t>
            </w:r>
            <w:r w:rsidRPr="009A791B">
              <w:rPr>
                <w:rFonts w:ascii="Arial" w:hAnsi="Arial" w:cs="Arial"/>
                <w:sz w:val="16"/>
                <w:szCs w:val="16"/>
                <w:lang w:val="en-GB"/>
              </w:rPr>
              <w:t xml:space="preserve">the </w:t>
            </w:r>
            <w:r w:rsidR="00B12A40" w:rsidRPr="009A791B">
              <w:rPr>
                <w:rFonts w:ascii="Arial" w:hAnsi="Arial" w:cs="Arial"/>
                <w:sz w:val="16"/>
                <w:szCs w:val="16"/>
                <w:lang w:val="en-GB"/>
              </w:rPr>
              <w:t>ad</w:t>
            </w:r>
            <w:r w:rsidRPr="009A791B">
              <w:rPr>
                <w:rFonts w:ascii="Arial" w:hAnsi="Arial" w:cs="Arial"/>
                <w:sz w:val="16"/>
                <w:szCs w:val="16"/>
                <w:lang w:val="en-GB"/>
              </w:rPr>
              <w:t>vertising</w:t>
            </w:r>
            <w:r w:rsidR="00B12A40" w:rsidRPr="009A791B">
              <w:rPr>
                <w:rFonts w:ascii="Arial" w:hAnsi="Arial" w:cs="Arial"/>
                <w:sz w:val="16"/>
                <w:szCs w:val="16"/>
                <w:lang w:val="en-GB"/>
              </w:rPr>
              <w:t xml:space="preserve"> company </w:t>
            </w:r>
            <w:r w:rsidR="00B12A40" w:rsidRPr="009A791B">
              <w:rPr>
                <w:rFonts w:ascii="Arial" w:hAnsi="Arial" w:cs="Arial"/>
                <w:color w:val="434343"/>
                <w:sz w:val="16"/>
                <w:szCs w:val="16"/>
                <w:lang w:val="en-GB"/>
              </w:rPr>
              <w:t>JCDecaux</w:t>
            </w:r>
            <w:r w:rsidRPr="009A791B">
              <w:rPr>
                <w:rFonts w:ascii="Arial" w:hAnsi="Arial" w:cs="Arial"/>
                <w:color w:val="434343"/>
                <w:sz w:val="16"/>
                <w:szCs w:val="16"/>
                <w:lang w:val="en-GB"/>
              </w:rPr>
              <w:t>, LVMH installed</w:t>
            </w:r>
            <w:r w:rsidR="00B12A40" w:rsidRPr="009A791B">
              <w:rPr>
                <w:rFonts w:ascii="Arial" w:hAnsi="Arial" w:cs="Arial"/>
                <w:color w:val="434343"/>
                <w:sz w:val="16"/>
                <w:szCs w:val="16"/>
                <w:lang w:val="en-GB"/>
              </w:rPr>
              <w:t xml:space="preserve"> giant twin </w:t>
            </w:r>
            <w:r w:rsidRPr="009A791B">
              <w:rPr>
                <w:rFonts w:ascii="Arial" w:hAnsi="Arial" w:cs="Arial"/>
                <w:color w:val="434343"/>
                <w:sz w:val="16"/>
                <w:szCs w:val="16"/>
                <w:lang w:val="en-GB"/>
              </w:rPr>
              <w:t>high definition (</w:t>
            </w:r>
            <w:r w:rsidR="00B12A40" w:rsidRPr="009A791B">
              <w:rPr>
                <w:rFonts w:ascii="Arial" w:hAnsi="Arial" w:cs="Arial"/>
                <w:color w:val="434343"/>
                <w:sz w:val="16"/>
                <w:szCs w:val="16"/>
                <w:lang w:val="en-GB"/>
              </w:rPr>
              <w:t>HD</w:t>
            </w:r>
            <w:r w:rsidRPr="009A791B">
              <w:rPr>
                <w:rFonts w:ascii="Arial" w:hAnsi="Arial" w:cs="Arial"/>
                <w:color w:val="434343"/>
                <w:sz w:val="16"/>
                <w:szCs w:val="16"/>
                <w:lang w:val="en-GB"/>
              </w:rPr>
              <w:t>)</w:t>
            </w:r>
            <w:r w:rsidR="00B12A40" w:rsidRPr="009A791B">
              <w:rPr>
                <w:rFonts w:ascii="Arial" w:hAnsi="Arial" w:cs="Arial"/>
                <w:color w:val="434343"/>
                <w:sz w:val="16"/>
                <w:szCs w:val="16"/>
                <w:lang w:val="en-GB"/>
              </w:rPr>
              <w:t xml:space="preserve"> digital signs at </w:t>
            </w:r>
            <w:r w:rsidRPr="009A791B">
              <w:rPr>
                <w:rFonts w:ascii="Arial" w:hAnsi="Arial" w:cs="Arial"/>
                <w:color w:val="434343"/>
                <w:sz w:val="16"/>
                <w:szCs w:val="16"/>
                <w:lang w:val="en-GB"/>
              </w:rPr>
              <w:t xml:space="preserve">New York’s </w:t>
            </w:r>
            <w:r w:rsidR="00B12A40" w:rsidRPr="009A791B">
              <w:rPr>
                <w:rFonts w:ascii="Arial" w:hAnsi="Arial" w:cs="Arial"/>
                <w:color w:val="434343"/>
                <w:sz w:val="16"/>
                <w:szCs w:val="16"/>
                <w:lang w:val="en-GB"/>
              </w:rPr>
              <w:t>J</w:t>
            </w:r>
            <w:r w:rsidRPr="009A791B">
              <w:rPr>
                <w:rFonts w:ascii="Arial" w:hAnsi="Arial" w:cs="Arial"/>
                <w:color w:val="434343"/>
                <w:sz w:val="16"/>
                <w:szCs w:val="16"/>
                <w:lang w:val="en-GB"/>
              </w:rPr>
              <w:t xml:space="preserve">ohn </w:t>
            </w:r>
            <w:r w:rsidR="00B12A40" w:rsidRPr="009A791B">
              <w:rPr>
                <w:rFonts w:ascii="Arial" w:hAnsi="Arial" w:cs="Arial"/>
                <w:color w:val="434343"/>
                <w:sz w:val="16"/>
                <w:szCs w:val="16"/>
                <w:lang w:val="en-GB"/>
              </w:rPr>
              <w:t>F</w:t>
            </w:r>
            <w:r w:rsidRPr="009A791B">
              <w:rPr>
                <w:rFonts w:ascii="Arial" w:hAnsi="Arial" w:cs="Arial"/>
                <w:color w:val="434343"/>
                <w:sz w:val="16"/>
                <w:szCs w:val="16"/>
                <w:lang w:val="en-GB"/>
              </w:rPr>
              <w:t xml:space="preserve">. </w:t>
            </w:r>
            <w:r w:rsidR="00B12A40" w:rsidRPr="009A791B">
              <w:rPr>
                <w:rFonts w:ascii="Arial" w:hAnsi="Arial" w:cs="Arial"/>
                <w:color w:val="434343"/>
                <w:sz w:val="16"/>
                <w:szCs w:val="16"/>
                <w:lang w:val="en-GB"/>
              </w:rPr>
              <w:t>K</w:t>
            </w:r>
            <w:r w:rsidRPr="009A791B">
              <w:rPr>
                <w:rFonts w:ascii="Arial" w:hAnsi="Arial" w:cs="Arial"/>
                <w:color w:val="434343"/>
                <w:sz w:val="16"/>
                <w:szCs w:val="16"/>
                <w:lang w:val="en-GB"/>
              </w:rPr>
              <w:t xml:space="preserve">ennedy airport, </w:t>
            </w:r>
            <w:r w:rsidR="00B12A40" w:rsidRPr="009A791B">
              <w:rPr>
                <w:rFonts w:ascii="Arial" w:hAnsi="Arial" w:cs="Arial"/>
                <w:color w:val="434343"/>
                <w:sz w:val="16"/>
                <w:szCs w:val="16"/>
                <w:lang w:val="en-GB"/>
              </w:rPr>
              <w:t>the most affluent gateway with 4.6 million annual passengers trave</w:t>
            </w:r>
            <w:r w:rsidR="00D83075">
              <w:rPr>
                <w:rFonts w:ascii="Arial" w:hAnsi="Arial" w:cs="Arial"/>
                <w:color w:val="434343"/>
                <w:sz w:val="16"/>
                <w:szCs w:val="16"/>
                <w:lang w:val="en-GB"/>
              </w:rPr>
              <w:t>l</w:t>
            </w:r>
            <w:r w:rsidR="00B12A40" w:rsidRPr="009A791B">
              <w:rPr>
                <w:rFonts w:ascii="Arial" w:hAnsi="Arial" w:cs="Arial"/>
                <w:color w:val="434343"/>
                <w:sz w:val="16"/>
                <w:szCs w:val="16"/>
                <w:lang w:val="en-GB"/>
              </w:rPr>
              <w:t>ling to Europe, Asia</w:t>
            </w:r>
            <w:r w:rsidRPr="009A791B">
              <w:rPr>
                <w:rFonts w:ascii="Arial" w:hAnsi="Arial" w:cs="Arial"/>
                <w:color w:val="434343"/>
                <w:sz w:val="16"/>
                <w:szCs w:val="16"/>
                <w:lang w:val="en-GB"/>
              </w:rPr>
              <w:t>,</w:t>
            </w:r>
            <w:r w:rsidR="00B12A40" w:rsidRPr="009A791B">
              <w:rPr>
                <w:rFonts w:ascii="Arial" w:hAnsi="Arial" w:cs="Arial"/>
                <w:color w:val="434343"/>
                <w:sz w:val="16"/>
                <w:szCs w:val="16"/>
                <w:lang w:val="en-GB"/>
              </w:rPr>
              <w:t xml:space="preserve"> and Mexico. The giant signs featured fully synchronized content. LVMH brands ran exclusively for 18 months on the twin HD digital signs</w:t>
            </w:r>
            <w:r w:rsidR="00E83543" w:rsidRPr="009A791B">
              <w:rPr>
                <w:rFonts w:ascii="Arial" w:hAnsi="Arial" w:cs="Arial"/>
                <w:color w:val="434343"/>
                <w:sz w:val="16"/>
                <w:szCs w:val="16"/>
                <w:lang w:val="en-GB"/>
              </w:rPr>
              <w:t>,</w:t>
            </w:r>
            <w:r w:rsidR="00B12A40" w:rsidRPr="009A791B">
              <w:rPr>
                <w:rFonts w:ascii="Arial" w:hAnsi="Arial" w:cs="Arial"/>
                <w:color w:val="434343"/>
                <w:sz w:val="16"/>
                <w:szCs w:val="16"/>
                <w:lang w:val="en-GB"/>
              </w:rPr>
              <w:t xml:space="preserve"> the first of their kind in North America.</w:t>
            </w:r>
          </w:p>
          <w:p w14:paraId="73DBC269" w14:textId="45AFAA6C" w:rsidR="00B12A40" w:rsidRPr="009A791B" w:rsidRDefault="00B12A40" w:rsidP="00234110">
            <w:pPr>
              <w:pStyle w:val="ListParagraph"/>
              <w:numPr>
                <w:ilvl w:val="0"/>
                <w:numId w:val="7"/>
              </w:numPr>
              <w:spacing w:before="100" w:beforeAutospacing="1" w:after="100" w:afterAutospacing="1"/>
              <w:ind w:left="144" w:hanging="144"/>
              <w:jc w:val="left"/>
              <w:cnfStyle w:val="000000000000" w:firstRow="0" w:lastRow="0" w:firstColumn="0" w:lastColumn="0" w:oddVBand="0" w:evenVBand="0" w:oddHBand="0" w:evenHBand="0" w:firstRowFirstColumn="0" w:firstRowLastColumn="0" w:lastRowFirstColumn="0" w:lastRowLastColumn="0"/>
              <w:rPr>
                <w:rFonts w:ascii="Arial" w:hAnsi="Arial" w:cs="Arial"/>
                <w:color w:val="434343"/>
                <w:sz w:val="16"/>
                <w:szCs w:val="16"/>
                <w:lang w:val="en-GB"/>
              </w:rPr>
            </w:pPr>
            <w:r w:rsidRPr="009A791B">
              <w:rPr>
                <w:rFonts w:ascii="Arial" w:hAnsi="Arial" w:cs="Arial"/>
                <w:sz w:val="16"/>
                <w:szCs w:val="16"/>
                <w:lang w:val="en-GB"/>
              </w:rPr>
              <w:t xml:space="preserve">Ability to </w:t>
            </w:r>
            <w:r w:rsidR="0042426F">
              <w:rPr>
                <w:rFonts w:ascii="Arial" w:hAnsi="Arial" w:cs="Arial"/>
                <w:sz w:val="16"/>
                <w:szCs w:val="16"/>
                <w:lang w:val="en-GB"/>
              </w:rPr>
              <w:t>l</w:t>
            </w:r>
            <w:r w:rsidRPr="009A791B">
              <w:rPr>
                <w:rFonts w:ascii="Arial" w:hAnsi="Arial" w:cs="Arial"/>
                <w:sz w:val="16"/>
                <w:szCs w:val="16"/>
                <w:lang w:val="en-GB"/>
              </w:rPr>
              <w:t xml:space="preserve">everage the digital strength of other </w:t>
            </w:r>
            <w:proofErr w:type="spellStart"/>
            <w:r w:rsidR="00E83543" w:rsidRPr="009A791B">
              <w:rPr>
                <w:rFonts w:ascii="Arial" w:hAnsi="Arial" w:cs="Arial"/>
                <w:i/>
                <w:sz w:val="16"/>
                <w:szCs w:val="16"/>
                <w:lang w:val="en-GB"/>
              </w:rPr>
              <w:t>m</w:t>
            </w:r>
            <w:r w:rsidRPr="009A791B">
              <w:rPr>
                <w:rFonts w:ascii="Arial" w:hAnsi="Arial" w:cs="Arial"/>
                <w:i/>
                <w:sz w:val="16"/>
                <w:szCs w:val="16"/>
                <w:lang w:val="en-GB"/>
              </w:rPr>
              <w:t>aisons</w:t>
            </w:r>
            <w:proofErr w:type="spellEnd"/>
            <w:r w:rsidRPr="009A791B">
              <w:rPr>
                <w:rFonts w:ascii="Arial" w:hAnsi="Arial" w:cs="Arial"/>
                <w:sz w:val="16"/>
                <w:szCs w:val="16"/>
                <w:lang w:val="en-GB"/>
              </w:rPr>
              <w:t xml:space="preserve"> within the LVMH </w:t>
            </w:r>
            <w:r w:rsidR="00E83543" w:rsidRPr="009A791B">
              <w:rPr>
                <w:rFonts w:ascii="Arial" w:hAnsi="Arial" w:cs="Arial"/>
                <w:sz w:val="16"/>
                <w:szCs w:val="16"/>
                <w:lang w:val="en-GB"/>
              </w:rPr>
              <w:t>g</w:t>
            </w:r>
            <w:r w:rsidRPr="009A791B">
              <w:rPr>
                <w:rFonts w:ascii="Arial" w:hAnsi="Arial" w:cs="Arial"/>
                <w:sz w:val="16"/>
                <w:szCs w:val="16"/>
                <w:lang w:val="en-GB"/>
              </w:rPr>
              <w:t xml:space="preserve">roup, </w:t>
            </w:r>
            <w:r w:rsidR="00E83543" w:rsidRPr="009A791B">
              <w:rPr>
                <w:rFonts w:ascii="Arial" w:hAnsi="Arial" w:cs="Arial"/>
                <w:sz w:val="16"/>
                <w:szCs w:val="16"/>
                <w:lang w:val="en-GB"/>
              </w:rPr>
              <w:t>including</w:t>
            </w:r>
            <w:r w:rsidRPr="009A791B">
              <w:rPr>
                <w:rFonts w:ascii="Arial" w:hAnsi="Arial" w:cs="Arial"/>
                <w:sz w:val="16"/>
                <w:szCs w:val="16"/>
                <w:lang w:val="en-GB"/>
              </w:rPr>
              <w:t xml:space="preserve"> Sephora’s advanced omnichannel approach and Benefit Cosmetics’ </w:t>
            </w:r>
            <w:r w:rsidR="00D83075" w:rsidRPr="009A791B">
              <w:rPr>
                <w:rFonts w:ascii="Arial" w:hAnsi="Arial" w:cs="Arial"/>
                <w:sz w:val="16"/>
                <w:szCs w:val="16"/>
                <w:lang w:val="en-GB"/>
              </w:rPr>
              <w:t>first</w:t>
            </w:r>
            <w:r w:rsidR="00D83075">
              <w:rPr>
                <w:rFonts w:ascii="Arial" w:hAnsi="Arial" w:cs="Arial"/>
                <w:sz w:val="16"/>
                <w:szCs w:val="16"/>
                <w:lang w:val="en-GB"/>
              </w:rPr>
              <w:t>-</w:t>
            </w:r>
            <w:r w:rsidRPr="009A791B">
              <w:rPr>
                <w:rFonts w:ascii="Arial" w:hAnsi="Arial" w:cs="Arial"/>
                <w:sz w:val="16"/>
                <w:szCs w:val="16"/>
                <w:lang w:val="en-GB"/>
              </w:rPr>
              <w:t xml:space="preserve">mover approach to its multichannel strategy. </w:t>
            </w:r>
          </w:p>
        </w:tc>
      </w:tr>
      <w:tr w:rsidR="00B12A40" w:rsidRPr="009A791B" w14:paraId="7F0A6AEF" w14:textId="77777777" w:rsidTr="00234110">
        <w:trPr>
          <w:cnfStyle w:val="000000100000" w:firstRow="0" w:lastRow="0" w:firstColumn="0" w:lastColumn="0" w:oddVBand="0" w:evenVBand="0" w:oddHBand="1" w:evenHBand="0" w:firstRowFirstColumn="0" w:firstRowLastColumn="0" w:lastRowFirstColumn="0" w:lastRowLastColumn="0"/>
          <w:trHeight w:val="1474"/>
          <w:jc w:val="center"/>
        </w:trPr>
        <w:tc>
          <w:tcPr>
            <w:cnfStyle w:val="001000000000" w:firstRow="0" w:lastRow="0" w:firstColumn="1" w:lastColumn="0" w:oddVBand="0" w:evenVBand="0" w:oddHBand="0" w:evenHBand="0" w:firstRowFirstColumn="0" w:firstRowLastColumn="0" w:lastRowFirstColumn="0" w:lastRowLastColumn="0"/>
            <w:tcW w:w="956" w:type="dxa"/>
          </w:tcPr>
          <w:p w14:paraId="299A044A" w14:textId="77777777" w:rsidR="00B12A40" w:rsidRPr="009A791B" w:rsidRDefault="00B12A40" w:rsidP="0064339C">
            <w:pPr>
              <w:pStyle w:val="Casehead2"/>
              <w:rPr>
                <w:b/>
                <w:sz w:val="16"/>
                <w:szCs w:val="16"/>
                <w:lang w:val="en-GB"/>
              </w:rPr>
            </w:pPr>
            <w:r w:rsidRPr="009A791B">
              <w:rPr>
                <w:sz w:val="16"/>
                <w:szCs w:val="16"/>
                <w:lang w:val="en-GB"/>
              </w:rPr>
              <w:t>Hermès</w:t>
            </w:r>
          </w:p>
        </w:tc>
        <w:tc>
          <w:tcPr>
            <w:tcW w:w="2145" w:type="dxa"/>
            <w:gridSpan w:val="2"/>
          </w:tcPr>
          <w:p w14:paraId="14A34CF9" w14:textId="77777777" w:rsidR="00B12A40" w:rsidRPr="009A791B" w:rsidRDefault="00B12A40" w:rsidP="00B12A40">
            <w:pPr>
              <w:pStyle w:val="Casehead2"/>
              <w:cnfStyle w:val="000000100000" w:firstRow="0" w:lastRow="0" w:firstColumn="0" w:lastColumn="0" w:oddVBand="0" w:evenVBand="0" w:oddHBand="1" w:evenHBand="0" w:firstRowFirstColumn="0" w:firstRowLastColumn="0" w:lastRowFirstColumn="0" w:lastRowLastColumn="0"/>
              <w:rPr>
                <w:b w:val="0"/>
                <w:sz w:val="16"/>
                <w:szCs w:val="16"/>
                <w:lang w:val="en-GB"/>
              </w:rPr>
            </w:pPr>
            <w:r w:rsidRPr="009A791B">
              <w:rPr>
                <w:b w:val="0"/>
                <w:sz w:val="16"/>
                <w:szCs w:val="16"/>
                <w:lang w:val="en-GB"/>
              </w:rPr>
              <w:t>Hermès</w:t>
            </w:r>
          </w:p>
        </w:tc>
        <w:tc>
          <w:tcPr>
            <w:tcW w:w="6550" w:type="dxa"/>
          </w:tcPr>
          <w:p w14:paraId="57CCA7E0" w14:textId="1179B4BC" w:rsidR="00B12A40" w:rsidRPr="009A791B" w:rsidRDefault="00E83543" w:rsidP="00234110">
            <w:pPr>
              <w:pStyle w:val="NormalWeb"/>
              <w:numPr>
                <w:ilvl w:val="0"/>
                <w:numId w:val="8"/>
              </w:numPr>
              <w:spacing w:before="0" w:beforeAutospacing="0" w:after="0" w:afterAutospacing="0"/>
              <w:ind w:left="144" w:hanging="144"/>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Hermès was m</w:t>
            </w:r>
            <w:r w:rsidR="00B12A40" w:rsidRPr="009A791B">
              <w:rPr>
                <w:rFonts w:ascii="Arial" w:hAnsi="Arial" w:cs="Arial"/>
                <w:sz w:val="16"/>
                <w:szCs w:val="16"/>
                <w:lang w:val="en-GB"/>
              </w:rPr>
              <w:t>ore focused on using technology to differentiate through few products and services unique to the brand</w:t>
            </w:r>
            <w:r w:rsidR="00F155A9">
              <w:rPr>
                <w:rFonts w:ascii="Arial" w:hAnsi="Arial" w:cs="Arial"/>
                <w:sz w:val="16"/>
                <w:szCs w:val="16"/>
                <w:lang w:val="en-GB"/>
              </w:rPr>
              <w:t>’</w:t>
            </w:r>
            <w:r w:rsidR="00B12A40" w:rsidRPr="009A791B">
              <w:rPr>
                <w:rFonts w:ascii="Arial" w:hAnsi="Arial" w:cs="Arial"/>
                <w:sz w:val="16"/>
                <w:szCs w:val="16"/>
                <w:lang w:val="en-GB"/>
              </w:rPr>
              <w:t>s core than on creating a digital presence. These initiatives included</w:t>
            </w:r>
            <w:r w:rsidRPr="009A791B">
              <w:rPr>
                <w:rFonts w:ascii="Arial" w:hAnsi="Arial" w:cs="Arial"/>
                <w:sz w:val="16"/>
                <w:szCs w:val="16"/>
                <w:lang w:val="en-GB"/>
              </w:rPr>
              <w:t xml:space="preserve"> a</w:t>
            </w:r>
            <w:r w:rsidR="00B12A40" w:rsidRPr="009A791B">
              <w:rPr>
                <w:rFonts w:ascii="Arial" w:hAnsi="Arial" w:cs="Arial"/>
                <w:sz w:val="16"/>
                <w:szCs w:val="16"/>
                <w:lang w:val="en-GB"/>
              </w:rPr>
              <w:t xml:space="preserve"> partnership as </w:t>
            </w:r>
            <w:r w:rsidRPr="009A791B">
              <w:rPr>
                <w:rFonts w:ascii="Arial" w:hAnsi="Arial" w:cs="Arial"/>
                <w:sz w:val="16"/>
                <w:szCs w:val="16"/>
                <w:lang w:val="en-GB"/>
              </w:rPr>
              <w:t>the</w:t>
            </w:r>
            <w:r w:rsidR="00B12A40" w:rsidRPr="009A791B">
              <w:rPr>
                <w:rFonts w:ascii="Arial" w:hAnsi="Arial" w:cs="Arial"/>
                <w:sz w:val="16"/>
                <w:szCs w:val="16"/>
                <w:lang w:val="en-GB"/>
              </w:rPr>
              <w:t xml:space="preserve"> designer f</w:t>
            </w:r>
            <w:r w:rsidRPr="009A791B">
              <w:rPr>
                <w:rFonts w:ascii="Arial" w:hAnsi="Arial" w:cs="Arial"/>
                <w:sz w:val="16"/>
                <w:szCs w:val="16"/>
                <w:lang w:val="en-GB"/>
              </w:rPr>
              <w:t>or</w:t>
            </w:r>
            <w:r w:rsidR="00B12A40" w:rsidRPr="009A791B">
              <w:rPr>
                <w:rFonts w:ascii="Arial" w:hAnsi="Arial" w:cs="Arial"/>
                <w:sz w:val="16"/>
                <w:szCs w:val="16"/>
                <w:lang w:val="en-GB"/>
              </w:rPr>
              <w:t xml:space="preserve"> a range of Apple smartwatches, and its U</w:t>
            </w:r>
            <w:r w:rsidR="0059111E" w:rsidRPr="009A791B">
              <w:rPr>
                <w:rFonts w:ascii="Arial" w:hAnsi="Arial" w:cs="Arial"/>
                <w:sz w:val="16"/>
                <w:szCs w:val="16"/>
                <w:lang w:val="en-GB"/>
              </w:rPr>
              <w:t xml:space="preserve">nited </w:t>
            </w:r>
            <w:r w:rsidR="00B12A40" w:rsidRPr="009A791B">
              <w:rPr>
                <w:rFonts w:ascii="Arial" w:hAnsi="Arial" w:cs="Arial"/>
                <w:sz w:val="16"/>
                <w:szCs w:val="16"/>
                <w:lang w:val="en-GB"/>
              </w:rPr>
              <w:t>K</w:t>
            </w:r>
            <w:r w:rsidR="0059111E" w:rsidRPr="009A791B">
              <w:rPr>
                <w:rFonts w:ascii="Arial" w:hAnsi="Arial" w:cs="Arial"/>
                <w:sz w:val="16"/>
                <w:szCs w:val="16"/>
                <w:lang w:val="en-GB"/>
              </w:rPr>
              <w:t>ingdom</w:t>
            </w:r>
            <w:r w:rsidR="00B12A40" w:rsidRPr="009A791B">
              <w:rPr>
                <w:rFonts w:ascii="Arial" w:hAnsi="Arial" w:cs="Arial"/>
                <w:sz w:val="16"/>
                <w:szCs w:val="16"/>
                <w:lang w:val="en-GB"/>
              </w:rPr>
              <w:t xml:space="preserve"> offering of next-day home deliveries.</w:t>
            </w:r>
          </w:p>
          <w:p w14:paraId="28E79B3B" w14:textId="77777777" w:rsidR="009443BE" w:rsidRPr="009A791B" w:rsidRDefault="00B12A40" w:rsidP="00234110">
            <w:pPr>
              <w:pStyle w:val="NormalWeb"/>
              <w:numPr>
                <w:ilvl w:val="0"/>
                <w:numId w:val="8"/>
              </w:numPr>
              <w:spacing w:before="0" w:beforeAutospacing="0" w:after="0" w:afterAutospacing="0"/>
              <w:ind w:left="144" w:hanging="144"/>
              <w:contextualSpacing/>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val="en-GB"/>
              </w:rPr>
            </w:pPr>
            <w:r w:rsidRPr="009A791B">
              <w:rPr>
                <w:rFonts w:ascii="Arial" w:hAnsi="Arial" w:cs="Arial"/>
                <w:sz w:val="16"/>
                <w:szCs w:val="16"/>
                <w:lang w:val="en-GB"/>
              </w:rPr>
              <w:t xml:space="preserve">Hermès did follow other brands in online brand education through the launch of </w:t>
            </w:r>
            <w:r w:rsidRPr="009A791B">
              <w:rPr>
                <w:rFonts w:ascii="Arial" w:hAnsi="Arial" w:cs="Arial"/>
                <w:color w:val="434343"/>
                <w:sz w:val="16"/>
                <w:szCs w:val="16"/>
                <w:lang w:val="en-GB"/>
              </w:rPr>
              <w:t xml:space="preserve">Le </w:t>
            </w:r>
            <w:proofErr w:type="spellStart"/>
            <w:r w:rsidRPr="009A791B">
              <w:rPr>
                <w:rFonts w:ascii="Arial" w:hAnsi="Arial" w:cs="Arial"/>
                <w:color w:val="434343"/>
                <w:sz w:val="16"/>
                <w:szCs w:val="16"/>
                <w:lang w:val="en-GB"/>
              </w:rPr>
              <w:t>MANifeste</w:t>
            </w:r>
            <w:proofErr w:type="spellEnd"/>
            <w:r w:rsidRPr="009A791B">
              <w:rPr>
                <w:rFonts w:ascii="Arial" w:hAnsi="Arial" w:cs="Arial"/>
                <w:color w:val="434343"/>
                <w:sz w:val="16"/>
                <w:szCs w:val="16"/>
                <w:lang w:val="en-GB"/>
              </w:rPr>
              <w:t xml:space="preserve"> </w:t>
            </w:r>
            <w:proofErr w:type="spellStart"/>
            <w:r w:rsidRPr="009A791B">
              <w:rPr>
                <w:rFonts w:ascii="Arial" w:hAnsi="Arial" w:cs="Arial"/>
                <w:color w:val="434343"/>
                <w:sz w:val="16"/>
                <w:szCs w:val="16"/>
                <w:lang w:val="en-GB"/>
              </w:rPr>
              <w:t>d'Hermes</w:t>
            </w:r>
            <w:proofErr w:type="spellEnd"/>
            <w:r w:rsidRPr="009A791B">
              <w:rPr>
                <w:rFonts w:ascii="Arial" w:hAnsi="Arial" w:cs="Arial"/>
                <w:color w:val="434343"/>
                <w:sz w:val="16"/>
                <w:szCs w:val="16"/>
                <w:lang w:val="en-GB"/>
              </w:rPr>
              <w:t>, a new website devoted to its products for men</w:t>
            </w:r>
            <w:r w:rsidR="00E83543" w:rsidRPr="009A791B">
              <w:rPr>
                <w:rFonts w:ascii="Arial" w:hAnsi="Arial" w:cs="Arial"/>
                <w:sz w:val="16"/>
                <w:szCs w:val="16"/>
                <w:lang w:val="en-GB"/>
              </w:rPr>
              <w:t>.</w:t>
            </w:r>
          </w:p>
          <w:p w14:paraId="615117C9" w14:textId="7F29BBC9" w:rsidR="009443BE" w:rsidRPr="009A791B" w:rsidRDefault="00A654E4" w:rsidP="00234110">
            <w:pPr>
              <w:pStyle w:val="NormalWeb"/>
              <w:numPr>
                <w:ilvl w:val="0"/>
                <w:numId w:val="8"/>
              </w:numPr>
              <w:spacing w:before="0" w:beforeAutospacing="0" w:after="0" w:afterAutospacing="0"/>
              <w:ind w:left="144" w:hanging="14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color w:val="434343"/>
                <w:sz w:val="16"/>
                <w:szCs w:val="16"/>
                <w:lang w:val="en-GB"/>
              </w:rPr>
              <w:t xml:space="preserve">By the end of </w:t>
            </w:r>
            <w:r w:rsidR="00DE50C7">
              <w:rPr>
                <w:rFonts w:ascii="Arial" w:hAnsi="Arial" w:cs="Arial"/>
                <w:color w:val="434343"/>
                <w:sz w:val="16"/>
                <w:szCs w:val="16"/>
                <w:lang w:val="en-GB"/>
              </w:rPr>
              <w:t xml:space="preserve">the </w:t>
            </w:r>
            <w:r w:rsidRPr="009A791B">
              <w:rPr>
                <w:rFonts w:ascii="Arial" w:hAnsi="Arial" w:cs="Arial"/>
                <w:color w:val="434343"/>
                <w:sz w:val="16"/>
                <w:szCs w:val="16"/>
                <w:lang w:val="en-GB"/>
              </w:rPr>
              <w:t xml:space="preserve">2015 </w:t>
            </w:r>
            <w:r w:rsidR="00DE50C7">
              <w:rPr>
                <w:rFonts w:ascii="Arial" w:hAnsi="Arial" w:cs="Arial"/>
                <w:color w:val="434343"/>
                <w:sz w:val="16"/>
                <w:szCs w:val="16"/>
                <w:lang w:val="en-GB"/>
              </w:rPr>
              <w:t>f</w:t>
            </w:r>
            <w:r w:rsidRPr="009A791B">
              <w:rPr>
                <w:rFonts w:ascii="Arial" w:hAnsi="Arial" w:cs="Arial"/>
                <w:color w:val="434343"/>
                <w:sz w:val="16"/>
                <w:szCs w:val="16"/>
                <w:lang w:val="en-GB"/>
              </w:rPr>
              <w:t>iscal year</w:t>
            </w:r>
            <w:r w:rsidR="009443BE" w:rsidRPr="009A791B">
              <w:rPr>
                <w:rFonts w:ascii="Arial" w:hAnsi="Arial" w:cs="Arial"/>
                <w:color w:val="434343"/>
                <w:sz w:val="16"/>
                <w:szCs w:val="16"/>
                <w:lang w:val="en-GB"/>
              </w:rPr>
              <w:t xml:space="preserve">, </w:t>
            </w:r>
            <w:r w:rsidR="009443BE" w:rsidRPr="009A791B">
              <w:rPr>
                <w:rFonts w:ascii="Arial" w:eastAsiaTheme="minorHAnsi" w:hAnsi="Arial" w:cs="Times New Roman"/>
                <w:color w:val="2D2823"/>
                <w:sz w:val="16"/>
                <w:szCs w:val="16"/>
                <w:lang w:eastAsia="en-US"/>
              </w:rPr>
              <w:t xml:space="preserve">the </w:t>
            </w:r>
            <w:r w:rsidRPr="009A791B">
              <w:rPr>
                <w:rFonts w:ascii="Arial" w:hAnsi="Arial" w:cs="Arial"/>
                <w:sz w:val="16"/>
                <w:szCs w:val="16"/>
                <w:lang w:val="en-GB"/>
              </w:rPr>
              <w:t>Hermès</w:t>
            </w:r>
            <w:r w:rsidRPr="009A791B">
              <w:rPr>
                <w:rFonts w:ascii="Arial" w:eastAsiaTheme="minorHAnsi" w:hAnsi="Arial" w:cs="Times New Roman"/>
                <w:color w:val="2D2823"/>
                <w:sz w:val="16"/>
                <w:szCs w:val="16"/>
                <w:lang w:eastAsia="en-US"/>
              </w:rPr>
              <w:t xml:space="preserve"> </w:t>
            </w:r>
            <w:r w:rsidR="009443BE" w:rsidRPr="009A791B">
              <w:rPr>
                <w:rFonts w:ascii="Arial" w:eastAsiaTheme="minorHAnsi" w:hAnsi="Arial" w:cs="Times New Roman"/>
                <w:color w:val="2D2823"/>
                <w:sz w:val="16"/>
                <w:szCs w:val="16"/>
                <w:lang w:eastAsia="en-US"/>
              </w:rPr>
              <w:t xml:space="preserve">website was redesigned, and </w:t>
            </w:r>
            <w:r w:rsidR="00DE50C7">
              <w:rPr>
                <w:rFonts w:ascii="Arial" w:eastAsiaTheme="minorHAnsi" w:hAnsi="Arial" w:cs="Times New Roman"/>
                <w:color w:val="2D2823"/>
                <w:sz w:val="16"/>
                <w:szCs w:val="16"/>
                <w:lang w:eastAsia="en-US"/>
              </w:rPr>
              <w:t xml:space="preserve">it </w:t>
            </w:r>
            <w:r w:rsidR="009443BE" w:rsidRPr="009A791B">
              <w:rPr>
                <w:rFonts w:ascii="Arial" w:eastAsiaTheme="minorHAnsi" w:hAnsi="Arial" w:cs="Times New Roman"/>
                <w:color w:val="2D2823"/>
                <w:sz w:val="16"/>
                <w:szCs w:val="16"/>
                <w:lang w:eastAsia="en-US"/>
              </w:rPr>
              <w:t>now offers five online sales platforms worldwide.</w:t>
            </w:r>
          </w:p>
        </w:tc>
      </w:tr>
      <w:tr w:rsidR="00B12A40" w:rsidRPr="009A791B" w14:paraId="0CAA4745" w14:textId="77777777" w:rsidTr="00234110">
        <w:trPr>
          <w:jc w:val="center"/>
        </w:trPr>
        <w:tc>
          <w:tcPr>
            <w:cnfStyle w:val="001000000000" w:firstRow="0" w:lastRow="0" w:firstColumn="1" w:lastColumn="0" w:oddVBand="0" w:evenVBand="0" w:oddHBand="0" w:evenHBand="0" w:firstRowFirstColumn="0" w:firstRowLastColumn="0" w:lastRowFirstColumn="0" w:lastRowLastColumn="0"/>
            <w:tcW w:w="956" w:type="dxa"/>
          </w:tcPr>
          <w:p w14:paraId="4DB548C3" w14:textId="77777777" w:rsidR="00B12A40" w:rsidRPr="009A791B" w:rsidRDefault="00B12A40" w:rsidP="00B12A40">
            <w:pPr>
              <w:rPr>
                <w:rFonts w:ascii="Arial" w:hAnsi="Arial" w:cs="Arial"/>
                <w:b w:val="0"/>
                <w:sz w:val="16"/>
                <w:szCs w:val="16"/>
                <w:lang w:val="en-GB"/>
              </w:rPr>
            </w:pPr>
            <w:r w:rsidRPr="009A791B">
              <w:rPr>
                <w:rFonts w:ascii="Arial" w:hAnsi="Arial" w:cs="Arial"/>
                <w:b w:val="0"/>
                <w:sz w:val="16"/>
                <w:szCs w:val="16"/>
                <w:lang w:val="en-GB"/>
              </w:rPr>
              <w:t>Prada</w:t>
            </w:r>
          </w:p>
        </w:tc>
        <w:tc>
          <w:tcPr>
            <w:tcW w:w="2145" w:type="dxa"/>
            <w:gridSpan w:val="2"/>
          </w:tcPr>
          <w:p w14:paraId="3EB53715" w14:textId="77777777" w:rsidR="00B12A40" w:rsidRPr="009A791B" w:rsidRDefault="00B12A40" w:rsidP="00B12A40">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 xml:space="preserve">Prada, </w:t>
            </w:r>
            <w:proofErr w:type="spellStart"/>
            <w:r w:rsidRPr="009A791B">
              <w:rPr>
                <w:rFonts w:ascii="Arial" w:hAnsi="Arial" w:cs="Arial"/>
                <w:sz w:val="16"/>
                <w:szCs w:val="16"/>
                <w:lang w:val="en-GB"/>
              </w:rPr>
              <w:t>Miu</w:t>
            </w:r>
            <w:proofErr w:type="spellEnd"/>
            <w:r w:rsidRPr="009A791B">
              <w:rPr>
                <w:rFonts w:ascii="Arial" w:hAnsi="Arial" w:cs="Arial"/>
                <w:sz w:val="16"/>
                <w:szCs w:val="16"/>
                <w:lang w:val="en-GB"/>
              </w:rPr>
              <w:t xml:space="preserve"> </w:t>
            </w:r>
            <w:proofErr w:type="spellStart"/>
            <w:r w:rsidRPr="009A791B">
              <w:rPr>
                <w:rFonts w:ascii="Arial" w:hAnsi="Arial" w:cs="Arial"/>
                <w:sz w:val="16"/>
                <w:szCs w:val="16"/>
                <w:lang w:val="en-GB"/>
              </w:rPr>
              <w:t>Miu</w:t>
            </w:r>
            <w:proofErr w:type="spellEnd"/>
            <w:r w:rsidRPr="009A791B">
              <w:rPr>
                <w:rFonts w:ascii="Arial" w:hAnsi="Arial" w:cs="Arial"/>
                <w:sz w:val="16"/>
                <w:szCs w:val="16"/>
                <w:lang w:val="en-GB"/>
              </w:rPr>
              <w:t xml:space="preserve">, Church’s, and Car Shoe </w:t>
            </w:r>
          </w:p>
        </w:tc>
        <w:tc>
          <w:tcPr>
            <w:tcW w:w="6550" w:type="dxa"/>
          </w:tcPr>
          <w:p w14:paraId="490EFD17" w14:textId="757567B7" w:rsidR="00B12A40" w:rsidRPr="009A791B" w:rsidRDefault="00B12A40" w:rsidP="00234110">
            <w:pPr>
              <w:pStyle w:val="ListParagraph"/>
              <w:numPr>
                <w:ilvl w:val="0"/>
                <w:numId w:val="9"/>
              </w:numPr>
              <w:ind w:left="144" w:hanging="144"/>
              <w:jc w:val="left"/>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rPr>
            </w:pPr>
            <w:r w:rsidRPr="009A791B">
              <w:rPr>
                <w:rFonts w:ascii="Arial" w:hAnsi="Arial" w:cs="Arial"/>
                <w:bCs/>
                <w:sz w:val="16"/>
                <w:szCs w:val="16"/>
                <w:lang w:val="en-GB"/>
              </w:rPr>
              <w:t xml:space="preserve">Patrizio </w:t>
            </w:r>
            <w:proofErr w:type="spellStart"/>
            <w:r w:rsidRPr="009A791B">
              <w:rPr>
                <w:rFonts w:ascii="Arial" w:hAnsi="Arial" w:cs="Arial"/>
                <w:sz w:val="16"/>
                <w:szCs w:val="16"/>
                <w:lang w:val="en-GB"/>
              </w:rPr>
              <w:t>Bertelli</w:t>
            </w:r>
            <w:proofErr w:type="spellEnd"/>
            <w:r w:rsidRPr="009A791B">
              <w:rPr>
                <w:rFonts w:ascii="Arial" w:hAnsi="Arial" w:cs="Arial"/>
                <w:sz w:val="16"/>
                <w:szCs w:val="16"/>
                <w:lang w:val="en-GB"/>
              </w:rPr>
              <w:t>, co-</w:t>
            </w:r>
            <w:r w:rsidR="00E83543" w:rsidRPr="009A791B">
              <w:rPr>
                <w:rFonts w:ascii="Arial" w:hAnsi="Arial" w:cs="Arial"/>
                <w:sz w:val="16"/>
                <w:szCs w:val="16"/>
                <w:lang w:val="en-GB"/>
              </w:rPr>
              <w:t>chief executive officer</w:t>
            </w:r>
            <w:r w:rsidRPr="009A791B">
              <w:rPr>
                <w:rFonts w:ascii="Arial" w:hAnsi="Arial" w:cs="Arial"/>
                <w:sz w:val="16"/>
                <w:szCs w:val="16"/>
                <w:lang w:val="en-GB"/>
              </w:rPr>
              <w:t>, planned to use more digital advertising without cutting the house's overall ad</w:t>
            </w:r>
            <w:r w:rsidR="00E83543" w:rsidRPr="009A791B">
              <w:rPr>
                <w:rFonts w:ascii="Arial" w:hAnsi="Arial" w:cs="Arial"/>
                <w:sz w:val="16"/>
                <w:szCs w:val="16"/>
                <w:lang w:val="en-GB"/>
              </w:rPr>
              <w:t>vertising</w:t>
            </w:r>
            <w:r w:rsidRPr="009A791B">
              <w:rPr>
                <w:rFonts w:ascii="Arial" w:hAnsi="Arial" w:cs="Arial"/>
                <w:sz w:val="16"/>
                <w:szCs w:val="16"/>
                <w:lang w:val="en-GB"/>
              </w:rPr>
              <w:t xml:space="preserve"> budget. He believed </w:t>
            </w:r>
            <w:r w:rsidR="00E83543" w:rsidRPr="009A791B">
              <w:rPr>
                <w:rFonts w:ascii="Arial" w:hAnsi="Arial" w:cs="Arial"/>
                <w:sz w:val="16"/>
                <w:szCs w:val="16"/>
                <w:lang w:val="en-GB"/>
              </w:rPr>
              <w:t xml:space="preserve">that </w:t>
            </w:r>
            <w:r w:rsidRPr="009A791B">
              <w:rPr>
                <w:rFonts w:ascii="Arial" w:hAnsi="Arial" w:cs="Arial"/>
                <w:sz w:val="16"/>
                <w:szCs w:val="16"/>
                <w:lang w:val="en-GB"/>
              </w:rPr>
              <w:t xml:space="preserve">Prada should </w:t>
            </w:r>
            <w:r w:rsidR="00E83543" w:rsidRPr="009A791B">
              <w:rPr>
                <w:rFonts w:ascii="Arial" w:hAnsi="Arial" w:cs="Arial"/>
                <w:sz w:val="16"/>
                <w:szCs w:val="16"/>
                <w:lang w:val="en-GB"/>
              </w:rPr>
              <w:t>generate some</w:t>
            </w:r>
            <w:r w:rsidRPr="009A791B">
              <w:rPr>
                <w:rFonts w:ascii="Arial" w:hAnsi="Arial" w:cs="Arial"/>
                <w:sz w:val="16"/>
                <w:szCs w:val="16"/>
                <w:lang w:val="en-GB"/>
              </w:rPr>
              <w:t xml:space="preserve"> savings </w:t>
            </w:r>
            <w:r w:rsidR="00E83543" w:rsidRPr="009A791B">
              <w:rPr>
                <w:rFonts w:ascii="Arial" w:hAnsi="Arial" w:cs="Arial"/>
                <w:sz w:val="16"/>
                <w:szCs w:val="16"/>
                <w:lang w:val="en-GB"/>
              </w:rPr>
              <w:t>without an</w:t>
            </w:r>
            <w:r w:rsidRPr="009A791B">
              <w:rPr>
                <w:rFonts w:ascii="Arial" w:hAnsi="Arial" w:cs="Arial"/>
                <w:sz w:val="16"/>
                <w:szCs w:val="16"/>
                <w:lang w:val="en-GB"/>
              </w:rPr>
              <w:t xml:space="preserve"> impact </w:t>
            </w:r>
            <w:r w:rsidR="00E83543" w:rsidRPr="009A791B">
              <w:rPr>
                <w:rFonts w:ascii="Arial" w:hAnsi="Arial" w:cs="Arial"/>
                <w:sz w:val="16"/>
                <w:szCs w:val="16"/>
                <w:lang w:val="en-GB"/>
              </w:rPr>
              <w:t xml:space="preserve">on </w:t>
            </w:r>
            <w:r w:rsidRPr="009A791B">
              <w:rPr>
                <w:rFonts w:ascii="Arial" w:hAnsi="Arial" w:cs="Arial"/>
                <w:sz w:val="16"/>
                <w:szCs w:val="16"/>
                <w:lang w:val="en-GB"/>
              </w:rPr>
              <w:t xml:space="preserve">the status quo </w:t>
            </w:r>
            <w:r w:rsidR="00E83543" w:rsidRPr="009A791B">
              <w:rPr>
                <w:rFonts w:ascii="Arial" w:hAnsi="Arial" w:cs="Arial"/>
                <w:sz w:val="16"/>
                <w:szCs w:val="16"/>
                <w:lang w:val="en-GB"/>
              </w:rPr>
              <w:t xml:space="preserve">of </w:t>
            </w:r>
            <w:r w:rsidRPr="009A791B">
              <w:rPr>
                <w:rFonts w:ascii="Arial" w:hAnsi="Arial" w:cs="Arial"/>
                <w:sz w:val="16"/>
                <w:szCs w:val="16"/>
                <w:lang w:val="en-GB"/>
              </w:rPr>
              <w:t>commercial and industrial operations.</w:t>
            </w:r>
          </w:p>
          <w:p w14:paraId="5F103ABD" w14:textId="36879839" w:rsidR="00B12A40" w:rsidRPr="00234110" w:rsidRDefault="00B12A40" w:rsidP="00234110">
            <w:pPr>
              <w:pStyle w:val="ListParagraph"/>
              <w:numPr>
                <w:ilvl w:val="0"/>
                <w:numId w:val="9"/>
              </w:numPr>
              <w:ind w:left="144" w:hanging="144"/>
              <w:jc w:val="left"/>
              <w:cnfStyle w:val="000000000000" w:firstRow="0" w:lastRow="0" w:firstColumn="0" w:lastColumn="0" w:oddVBand="0" w:evenVBand="0" w:oddHBand="0" w:evenHBand="0" w:firstRowFirstColumn="0" w:firstRowLastColumn="0" w:lastRowFirstColumn="0" w:lastRowLastColumn="0"/>
              <w:rPr>
                <w:rFonts w:ascii="Arial" w:hAnsi="Arial" w:cs="Arial"/>
                <w:spacing w:val="-2"/>
                <w:sz w:val="16"/>
                <w:szCs w:val="16"/>
                <w:lang w:val="en-GB"/>
              </w:rPr>
            </w:pPr>
            <w:r w:rsidRPr="00234110">
              <w:rPr>
                <w:rFonts w:ascii="Arial" w:hAnsi="Arial" w:cs="Arial"/>
                <w:color w:val="434343"/>
                <w:spacing w:val="-2"/>
                <w:sz w:val="16"/>
                <w:szCs w:val="16"/>
                <w:lang w:val="en-GB"/>
              </w:rPr>
              <w:t>Prada planned to follow other brands in offering additional digital content (e.g.</w:t>
            </w:r>
            <w:r w:rsidR="00E83543" w:rsidRPr="00234110">
              <w:rPr>
                <w:rFonts w:ascii="Arial" w:hAnsi="Arial" w:cs="Arial"/>
                <w:color w:val="434343"/>
                <w:spacing w:val="-2"/>
                <w:sz w:val="16"/>
                <w:szCs w:val="16"/>
                <w:lang w:val="en-GB"/>
              </w:rPr>
              <w:t>,</w:t>
            </w:r>
            <w:r w:rsidRPr="00234110">
              <w:rPr>
                <w:rFonts w:ascii="Arial" w:hAnsi="Arial" w:cs="Arial"/>
                <w:color w:val="434343"/>
                <w:spacing w:val="-2"/>
                <w:sz w:val="16"/>
                <w:szCs w:val="16"/>
                <w:lang w:val="en-GB"/>
              </w:rPr>
              <w:t xml:space="preserve"> a new section called </w:t>
            </w:r>
            <w:r w:rsidR="00E83543" w:rsidRPr="00234110">
              <w:rPr>
                <w:rFonts w:ascii="Arial" w:hAnsi="Arial" w:cs="Arial"/>
                <w:color w:val="434343"/>
                <w:spacing w:val="-2"/>
                <w:sz w:val="16"/>
                <w:szCs w:val="16"/>
                <w:lang w:val="en-GB"/>
              </w:rPr>
              <w:t>“</w:t>
            </w:r>
            <w:r w:rsidRPr="00234110">
              <w:rPr>
                <w:rFonts w:ascii="Arial" w:hAnsi="Arial" w:cs="Arial"/>
                <w:color w:val="434343"/>
                <w:spacing w:val="-2"/>
                <w:sz w:val="16"/>
                <w:szCs w:val="16"/>
                <w:lang w:val="en-GB"/>
              </w:rPr>
              <w:t>A Future Archive</w:t>
            </w:r>
            <w:r w:rsidR="00E83543" w:rsidRPr="00234110">
              <w:rPr>
                <w:rFonts w:ascii="Arial" w:hAnsi="Arial" w:cs="Arial"/>
                <w:color w:val="434343"/>
                <w:spacing w:val="-2"/>
                <w:sz w:val="16"/>
                <w:szCs w:val="16"/>
                <w:lang w:val="en-GB"/>
              </w:rPr>
              <w:t>”</w:t>
            </w:r>
            <w:r w:rsidRPr="00234110">
              <w:rPr>
                <w:rFonts w:ascii="Arial" w:hAnsi="Arial" w:cs="Arial"/>
                <w:color w:val="434343"/>
                <w:spacing w:val="-2"/>
                <w:sz w:val="16"/>
                <w:szCs w:val="16"/>
                <w:lang w:val="en-GB"/>
              </w:rPr>
              <w:t xml:space="preserve"> featuring all collections, special projects</w:t>
            </w:r>
            <w:r w:rsidR="00E83543" w:rsidRPr="00234110">
              <w:rPr>
                <w:rFonts w:ascii="Arial" w:hAnsi="Arial" w:cs="Arial"/>
                <w:color w:val="434343"/>
                <w:spacing w:val="-2"/>
                <w:sz w:val="16"/>
                <w:szCs w:val="16"/>
                <w:lang w:val="en-GB"/>
              </w:rPr>
              <w:t>,</w:t>
            </w:r>
            <w:r w:rsidRPr="00234110">
              <w:rPr>
                <w:rFonts w:ascii="Arial" w:hAnsi="Arial" w:cs="Arial"/>
                <w:color w:val="434343"/>
                <w:spacing w:val="-2"/>
                <w:sz w:val="16"/>
                <w:szCs w:val="16"/>
                <w:lang w:val="en-GB"/>
              </w:rPr>
              <w:t xml:space="preserve"> and videos).</w:t>
            </w:r>
          </w:p>
        </w:tc>
      </w:tr>
      <w:tr w:rsidR="00B12A40" w:rsidRPr="009A791B" w14:paraId="0DFF0331" w14:textId="77777777" w:rsidTr="002341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6" w:type="dxa"/>
          </w:tcPr>
          <w:p w14:paraId="7B7CD70A" w14:textId="77777777" w:rsidR="00B12A40" w:rsidRPr="009A791B" w:rsidRDefault="00B12A40" w:rsidP="00B12A40">
            <w:pPr>
              <w:rPr>
                <w:rFonts w:ascii="Arial" w:hAnsi="Arial" w:cs="Arial"/>
                <w:b w:val="0"/>
                <w:sz w:val="16"/>
                <w:szCs w:val="16"/>
                <w:lang w:val="en-GB"/>
              </w:rPr>
            </w:pPr>
            <w:r w:rsidRPr="009A791B">
              <w:rPr>
                <w:rFonts w:ascii="Arial" w:hAnsi="Arial" w:cs="Arial"/>
                <w:b w:val="0"/>
                <w:sz w:val="16"/>
                <w:szCs w:val="16"/>
                <w:lang w:val="en-GB"/>
              </w:rPr>
              <w:t>Chanel</w:t>
            </w:r>
          </w:p>
        </w:tc>
        <w:tc>
          <w:tcPr>
            <w:tcW w:w="2145" w:type="dxa"/>
            <w:gridSpan w:val="2"/>
          </w:tcPr>
          <w:p w14:paraId="7F528494" w14:textId="019C94AE" w:rsidR="00B12A40" w:rsidRPr="009A791B" w:rsidRDefault="00B12A40" w:rsidP="00411733">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 xml:space="preserve">Chanel, Eres (lingerie and swimwear brand), and seven ateliers manager by Chanel through </w:t>
            </w:r>
            <w:proofErr w:type="spellStart"/>
            <w:r w:rsidRPr="009A791B">
              <w:rPr>
                <w:rFonts w:ascii="Arial" w:hAnsi="Arial" w:cs="Arial"/>
                <w:sz w:val="16"/>
                <w:szCs w:val="16"/>
                <w:lang w:val="en-GB"/>
              </w:rPr>
              <w:t>Paraffection</w:t>
            </w:r>
            <w:proofErr w:type="spellEnd"/>
            <w:r w:rsidRPr="009A791B">
              <w:rPr>
                <w:rFonts w:ascii="Arial" w:hAnsi="Arial" w:cs="Arial"/>
                <w:sz w:val="16"/>
                <w:szCs w:val="16"/>
                <w:lang w:val="en-GB"/>
              </w:rPr>
              <w:t>—its artisans division</w:t>
            </w:r>
          </w:p>
        </w:tc>
        <w:tc>
          <w:tcPr>
            <w:tcW w:w="6550" w:type="dxa"/>
          </w:tcPr>
          <w:p w14:paraId="1BB51BFA" w14:textId="7F1603F4" w:rsidR="00B12A40" w:rsidRPr="009A791B" w:rsidRDefault="00B12A40" w:rsidP="00234110">
            <w:pPr>
              <w:pStyle w:val="ListParagraph"/>
              <w:numPr>
                <w:ilvl w:val="0"/>
                <w:numId w:val="10"/>
              </w:numPr>
              <w:ind w:left="144" w:hanging="144"/>
              <w:jc w:val="left"/>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val="en-GB"/>
              </w:rPr>
            </w:pPr>
            <w:r w:rsidRPr="009A791B">
              <w:rPr>
                <w:rFonts w:ascii="Arial" w:hAnsi="Arial" w:cs="Arial"/>
                <w:sz w:val="16"/>
                <w:szCs w:val="16"/>
                <w:lang w:val="en-GB"/>
              </w:rPr>
              <w:t xml:space="preserve">Digital </w:t>
            </w:r>
            <w:r w:rsidR="00E83543" w:rsidRPr="009A791B">
              <w:rPr>
                <w:rFonts w:ascii="Arial" w:hAnsi="Arial" w:cs="Arial"/>
                <w:sz w:val="16"/>
                <w:szCs w:val="16"/>
                <w:lang w:val="en-GB"/>
              </w:rPr>
              <w:t xml:space="preserve">technology </w:t>
            </w:r>
            <w:r w:rsidRPr="009A791B">
              <w:rPr>
                <w:rFonts w:ascii="Arial" w:hAnsi="Arial" w:cs="Arial"/>
                <w:sz w:val="16"/>
                <w:szCs w:val="16"/>
                <w:lang w:val="en-GB"/>
              </w:rPr>
              <w:t xml:space="preserve">was not approached </w:t>
            </w:r>
            <w:r w:rsidR="00E83543" w:rsidRPr="009A791B">
              <w:rPr>
                <w:rFonts w:ascii="Arial" w:hAnsi="Arial" w:cs="Arial"/>
                <w:sz w:val="16"/>
                <w:szCs w:val="16"/>
                <w:lang w:val="en-GB"/>
              </w:rPr>
              <w:t xml:space="preserve">only </w:t>
            </w:r>
            <w:r w:rsidRPr="009A791B">
              <w:rPr>
                <w:rFonts w:ascii="Arial" w:hAnsi="Arial" w:cs="Arial"/>
                <w:sz w:val="16"/>
                <w:szCs w:val="16"/>
                <w:lang w:val="en-GB"/>
              </w:rPr>
              <w:t>as a department within Chanel</w:t>
            </w:r>
            <w:r w:rsidR="006A3B02">
              <w:rPr>
                <w:rFonts w:ascii="Arial" w:hAnsi="Arial" w:cs="Arial"/>
                <w:sz w:val="16"/>
                <w:szCs w:val="16"/>
                <w:lang w:val="en-GB"/>
              </w:rPr>
              <w:t>;</w:t>
            </w:r>
            <w:r w:rsidRPr="009A791B">
              <w:rPr>
                <w:rFonts w:ascii="Arial" w:hAnsi="Arial" w:cs="Arial"/>
                <w:sz w:val="16"/>
                <w:szCs w:val="16"/>
                <w:lang w:val="en-GB"/>
              </w:rPr>
              <w:t xml:space="preserve"> </w:t>
            </w:r>
            <w:r w:rsidR="00E83543" w:rsidRPr="009A791B">
              <w:rPr>
                <w:rFonts w:ascii="Arial" w:hAnsi="Arial" w:cs="Arial"/>
                <w:sz w:val="16"/>
                <w:szCs w:val="16"/>
                <w:lang w:val="en-GB"/>
              </w:rPr>
              <w:t>it was spread throughout the complete</w:t>
            </w:r>
            <w:r w:rsidRPr="009A791B">
              <w:rPr>
                <w:rFonts w:ascii="Arial" w:hAnsi="Arial" w:cs="Arial"/>
                <w:sz w:val="16"/>
                <w:szCs w:val="16"/>
                <w:lang w:val="en-GB"/>
              </w:rPr>
              <w:t xml:space="preserve"> company. Chanel’s management focused on </w:t>
            </w:r>
            <w:r w:rsidR="00E83543" w:rsidRPr="009A791B">
              <w:rPr>
                <w:rFonts w:ascii="Arial" w:hAnsi="Arial" w:cs="Arial"/>
                <w:sz w:val="16"/>
                <w:szCs w:val="16"/>
                <w:lang w:val="en-GB"/>
              </w:rPr>
              <w:t xml:space="preserve">allowing </w:t>
            </w:r>
            <w:r w:rsidRPr="009A791B">
              <w:rPr>
                <w:rFonts w:ascii="Arial" w:hAnsi="Arial" w:cs="Arial"/>
                <w:sz w:val="16"/>
                <w:szCs w:val="16"/>
                <w:lang w:val="en-GB"/>
              </w:rPr>
              <w:t xml:space="preserve">“any customer to read his own journey into the brand. If he </w:t>
            </w:r>
            <w:r w:rsidR="00E83543" w:rsidRPr="009A791B">
              <w:rPr>
                <w:rFonts w:ascii="Arial" w:hAnsi="Arial" w:cs="Arial"/>
                <w:sz w:val="16"/>
                <w:szCs w:val="16"/>
                <w:lang w:val="en-GB"/>
              </w:rPr>
              <w:t>sits</w:t>
            </w:r>
            <w:r w:rsidRPr="009A791B">
              <w:rPr>
                <w:rFonts w:ascii="Arial" w:hAnsi="Arial" w:cs="Arial"/>
                <w:sz w:val="16"/>
                <w:szCs w:val="16"/>
                <w:lang w:val="en-GB"/>
              </w:rPr>
              <w:t xml:space="preserve"> on his tablet at home and </w:t>
            </w:r>
            <w:r w:rsidR="00E83543" w:rsidRPr="009A791B">
              <w:rPr>
                <w:rFonts w:ascii="Arial" w:hAnsi="Arial" w:cs="Arial"/>
                <w:sz w:val="16"/>
                <w:szCs w:val="16"/>
                <w:lang w:val="en-GB"/>
              </w:rPr>
              <w:t>wants</w:t>
            </w:r>
            <w:r w:rsidRPr="009A791B">
              <w:rPr>
                <w:rFonts w:ascii="Arial" w:hAnsi="Arial" w:cs="Arial"/>
                <w:sz w:val="16"/>
                <w:szCs w:val="16"/>
                <w:lang w:val="en-GB"/>
              </w:rPr>
              <w:t xml:space="preserve"> to see a fashion show in Paris, he </w:t>
            </w:r>
            <w:r w:rsidR="00E83543" w:rsidRPr="009A791B">
              <w:rPr>
                <w:rFonts w:ascii="Arial" w:hAnsi="Arial" w:cs="Arial"/>
                <w:sz w:val="16"/>
                <w:szCs w:val="16"/>
                <w:lang w:val="en-GB"/>
              </w:rPr>
              <w:t>can</w:t>
            </w:r>
            <w:r w:rsidRPr="009A791B">
              <w:rPr>
                <w:rFonts w:ascii="Arial" w:hAnsi="Arial" w:cs="Arial"/>
                <w:sz w:val="16"/>
                <w:szCs w:val="16"/>
                <w:lang w:val="en-GB"/>
              </w:rPr>
              <w:t xml:space="preserve"> dive right into the brand and discover the story of the bag and the jacket and how Coco [Chanel, the company's founder] was making this revolution for women in the early 90s.”</w:t>
            </w:r>
          </w:p>
        </w:tc>
      </w:tr>
    </w:tbl>
    <w:p w14:paraId="68DDBE8D" w14:textId="26036F90" w:rsidR="009A791B" w:rsidRPr="009A791B" w:rsidRDefault="003B7C79" w:rsidP="009A791B">
      <w:pPr>
        <w:pStyle w:val="FootnoteText1"/>
        <w:rPr>
          <w:spacing w:val="-2"/>
          <w:sz w:val="16"/>
          <w:szCs w:val="16"/>
        </w:rPr>
      </w:pPr>
      <w:r w:rsidRPr="009A791B">
        <w:rPr>
          <w:spacing w:val="-2"/>
          <w:sz w:val="16"/>
          <w:szCs w:val="16"/>
        </w:rPr>
        <w:t>Source</w:t>
      </w:r>
      <w:r w:rsidR="00CF6AA8" w:rsidRPr="009A791B">
        <w:rPr>
          <w:spacing w:val="-2"/>
          <w:sz w:val="16"/>
          <w:szCs w:val="16"/>
        </w:rPr>
        <w:t>s</w:t>
      </w:r>
      <w:r w:rsidRPr="009A791B">
        <w:rPr>
          <w:spacing w:val="-2"/>
          <w:sz w:val="16"/>
          <w:szCs w:val="16"/>
        </w:rPr>
        <w:t>:</w:t>
      </w:r>
      <w:r w:rsidR="00CF6AA8" w:rsidRPr="009A791B">
        <w:rPr>
          <w:spacing w:val="-2"/>
          <w:sz w:val="16"/>
          <w:szCs w:val="16"/>
        </w:rPr>
        <w:t xml:space="preserve"> </w:t>
      </w:r>
      <w:r w:rsidR="0064339C" w:rsidRPr="009A791B">
        <w:rPr>
          <w:spacing w:val="-2"/>
          <w:sz w:val="16"/>
          <w:szCs w:val="16"/>
        </w:rPr>
        <w:t xml:space="preserve">Rachel </w:t>
      </w:r>
      <w:proofErr w:type="spellStart"/>
      <w:r w:rsidR="0064339C" w:rsidRPr="009A791B">
        <w:rPr>
          <w:spacing w:val="-2"/>
          <w:sz w:val="16"/>
          <w:szCs w:val="16"/>
        </w:rPr>
        <w:t>Strugatz</w:t>
      </w:r>
      <w:proofErr w:type="spellEnd"/>
      <w:r w:rsidR="0064339C" w:rsidRPr="009A791B">
        <w:rPr>
          <w:spacing w:val="-2"/>
          <w:sz w:val="16"/>
          <w:szCs w:val="16"/>
        </w:rPr>
        <w:t xml:space="preserve">, “Gucci, </w:t>
      </w:r>
      <w:r w:rsidR="00CF6AA8" w:rsidRPr="009A791B">
        <w:rPr>
          <w:spacing w:val="-2"/>
          <w:sz w:val="16"/>
          <w:szCs w:val="16"/>
        </w:rPr>
        <w:t>C</w:t>
      </w:r>
      <w:r w:rsidR="0064339C" w:rsidRPr="009A791B">
        <w:rPr>
          <w:spacing w:val="-2"/>
          <w:sz w:val="16"/>
          <w:szCs w:val="16"/>
        </w:rPr>
        <w:t xml:space="preserve">oach </w:t>
      </w:r>
      <w:r w:rsidR="00CF6AA8" w:rsidRPr="009A791B">
        <w:rPr>
          <w:spacing w:val="-2"/>
          <w:sz w:val="16"/>
          <w:szCs w:val="16"/>
        </w:rPr>
        <w:t>T</w:t>
      </w:r>
      <w:r w:rsidR="0064339C" w:rsidRPr="009A791B">
        <w:rPr>
          <w:spacing w:val="-2"/>
          <w:sz w:val="16"/>
          <w:szCs w:val="16"/>
        </w:rPr>
        <w:t xml:space="preserve">ie in </w:t>
      </w:r>
      <w:r w:rsidR="00CF6AA8" w:rsidRPr="009A791B">
        <w:rPr>
          <w:spacing w:val="-2"/>
          <w:sz w:val="16"/>
          <w:szCs w:val="16"/>
        </w:rPr>
        <w:t>D</w:t>
      </w:r>
      <w:r w:rsidR="0064339C" w:rsidRPr="009A791B">
        <w:rPr>
          <w:spacing w:val="-2"/>
          <w:sz w:val="16"/>
          <w:szCs w:val="16"/>
        </w:rPr>
        <w:t xml:space="preserve">igital </w:t>
      </w:r>
      <w:r w:rsidR="00CF6AA8" w:rsidRPr="009A791B">
        <w:rPr>
          <w:spacing w:val="-2"/>
          <w:sz w:val="16"/>
          <w:szCs w:val="16"/>
        </w:rPr>
        <w:t>S</w:t>
      </w:r>
      <w:r w:rsidR="0064339C" w:rsidRPr="009A791B">
        <w:rPr>
          <w:spacing w:val="-2"/>
          <w:sz w:val="16"/>
          <w:szCs w:val="16"/>
        </w:rPr>
        <w:t xml:space="preserve">tudy” </w:t>
      </w:r>
      <w:r w:rsidR="00AC7EA7" w:rsidRPr="009A791B">
        <w:rPr>
          <w:spacing w:val="-2"/>
          <w:sz w:val="16"/>
          <w:szCs w:val="16"/>
        </w:rPr>
        <w:t>Women</w:t>
      </w:r>
      <w:r w:rsidR="0059111E" w:rsidRPr="009A791B">
        <w:rPr>
          <w:spacing w:val="-2"/>
          <w:sz w:val="16"/>
          <w:szCs w:val="16"/>
        </w:rPr>
        <w:t>’</w:t>
      </w:r>
      <w:r w:rsidR="00411733" w:rsidRPr="009A791B">
        <w:rPr>
          <w:spacing w:val="-2"/>
          <w:sz w:val="16"/>
          <w:szCs w:val="16"/>
        </w:rPr>
        <w:t>s Wear Daily</w:t>
      </w:r>
      <w:r w:rsidR="0064339C" w:rsidRPr="009A791B">
        <w:rPr>
          <w:spacing w:val="-2"/>
          <w:sz w:val="16"/>
          <w:szCs w:val="16"/>
        </w:rPr>
        <w:t>, December 1</w:t>
      </w:r>
      <w:r w:rsidR="00AC7EA7" w:rsidRPr="009A791B">
        <w:rPr>
          <w:spacing w:val="-2"/>
          <w:sz w:val="16"/>
          <w:szCs w:val="16"/>
        </w:rPr>
        <w:t>1</w:t>
      </w:r>
      <w:r w:rsidR="0064339C" w:rsidRPr="009A791B">
        <w:rPr>
          <w:spacing w:val="-2"/>
          <w:sz w:val="16"/>
          <w:szCs w:val="16"/>
        </w:rPr>
        <w:t xml:space="preserve">, 2014, accessed </w:t>
      </w:r>
      <w:r w:rsidR="00BF26B5" w:rsidRPr="009A791B">
        <w:rPr>
          <w:spacing w:val="-2"/>
          <w:sz w:val="16"/>
          <w:szCs w:val="16"/>
        </w:rPr>
        <w:t>December 28</w:t>
      </w:r>
      <w:r w:rsidR="0064339C" w:rsidRPr="009A791B">
        <w:rPr>
          <w:spacing w:val="-2"/>
          <w:sz w:val="16"/>
          <w:szCs w:val="16"/>
        </w:rPr>
        <w:t xml:space="preserve">, 2016, </w:t>
      </w:r>
      <w:r w:rsidR="00BF26B5" w:rsidRPr="009A791B">
        <w:rPr>
          <w:spacing w:val="-2"/>
          <w:sz w:val="16"/>
          <w:szCs w:val="16"/>
        </w:rPr>
        <w:t>wwd.com/business-news/media/gallery/gucci-coach-tie-for-top-spot-in-l2-digital-study/</w:t>
      </w:r>
      <w:r w:rsidR="00CF6AA8" w:rsidRPr="009A791B">
        <w:rPr>
          <w:spacing w:val="-2"/>
          <w:sz w:val="16"/>
          <w:szCs w:val="16"/>
        </w:rPr>
        <w:t xml:space="preserve">; </w:t>
      </w:r>
      <w:r w:rsidR="0064339C" w:rsidRPr="009A791B">
        <w:rPr>
          <w:spacing w:val="-2"/>
          <w:sz w:val="16"/>
          <w:szCs w:val="16"/>
        </w:rPr>
        <w:t>“François-</w:t>
      </w:r>
      <w:r w:rsidR="00480C86" w:rsidRPr="009A791B">
        <w:rPr>
          <w:spacing w:val="-2"/>
          <w:sz w:val="16"/>
          <w:szCs w:val="16"/>
        </w:rPr>
        <w:t>H</w:t>
      </w:r>
      <w:r w:rsidR="0064339C" w:rsidRPr="009A791B">
        <w:rPr>
          <w:spacing w:val="-2"/>
          <w:sz w:val="16"/>
          <w:szCs w:val="16"/>
        </w:rPr>
        <w:t xml:space="preserve">enri </w:t>
      </w:r>
      <w:r w:rsidR="00480C86" w:rsidRPr="009A791B">
        <w:rPr>
          <w:spacing w:val="-2"/>
          <w:sz w:val="16"/>
          <w:szCs w:val="16"/>
        </w:rPr>
        <w:t>P</w:t>
      </w:r>
      <w:r w:rsidR="0064339C" w:rsidRPr="009A791B">
        <w:rPr>
          <w:spacing w:val="-2"/>
          <w:sz w:val="16"/>
          <w:szCs w:val="16"/>
        </w:rPr>
        <w:t xml:space="preserve">inault—CEO and </w:t>
      </w:r>
      <w:r w:rsidR="00480C86" w:rsidRPr="009A791B">
        <w:rPr>
          <w:spacing w:val="-2"/>
          <w:sz w:val="16"/>
          <w:szCs w:val="16"/>
        </w:rPr>
        <w:t>C</w:t>
      </w:r>
      <w:r w:rsidR="0064339C" w:rsidRPr="009A791B">
        <w:rPr>
          <w:spacing w:val="-2"/>
          <w:sz w:val="16"/>
          <w:szCs w:val="16"/>
        </w:rPr>
        <w:t xml:space="preserve">hairman, </w:t>
      </w:r>
      <w:r w:rsidR="00480C86" w:rsidRPr="009A791B">
        <w:rPr>
          <w:spacing w:val="-2"/>
          <w:sz w:val="16"/>
          <w:szCs w:val="16"/>
        </w:rPr>
        <w:t>B</w:t>
      </w:r>
      <w:r w:rsidR="0064339C" w:rsidRPr="009A791B">
        <w:rPr>
          <w:spacing w:val="-2"/>
          <w:sz w:val="16"/>
          <w:szCs w:val="16"/>
        </w:rPr>
        <w:t xml:space="preserve">oard of </w:t>
      </w:r>
      <w:r w:rsidR="00480C86" w:rsidRPr="009A791B">
        <w:rPr>
          <w:spacing w:val="-2"/>
          <w:sz w:val="16"/>
          <w:szCs w:val="16"/>
        </w:rPr>
        <w:t>D</w:t>
      </w:r>
      <w:r w:rsidR="0064339C" w:rsidRPr="009A791B">
        <w:rPr>
          <w:spacing w:val="-2"/>
          <w:sz w:val="16"/>
          <w:szCs w:val="16"/>
        </w:rPr>
        <w:t xml:space="preserve">irectors, </w:t>
      </w:r>
      <w:proofErr w:type="spellStart"/>
      <w:r w:rsidR="00480C86" w:rsidRPr="009A791B">
        <w:rPr>
          <w:spacing w:val="-2"/>
          <w:sz w:val="16"/>
          <w:szCs w:val="16"/>
        </w:rPr>
        <w:t>K</w:t>
      </w:r>
      <w:r w:rsidR="0064339C" w:rsidRPr="009A791B">
        <w:rPr>
          <w:spacing w:val="-2"/>
          <w:sz w:val="16"/>
          <w:szCs w:val="16"/>
        </w:rPr>
        <w:t>ering</w:t>
      </w:r>
      <w:proofErr w:type="spellEnd"/>
      <w:r w:rsidR="0064339C" w:rsidRPr="009A791B">
        <w:rPr>
          <w:spacing w:val="-2"/>
          <w:sz w:val="16"/>
          <w:szCs w:val="16"/>
        </w:rPr>
        <w:t>,”</w:t>
      </w:r>
      <w:r w:rsidR="00480C86" w:rsidRPr="009A791B">
        <w:rPr>
          <w:spacing w:val="-2"/>
          <w:sz w:val="16"/>
          <w:szCs w:val="16"/>
        </w:rPr>
        <w:t xml:space="preserve"> </w:t>
      </w:r>
      <w:r w:rsidR="0064339C" w:rsidRPr="009A791B">
        <w:rPr>
          <w:spacing w:val="-2"/>
          <w:sz w:val="16"/>
          <w:szCs w:val="16"/>
        </w:rPr>
        <w:t xml:space="preserve">Boardroom Insiders Profiles, December 17, 2013, </w:t>
      </w:r>
      <w:r w:rsidR="00CF6AA8" w:rsidRPr="009A791B">
        <w:rPr>
          <w:spacing w:val="-2"/>
          <w:sz w:val="16"/>
          <w:szCs w:val="16"/>
        </w:rPr>
        <w:t xml:space="preserve">accessed June 6, 2016, </w:t>
      </w:r>
      <w:hyperlink r:id="rId21" w:history="1">
        <w:r w:rsidR="009A791B" w:rsidRPr="009A791B">
          <w:rPr>
            <w:spacing w:val="-2"/>
            <w:sz w:val="16"/>
            <w:szCs w:val="16"/>
          </w:rPr>
          <w:t>www.boardroominsiders.com/executive-profiles/11892/Kering/Fran%C3%83%C6%92%C3%86%E2%80%99%C3%83%E2%80%</w:t>
        </w:r>
      </w:hyperlink>
    </w:p>
    <w:p w14:paraId="032D63BF" w14:textId="0A8CD47A" w:rsidR="00234110" w:rsidRDefault="00BA2032" w:rsidP="009A791B">
      <w:pPr>
        <w:pStyle w:val="FootnoteText1"/>
        <w:rPr>
          <w:rFonts w:eastAsia="PMingLiU-ExtB"/>
          <w:spacing w:val="-2"/>
          <w:sz w:val="16"/>
          <w:szCs w:val="16"/>
        </w:rPr>
      </w:pPr>
      <w:r w:rsidRPr="009A791B">
        <w:rPr>
          <w:spacing w:val="-2"/>
          <w:sz w:val="16"/>
          <w:szCs w:val="16"/>
        </w:rPr>
        <w:t>9A%C3%82%C2%A7ois-Henri-Pinault</w:t>
      </w:r>
      <w:r w:rsidR="00CF6AA8" w:rsidRPr="009A791B">
        <w:rPr>
          <w:spacing w:val="-2"/>
          <w:sz w:val="16"/>
          <w:szCs w:val="16"/>
        </w:rPr>
        <w:t xml:space="preserve">; </w:t>
      </w:r>
      <w:r w:rsidRPr="009A791B">
        <w:rPr>
          <w:spacing w:val="-2"/>
          <w:sz w:val="16"/>
          <w:szCs w:val="16"/>
        </w:rPr>
        <w:t>“</w:t>
      </w:r>
      <w:r w:rsidR="0064339C" w:rsidRPr="009A791B">
        <w:rPr>
          <w:spacing w:val="-2"/>
          <w:sz w:val="16"/>
          <w:szCs w:val="16"/>
        </w:rPr>
        <w:t xml:space="preserve">JCDecaux </w:t>
      </w:r>
      <w:r w:rsidR="00480C86" w:rsidRPr="009A791B">
        <w:rPr>
          <w:spacing w:val="-2"/>
          <w:sz w:val="16"/>
          <w:szCs w:val="16"/>
        </w:rPr>
        <w:t>L</w:t>
      </w:r>
      <w:r w:rsidR="0064339C" w:rsidRPr="009A791B">
        <w:rPr>
          <w:spacing w:val="-2"/>
          <w:sz w:val="16"/>
          <w:szCs w:val="16"/>
        </w:rPr>
        <w:t xml:space="preserve">aunches </w:t>
      </w:r>
      <w:r w:rsidR="00480C86" w:rsidRPr="009A791B">
        <w:rPr>
          <w:spacing w:val="-2"/>
          <w:sz w:val="16"/>
          <w:szCs w:val="16"/>
        </w:rPr>
        <w:t>G</w:t>
      </w:r>
      <w:r w:rsidR="0064339C" w:rsidRPr="009A791B">
        <w:rPr>
          <w:spacing w:val="-2"/>
          <w:sz w:val="16"/>
          <w:szCs w:val="16"/>
        </w:rPr>
        <w:t xml:space="preserve">iant </w:t>
      </w:r>
      <w:r w:rsidR="00480C86" w:rsidRPr="009A791B">
        <w:rPr>
          <w:spacing w:val="-2"/>
          <w:sz w:val="16"/>
          <w:szCs w:val="16"/>
        </w:rPr>
        <w:t>T</w:t>
      </w:r>
      <w:r w:rsidR="0064339C" w:rsidRPr="009A791B">
        <w:rPr>
          <w:spacing w:val="-2"/>
          <w:sz w:val="16"/>
          <w:szCs w:val="16"/>
        </w:rPr>
        <w:t xml:space="preserve">win HD </w:t>
      </w:r>
      <w:r w:rsidR="00480C86" w:rsidRPr="009A791B">
        <w:rPr>
          <w:spacing w:val="-2"/>
          <w:sz w:val="16"/>
          <w:szCs w:val="16"/>
        </w:rPr>
        <w:t>D</w:t>
      </w:r>
      <w:r w:rsidR="0064339C" w:rsidRPr="009A791B">
        <w:rPr>
          <w:spacing w:val="-2"/>
          <w:sz w:val="16"/>
          <w:szCs w:val="16"/>
        </w:rPr>
        <w:t xml:space="preserve">igital </w:t>
      </w:r>
      <w:r w:rsidR="00480C86" w:rsidRPr="009A791B">
        <w:rPr>
          <w:spacing w:val="-2"/>
          <w:sz w:val="16"/>
          <w:szCs w:val="16"/>
        </w:rPr>
        <w:t>S</w:t>
      </w:r>
      <w:r w:rsidR="0064339C" w:rsidRPr="009A791B">
        <w:rPr>
          <w:spacing w:val="-2"/>
          <w:sz w:val="16"/>
          <w:szCs w:val="16"/>
        </w:rPr>
        <w:t xml:space="preserve">igns at </w:t>
      </w:r>
      <w:r w:rsidR="00480C86" w:rsidRPr="009A791B">
        <w:rPr>
          <w:spacing w:val="-2"/>
          <w:sz w:val="16"/>
          <w:szCs w:val="16"/>
        </w:rPr>
        <w:t>J</w:t>
      </w:r>
      <w:r w:rsidR="0064339C" w:rsidRPr="009A791B">
        <w:rPr>
          <w:spacing w:val="-2"/>
          <w:sz w:val="16"/>
          <w:szCs w:val="16"/>
        </w:rPr>
        <w:t xml:space="preserve">ohn F. </w:t>
      </w:r>
      <w:r w:rsidR="00480C86" w:rsidRPr="009A791B">
        <w:rPr>
          <w:spacing w:val="-2"/>
          <w:sz w:val="16"/>
          <w:szCs w:val="16"/>
        </w:rPr>
        <w:t>K</w:t>
      </w:r>
      <w:r w:rsidR="0064339C" w:rsidRPr="009A791B">
        <w:rPr>
          <w:spacing w:val="-2"/>
          <w:sz w:val="16"/>
          <w:szCs w:val="16"/>
        </w:rPr>
        <w:t xml:space="preserve">ennedy </w:t>
      </w:r>
      <w:r w:rsidR="00480C86" w:rsidRPr="009A791B">
        <w:rPr>
          <w:spacing w:val="-2"/>
          <w:sz w:val="16"/>
          <w:szCs w:val="16"/>
        </w:rPr>
        <w:t>I</w:t>
      </w:r>
      <w:r w:rsidR="0064339C" w:rsidRPr="009A791B">
        <w:rPr>
          <w:spacing w:val="-2"/>
          <w:sz w:val="16"/>
          <w:szCs w:val="16"/>
        </w:rPr>
        <w:t xml:space="preserve">nternational </w:t>
      </w:r>
      <w:r w:rsidR="00480C86" w:rsidRPr="009A791B">
        <w:rPr>
          <w:spacing w:val="-2"/>
          <w:sz w:val="16"/>
          <w:szCs w:val="16"/>
        </w:rPr>
        <w:t>A</w:t>
      </w:r>
      <w:r w:rsidR="0064339C" w:rsidRPr="009A791B">
        <w:rPr>
          <w:spacing w:val="-2"/>
          <w:sz w:val="16"/>
          <w:szCs w:val="16"/>
        </w:rPr>
        <w:t xml:space="preserve">irport in </w:t>
      </w:r>
      <w:r w:rsidR="00480C86" w:rsidRPr="009A791B">
        <w:rPr>
          <w:spacing w:val="-2"/>
          <w:sz w:val="16"/>
          <w:szCs w:val="16"/>
        </w:rPr>
        <w:t>P</w:t>
      </w:r>
      <w:r w:rsidR="0064339C" w:rsidRPr="009A791B">
        <w:rPr>
          <w:spacing w:val="-2"/>
          <w:sz w:val="16"/>
          <w:szCs w:val="16"/>
        </w:rPr>
        <w:t xml:space="preserve">artnership </w:t>
      </w:r>
      <w:r w:rsidR="006E131C" w:rsidRPr="009A791B">
        <w:rPr>
          <w:spacing w:val="-2"/>
          <w:sz w:val="16"/>
          <w:szCs w:val="16"/>
        </w:rPr>
        <w:t>w</w:t>
      </w:r>
      <w:r w:rsidR="0064339C" w:rsidRPr="009A791B">
        <w:rPr>
          <w:spacing w:val="-2"/>
          <w:sz w:val="16"/>
          <w:szCs w:val="16"/>
        </w:rPr>
        <w:t xml:space="preserve">ith LVMH </w:t>
      </w:r>
      <w:r w:rsidR="00480C86" w:rsidRPr="009A791B">
        <w:rPr>
          <w:spacing w:val="-2"/>
          <w:sz w:val="16"/>
          <w:szCs w:val="16"/>
        </w:rPr>
        <w:t>M</w:t>
      </w:r>
      <w:r w:rsidR="0064339C" w:rsidRPr="009A791B">
        <w:rPr>
          <w:spacing w:val="-2"/>
          <w:sz w:val="16"/>
          <w:szCs w:val="16"/>
        </w:rPr>
        <w:t xml:space="preserve">oet </w:t>
      </w:r>
      <w:r w:rsidR="00480C86" w:rsidRPr="009A791B">
        <w:rPr>
          <w:spacing w:val="-2"/>
          <w:sz w:val="16"/>
          <w:szCs w:val="16"/>
        </w:rPr>
        <w:t>H</w:t>
      </w:r>
      <w:r w:rsidR="0064339C" w:rsidRPr="009A791B">
        <w:rPr>
          <w:spacing w:val="-2"/>
          <w:sz w:val="16"/>
          <w:szCs w:val="16"/>
        </w:rPr>
        <w:t xml:space="preserve">ennessy </w:t>
      </w:r>
      <w:r w:rsidR="00480C86" w:rsidRPr="009A791B">
        <w:rPr>
          <w:spacing w:val="-2"/>
          <w:sz w:val="16"/>
          <w:szCs w:val="16"/>
        </w:rPr>
        <w:t>L</w:t>
      </w:r>
      <w:r w:rsidR="0064339C" w:rsidRPr="009A791B">
        <w:rPr>
          <w:spacing w:val="-2"/>
          <w:sz w:val="16"/>
          <w:szCs w:val="16"/>
        </w:rPr>
        <w:t xml:space="preserve">ouis </w:t>
      </w:r>
      <w:r w:rsidR="00DE50C7">
        <w:rPr>
          <w:spacing w:val="-2"/>
          <w:sz w:val="16"/>
          <w:szCs w:val="16"/>
        </w:rPr>
        <w:t>V</w:t>
      </w:r>
      <w:r w:rsidR="00DE50C7" w:rsidRPr="009A791B">
        <w:rPr>
          <w:spacing w:val="-2"/>
          <w:sz w:val="16"/>
          <w:szCs w:val="16"/>
        </w:rPr>
        <w:t>uitton</w:t>
      </w:r>
      <w:r w:rsidR="006E131C" w:rsidRPr="009A791B">
        <w:rPr>
          <w:spacing w:val="-2"/>
          <w:sz w:val="16"/>
          <w:szCs w:val="16"/>
        </w:rPr>
        <w:t>,”</w:t>
      </w:r>
      <w:r w:rsidR="0064339C" w:rsidRPr="009A791B">
        <w:rPr>
          <w:spacing w:val="-2"/>
          <w:sz w:val="16"/>
          <w:szCs w:val="16"/>
        </w:rPr>
        <w:t xml:space="preserve"> PR Newswire, Jul</w:t>
      </w:r>
      <w:r w:rsidR="00CF6AA8" w:rsidRPr="009A791B">
        <w:rPr>
          <w:spacing w:val="-2"/>
          <w:sz w:val="16"/>
          <w:szCs w:val="16"/>
        </w:rPr>
        <w:t>y</w:t>
      </w:r>
      <w:r w:rsidR="0064339C" w:rsidRPr="009A791B">
        <w:rPr>
          <w:spacing w:val="-2"/>
          <w:sz w:val="16"/>
          <w:szCs w:val="16"/>
        </w:rPr>
        <w:t xml:space="preserve"> 22, 2013</w:t>
      </w:r>
      <w:r w:rsidR="00CF6AA8" w:rsidRPr="009A791B">
        <w:rPr>
          <w:spacing w:val="-2"/>
          <w:sz w:val="16"/>
          <w:szCs w:val="16"/>
        </w:rPr>
        <w:t>, accessed July 21, 2016,</w:t>
      </w:r>
      <w:r w:rsidR="0064339C" w:rsidRPr="009A791B">
        <w:rPr>
          <w:spacing w:val="-2"/>
          <w:sz w:val="16"/>
          <w:szCs w:val="16"/>
        </w:rPr>
        <w:t xml:space="preserve"> </w:t>
      </w:r>
      <w:r w:rsidR="0059111E" w:rsidRPr="009A791B">
        <w:rPr>
          <w:spacing w:val="-2"/>
          <w:sz w:val="16"/>
          <w:szCs w:val="16"/>
        </w:rPr>
        <w:t>www.prnewswire.com/news-releases/jcdecaux-launches-giant-twin-hd-digital-signs-at-john-f-kennedy-</w:t>
      </w:r>
      <w:r w:rsidR="0059111E" w:rsidRPr="009A791B">
        <w:rPr>
          <w:rFonts w:eastAsia="PMingLiU-ExtB"/>
          <w:spacing w:val="-2"/>
          <w:sz w:val="16"/>
          <w:szCs w:val="16"/>
        </w:rPr>
        <w:t>international-airport-in-partnership-with-lvmh-moet-hennessy-louis-vuitton-216459501.html</w:t>
      </w:r>
      <w:r w:rsidR="00CF6AA8" w:rsidRPr="009A791B">
        <w:rPr>
          <w:rFonts w:eastAsia="PMingLiU-ExtB"/>
          <w:spacing w:val="-2"/>
          <w:sz w:val="16"/>
          <w:szCs w:val="16"/>
        </w:rPr>
        <w:t>;</w:t>
      </w:r>
      <w:r w:rsidR="0059111E" w:rsidRPr="009A791B">
        <w:rPr>
          <w:rFonts w:eastAsia="PMingLiU-ExtB"/>
          <w:spacing w:val="-2"/>
          <w:sz w:val="16"/>
          <w:szCs w:val="16"/>
        </w:rPr>
        <w:t xml:space="preserve"> </w:t>
      </w:r>
      <w:r w:rsidR="006E131C" w:rsidRPr="009A791B">
        <w:rPr>
          <w:rFonts w:eastAsia="PMingLiU-ExtB"/>
          <w:spacing w:val="-2"/>
          <w:sz w:val="16"/>
          <w:szCs w:val="16"/>
        </w:rPr>
        <w:t xml:space="preserve">LVMH, </w:t>
      </w:r>
      <w:r w:rsidR="0064339C" w:rsidRPr="00D55E6C">
        <w:rPr>
          <w:rFonts w:eastAsia="PMingLiU-ExtB"/>
          <w:i/>
          <w:spacing w:val="-2"/>
          <w:sz w:val="16"/>
          <w:szCs w:val="16"/>
        </w:rPr>
        <w:t>LVMH 2014 Annual Report</w:t>
      </w:r>
      <w:r w:rsidR="0064339C" w:rsidRPr="009A791B">
        <w:rPr>
          <w:rFonts w:eastAsia="PMingLiU-ExtB"/>
          <w:spacing w:val="-2"/>
          <w:sz w:val="16"/>
          <w:szCs w:val="16"/>
        </w:rPr>
        <w:t>, LVMH Company Publications</w:t>
      </w:r>
      <w:r w:rsidR="009B4C08">
        <w:rPr>
          <w:rFonts w:eastAsia="PMingLiU-ExtB"/>
          <w:spacing w:val="-2"/>
          <w:sz w:val="16"/>
          <w:szCs w:val="16"/>
        </w:rPr>
        <w:t xml:space="preserve">, accessed February 20, 2017, </w:t>
      </w:r>
      <w:r w:rsidR="009B4C08" w:rsidRPr="009B4C08">
        <w:rPr>
          <w:rFonts w:eastAsia="PMingLiU-ExtB"/>
          <w:spacing w:val="-2"/>
          <w:sz w:val="16"/>
          <w:szCs w:val="16"/>
        </w:rPr>
        <w:t>https://r.lvmh-static.com/uploads/2015/04/lvmh_ra2014_gb.pdf</w:t>
      </w:r>
      <w:r w:rsidR="00CF6AA8" w:rsidRPr="009A791B">
        <w:rPr>
          <w:rFonts w:eastAsia="PMingLiU-ExtB"/>
          <w:spacing w:val="-2"/>
          <w:sz w:val="16"/>
          <w:szCs w:val="16"/>
        </w:rPr>
        <w:t xml:space="preserve">; </w:t>
      </w:r>
      <w:r w:rsidR="006E131C" w:rsidRPr="009A791B">
        <w:rPr>
          <w:rFonts w:eastAsia="PMingLiU-ExtB"/>
          <w:spacing w:val="-2"/>
          <w:sz w:val="16"/>
          <w:szCs w:val="16"/>
        </w:rPr>
        <w:t>Adam Thomson</w:t>
      </w:r>
      <w:r w:rsidR="00724468" w:rsidRPr="009A791B">
        <w:rPr>
          <w:rFonts w:eastAsia="PMingLiU-ExtB"/>
          <w:spacing w:val="-2"/>
          <w:sz w:val="16"/>
          <w:szCs w:val="16"/>
        </w:rPr>
        <w:t xml:space="preserve">, </w:t>
      </w:r>
      <w:r w:rsidR="0064339C" w:rsidRPr="009A791B">
        <w:rPr>
          <w:rFonts w:eastAsia="PMingLiU-ExtB"/>
          <w:spacing w:val="-2"/>
          <w:sz w:val="16"/>
          <w:szCs w:val="16"/>
        </w:rPr>
        <w:t xml:space="preserve">“Talent </w:t>
      </w:r>
      <w:r w:rsidR="00480C86" w:rsidRPr="009A791B">
        <w:rPr>
          <w:rFonts w:eastAsia="PMingLiU-ExtB"/>
          <w:spacing w:val="-2"/>
          <w:sz w:val="16"/>
          <w:szCs w:val="16"/>
        </w:rPr>
        <w:t>F</w:t>
      </w:r>
      <w:r w:rsidR="0064339C" w:rsidRPr="009A791B">
        <w:rPr>
          <w:rFonts w:eastAsia="PMingLiU-ExtB"/>
          <w:spacing w:val="-2"/>
          <w:sz w:val="16"/>
          <w:szCs w:val="16"/>
        </w:rPr>
        <w:t xml:space="preserve">low </w:t>
      </w:r>
      <w:r w:rsidR="00480C86" w:rsidRPr="009A791B">
        <w:rPr>
          <w:rFonts w:eastAsia="PMingLiU-ExtB"/>
          <w:spacing w:val="-2"/>
          <w:sz w:val="16"/>
          <w:szCs w:val="16"/>
        </w:rPr>
        <w:t>R</w:t>
      </w:r>
      <w:r w:rsidR="0064339C" w:rsidRPr="009A791B">
        <w:rPr>
          <w:rFonts w:eastAsia="PMingLiU-ExtB"/>
          <w:spacing w:val="-2"/>
          <w:sz w:val="16"/>
          <w:szCs w:val="16"/>
        </w:rPr>
        <w:t xml:space="preserve">everses as </w:t>
      </w:r>
      <w:r w:rsidR="00480C86" w:rsidRPr="009A791B">
        <w:rPr>
          <w:rFonts w:eastAsia="PMingLiU-ExtB"/>
          <w:spacing w:val="-2"/>
          <w:sz w:val="16"/>
          <w:szCs w:val="16"/>
        </w:rPr>
        <w:t>L</w:t>
      </w:r>
      <w:r w:rsidR="0064339C" w:rsidRPr="009A791B">
        <w:rPr>
          <w:rFonts w:eastAsia="PMingLiU-ExtB"/>
          <w:spacing w:val="-2"/>
          <w:sz w:val="16"/>
          <w:szCs w:val="16"/>
        </w:rPr>
        <w:t xml:space="preserve">uxury </w:t>
      </w:r>
      <w:r w:rsidR="00480C86" w:rsidRPr="009A791B">
        <w:rPr>
          <w:rFonts w:eastAsia="PMingLiU-ExtB"/>
          <w:spacing w:val="-2"/>
          <w:sz w:val="16"/>
          <w:szCs w:val="16"/>
        </w:rPr>
        <w:t>G</w:t>
      </w:r>
      <w:r w:rsidR="0064339C" w:rsidRPr="009A791B">
        <w:rPr>
          <w:rFonts w:eastAsia="PMingLiU-ExtB"/>
          <w:spacing w:val="-2"/>
          <w:sz w:val="16"/>
          <w:szCs w:val="16"/>
        </w:rPr>
        <w:t xml:space="preserve">roups </w:t>
      </w:r>
      <w:r w:rsidR="00480C86" w:rsidRPr="009A791B">
        <w:rPr>
          <w:rFonts w:eastAsia="PMingLiU-ExtB"/>
          <w:spacing w:val="-2"/>
          <w:sz w:val="16"/>
          <w:szCs w:val="16"/>
        </w:rPr>
        <w:t>G</w:t>
      </w:r>
      <w:r w:rsidR="0064339C" w:rsidRPr="009A791B">
        <w:rPr>
          <w:rFonts w:eastAsia="PMingLiU-ExtB"/>
          <w:spacing w:val="-2"/>
          <w:sz w:val="16"/>
          <w:szCs w:val="16"/>
        </w:rPr>
        <w:t xml:space="preserve">et </w:t>
      </w:r>
      <w:r w:rsidR="00480C86" w:rsidRPr="009A791B">
        <w:rPr>
          <w:rFonts w:eastAsia="PMingLiU-ExtB"/>
          <w:spacing w:val="-2"/>
          <w:sz w:val="16"/>
          <w:szCs w:val="16"/>
        </w:rPr>
        <w:t>S</w:t>
      </w:r>
      <w:r w:rsidR="0064339C" w:rsidRPr="009A791B">
        <w:rPr>
          <w:rFonts w:eastAsia="PMingLiU-ExtB"/>
          <w:spacing w:val="-2"/>
          <w:sz w:val="16"/>
          <w:szCs w:val="16"/>
        </w:rPr>
        <w:t xml:space="preserve">erious </w:t>
      </w:r>
      <w:r w:rsidR="00480C86" w:rsidRPr="009A791B">
        <w:rPr>
          <w:rFonts w:eastAsia="PMingLiU-ExtB"/>
          <w:spacing w:val="-2"/>
          <w:sz w:val="16"/>
          <w:szCs w:val="16"/>
        </w:rPr>
        <w:t>A</w:t>
      </w:r>
      <w:r w:rsidR="0064339C" w:rsidRPr="009A791B">
        <w:rPr>
          <w:rFonts w:eastAsia="PMingLiU-ExtB"/>
          <w:spacing w:val="-2"/>
          <w:sz w:val="16"/>
          <w:szCs w:val="16"/>
        </w:rPr>
        <w:t xml:space="preserve">bout </w:t>
      </w:r>
      <w:r w:rsidR="00480C86" w:rsidRPr="009A791B">
        <w:rPr>
          <w:rFonts w:eastAsia="PMingLiU-ExtB"/>
          <w:spacing w:val="-2"/>
          <w:sz w:val="16"/>
          <w:szCs w:val="16"/>
        </w:rPr>
        <w:t>D</w:t>
      </w:r>
      <w:r w:rsidR="0064339C" w:rsidRPr="009A791B">
        <w:rPr>
          <w:rFonts w:eastAsia="PMingLiU-ExtB"/>
          <w:spacing w:val="-2"/>
          <w:sz w:val="16"/>
          <w:szCs w:val="16"/>
        </w:rPr>
        <w:t xml:space="preserve">igital,” </w:t>
      </w:r>
      <w:r w:rsidR="006E131C" w:rsidRPr="00D55E6C">
        <w:rPr>
          <w:rFonts w:eastAsia="PMingLiU-ExtB"/>
          <w:i/>
          <w:spacing w:val="-2"/>
          <w:sz w:val="16"/>
          <w:szCs w:val="16"/>
        </w:rPr>
        <w:t>Financial Times</w:t>
      </w:r>
      <w:r w:rsidR="006E131C" w:rsidRPr="009A791B">
        <w:rPr>
          <w:rFonts w:eastAsia="PMingLiU-ExtB"/>
          <w:spacing w:val="-2"/>
          <w:sz w:val="16"/>
          <w:szCs w:val="16"/>
        </w:rPr>
        <w:t>, September 11, 2015, accessed November 24, 2016, www.ft.com/content/f14f0c66-5637-11e5-9846-de406ccb37f2</w:t>
      </w:r>
      <w:r w:rsidR="00CF6AA8" w:rsidRPr="009A791B">
        <w:rPr>
          <w:rFonts w:eastAsia="PMingLiU-ExtB"/>
          <w:spacing w:val="-2"/>
          <w:sz w:val="16"/>
          <w:szCs w:val="16"/>
        </w:rPr>
        <w:t xml:space="preserve">; </w:t>
      </w:r>
      <w:r w:rsidR="00A654E4" w:rsidRPr="009A791B">
        <w:rPr>
          <w:rFonts w:eastAsia="PMingLiU-ExtB"/>
          <w:spacing w:val="-2"/>
          <w:sz w:val="16"/>
          <w:szCs w:val="16"/>
        </w:rPr>
        <w:t>Herm</w:t>
      </w:r>
      <w:r w:rsidR="00A654E4" w:rsidRPr="009A791B">
        <w:rPr>
          <w:rFonts w:eastAsia="PMingLiU-ExtB" w:hint="cs"/>
          <w:spacing w:val="-2"/>
          <w:sz w:val="16"/>
          <w:szCs w:val="16"/>
        </w:rPr>
        <w:t>è</w:t>
      </w:r>
      <w:r w:rsidR="00A654E4" w:rsidRPr="009A791B">
        <w:rPr>
          <w:rFonts w:eastAsia="PMingLiU-ExtB"/>
          <w:spacing w:val="-2"/>
          <w:sz w:val="16"/>
          <w:szCs w:val="16"/>
        </w:rPr>
        <w:t>s, “Herm</w:t>
      </w:r>
      <w:r w:rsidR="00A654E4" w:rsidRPr="009A791B">
        <w:rPr>
          <w:rFonts w:eastAsia="PMingLiU-ExtB" w:hint="cs"/>
          <w:spacing w:val="-2"/>
          <w:sz w:val="16"/>
          <w:szCs w:val="16"/>
        </w:rPr>
        <w:t>è</w:t>
      </w:r>
      <w:r w:rsidR="00A654E4" w:rsidRPr="009A791B">
        <w:rPr>
          <w:rFonts w:eastAsia="PMingLiU-ExtB"/>
          <w:spacing w:val="-2"/>
          <w:sz w:val="16"/>
          <w:szCs w:val="16"/>
        </w:rPr>
        <w:t>s 2015 Annual Report Overview of the Group Review of Operations</w:t>
      </w:r>
      <w:r w:rsidR="006A3B02">
        <w:rPr>
          <w:rFonts w:eastAsia="PMingLiU-ExtB"/>
          <w:spacing w:val="-2"/>
          <w:sz w:val="16"/>
          <w:szCs w:val="16"/>
        </w:rPr>
        <w:t>,</w:t>
      </w:r>
      <w:r w:rsidR="00A654E4" w:rsidRPr="009A791B">
        <w:rPr>
          <w:rFonts w:eastAsia="PMingLiU" w:hint="eastAsia"/>
          <w:spacing w:val="-2"/>
          <w:sz w:val="16"/>
          <w:szCs w:val="16"/>
        </w:rPr>
        <w:t>”</w:t>
      </w:r>
      <w:r w:rsidR="00A654E4" w:rsidRPr="009A791B">
        <w:rPr>
          <w:rFonts w:eastAsia="PMingLiU-ExtB"/>
          <w:spacing w:val="-2"/>
          <w:sz w:val="16"/>
          <w:szCs w:val="16"/>
        </w:rPr>
        <w:t xml:space="preserve"> </w:t>
      </w:r>
      <w:r w:rsidR="006A3B02">
        <w:rPr>
          <w:rFonts w:eastAsia="PMingLiU-ExtB"/>
          <w:spacing w:val="-2"/>
          <w:sz w:val="16"/>
          <w:szCs w:val="16"/>
        </w:rPr>
        <w:t xml:space="preserve">April 14, 2016, accessed February 20, 2017, </w:t>
      </w:r>
      <w:r w:rsidR="00234110" w:rsidRPr="00234110">
        <w:rPr>
          <w:rFonts w:eastAsia="PMingLiU-ExtB"/>
          <w:spacing w:val="-2"/>
          <w:sz w:val="16"/>
          <w:szCs w:val="16"/>
        </w:rPr>
        <w:t>http://finance.hermes.com/var/finances/storage/original/application/63039</w:t>
      </w:r>
    </w:p>
    <w:p w14:paraId="06D53DF3" w14:textId="7F584B6F" w:rsidR="003B7C79" w:rsidRPr="00234110" w:rsidRDefault="006A3B02" w:rsidP="009A791B">
      <w:pPr>
        <w:pStyle w:val="FootnoteText1"/>
      </w:pPr>
      <w:r w:rsidRPr="006A3B02">
        <w:rPr>
          <w:rFonts w:eastAsia="PMingLiU-ExtB"/>
          <w:spacing w:val="-2"/>
          <w:sz w:val="16"/>
          <w:szCs w:val="16"/>
        </w:rPr>
        <w:t>4b9a95603bf81b399744dbbf044.pdf</w:t>
      </w:r>
      <w:r>
        <w:rPr>
          <w:rFonts w:eastAsia="PMingLiU-ExtB"/>
          <w:spacing w:val="-2"/>
          <w:sz w:val="16"/>
          <w:szCs w:val="16"/>
        </w:rPr>
        <w:t>;</w:t>
      </w:r>
      <w:r w:rsidR="00A654E4" w:rsidRPr="009A791B">
        <w:rPr>
          <w:rFonts w:eastAsia="PMingLiU-ExtB"/>
          <w:spacing w:val="-2"/>
          <w:sz w:val="16"/>
          <w:szCs w:val="16"/>
        </w:rPr>
        <w:t xml:space="preserve"> </w:t>
      </w:r>
      <w:r w:rsidR="0064339C" w:rsidRPr="009A791B">
        <w:rPr>
          <w:rFonts w:eastAsia="PMingLiU-ExtB"/>
          <w:spacing w:val="-2"/>
          <w:sz w:val="16"/>
          <w:szCs w:val="16"/>
        </w:rPr>
        <w:t xml:space="preserve">Manuela </w:t>
      </w:r>
      <w:proofErr w:type="spellStart"/>
      <w:r w:rsidR="0064339C" w:rsidRPr="009A791B">
        <w:rPr>
          <w:rFonts w:eastAsia="PMingLiU-ExtB"/>
          <w:spacing w:val="-2"/>
          <w:sz w:val="16"/>
          <w:szCs w:val="16"/>
        </w:rPr>
        <w:t>Mesco</w:t>
      </w:r>
      <w:proofErr w:type="spellEnd"/>
      <w:r w:rsidR="0064339C" w:rsidRPr="009A791B">
        <w:rPr>
          <w:rFonts w:eastAsia="PMingLiU-ExtB"/>
          <w:spacing w:val="-2"/>
          <w:sz w:val="16"/>
          <w:szCs w:val="16"/>
        </w:rPr>
        <w:t>, “</w:t>
      </w:r>
      <w:r w:rsidR="002B1D6F" w:rsidRPr="009A791B">
        <w:rPr>
          <w:rFonts w:eastAsia="PMingLiU-ExtB"/>
          <w:spacing w:val="-2"/>
          <w:sz w:val="16"/>
          <w:szCs w:val="16"/>
        </w:rPr>
        <w:t xml:space="preserve">Prada Makes Adjustments Amid Slow Sales: CEO Patrizio </w:t>
      </w:r>
      <w:proofErr w:type="spellStart"/>
      <w:r w:rsidR="002B1D6F" w:rsidRPr="009A791B">
        <w:rPr>
          <w:rFonts w:eastAsia="PMingLiU-ExtB"/>
          <w:spacing w:val="-2"/>
          <w:sz w:val="16"/>
          <w:szCs w:val="16"/>
        </w:rPr>
        <w:t>Bertelli</w:t>
      </w:r>
      <w:proofErr w:type="spellEnd"/>
      <w:r w:rsidR="002B1D6F" w:rsidRPr="009A791B">
        <w:rPr>
          <w:rFonts w:eastAsia="PMingLiU-ExtB"/>
          <w:spacing w:val="-2"/>
          <w:sz w:val="16"/>
          <w:szCs w:val="16"/>
        </w:rPr>
        <w:t xml:space="preserve"> </w:t>
      </w:r>
      <w:r>
        <w:rPr>
          <w:rFonts w:eastAsia="PMingLiU-ExtB"/>
          <w:spacing w:val="-2"/>
          <w:sz w:val="16"/>
          <w:szCs w:val="16"/>
        </w:rPr>
        <w:t>R</w:t>
      </w:r>
      <w:r w:rsidRPr="009A791B">
        <w:rPr>
          <w:rFonts w:eastAsia="PMingLiU-ExtB"/>
          <w:spacing w:val="-2"/>
          <w:sz w:val="16"/>
          <w:szCs w:val="16"/>
        </w:rPr>
        <w:t xml:space="preserve">etools </w:t>
      </w:r>
      <w:r w:rsidR="002B1D6F" w:rsidRPr="009A791B">
        <w:rPr>
          <w:rFonts w:eastAsia="PMingLiU-ExtB"/>
          <w:spacing w:val="-2"/>
          <w:sz w:val="16"/>
          <w:szCs w:val="16"/>
        </w:rPr>
        <w:t xml:space="preserve">Italian </w:t>
      </w:r>
      <w:r w:rsidRPr="009A791B">
        <w:rPr>
          <w:rFonts w:eastAsia="PMingLiU-ExtB"/>
          <w:spacing w:val="-2"/>
          <w:sz w:val="16"/>
          <w:szCs w:val="16"/>
        </w:rPr>
        <w:t xml:space="preserve">Fashion House Once More, As Brand Loses Some </w:t>
      </w:r>
      <w:r>
        <w:rPr>
          <w:rFonts w:eastAsia="PMingLiU-ExtB"/>
          <w:spacing w:val="-2"/>
          <w:sz w:val="16"/>
          <w:szCs w:val="16"/>
        </w:rPr>
        <w:t>o</w:t>
      </w:r>
      <w:r w:rsidRPr="009A791B">
        <w:rPr>
          <w:rFonts w:eastAsia="PMingLiU-ExtB"/>
          <w:spacing w:val="-2"/>
          <w:sz w:val="16"/>
          <w:szCs w:val="16"/>
        </w:rPr>
        <w:t>f Its Shine</w:t>
      </w:r>
      <w:r w:rsidR="0064339C" w:rsidRPr="009A791B">
        <w:rPr>
          <w:rFonts w:eastAsia="PMingLiU-ExtB"/>
          <w:spacing w:val="-2"/>
          <w:sz w:val="16"/>
          <w:szCs w:val="16"/>
        </w:rPr>
        <w:t xml:space="preserve">,” </w:t>
      </w:r>
      <w:r w:rsidR="0064339C" w:rsidRPr="00D55E6C">
        <w:rPr>
          <w:rFonts w:eastAsia="PMingLiU-ExtB"/>
          <w:i/>
          <w:spacing w:val="-2"/>
          <w:sz w:val="16"/>
          <w:szCs w:val="16"/>
        </w:rPr>
        <w:t>Wall Street Journal</w:t>
      </w:r>
      <w:r w:rsidR="0064339C" w:rsidRPr="009A791B">
        <w:rPr>
          <w:rFonts w:eastAsia="PMingLiU-ExtB"/>
          <w:spacing w:val="-2"/>
          <w:sz w:val="16"/>
          <w:szCs w:val="16"/>
        </w:rPr>
        <w:t>, Dec</w:t>
      </w:r>
      <w:r w:rsidR="00CF6AA8" w:rsidRPr="009A791B">
        <w:rPr>
          <w:rFonts w:eastAsia="PMingLiU-ExtB"/>
          <w:spacing w:val="-2"/>
          <w:sz w:val="16"/>
          <w:szCs w:val="16"/>
        </w:rPr>
        <w:t>ember</w:t>
      </w:r>
      <w:r w:rsidR="0064339C" w:rsidRPr="009A791B">
        <w:rPr>
          <w:rFonts w:eastAsia="PMingLiU-ExtB"/>
          <w:spacing w:val="-2"/>
          <w:sz w:val="16"/>
          <w:szCs w:val="16"/>
        </w:rPr>
        <w:t xml:space="preserve"> 1</w:t>
      </w:r>
      <w:r w:rsidR="002B1D6F" w:rsidRPr="009A791B">
        <w:rPr>
          <w:rFonts w:eastAsia="PMingLiU-ExtB"/>
          <w:spacing w:val="-2"/>
          <w:sz w:val="16"/>
          <w:szCs w:val="16"/>
        </w:rPr>
        <w:t>5</w:t>
      </w:r>
      <w:r w:rsidR="0064339C" w:rsidRPr="009A791B">
        <w:rPr>
          <w:rFonts w:eastAsia="PMingLiU-ExtB"/>
          <w:spacing w:val="-2"/>
          <w:sz w:val="16"/>
          <w:szCs w:val="16"/>
        </w:rPr>
        <w:t xml:space="preserve">, 2015, </w:t>
      </w:r>
      <w:r w:rsidR="00CF6AA8" w:rsidRPr="009A791B">
        <w:rPr>
          <w:rFonts w:eastAsia="PMingLiU-ExtB"/>
          <w:spacing w:val="-2"/>
          <w:sz w:val="16"/>
          <w:szCs w:val="16"/>
        </w:rPr>
        <w:t xml:space="preserve">accessed June 7, 2016, </w:t>
      </w:r>
      <w:r w:rsidR="002B1D6F" w:rsidRPr="009A791B">
        <w:rPr>
          <w:rFonts w:eastAsia="PMingLiU-ExtB"/>
          <w:spacing w:val="-2"/>
          <w:sz w:val="16"/>
          <w:szCs w:val="16"/>
        </w:rPr>
        <w:t>www.wsj.com/articles/pradas-net-profit-plunges</w:t>
      </w:r>
      <w:r w:rsidR="002B1D6F" w:rsidRPr="009A791B">
        <w:rPr>
          <w:spacing w:val="-2"/>
          <w:sz w:val="16"/>
          <w:szCs w:val="16"/>
        </w:rPr>
        <w:t>-26-1450190933</w:t>
      </w:r>
      <w:r w:rsidR="00CF6AA8" w:rsidRPr="009A791B">
        <w:rPr>
          <w:spacing w:val="-2"/>
          <w:sz w:val="16"/>
          <w:szCs w:val="16"/>
        </w:rPr>
        <w:t xml:space="preserve">; </w:t>
      </w:r>
      <w:proofErr w:type="spellStart"/>
      <w:r w:rsidR="002B1D6F" w:rsidRPr="009A791B">
        <w:rPr>
          <w:spacing w:val="-2"/>
          <w:sz w:val="16"/>
          <w:szCs w:val="16"/>
        </w:rPr>
        <w:t>Seb</w:t>
      </w:r>
      <w:proofErr w:type="spellEnd"/>
      <w:r w:rsidR="002B1D6F" w:rsidRPr="009A791B">
        <w:rPr>
          <w:spacing w:val="-2"/>
          <w:sz w:val="16"/>
          <w:szCs w:val="16"/>
        </w:rPr>
        <w:t xml:space="preserve"> Joseph</w:t>
      </w:r>
      <w:r w:rsidR="0064339C" w:rsidRPr="009A791B">
        <w:rPr>
          <w:spacing w:val="-2"/>
          <w:sz w:val="16"/>
          <w:szCs w:val="16"/>
        </w:rPr>
        <w:t xml:space="preserve">, “Chanel: </w:t>
      </w:r>
      <w:r w:rsidR="002B1D6F" w:rsidRPr="009A791B">
        <w:rPr>
          <w:spacing w:val="-2"/>
          <w:sz w:val="16"/>
          <w:szCs w:val="16"/>
        </w:rPr>
        <w:t>‘</w:t>
      </w:r>
      <w:r w:rsidR="00480C86" w:rsidRPr="009A791B">
        <w:rPr>
          <w:spacing w:val="-2"/>
          <w:sz w:val="16"/>
          <w:szCs w:val="16"/>
        </w:rPr>
        <w:t>D</w:t>
      </w:r>
      <w:r w:rsidR="0064339C" w:rsidRPr="009A791B">
        <w:rPr>
          <w:spacing w:val="-2"/>
          <w:sz w:val="16"/>
          <w:szCs w:val="16"/>
        </w:rPr>
        <w:t xml:space="preserve">igital </w:t>
      </w:r>
      <w:r w:rsidR="00480C86" w:rsidRPr="009A791B">
        <w:rPr>
          <w:spacing w:val="-2"/>
          <w:sz w:val="16"/>
          <w:szCs w:val="16"/>
        </w:rPr>
        <w:t>S</w:t>
      </w:r>
      <w:r w:rsidR="0064339C" w:rsidRPr="009A791B">
        <w:rPr>
          <w:spacing w:val="-2"/>
          <w:sz w:val="16"/>
          <w:szCs w:val="16"/>
        </w:rPr>
        <w:t xml:space="preserve">hould </w:t>
      </w:r>
      <w:r w:rsidR="00480C86" w:rsidRPr="009A791B">
        <w:rPr>
          <w:spacing w:val="-2"/>
          <w:sz w:val="16"/>
          <w:szCs w:val="16"/>
        </w:rPr>
        <w:t>N</w:t>
      </w:r>
      <w:r w:rsidR="0064339C" w:rsidRPr="009A791B">
        <w:rPr>
          <w:spacing w:val="-2"/>
          <w:sz w:val="16"/>
          <w:szCs w:val="16"/>
        </w:rPr>
        <w:t xml:space="preserve">ot </w:t>
      </w:r>
      <w:r w:rsidR="00480C86" w:rsidRPr="009A791B">
        <w:rPr>
          <w:spacing w:val="-2"/>
          <w:sz w:val="16"/>
          <w:szCs w:val="16"/>
        </w:rPr>
        <w:t>B</w:t>
      </w:r>
      <w:r w:rsidR="0064339C" w:rsidRPr="009A791B">
        <w:rPr>
          <w:spacing w:val="-2"/>
          <w:sz w:val="16"/>
          <w:szCs w:val="16"/>
        </w:rPr>
        <w:t xml:space="preserve">e a </w:t>
      </w:r>
      <w:r w:rsidR="00480C86" w:rsidRPr="009A791B">
        <w:rPr>
          <w:spacing w:val="-2"/>
          <w:sz w:val="16"/>
          <w:szCs w:val="16"/>
          <w:lang w:val="en-GB"/>
        </w:rPr>
        <w:t>D</w:t>
      </w:r>
      <w:r w:rsidR="0064339C" w:rsidRPr="009A791B">
        <w:rPr>
          <w:spacing w:val="-2"/>
          <w:sz w:val="16"/>
          <w:szCs w:val="16"/>
          <w:lang w:val="en-GB"/>
        </w:rPr>
        <w:t>epartment</w:t>
      </w:r>
      <w:r w:rsidR="0059111E" w:rsidRPr="009A791B">
        <w:rPr>
          <w:spacing w:val="-2"/>
          <w:sz w:val="16"/>
          <w:szCs w:val="16"/>
          <w:lang w:val="en-GB"/>
        </w:rPr>
        <w:t>,</w:t>
      </w:r>
      <w:r w:rsidR="002B1D6F" w:rsidRPr="009A791B">
        <w:rPr>
          <w:spacing w:val="-2"/>
          <w:sz w:val="16"/>
          <w:szCs w:val="16"/>
          <w:lang w:val="en-GB"/>
        </w:rPr>
        <w:t>’</w:t>
      </w:r>
      <w:r w:rsidR="0064339C" w:rsidRPr="009A791B">
        <w:rPr>
          <w:spacing w:val="-2"/>
          <w:sz w:val="16"/>
          <w:szCs w:val="16"/>
          <w:lang w:val="en-GB"/>
        </w:rPr>
        <w:t>” Marketing Week. Apr</w:t>
      </w:r>
      <w:r w:rsidR="00CF6AA8" w:rsidRPr="009A791B">
        <w:rPr>
          <w:spacing w:val="-2"/>
          <w:sz w:val="16"/>
          <w:szCs w:val="16"/>
          <w:lang w:val="en-GB"/>
        </w:rPr>
        <w:t>il</w:t>
      </w:r>
      <w:r w:rsidR="0064339C" w:rsidRPr="009A791B">
        <w:rPr>
          <w:spacing w:val="-2"/>
          <w:sz w:val="16"/>
          <w:szCs w:val="16"/>
          <w:lang w:val="en-GB"/>
        </w:rPr>
        <w:t xml:space="preserve"> 24, 2013, </w:t>
      </w:r>
      <w:r w:rsidR="00CF6AA8" w:rsidRPr="009A791B">
        <w:rPr>
          <w:spacing w:val="-2"/>
          <w:sz w:val="16"/>
          <w:szCs w:val="16"/>
          <w:lang w:val="en-GB"/>
        </w:rPr>
        <w:t xml:space="preserve">accessed June 27, 2016, </w:t>
      </w:r>
      <w:r w:rsidR="002B1D6F" w:rsidRPr="009A791B">
        <w:rPr>
          <w:spacing w:val="-2"/>
          <w:sz w:val="16"/>
          <w:szCs w:val="16"/>
          <w:lang w:val="en-GB"/>
        </w:rPr>
        <w:t>www.marketingweek.com/2013/04/24/chanel-digital-should-not-be-a-department/</w:t>
      </w:r>
      <w:r w:rsidR="00480C86" w:rsidRPr="009A791B">
        <w:rPr>
          <w:spacing w:val="-2"/>
          <w:sz w:val="16"/>
          <w:szCs w:val="16"/>
          <w:lang w:val="en-GB"/>
        </w:rPr>
        <w:t>.</w:t>
      </w:r>
      <w:r w:rsidR="003B7C79" w:rsidRPr="00234110">
        <w:br w:type="page"/>
      </w:r>
    </w:p>
    <w:p w14:paraId="4AB362BC" w14:textId="77777777" w:rsidR="002B1D6F" w:rsidRDefault="00B12A40" w:rsidP="00991A89">
      <w:pPr>
        <w:pStyle w:val="Casehead1"/>
        <w:jc w:val="center"/>
        <w:outlineLvl w:val="0"/>
        <w:rPr>
          <w:lang w:val="en-GB"/>
        </w:rPr>
      </w:pPr>
      <w:r w:rsidRPr="00A12030">
        <w:rPr>
          <w:lang w:val="en-GB"/>
        </w:rPr>
        <w:lastRenderedPageBreak/>
        <w:t xml:space="preserve">Exhibit 9: L2’s 2015 Fashion Digital IQ Index Ranking </w:t>
      </w:r>
    </w:p>
    <w:p w14:paraId="3DB6428F" w14:textId="5EDFAA53" w:rsidR="00B12A40" w:rsidRPr="00A12030" w:rsidRDefault="00B12A40" w:rsidP="003B7C79">
      <w:pPr>
        <w:pStyle w:val="Casehead1"/>
        <w:jc w:val="center"/>
        <w:rPr>
          <w:lang w:val="en-GB"/>
        </w:rPr>
      </w:pPr>
      <w:r w:rsidRPr="00A12030">
        <w:rPr>
          <w:lang w:val="en-GB"/>
        </w:rPr>
        <w:t>(focus on direct competitors of Burberry)</w:t>
      </w:r>
    </w:p>
    <w:p w14:paraId="14243308" w14:textId="77777777" w:rsidR="00B12A40" w:rsidRPr="00A12030" w:rsidRDefault="00B12A40" w:rsidP="003B7C79">
      <w:pPr>
        <w:pStyle w:val="BodyTextMain"/>
        <w:rPr>
          <w:lang w:val="en-GB"/>
        </w:rPr>
      </w:pPr>
    </w:p>
    <w:p w14:paraId="4BC66D88" w14:textId="53698335" w:rsidR="003B7EF2" w:rsidRPr="00A12030" w:rsidRDefault="00F852E5" w:rsidP="003B7C79">
      <w:pPr>
        <w:pStyle w:val="BodyTextMain"/>
        <w:jc w:val="center"/>
        <w:rPr>
          <w:lang w:val="en-GB"/>
        </w:rPr>
      </w:pPr>
      <w:r w:rsidRPr="00F852E5">
        <w:rPr>
          <w:noProof/>
          <w:lang w:val="en-GB" w:eastAsia="en-GB"/>
        </w:rPr>
        <w:drawing>
          <wp:inline distT="0" distB="0" distL="0" distR="0" wp14:anchorId="3B5B78CF" wp14:editId="621D5BF1">
            <wp:extent cx="5648960" cy="6964680"/>
            <wp:effectExtent l="0" t="0" r="889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4494" cy="6971503"/>
                    </a:xfrm>
                    <a:prstGeom prst="rect">
                      <a:avLst/>
                    </a:prstGeom>
                    <a:noFill/>
                    <a:ln>
                      <a:noFill/>
                    </a:ln>
                  </pic:spPr>
                </pic:pic>
              </a:graphicData>
            </a:graphic>
          </wp:inline>
        </w:drawing>
      </w:r>
    </w:p>
    <w:p w14:paraId="6BD0B24E" w14:textId="77777777" w:rsidR="00F155A9" w:rsidRDefault="00F155A9" w:rsidP="0064339C">
      <w:pPr>
        <w:pStyle w:val="FootnoteText1"/>
        <w:rPr>
          <w:lang w:val="en-GB"/>
        </w:rPr>
      </w:pPr>
    </w:p>
    <w:p w14:paraId="360C9C9A" w14:textId="1015D27D" w:rsidR="003B7C79" w:rsidRPr="00A12030" w:rsidRDefault="003B7C79" w:rsidP="0064339C">
      <w:pPr>
        <w:pStyle w:val="FootnoteText1"/>
        <w:rPr>
          <w:lang w:val="en-GB"/>
        </w:rPr>
      </w:pPr>
      <w:r w:rsidRPr="00A12030">
        <w:rPr>
          <w:lang w:val="en-GB"/>
        </w:rPr>
        <w:t>Source:</w:t>
      </w:r>
      <w:r w:rsidR="0064339C" w:rsidRPr="00A12030">
        <w:rPr>
          <w:lang w:val="en-GB"/>
        </w:rPr>
        <w:t xml:space="preserve"> </w:t>
      </w:r>
      <w:r w:rsidR="00997FC1">
        <w:rPr>
          <w:lang w:val="en-GB"/>
        </w:rPr>
        <w:t xml:space="preserve">L2 </w:t>
      </w:r>
      <w:proofErr w:type="spellStart"/>
      <w:r w:rsidR="00997FC1">
        <w:rPr>
          <w:lang w:val="en-GB"/>
        </w:rPr>
        <w:t>ThinkTank</w:t>
      </w:r>
      <w:proofErr w:type="spellEnd"/>
      <w:r w:rsidR="00997FC1">
        <w:rPr>
          <w:lang w:val="en-GB"/>
        </w:rPr>
        <w:t xml:space="preserve">, </w:t>
      </w:r>
      <w:r w:rsidR="0064339C" w:rsidRPr="00D55E6C">
        <w:rPr>
          <w:i/>
          <w:lang w:val="en-GB"/>
        </w:rPr>
        <w:t>L2 Digital IQ Index: Fashion</w:t>
      </w:r>
      <w:r w:rsidR="0064339C" w:rsidRPr="00A12030">
        <w:rPr>
          <w:lang w:val="en-GB"/>
        </w:rPr>
        <w:t xml:space="preserve">, November 30, 2015, </w:t>
      </w:r>
      <w:r w:rsidR="00997FC1" w:rsidRPr="00A12030">
        <w:rPr>
          <w:lang w:val="en-GB"/>
        </w:rPr>
        <w:t>accessed July 6, 2016</w:t>
      </w:r>
      <w:r w:rsidR="00997FC1">
        <w:rPr>
          <w:lang w:val="en-GB"/>
        </w:rPr>
        <w:t xml:space="preserve">, </w:t>
      </w:r>
      <w:r w:rsidR="00997FC1" w:rsidRPr="00997FC1">
        <w:rPr>
          <w:lang w:val="en-GB"/>
        </w:rPr>
        <w:t>www.rankingthebrands.com/PDF/Digital%20IQ%20Index%20Fashion%202015,%20L2%20ThinkTank.pdf</w:t>
      </w:r>
      <w:r w:rsidR="0064339C" w:rsidRPr="00A12030">
        <w:rPr>
          <w:lang w:val="en-GB"/>
        </w:rPr>
        <w:t>.</w:t>
      </w:r>
    </w:p>
    <w:p w14:paraId="1CE08EEC" w14:textId="77777777" w:rsidR="003B7C79" w:rsidRPr="00A12030" w:rsidRDefault="003B7C79" w:rsidP="003B7C79">
      <w:pPr>
        <w:pStyle w:val="BodyTextMain"/>
        <w:rPr>
          <w:lang w:val="en-GB"/>
        </w:rPr>
      </w:pPr>
      <w:r w:rsidRPr="00A12030">
        <w:rPr>
          <w:lang w:val="en-GB"/>
        </w:rPr>
        <w:br w:type="page"/>
      </w:r>
    </w:p>
    <w:p w14:paraId="6DD7B871" w14:textId="77777777" w:rsidR="00B12A40" w:rsidRPr="00A12030" w:rsidRDefault="003B7C79" w:rsidP="00991A89">
      <w:pPr>
        <w:pStyle w:val="Casehead1"/>
        <w:outlineLvl w:val="0"/>
        <w:rPr>
          <w:lang w:val="en-GB"/>
        </w:rPr>
      </w:pPr>
      <w:r w:rsidRPr="00A12030">
        <w:rPr>
          <w:lang w:val="en-GB"/>
        </w:rPr>
        <w:lastRenderedPageBreak/>
        <w:t>Endnotes</w:t>
      </w:r>
      <w:bookmarkEnd w:id="0"/>
      <w:bookmarkEnd w:id="1"/>
    </w:p>
    <w:sectPr w:rsidR="00B12A40" w:rsidRPr="00A12030" w:rsidSect="00EB5410">
      <w:headerReference w:type="default" r:id="rId2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C3B49" w14:textId="77777777" w:rsidR="00F92CAD" w:rsidRDefault="00F92CAD" w:rsidP="00D75295">
      <w:r>
        <w:separator/>
      </w:r>
    </w:p>
  </w:endnote>
  <w:endnote w:type="continuationSeparator" w:id="0">
    <w:p w14:paraId="1D5D6C16" w14:textId="77777777" w:rsidR="00F92CAD" w:rsidRDefault="00F92CAD" w:rsidP="00D75295">
      <w:r>
        <w:continuationSeparator/>
      </w:r>
    </w:p>
  </w:endnote>
  <w:endnote w:id="1">
    <w:p w14:paraId="70410E86" w14:textId="4CB8E69F" w:rsidR="001F4E63" w:rsidRPr="001F4E63" w:rsidRDefault="001F4E63" w:rsidP="001F4E63">
      <w:pPr>
        <w:pStyle w:val="FootnoteText1"/>
      </w:pPr>
      <w:r w:rsidRPr="001F4E63">
        <w:rPr>
          <w:rStyle w:val="EndnoteReference"/>
        </w:rPr>
        <w:endnoteRef/>
      </w:r>
      <w:r w:rsidRPr="001F4E63">
        <w:t xml:space="preserve"> This case has been written on the basis of published sources only. Consequently, the interpretation and perspectives presented in this case are not necessarily those of </w:t>
      </w:r>
      <w:r>
        <w:t>Burberry</w:t>
      </w:r>
      <w:r w:rsidRPr="001F4E63">
        <w:t xml:space="preserve"> or any of its employees.</w:t>
      </w:r>
    </w:p>
  </w:endnote>
  <w:endnote w:id="2">
    <w:p w14:paraId="70B2F9C6" w14:textId="034FEEE2" w:rsidR="00F92CAD" w:rsidRPr="00E00F54" w:rsidRDefault="00F92CAD" w:rsidP="003D0C2B">
      <w:pPr>
        <w:pStyle w:val="FootnoteText1"/>
      </w:pPr>
      <w:r w:rsidRPr="003D0C2B">
        <w:rPr>
          <w:rStyle w:val="EndnoteReference"/>
        </w:rPr>
        <w:endnoteRef/>
      </w:r>
      <w:r w:rsidRPr="00DA1091">
        <w:t xml:space="preserve"> </w:t>
      </w:r>
      <w:r w:rsidRPr="003D0C2B">
        <w:t>Peter Stiff, “</w:t>
      </w:r>
      <w:r w:rsidRPr="0096123D">
        <w:t>Christopher Bailey Takes Reins at Burberry as Angela Ahrendts Leaves</w:t>
      </w:r>
      <w:r w:rsidRPr="003D0C2B">
        <w:t xml:space="preserve">; </w:t>
      </w:r>
      <w:r w:rsidRPr="0096123D">
        <w:t>Mr. Bailey Will Retain His Role as Chief Creative Officer as Well as Being</w:t>
      </w:r>
      <w:r w:rsidRPr="003D0C2B">
        <w:t xml:space="preserve"> CEO,” </w:t>
      </w:r>
      <w:r w:rsidRPr="00A57162">
        <w:rPr>
          <w:i/>
        </w:rPr>
        <w:t>Wall Street Journal</w:t>
      </w:r>
      <w:r w:rsidRPr="003D0C2B">
        <w:t>, May 01, 2014,</w:t>
      </w:r>
      <w:r>
        <w:t xml:space="preserve"> accessed December 28, 2016, </w:t>
      </w:r>
      <w:r w:rsidRPr="00E00F54">
        <w:t>www.wsj.com/articles/SB10001424052702303678404579535613256845456.</w:t>
      </w:r>
    </w:p>
  </w:endnote>
  <w:endnote w:id="3">
    <w:p w14:paraId="1D251CF0" w14:textId="12980E42" w:rsidR="00F92CAD" w:rsidRPr="002A4650" w:rsidRDefault="00F92CAD" w:rsidP="003D0C2B">
      <w:pPr>
        <w:pStyle w:val="FootnoteText1"/>
      </w:pPr>
      <w:r w:rsidRPr="00870568">
        <w:rPr>
          <w:rStyle w:val="EndnoteReference"/>
          <w:i/>
          <w:iCs w:val="0"/>
        </w:rPr>
        <w:endnoteRef/>
      </w:r>
      <w:r w:rsidRPr="002A4650">
        <w:t xml:space="preserve"> Claudia D’Arpizio, Federica Levato, Daniele Zito</w:t>
      </w:r>
      <w:r>
        <w:t>,</w:t>
      </w:r>
      <w:r w:rsidRPr="002A4650">
        <w:t xml:space="preserve"> and Joelle de Montgolfier, </w:t>
      </w:r>
      <w:r w:rsidRPr="00F92CAD">
        <w:rPr>
          <w:i/>
        </w:rPr>
        <w:t>Luxury Goods Worldwide Market Study Fall-Winter 2015: A Time to Act—How Luxury Brands Can Rebuild to Win</w:t>
      </w:r>
      <w:r w:rsidRPr="002A4650">
        <w:t xml:space="preserve">, Bain &amp; Company, December 21, 2015, </w:t>
      </w:r>
      <w:r>
        <w:t xml:space="preserve">accessed May 17, 2016, </w:t>
      </w:r>
      <w:r w:rsidRPr="002A4650">
        <w:t>www.bain.com/Images/BAIN_REPORT_Global_Luxury_2015.pdf.</w:t>
      </w:r>
    </w:p>
  </w:endnote>
  <w:endnote w:id="4">
    <w:p w14:paraId="33D3EE57" w14:textId="1B2B24AB" w:rsidR="00F92CAD" w:rsidRPr="002A4650" w:rsidRDefault="00F92CAD" w:rsidP="003D0C2B">
      <w:pPr>
        <w:pStyle w:val="FootnoteText1"/>
      </w:pPr>
      <w:r w:rsidRPr="00870568">
        <w:rPr>
          <w:rStyle w:val="EndnoteReference"/>
        </w:rPr>
        <w:endnoteRef/>
      </w:r>
      <w:r w:rsidRPr="002A4650">
        <w:t xml:space="preserve"> “Company History,” Burberry, </w:t>
      </w:r>
      <w:r>
        <w:t xml:space="preserve">accessed February 20, 2017, </w:t>
      </w:r>
      <w:r w:rsidRPr="006A3B02">
        <w:t>www.burberryplc.com/about_burberry/company-history?WT.ac=Company+History</w:t>
      </w:r>
      <w:r w:rsidRPr="002A4650">
        <w:t>.</w:t>
      </w:r>
    </w:p>
  </w:endnote>
  <w:endnote w:id="5">
    <w:p w14:paraId="646B6090" w14:textId="612A7023" w:rsidR="00F92CAD" w:rsidRPr="002A4650" w:rsidRDefault="00F92CAD" w:rsidP="003D0C2B">
      <w:pPr>
        <w:pStyle w:val="FootnoteText1"/>
      </w:pPr>
      <w:r w:rsidRPr="00870568">
        <w:rPr>
          <w:rStyle w:val="EndnoteReference"/>
        </w:rPr>
        <w:endnoteRef/>
      </w:r>
      <w:r w:rsidRPr="002A4650">
        <w:t xml:space="preserve"> </w:t>
      </w:r>
      <w:r>
        <w:t>“</w:t>
      </w:r>
      <w:r w:rsidRPr="002A4650">
        <w:t>Burberry Prices IPO,</w:t>
      </w:r>
      <w:r>
        <w:t>”</w:t>
      </w:r>
      <w:r w:rsidRPr="002A4650">
        <w:t xml:space="preserve"> </w:t>
      </w:r>
      <w:r>
        <w:t>United Press International</w:t>
      </w:r>
      <w:r w:rsidRPr="002A4650">
        <w:t xml:space="preserve">, June 24, 2002, </w:t>
      </w:r>
      <w:r>
        <w:t xml:space="preserve">accessed March 28, 2014, </w:t>
      </w:r>
      <w:r w:rsidRPr="002A4650">
        <w:t>www.upi.com/Business_News/2002/06/24/Burberry-prices-IPO/UPI-70381024936201.</w:t>
      </w:r>
    </w:p>
  </w:endnote>
  <w:endnote w:id="6">
    <w:p w14:paraId="06644FCE" w14:textId="77777777" w:rsidR="00F92CAD" w:rsidRPr="002A4650" w:rsidRDefault="00F92CAD" w:rsidP="003D0C2B">
      <w:pPr>
        <w:pStyle w:val="FootnoteText1"/>
      </w:pPr>
      <w:r w:rsidRPr="00870568">
        <w:rPr>
          <w:rStyle w:val="EndnoteReference"/>
        </w:rPr>
        <w:endnoteRef/>
      </w:r>
      <w:r w:rsidRPr="002A4650">
        <w:t xml:space="preserve"> “Burberry Ltd. History,” Funding Universe, accessed March 4, 2014</w:t>
      </w:r>
      <w:r>
        <w:t xml:space="preserve">, </w:t>
      </w:r>
      <w:r w:rsidRPr="00DC490A">
        <w:t>www.fundinguniverse.com/company-histories/burberry-ltd-history/</w:t>
      </w:r>
      <w:r w:rsidRPr="002A4650">
        <w:t>.</w:t>
      </w:r>
    </w:p>
  </w:endnote>
  <w:endnote w:id="7">
    <w:p w14:paraId="51563CFE" w14:textId="341CDB83" w:rsidR="00F92CAD" w:rsidRPr="002A4650" w:rsidRDefault="00F92CAD" w:rsidP="003D0C2B">
      <w:pPr>
        <w:pStyle w:val="FootnoteText1"/>
      </w:pPr>
      <w:r w:rsidRPr="00870568">
        <w:rPr>
          <w:rStyle w:val="EndnoteReference"/>
        </w:rPr>
        <w:endnoteRef/>
      </w:r>
      <w:r w:rsidRPr="002A4650">
        <w:t xml:space="preserve"> Harriet Walker, “Trench Warfare: Burberry vs Aquascutum,” </w:t>
      </w:r>
      <w:r w:rsidRPr="0096123D">
        <w:rPr>
          <w:i/>
        </w:rPr>
        <w:t>The Independent</w:t>
      </w:r>
      <w:r w:rsidRPr="002A4650">
        <w:t>, April 1</w:t>
      </w:r>
      <w:r>
        <w:t>7</w:t>
      </w:r>
      <w:r w:rsidRPr="002A4650">
        <w:t xml:space="preserve">, 2012, </w:t>
      </w:r>
      <w:r>
        <w:t xml:space="preserve">accessed March 28, 2014, </w:t>
      </w:r>
      <w:r w:rsidRPr="002A4650">
        <w:t>www.independent.co.uk/news/business/analysis-and-features/trench-warfare-burberry-vs-aquascutum-7654738.html.</w:t>
      </w:r>
    </w:p>
  </w:endnote>
  <w:endnote w:id="8">
    <w:p w14:paraId="746ECE16" w14:textId="763A04FB" w:rsidR="00F92CAD" w:rsidRPr="002A4650" w:rsidRDefault="00F92CAD" w:rsidP="003D0C2B">
      <w:pPr>
        <w:pStyle w:val="FootnoteText1"/>
      </w:pPr>
      <w:r w:rsidRPr="00870568">
        <w:rPr>
          <w:rStyle w:val="EndnoteReference"/>
        </w:rPr>
        <w:endnoteRef/>
      </w:r>
      <w:r>
        <w:t xml:space="preserve"> </w:t>
      </w:r>
      <w:r w:rsidRPr="000B4D52">
        <w:t xml:space="preserve">Burberry, </w:t>
      </w:r>
      <w:r>
        <w:t>op. cit.</w:t>
      </w:r>
      <w:r w:rsidRPr="000B4D52" w:rsidDel="000B4D52">
        <w:t xml:space="preserve"> </w:t>
      </w:r>
    </w:p>
  </w:endnote>
  <w:endnote w:id="9">
    <w:p w14:paraId="59E51ED2" w14:textId="22DDE544" w:rsidR="00F92CAD" w:rsidRPr="002A4650" w:rsidRDefault="00F92CAD" w:rsidP="003D0C2B">
      <w:pPr>
        <w:pStyle w:val="FootnoteText1"/>
      </w:pPr>
      <w:r w:rsidRPr="00870568">
        <w:rPr>
          <w:rStyle w:val="EndnoteReference"/>
        </w:rPr>
        <w:endnoteRef/>
      </w:r>
      <w:r w:rsidRPr="002A4650">
        <w:t xml:space="preserve"> Katya Foreman, “</w:t>
      </w:r>
      <w:r w:rsidRPr="0096123D">
        <w:t>The Trench: A Coat for All Seasons</w:t>
      </w:r>
      <w:r w:rsidRPr="002A4650">
        <w:t>” BBC, October 2</w:t>
      </w:r>
      <w:r>
        <w:t>1</w:t>
      </w:r>
      <w:r w:rsidRPr="002A4650">
        <w:t>, 201</w:t>
      </w:r>
      <w:r>
        <w:t>4, accessed March 5, 2014,</w:t>
      </w:r>
      <w:r w:rsidRPr="002A4650">
        <w:t xml:space="preserve"> www.bbc.com/culture/story/20131024-the-trench-coat-for-all-seasons.</w:t>
      </w:r>
    </w:p>
  </w:endnote>
  <w:endnote w:id="10">
    <w:p w14:paraId="45DC4FCE" w14:textId="69802500" w:rsidR="00F92CAD" w:rsidRPr="002A4650" w:rsidRDefault="00F92CAD" w:rsidP="003D0C2B">
      <w:pPr>
        <w:pStyle w:val="FootnoteText1"/>
      </w:pPr>
      <w:r w:rsidRPr="00870568">
        <w:rPr>
          <w:rStyle w:val="EndnoteReference"/>
        </w:rPr>
        <w:endnoteRef/>
      </w:r>
      <w:r w:rsidRPr="002A4650">
        <w:t xml:space="preserve"> </w:t>
      </w:r>
      <w:r w:rsidRPr="000B4D52">
        <w:t xml:space="preserve">Burberry, op. cit. </w:t>
      </w:r>
    </w:p>
  </w:endnote>
  <w:endnote w:id="11">
    <w:p w14:paraId="2FEE72CB" w14:textId="74185A0C" w:rsidR="00F92CAD" w:rsidRPr="002A4650" w:rsidRDefault="00F92CAD" w:rsidP="003D0C2B">
      <w:pPr>
        <w:pStyle w:val="FootnoteText1"/>
      </w:pPr>
      <w:r w:rsidRPr="00870568">
        <w:rPr>
          <w:rStyle w:val="EndnoteReference"/>
        </w:rPr>
        <w:endnoteRef/>
      </w:r>
      <w:r w:rsidRPr="002A4650">
        <w:t xml:space="preserve"> “Burberry: </w:t>
      </w:r>
      <w:r>
        <w:t>A</w:t>
      </w:r>
      <w:r w:rsidRPr="002A4650">
        <w:t xml:space="preserve"> History,” </w:t>
      </w:r>
      <w:r w:rsidRPr="0096123D">
        <w:rPr>
          <w:i/>
        </w:rPr>
        <w:t>The Telegraph</w:t>
      </w:r>
      <w:r w:rsidRPr="002A4650">
        <w:t xml:space="preserve">, April 17, 2011, </w:t>
      </w:r>
      <w:r>
        <w:t xml:space="preserve">accessed April 1, 2014, </w:t>
      </w:r>
      <w:r w:rsidRPr="002A4650">
        <w:t>www.telegraph.co.uk/finance/newsbysector/retailandconsumer/8455689/Burberry-a-history.html.</w:t>
      </w:r>
    </w:p>
  </w:endnote>
  <w:endnote w:id="12">
    <w:p w14:paraId="69B6B13B" w14:textId="77777777" w:rsidR="00F92CAD" w:rsidRPr="002A4650" w:rsidRDefault="00F92CAD" w:rsidP="003D0C2B">
      <w:pPr>
        <w:pStyle w:val="FootnoteText1"/>
      </w:pPr>
      <w:r w:rsidRPr="00870568">
        <w:rPr>
          <w:rStyle w:val="EndnoteReference"/>
        </w:rPr>
        <w:endnoteRef/>
      </w:r>
      <w:r w:rsidRPr="002A4650">
        <w:t xml:space="preserve"> “Burberry Ltd.,” International Directory of Company Histories, Encyclopedia.com, 2001, </w:t>
      </w:r>
      <w:r>
        <w:t xml:space="preserve">accessed April 1, 2014, </w:t>
      </w:r>
      <w:r w:rsidRPr="002A4650">
        <w:t>www.encyclopedia.com/doc/1G2-2844500027.html.</w:t>
      </w:r>
    </w:p>
  </w:endnote>
  <w:endnote w:id="13">
    <w:p w14:paraId="20BA1C52" w14:textId="7096D207" w:rsidR="00F92CAD" w:rsidRPr="003D0C2B" w:rsidRDefault="00F92CAD" w:rsidP="003D0C2B">
      <w:pPr>
        <w:pStyle w:val="FootnoteText1"/>
      </w:pPr>
      <w:r w:rsidRPr="00870568">
        <w:rPr>
          <w:rStyle w:val="EndnoteReference"/>
          <w:iCs w:val="0"/>
        </w:rPr>
        <w:endnoteRef/>
      </w:r>
      <w:r w:rsidRPr="002A4650">
        <w:t xml:space="preserve"> Paula Reed, “</w:t>
      </w:r>
      <w:r w:rsidRPr="0096123D">
        <w:t>Rescuing a Very British Brand: Burberry Had to Die or Adapt</w:t>
      </w:r>
      <w:r w:rsidRPr="002A4650">
        <w:t xml:space="preserve">: </w:t>
      </w:r>
      <w:r w:rsidRPr="0096123D">
        <w:t>The Decision Was to Move Forward, out of the Style-Free Zone</w:t>
      </w:r>
      <w:r w:rsidRPr="003D0C2B">
        <w:t xml:space="preserve">,” </w:t>
      </w:r>
      <w:r w:rsidRPr="0096123D">
        <w:rPr>
          <w:i/>
        </w:rPr>
        <w:t>National Post</w:t>
      </w:r>
      <w:r w:rsidRPr="003D0C2B">
        <w:t>, Feb 20, 1999</w:t>
      </w:r>
      <w:r w:rsidRPr="00F92CAD">
        <w:t>, accessed June 25, 2016, www.lib.uwo.ca/cgi-bin/ezpauthn.cgi?url=http://search.proquest.com/docview/329347704?accountid=15115</w:t>
      </w:r>
      <w:r w:rsidRPr="00E00F54">
        <w:rPr>
          <w:rStyle w:val="Hyperlink"/>
          <w:color w:val="auto"/>
          <w:u w:val="none"/>
        </w:rPr>
        <w:t>.</w:t>
      </w:r>
    </w:p>
  </w:endnote>
  <w:endnote w:id="14">
    <w:p w14:paraId="1EDD413F" w14:textId="77777777" w:rsidR="00F92CAD" w:rsidRPr="00A23E83" w:rsidRDefault="00F92CAD" w:rsidP="00A57162">
      <w:pPr>
        <w:pStyle w:val="FootnoteText1"/>
        <w:rPr>
          <w:lang w:val="en-CA"/>
        </w:rPr>
      </w:pPr>
      <w:r w:rsidRPr="00A23E83">
        <w:rPr>
          <w:rStyle w:val="EndnoteReference"/>
        </w:rPr>
        <w:endnoteRef/>
      </w:r>
      <w:r w:rsidRPr="00A23E83">
        <w:t xml:space="preserve"> </w:t>
      </w:r>
      <w:r w:rsidRPr="00A23E83">
        <w:rPr>
          <w:lang w:val="en-CA"/>
        </w:rPr>
        <w:t>All currency amounts are in US$ unless otherwise specified.</w:t>
      </w:r>
    </w:p>
  </w:endnote>
  <w:endnote w:id="15">
    <w:p w14:paraId="291CBDFE" w14:textId="75DA22D4" w:rsidR="00F92CAD" w:rsidRPr="003D0C2B" w:rsidRDefault="00F92CAD" w:rsidP="003D0C2B">
      <w:pPr>
        <w:pStyle w:val="FootnoteText1"/>
      </w:pPr>
      <w:r w:rsidRPr="00870568">
        <w:rPr>
          <w:rStyle w:val="EndnoteReference"/>
        </w:rPr>
        <w:endnoteRef/>
      </w:r>
      <w:r w:rsidRPr="003D0C2B">
        <w:t xml:space="preserve"> Susan Delson, “Managing: Rose Marie Bravo,” </w:t>
      </w:r>
      <w:r w:rsidRPr="0096123D">
        <w:rPr>
          <w:i/>
        </w:rPr>
        <w:t>Forbes</w:t>
      </w:r>
      <w:r w:rsidRPr="003D0C2B">
        <w:t>, No</w:t>
      </w:r>
      <w:r w:rsidRPr="002A4650">
        <w:t xml:space="preserve">vember 14, 2008, </w:t>
      </w:r>
      <w:r w:rsidRPr="003D0C2B">
        <w:t>accessed March 5, 2016</w:t>
      </w:r>
      <w:r>
        <w:t xml:space="preserve">, </w:t>
      </w:r>
      <w:r w:rsidRPr="003D0C2B">
        <w:t>www.forbes.com/2008/11/06/048.html</w:t>
      </w:r>
      <w:r>
        <w:t>.</w:t>
      </w:r>
    </w:p>
  </w:endnote>
  <w:endnote w:id="16">
    <w:p w14:paraId="4EB18447" w14:textId="4C771B06" w:rsidR="00F92CAD" w:rsidRPr="002A4650" w:rsidRDefault="00F92CAD" w:rsidP="00E00F54">
      <w:pPr>
        <w:pStyle w:val="FootnoteText1"/>
        <w:jc w:val="left"/>
      </w:pPr>
      <w:r w:rsidRPr="00870568">
        <w:rPr>
          <w:rStyle w:val="EndnoteReference"/>
          <w:iCs w:val="0"/>
        </w:rPr>
        <w:endnoteRef/>
      </w:r>
      <w:r w:rsidRPr="002A4650">
        <w:t xml:space="preserve"> WWD Staff, “B</w:t>
      </w:r>
      <w:r>
        <w:t>ravo</w:t>
      </w:r>
      <w:r w:rsidRPr="002A4650">
        <w:t xml:space="preserve"> </w:t>
      </w:r>
      <w:r>
        <w:t>to</w:t>
      </w:r>
      <w:r w:rsidRPr="002A4650">
        <w:t xml:space="preserve"> C</w:t>
      </w:r>
      <w:r>
        <w:t>heck</w:t>
      </w:r>
      <w:r w:rsidRPr="002A4650">
        <w:t xml:space="preserve"> </w:t>
      </w:r>
      <w:r>
        <w:t>Out</w:t>
      </w:r>
      <w:r w:rsidRPr="002A4650">
        <w:t>: B</w:t>
      </w:r>
      <w:r>
        <w:t>urberry</w:t>
      </w:r>
      <w:r w:rsidRPr="002A4650">
        <w:t xml:space="preserve"> CEO W</w:t>
      </w:r>
      <w:r>
        <w:t>ill</w:t>
      </w:r>
      <w:r w:rsidRPr="002A4650">
        <w:t xml:space="preserve"> E</w:t>
      </w:r>
      <w:r>
        <w:t>xit Company</w:t>
      </w:r>
      <w:r w:rsidRPr="002A4650">
        <w:t xml:space="preserve"> </w:t>
      </w:r>
      <w:r>
        <w:t>in</w:t>
      </w:r>
      <w:r w:rsidRPr="002A4650">
        <w:t xml:space="preserve"> J</w:t>
      </w:r>
      <w:r>
        <w:t>uly</w:t>
      </w:r>
      <w:r w:rsidRPr="002A4650">
        <w:t xml:space="preserve"> 2006</w:t>
      </w:r>
      <w:r>
        <w:t>,</w:t>
      </w:r>
      <w:r w:rsidRPr="002A4650">
        <w:t>” W</w:t>
      </w:r>
      <w:r>
        <w:t xml:space="preserve">omen’s </w:t>
      </w:r>
      <w:r w:rsidRPr="002A4650">
        <w:t>W</w:t>
      </w:r>
      <w:r>
        <w:t xml:space="preserve">ear </w:t>
      </w:r>
      <w:r w:rsidRPr="002A4650">
        <w:t>D</w:t>
      </w:r>
      <w:r>
        <w:t>aily</w:t>
      </w:r>
      <w:r w:rsidRPr="002A4650">
        <w:t>,</w:t>
      </w:r>
      <w:r>
        <w:t xml:space="preserve"> </w:t>
      </w:r>
      <w:r w:rsidRPr="002A4650">
        <w:t>12</w:t>
      </w:r>
      <w:r>
        <w:t>,</w:t>
      </w:r>
      <w:r w:rsidRPr="002A4650">
        <w:t xml:space="preserve"> </w:t>
      </w:r>
      <w:r>
        <w:t xml:space="preserve">accessed December 30, 2016, </w:t>
      </w:r>
      <w:r w:rsidRPr="00CF4B49">
        <w:t>http://wwd.com/business-news/financial/bravo-to-check-out-burberry-ceo-will-exit-company-in-july-2006-559385/</w:t>
      </w:r>
      <w:r>
        <w:t>.</w:t>
      </w:r>
      <w:r w:rsidRPr="00CF4B49" w:rsidDel="00CF4B49">
        <w:rPr>
          <w:highlight w:val="yellow"/>
        </w:rPr>
        <w:t xml:space="preserve"> </w:t>
      </w:r>
    </w:p>
  </w:endnote>
  <w:endnote w:id="17">
    <w:p w14:paraId="0B2C6AD1" w14:textId="46FFB2D5" w:rsidR="00F92CAD" w:rsidRPr="003D0C2B" w:rsidRDefault="00F92CAD" w:rsidP="003D0C2B">
      <w:pPr>
        <w:pStyle w:val="FootnoteText1"/>
      </w:pPr>
      <w:r w:rsidRPr="00870568">
        <w:rPr>
          <w:rStyle w:val="EndnoteReference"/>
          <w:iCs w:val="0"/>
        </w:rPr>
        <w:endnoteRef/>
      </w:r>
      <w:r w:rsidRPr="002A4650">
        <w:t xml:space="preserve"> “</w:t>
      </w:r>
      <w:r w:rsidRPr="0096123D">
        <w:t>Angela Ahrendts—SVP, Retail and Online Stores, Apple Inc</w:t>
      </w:r>
      <w:r w:rsidRPr="003D0C2B">
        <w:t>.,” Boardroom Insiders Profiles, November 10, 2014</w:t>
      </w:r>
      <w:r>
        <w:t xml:space="preserve">, accessed March 7, 2016, </w:t>
      </w:r>
      <w:r w:rsidRPr="00F67687">
        <w:t>www.boardroominsiders.com/show_profile-2015a.php?pid=11748</w:t>
      </w:r>
      <w:r w:rsidRPr="003D0C2B">
        <w:t>.</w:t>
      </w:r>
    </w:p>
  </w:endnote>
  <w:endnote w:id="18">
    <w:p w14:paraId="420A914B" w14:textId="75A1763A" w:rsidR="00F92CAD" w:rsidRPr="003D0C2B" w:rsidRDefault="00F92CAD" w:rsidP="003D0C2B">
      <w:pPr>
        <w:pStyle w:val="FootnoteText1"/>
      </w:pPr>
      <w:r w:rsidRPr="00870568">
        <w:rPr>
          <w:rStyle w:val="EndnoteReference"/>
          <w:iCs w:val="0"/>
        </w:rPr>
        <w:endnoteRef/>
      </w:r>
      <w:r w:rsidRPr="002A4650">
        <w:t xml:space="preserve"> </w:t>
      </w:r>
      <w:hyperlink r:id="rId1" w:history="1">
        <w:r w:rsidRPr="002A4650">
          <w:t>Clare O</w:t>
        </w:r>
        <w:r>
          <w:t>’</w:t>
        </w:r>
        <w:r w:rsidRPr="002A4650">
          <w:t>Connor, “</w:t>
        </w:r>
      </w:hyperlink>
      <w:r w:rsidRPr="0096123D">
        <w:t>Apple</w:t>
      </w:r>
      <w:r>
        <w:t>’</w:t>
      </w:r>
      <w:r w:rsidRPr="0096123D">
        <w:t>s Hire of Burberry</w:t>
      </w:r>
      <w:r>
        <w:t>’</w:t>
      </w:r>
      <w:r w:rsidRPr="0096123D">
        <w:t>s Angela Ahrendts Shows Its Future Is in Lifestyle</w:t>
      </w:r>
      <w:r w:rsidRPr="002A4650">
        <w:t>, Not Tech,”</w:t>
      </w:r>
      <w:r>
        <w:t xml:space="preserve"> </w:t>
      </w:r>
      <w:r w:rsidRPr="00515AC2">
        <w:rPr>
          <w:i/>
        </w:rPr>
        <w:t>Forbes</w:t>
      </w:r>
      <w:r w:rsidRPr="002A4650">
        <w:t>,</w:t>
      </w:r>
      <w:r>
        <w:t xml:space="preserve"> accessed June 26, 2016, </w:t>
      </w:r>
      <w:r w:rsidRPr="00B47DA3">
        <w:t>www.forbes.com/sites/clareoconnor/2013/10/15/apples-hire-of-burberrys-angela-ahrendts-shows-its-future-is-in-lifestyle-not-tech/#601ac829210c</w:t>
      </w:r>
      <w:r w:rsidRPr="003D0C2B">
        <w:t>.</w:t>
      </w:r>
    </w:p>
  </w:endnote>
  <w:endnote w:id="19">
    <w:p w14:paraId="2A74BB05" w14:textId="1E17BDE7" w:rsidR="00F92CAD" w:rsidRPr="002A4650" w:rsidRDefault="00F92CAD" w:rsidP="003D0C2B">
      <w:pPr>
        <w:pStyle w:val="FootnoteText1"/>
      </w:pPr>
      <w:r w:rsidRPr="00870568">
        <w:rPr>
          <w:rStyle w:val="EndnoteReference"/>
          <w:iCs w:val="0"/>
        </w:rPr>
        <w:endnoteRef/>
      </w:r>
      <w:r w:rsidRPr="002A4650">
        <w:t xml:space="preserve"> Richard Edgar, “</w:t>
      </w:r>
      <w:r w:rsidRPr="00515AC2">
        <w:t>View from the Top: Angela Ahrendts, Chief Executive of Burberry</w:t>
      </w:r>
      <w:r w:rsidRPr="002A4650">
        <w:t xml:space="preserve">,” </w:t>
      </w:r>
      <w:r w:rsidRPr="00515AC2">
        <w:rPr>
          <w:i/>
        </w:rPr>
        <w:t>Financial Times</w:t>
      </w:r>
      <w:r w:rsidRPr="002A4650">
        <w:t>, September 18, 2009</w:t>
      </w:r>
      <w:r>
        <w:t xml:space="preserve">, accessed March 7, 2016, </w:t>
      </w:r>
      <w:r w:rsidRPr="00A23E83">
        <w:t>www.ft.com/cms/s/0/9e55064c-a3ea-11de-9fed-00144feabdc0.html?ft_site=falcon&amp;desktop=true</w:t>
      </w:r>
      <w:r w:rsidRPr="002A4650">
        <w:t>.</w:t>
      </w:r>
    </w:p>
  </w:endnote>
  <w:endnote w:id="20">
    <w:p w14:paraId="5B378150" w14:textId="42E33075" w:rsidR="00F92CAD" w:rsidRPr="002A4650" w:rsidRDefault="00F92CAD" w:rsidP="003D0C2B">
      <w:pPr>
        <w:pStyle w:val="FootnoteText1"/>
      </w:pPr>
      <w:r w:rsidRPr="00870568">
        <w:rPr>
          <w:rStyle w:val="EndnoteReference"/>
          <w:iCs w:val="0"/>
        </w:rPr>
        <w:endnoteRef/>
      </w:r>
      <w:r w:rsidRPr="002A4650">
        <w:t xml:space="preserve"> Angela Ahrendts, “</w:t>
      </w:r>
      <w:r w:rsidRPr="00515AC2">
        <w:t>Burberry</w:t>
      </w:r>
      <w:r>
        <w:t>’</w:t>
      </w:r>
      <w:r w:rsidRPr="00515AC2">
        <w:t>s CEO on Turning an Aging British Icon into a Global Luxury Brand</w:t>
      </w:r>
      <w:r w:rsidRPr="002A4650">
        <w:t xml:space="preserve">,” </w:t>
      </w:r>
      <w:r w:rsidRPr="00515AC2">
        <w:rPr>
          <w:i/>
        </w:rPr>
        <w:t>Harvard Business Review</w:t>
      </w:r>
      <w:r w:rsidRPr="002A4650">
        <w:t xml:space="preserve">, </w:t>
      </w:r>
      <w:r>
        <w:t xml:space="preserve">January–February 2013, Available from Ivey Publishing, product no. </w:t>
      </w:r>
      <w:r w:rsidRPr="00AA23C5">
        <w:t>R1301A</w:t>
      </w:r>
      <w:r>
        <w:t>.</w:t>
      </w:r>
    </w:p>
  </w:endnote>
  <w:endnote w:id="21">
    <w:p w14:paraId="4B71FA73" w14:textId="4E9AEA94" w:rsidR="00717DA8" w:rsidRDefault="00F92CAD" w:rsidP="003D0C2B">
      <w:pPr>
        <w:pStyle w:val="FootnoteText1"/>
      </w:pPr>
      <w:r w:rsidRPr="00870568">
        <w:rPr>
          <w:rStyle w:val="EndnoteReference"/>
          <w:iCs w:val="0"/>
        </w:rPr>
        <w:endnoteRef/>
      </w:r>
      <w:r w:rsidRPr="002A4650">
        <w:t xml:space="preserve"> Kathy Gordon, “</w:t>
      </w:r>
      <w:r w:rsidRPr="00515AC2">
        <w:t xml:space="preserve">A Flair for Tech as Well as </w:t>
      </w:r>
      <w:r>
        <w:t>‘</w:t>
      </w:r>
      <w:r w:rsidRPr="00515AC2">
        <w:t>Burberry Check</w:t>
      </w:r>
      <w:r>
        <w:t>’:</w:t>
      </w:r>
      <w:r w:rsidRPr="002A4650">
        <w:t xml:space="preserve"> </w:t>
      </w:r>
      <w:r w:rsidRPr="00515AC2">
        <w:t>In Angela Ahrendts, Apple Gets a Digital Evangelist</w:t>
      </w:r>
      <w:r w:rsidRPr="002A4650">
        <w:t xml:space="preserve">,” </w:t>
      </w:r>
      <w:r w:rsidRPr="00515AC2">
        <w:rPr>
          <w:i/>
        </w:rPr>
        <w:t>Wall Street Journal</w:t>
      </w:r>
      <w:r w:rsidRPr="002A4650">
        <w:t>, Oct 15, 2013</w:t>
      </w:r>
      <w:r>
        <w:t xml:space="preserve">, accessed March 7, 2016, </w:t>
      </w:r>
      <w:r w:rsidR="00717DA8" w:rsidRPr="00653796">
        <w:t>www.wsj.com/articles/SB100014240527023045610045791370429</w:t>
      </w:r>
    </w:p>
    <w:p w14:paraId="7B68B360" w14:textId="6EA1F64D" w:rsidR="00F92CAD" w:rsidRPr="002A4650" w:rsidRDefault="00F92CAD" w:rsidP="003D0C2B">
      <w:pPr>
        <w:pStyle w:val="FootnoteText1"/>
      </w:pPr>
      <w:r w:rsidRPr="00A64F35">
        <w:t>21947388</w:t>
      </w:r>
      <w:r w:rsidRPr="002A4650">
        <w:t>5.</w:t>
      </w:r>
    </w:p>
  </w:endnote>
  <w:endnote w:id="22">
    <w:p w14:paraId="7AB6577E" w14:textId="19D7F767" w:rsidR="00F92CAD" w:rsidRPr="003D0C2B" w:rsidRDefault="00F92CAD" w:rsidP="003D0C2B">
      <w:pPr>
        <w:pStyle w:val="FootnoteText1"/>
      </w:pPr>
      <w:r w:rsidRPr="00870568">
        <w:rPr>
          <w:rStyle w:val="EndnoteReference"/>
          <w:iCs w:val="0"/>
        </w:rPr>
        <w:endnoteRef/>
      </w:r>
      <w:r w:rsidRPr="002A4650">
        <w:t xml:space="preserve"> Gabriella Griffith, “Business Lessons </w:t>
      </w:r>
      <w:r>
        <w:t>f</w:t>
      </w:r>
      <w:r w:rsidRPr="002A4650">
        <w:t xml:space="preserve">rom Burberry: How </w:t>
      </w:r>
      <w:r>
        <w:t>t</w:t>
      </w:r>
      <w:r w:rsidRPr="002A4650">
        <w:t xml:space="preserve">he Brand Smashed Its Competitors,” </w:t>
      </w:r>
      <w:r w:rsidRPr="00515AC2">
        <w:rPr>
          <w:i/>
        </w:rPr>
        <w:t>Management Today</w:t>
      </w:r>
      <w:r w:rsidRPr="002A4650">
        <w:t xml:space="preserve">, July </w:t>
      </w:r>
      <w:r>
        <w:t xml:space="preserve">12, </w:t>
      </w:r>
      <w:r w:rsidRPr="002A4650">
        <w:t xml:space="preserve">2013, </w:t>
      </w:r>
      <w:r>
        <w:t xml:space="preserve">accessed June 27, 2016, </w:t>
      </w:r>
      <w:r w:rsidRPr="003D0C2B">
        <w:t>www.managementtoday.co.uk/features/1190484/business-lessons-burberry-brand-smashed-its-competitors/</w:t>
      </w:r>
      <w:r>
        <w:t>.</w:t>
      </w:r>
    </w:p>
  </w:endnote>
  <w:endnote w:id="23">
    <w:p w14:paraId="40477316" w14:textId="45986397" w:rsidR="00F92CAD" w:rsidRDefault="00F92CAD" w:rsidP="007B7582">
      <w:pPr>
        <w:pStyle w:val="FootnoteText1"/>
      </w:pPr>
      <w:r>
        <w:rPr>
          <w:rStyle w:val="EndnoteReference"/>
        </w:rPr>
        <w:endnoteRef/>
      </w:r>
      <w:r>
        <w:t xml:space="preserve"> Ibid.</w:t>
      </w:r>
    </w:p>
  </w:endnote>
  <w:endnote w:id="24">
    <w:p w14:paraId="1016E5A4" w14:textId="6A0E88C3" w:rsidR="00F92CAD" w:rsidRPr="002A4650" w:rsidRDefault="00F92CAD" w:rsidP="003D0C2B">
      <w:pPr>
        <w:pStyle w:val="FootnoteText1"/>
      </w:pPr>
      <w:r w:rsidRPr="00870568">
        <w:rPr>
          <w:rStyle w:val="EndnoteReference"/>
          <w:iCs w:val="0"/>
        </w:rPr>
        <w:endnoteRef/>
      </w:r>
      <w:r w:rsidRPr="002A4650">
        <w:t xml:space="preserve"> Kathy Gordon, Ian Sherr, and Joann S. Lublin, “</w:t>
      </w:r>
      <w:r w:rsidRPr="00515AC2">
        <w:t>Apple Taps Fashion CEO as Retail Magic Fades</w:t>
      </w:r>
      <w:r w:rsidRPr="002A4650">
        <w:t xml:space="preserve">,” </w:t>
      </w:r>
      <w:r w:rsidRPr="00515AC2">
        <w:rPr>
          <w:i/>
        </w:rPr>
        <w:t>Wall Street Journal</w:t>
      </w:r>
      <w:r w:rsidRPr="002A4650">
        <w:t>, Oct</w:t>
      </w:r>
      <w:r>
        <w:t>ober</w:t>
      </w:r>
      <w:r w:rsidRPr="002A4650">
        <w:t xml:space="preserve"> 1</w:t>
      </w:r>
      <w:r>
        <w:t>5</w:t>
      </w:r>
      <w:r w:rsidRPr="002A4650">
        <w:t>, 2013</w:t>
      </w:r>
      <w:r>
        <w:t>, accessed March 7, 2016,</w:t>
      </w:r>
      <w:r w:rsidRPr="002A4650">
        <w:t xml:space="preserve"> </w:t>
      </w:r>
      <w:r w:rsidRPr="00A64F35">
        <w:t>www.wsj.com/articles/SB10001424052702304561004579136642448489128</w:t>
      </w:r>
      <w:r>
        <w:t>.</w:t>
      </w:r>
    </w:p>
  </w:endnote>
  <w:endnote w:id="25">
    <w:p w14:paraId="59748577" w14:textId="6BF0EFCF" w:rsidR="00F92CAD" w:rsidRPr="002A4650" w:rsidRDefault="00F92CAD" w:rsidP="003D0C2B">
      <w:pPr>
        <w:pStyle w:val="FootnoteText1"/>
      </w:pPr>
      <w:r w:rsidRPr="00870568">
        <w:rPr>
          <w:rStyle w:val="EndnoteReference"/>
          <w:iCs w:val="0"/>
        </w:rPr>
        <w:endnoteRef/>
      </w:r>
      <w:r w:rsidRPr="002A4650">
        <w:t xml:space="preserve"> Gordon, </w:t>
      </w:r>
      <w:r>
        <w:t xml:space="preserve">op. cit. </w:t>
      </w:r>
    </w:p>
  </w:endnote>
  <w:endnote w:id="26">
    <w:p w14:paraId="66310B9B" w14:textId="23DB73A6" w:rsidR="00F92CAD" w:rsidRDefault="00F92CAD" w:rsidP="007B7582">
      <w:pPr>
        <w:pStyle w:val="FootnoteText1"/>
      </w:pPr>
      <w:r>
        <w:rPr>
          <w:rStyle w:val="EndnoteReference"/>
        </w:rPr>
        <w:endnoteRef/>
      </w:r>
      <w:r>
        <w:t xml:space="preserve"> </w:t>
      </w:r>
      <w:r w:rsidRPr="002A4650">
        <w:t>Griffith</w:t>
      </w:r>
      <w:r>
        <w:t>, op. cit.</w:t>
      </w:r>
    </w:p>
  </w:endnote>
  <w:endnote w:id="27">
    <w:p w14:paraId="0297304C" w14:textId="4B81B101" w:rsidR="00F92CAD" w:rsidRPr="002A4650" w:rsidRDefault="00F92CAD" w:rsidP="003D0C2B">
      <w:pPr>
        <w:pStyle w:val="FootnoteText1"/>
      </w:pPr>
      <w:r w:rsidRPr="00870568">
        <w:rPr>
          <w:rStyle w:val="EndnoteReference"/>
        </w:rPr>
        <w:endnoteRef/>
      </w:r>
      <w:r w:rsidRPr="002A4650">
        <w:t xml:space="preserve"> Claudia D’Arpizio, “Luxury Goods Worldwide Market Study Fall 2013,” Bain &amp; Company, October 28, 2013, </w:t>
      </w:r>
      <w:r>
        <w:t xml:space="preserve">accessed March 27, 2013, </w:t>
      </w:r>
      <w:r w:rsidRPr="002A4650">
        <w:t>www.bain.com/publications/articles/luxury-goods-worldwide-market-study-fall-2013.aspx.</w:t>
      </w:r>
    </w:p>
  </w:endnote>
  <w:endnote w:id="28">
    <w:p w14:paraId="7D24982A" w14:textId="07F0AD21" w:rsidR="00F92CAD" w:rsidRPr="002A4650" w:rsidRDefault="00F92CAD" w:rsidP="003D0C2B">
      <w:pPr>
        <w:pStyle w:val="FootnoteText1"/>
      </w:pPr>
      <w:r w:rsidRPr="00870568">
        <w:rPr>
          <w:rStyle w:val="EndnoteReference"/>
          <w:iCs w:val="0"/>
        </w:rPr>
        <w:endnoteRef/>
      </w:r>
      <w:r w:rsidRPr="002A4650">
        <w:t xml:space="preserve"> </w:t>
      </w:r>
      <w:r w:rsidRPr="003D0C2B">
        <w:t xml:space="preserve">Sanjay Kapoor, </w:t>
      </w:r>
      <w:r>
        <w:t>“</w:t>
      </w:r>
      <w:r w:rsidRPr="003D0C2B">
        <w:t xml:space="preserve">Experiential </w:t>
      </w:r>
      <w:r>
        <w:t>L</w:t>
      </w:r>
      <w:r w:rsidRPr="003D0C2B">
        <w:t xml:space="preserve">uxury </w:t>
      </w:r>
      <w:r>
        <w:t>O</w:t>
      </w:r>
      <w:r w:rsidRPr="003D0C2B">
        <w:t xml:space="preserve">ver </w:t>
      </w:r>
      <w:r>
        <w:t>C</w:t>
      </w:r>
      <w:r w:rsidRPr="003D0C2B">
        <w:t xml:space="preserve">onspicuous </w:t>
      </w:r>
      <w:r>
        <w:t>C</w:t>
      </w:r>
      <w:r w:rsidRPr="003D0C2B">
        <w:t xml:space="preserve">onsumption,” </w:t>
      </w:r>
      <w:r w:rsidRPr="00515AC2">
        <w:rPr>
          <w:i/>
        </w:rPr>
        <w:t>India Today</w:t>
      </w:r>
      <w:r w:rsidRPr="003D0C2B">
        <w:t>, October 26, 2015</w:t>
      </w:r>
      <w:r>
        <w:t>, accessed March 8, 2016,</w:t>
      </w:r>
      <w:r w:rsidRPr="003D0C2B">
        <w:t xml:space="preserve"> </w:t>
      </w:r>
      <w:r w:rsidRPr="00955112">
        <w:t>http://indiatoday.intoday.in/story/experiential-luxury-over-conspicuous-consumption/1/498947.html</w:t>
      </w:r>
      <w:r w:rsidRPr="002A4650">
        <w:t>.</w:t>
      </w:r>
    </w:p>
  </w:endnote>
  <w:endnote w:id="29">
    <w:p w14:paraId="450E3FEE" w14:textId="00DC4C87" w:rsidR="00F92CAD" w:rsidRPr="00157080" w:rsidRDefault="00F92CAD" w:rsidP="00A57162">
      <w:pPr>
        <w:pStyle w:val="FootnoteText1"/>
        <w:rPr>
          <w:lang w:val="en-CA"/>
        </w:rPr>
      </w:pPr>
      <w:r w:rsidRPr="00F60350">
        <w:rPr>
          <w:rStyle w:val="EndnoteReference"/>
        </w:rPr>
        <w:endnoteRef/>
      </w:r>
      <w:r w:rsidRPr="00F60350">
        <w:t xml:space="preserve"> </w:t>
      </w:r>
      <w:r w:rsidRPr="00F60350">
        <w:rPr>
          <w:lang w:val="en-CA"/>
        </w:rPr>
        <w:t>€ = euro; US$1</w:t>
      </w:r>
      <w:r>
        <w:rPr>
          <w:lang w:val="en-CA"/>
        </w:rPr>
        <w:t>.00</w:t>
      </w:r>
      <w:r w:rsidRPr="00F60350">
        <w:rPr>
          <w:lang w:val="en-CA"/>
        </w:rPr>
        <w:t xml:space="preserve"> = €</w:t>
      </w:r>
      <w:r>
        <w:rPr>
          <w:lang w:val="en-CA"/>
        </w:rPr>
        <w:t>0.83</w:t>
      </w:r>
      <w:r w:rsidRPr="00F60350">
        <w:rPr>
          <w:lang w:val="en-CA"/>
        </w:rPr>
        <w:t xml:space="preserve"> on </w:t>
      </w:r>
      <w:r>
        <w:rPr>
          <w:lang w:val="en-CA"/>
        </w:rPr>
        <w:t>December 31, 2014</w:t>
      </w:r>
      <w:r w:rsidRPr="00F60350">
        <w:rPr>
          <w:lang w:val="en-CA"/>
        </w:rPr>
        <w:t xml:space="preserve">. </w:t>
      </w:r>
    </w:p>
  </w:endnote>
  <w:endnote w:id="30">
    <w:p w14:paraId="7FEE8B2D" w14:textId="65A8420F" w:rsidR="00F92CAD" w:rsidRPr="002A4650" w:rsidRDefault="00F92CAD" w:rsidP="003D0C2B">
      <w:pPr>
        <w:pStyle w:val="FootnoteText1"/>
      </w:pPr>
      <w:r w:rsidRPr="00870568">
        <w:rPr>
          <w:rStyle w:val="EndnoteReference"/>
          <w:iCs w:val="0"/>
        </w:rPr>
        <w:endnoteRef/>
      </w:r>
      <w:r w:rsidRPr="002A4650">
        <w:t xml:space="preserve"> D’Arpizio, Levato, Zito and de Montgolfier, </w:t>
      </w:r>
      <w:r>
        <w:t>op. cit</w:t>
      </w:r>
      <w:r w:rsidRPr="002A4650">
        <w:t>.</w:t>
      </w:r>
    </w:p>
  </w:endnote>
  <w:endnote w:id="31">
    <w:p w14:paraId="7D5E414B" w14:textId="2AAF1EA0" w:rsidR="00F92CAD" w:rsidRPr="002A4650" w:rsidRDefault="00F92CAD" w:rsidP="003D0C2B">
      <w:pPr>
        <w:pStyle w:val="FootnoteText1"/>
      </w:pPr>
      <w:r w:rsidRPr="00870568">
        <w:rPr>
          <w:rStyle w:val="EndnoteReference"/>
        </w:rPr>
        <w:endnoteRef/>
      </w:r>
      <w:r w:rsidRPr="002A4650">
        <w:t xml:space="preserve"> </w:t>
      </w:r>
      <w:r>
        <w:t>Ibid</w:t>
      </w:r>
      <w:r w:rsidRPr="002A4650">
        <w:t>.</w:t>
      </w:r>
    </w:p>
  </w:endnote>
  <w:endnote w:id="32">
    <w:p w14:paraId="23FBD581" w14:textId="68FF0C80" w:rsidR="00F92CAD" w:rsidRPr="002A4650" w:rsidRDefault="00F92CAD" w:rsidP="003D0C2B">
      <w:pPr>
        <w:pStyle w:val="FootnoteText1"/>
      </w:pPr>
      <w:r w:rsidRPr="00870568">
        <w:rPr>
          <w:rStyle w:val="EndnoteReference"/>
          <w:iCs w:val="0"/>
        </w:rPr>
        <w:endnoteRef/>
      </w:r>
      <w:r w:rsidRPr="002A4650">
        <w:t xml:space="preserve"> </w:t>
      </w:r>
      <w:r>
        <w:t>Ibid</w:t>
      </w:r>
      <w:r w:rsidRPr="002A4650">
        <w:t xml:space="preserve">. </w:t>
      </w:r>
    </w:p>
  </w:endnote>
  <w:endnote w:id="33">
    <w:p w14:paraId="0F3A8810" w14:textId="7AD41E34" w:rsidR="00F92CAD" w:rsidRPr="002A4650" w:rsidRDefault="00F92CAD" w:rsidP="003D0C2B">
      <w:pPr>
        <w:pStyle w:val="FootnoteText1"/>
      </w:pPr>
      <w:r w:rsidRPr="00870568">
        <w:rPr>
          <w:rStyle w:val="EndnoteReference"/>
        </w:rPr>
        <w:endnoteRef/>
      </w:r>
      <w:r w:rsidRPr="002A4650">
        <w:t xml:space="preserve"> </w:t>
      </w:r>
      <w:r w:rsidR="00F155A9">
        <w:t>Jean-Noël</w:t>
      </w:r>
      <w:r w:rsidRPr="002A4650">
        <w:t xml:space="preserve"> Kapferer and V</w:t>
      </w:r>
      <w:r w:rsidR="00F155A9">
        <w:t>incent</w:t>
      </w:r>
      <w:r w:rsidRPr="002A4650">
        <w:t xml:space="preserve"> Bastien, </w:t>
      </w:r>
      <w:r w:rsidRPr="0059111E">
        <w:rPr>
          <w:i/>
        </w:rPr>
        <w:t>The Luxury Strategy—Break the Rules of Marketing to Build Luxury Brands,</w:t>
      </w:r>
      <w:r w:rsidRPr="002A4650">
        <w:t xml:space="preserve"> 2nd edition, </w:t>
      </w:r>
      <w:r>
        <w:t xml:space="preserve">(London, U.K.: </w:t>
      </w:r>
      <w:r w:rsidRPr="002A4650">
        <w:t>Kogan Page Limited, 2012</w:t>
      </w:r>
      <w:r>
        <w:t>),</w:t>
      </w:r>
      <w:r w:rsidRPr="002A4650">
        <w:t xml:space="preserve"> 55.</w:t>
      </w:r>
    </w:p>
  </w:endnote>
  <w:endnote w:id="34">
    <w:p w14:paraId="53828B41" w14:textId="61227EDA" w:rsidR="00F92CAD" w:rsidRPr="002A4650" w:rsidRDefault="00F92CAD" w:rsidP="003D0C2B">
      <w:pPr>
        <w:pStyle w:val="FootnoteText1"/>
      </w:pPr>
      <w:r w:rsidRPr="00870568">
        <w:rPr>
          <w:rStyle w:val="EndnoteReference"/>
          <w:iCs w:val="0"/>
        </w:rPr>
        <w:endnoteRef/>
      </w:r>
      <w:r w:rsidRPr="002A4650">
        <w:t xml:space="preserve"> D’Arpizio, Levato, Zito and de Montgolfier, </w:t>
      </w:r>
      <w:r>
        <w:t>op. cit</w:t>
      </w:r>
      <w:r w:rsidRPr="002A4650">
        <w:t>.</w:t>
      </w:r>
    </w:p>
  </w:endnote>
  <w:endnote w:id="35">
    <w:p w14:paraId="5225145B" w14:textId="79F783DC" w:rsidR="00F92CAD" w:rsidRPr="00E00F54" w:rsidRDefault="00F92CAD" w:rsidP="003D0C2B">
      <w:pPr>
        <w:pStyle w:val="FootnoteText1"/>
      </w:pPr>
      <w:r w:rsidRPr="00870568">
        <w:rPr>
          <w:rStyle w:val="EndnoteReference"/>
          <w:iCs w:val="0"/>
        </w:rPr>
        <w:endnoteRef/>
      </w:r>
      <w:r w:rsidRPr="002A4650">
        <w:t xml:space="preserve"> Victoria Hailey, “A </w:t>
      </w:r>
      <w:r>
        <w:t>C</w:t>
      </w:r>
      <w:r w:rsidRPr="002A4650">
        <w:t xml:space="preserve">orrelation </w:t>
      </w:r>
      <w:r>
        <w:t>S</w:t>
      </w:r>
      <w:r w:rsidRPr="002A4650">
        <w:t xml:space="preserve">tudy of </w:t>
      </w:r>
      <w:r>
        <w:t>C</w:t>
      </w:r>
      <w:r w:rsidRPr="002A4650">
        <w:t xml:space="preserve">ustomer </w:t>
      </w:r>
      <w:r>
        <w:t>R</w:t>
      </w:r>
      <w:r w:rsidRPr="002A4650">
        <w:t xml:space="preserve">elationship </w:t>
      </w:r>
      <w:r>
        <w:t>M</w:t>
      </w:r>
      <w:r w:rsidRPr="002A4650">
        <w:t xml:space="preserve">anagement </w:t>
      </w:r>
      <w:r>
        <w:t>R</w:t>
      </w:r>
      <w:r w:rsidRPr="002A4650">
        <w:t xml:space="preserve">esources and </w:t>
      </w:r>
      <w:r>
        <w:t>R</w:t>
      </w:r>
      <w:r w:rsidRPr="002A4650">
        <w:t xml:space="preserve">etailer </w:t>
      </w:r>
      <w:r>
        <w:t>O</w:t>
      </w:r>
      <w:r w:rsidRPr="002A4650">
        <w:t xml:space="preserve">mnichannel </w:t>
      </w:r>
      <w:r>
        <w:t>S</w:t>
      </w:r>
      <w:r w:rsidRPr="002A4650">
        <w:t xml:space="preserve">trategy </w:t>
      </w:r>
      <w:r>
        <w:t>P</w:t>
      </w:r>
      <w:r w:rsidRPr="002A4650">
        <w:t>erformance,” Ph.D. diss</w:t>
      </w:r>
      <w:r>
        <w:t>ertation</w:t>
      </w:r>
      <w:r w:rsidRPr="002A4650">
        <w:t xml:space="preserve">, Northcentral University, 2015, </w:t>
      </w:r>
      <w:r>
        <w:t xml:space="preserve">accessed February 20, 2017, </w:t>
      </w:r>
      <w:r w:rsidRPr="00955112">
        <w:t>http://gradworks.umi.com/36/87/3687831.html</w:t>
      </w:r>
      <w:r w:rsidRPr="00E00F54">
        <w:t>.</w:t>
      </w:r>
    </w:p>
  </w:endnote>
  <w:endnote w:id="36">
    <w:p w14:paraId="738AB56E" w14:textId="0948744F" w:rsidR="00F92CAD" w:rsidRPr="002A4650" w:rsidRDefault="00F92CAD" w:rsidP="003D0C2B">
      <w:pPr>
        <w:pStyle w:val="FootnoteText1"/>
      </w:pPr>
      <w:r w:rsidRPr="00870568">
        <w:rPr>
          <w:rStyle w:val="EndnoteReference"/>
          <w:iCs w:val="0"/>
        </w:rPr>
        <w:endnoteRef/>
      </w:r>
      <w:r>
        <w:t xml:space="preserve"> </w:t>
      </w:r>
      <w:r w:rsidRPr="002A4650">
        <w:t>Maureen Morrison, “A F</w:t>
      </w:r>
      <w:r>
        <w:t>ocus</w:t>
      </w:r>
      <w:r w:rsidRPr="002A4650">
        <w:t xml:space="preserve"> </w:t>
      </w:r>
      <w:r>
        <w:t>on</w:t>
      </w:r>
      <w:r w:rsidRPr="002A4650">
        <w:t xml:space="preserve"> D</w:t>
      </w:r>
      <w:r>
        <w:t>igital</w:t>
      </w:r>
      <w:r w:rsidRPr="002A4650">
        <w:t xml:space="preserve"> H</w:t>
      </w:r>
      <w:r>
        <w:t>as</w:t>
      </w:r>
      <w:r w:rsidRPr="002A4650">
        <w:t xml:space="preserve"> M</w:t>
      </w:r>
      <w:r>
        <w:t>ade</w:t>
      </w:r>
      <w:r w:rsidRPr="002A4650">
        <w:t xml:space="preserve"> B</w:t>
      </w:r>
      <w:r>
        <w:t>urberry</w:t>
      </w:r>
      <w:r w:rsidRPr="002A4650">
        <w:t xml:space="preserve"> R</w:t>
      </w:r>
      <w:r>
        <w:t>elevant</w:t>
      </w:r>
      <w:r w:rsidRPr="002A4650">
        <w:t xml:space="preserve"> </w:t>
      </w:r>
      <w:r>
        <w:t>to</w:t>
      </w:r>
      <w:r w:rsidRPr="002A4650">
        <w:t xml:space="preserve"> </w:t>
      </w:r>
      <w:r>
        <w:t>a</w:t>
      </w:r>
      <w:r w:rsidRPr="002A4650">
        <w:t xml:space="preserve"> N</w:t>
      </w:r>
      <w:r>
        <w:t>ew</w:t>
      </w:r>
      <w:r w:rsidRPr="002A4650">
        <w:t xml:space="preserve"> G</w:t>
      </w:r>
      <w:r>
        <w:t>eneration</w:t>
      </w:r>
      <w:r w:rsidRPr="002A4650">
        <w:t xml:space="preserve">,” </w:t>
      </w:r>
      <w:r w:rsidRPr="006A0399">
        <w:rPr>
          <w:i/>
        </w:rPr>
        <w:t>Advertising Age</w:t>
      </w:r>
      <w:r w:rsidRPr="002A4650">
        <w:t xml:space="preserve">, December 10, 2012, </w:t>
      </w:r>
      <w:r>
        <w:t xml:space="preserve">accessed May 17, 2016, </w:t>
      </w:r>
      <w:r w:rsidRPr="00A23E83">
        <w:t>http://adage.com/article/cmo-strategy/a-focus-digital-makes-burberry-relevant-a-generation/238671/</w:t>
      </w:r>
      <w:r w:rsidRPr="002A4650">
        <w:t>.</w:t>
      </w:r>
    </w:p>
  </w:endnote>
  <w:endnote w:id="37">
    <w:p w14:paraId="2B5F3D04" w14:textId="712AF758" w:rsidR="00F92CAD" w:rsidRPr="002A4650" w:rsidRDefault="00F92CAD" w:rsidP="003D0C2B">
      <w:pPr>
        <w:pStyle w:val="FootnoteText1"/>
      </w:pPr>
      <w:r w:rsidRPr="00F92CAD">
        <w:rPr>
          <w:rStyle w:val="EndnoteReference"/>
        </w:rPr>
        <w:endnoteRef/>
      </w:r>
      <w:r w:rsidRPr="00F92CAD">
        <w:t xml:space="preserve"> “Bur</w:t>
      </w:r>
      <w:r w:rsidRPr="002A4650">
        <w:t>berry Group plc Annual Report and Accounts 2014/15</w:t>
      </w:r>
      <w:r>
        <w:t>,</w:t>
      </w:r>
      <w:r w:rsidRPr="002A4650">
        <w:t xml:space="preserve">” Burberry, </w:t>
      </w:r>
      <w:r w:rsidR="006A0399">
        <w:t xml:space="preserve">accessed May 17, 2016, </w:t>
      </w:r>
      <w:r w:rsidR="006A0399" w:rsidRPr="006A0399">
        <w:t>www.burberryplc.com/documents/ar-1415/burberry_annual_report_2014-15</w:t>
      </w:r>
      <w:r w:rsidRPr="002A4650">
        <w:t>.</w:t>
      </w:r>
    </w:p>
  </w:endnote>
  <w:endnote w:id="38">
    <w:p w14:paraId="28563725" w14:textId="21CECE7F" w:rsidR="00717DA8" w:rsidRDefault="00F92CAD" w:rsidP="003D0C2B">
      <w:pPr>
        <w:pStyle w:val="FootnoteText1"/>
      </w:pPr>
      <w:r w:rsidRPr="00870568">
        <w:rPr>
          <w:rStyle w:val="EndnoteReference"/>
        </w:rPr>
        <w:endnoteRef/>
      </w:r>
      <w:r w:rsidRPr="002A4650">
        <w:t xml:space="preserve"> Bain &amp; Company</w:t>
      </w:r>
      <w:r>
        <w:t xml:space="preserve"> and</w:t>
      </w:r>
      <w:r w:rsidRPr="002A4650">
        <w:t xml:space="preserve"> Altagamma, </w:t>
      </w:r>
      <w:r w:rsidRPr="006A0399">
        <w:rPr>
          <w:i/>
        </w:rPr>
        <w:t>Worldwide Luxury Markets Monitor Spring 2016 Update</w:t>
      </w:r>
      <w:r w:rsidRPr="002A4650">
        <w:t xml:space="preserve">, </w:t>
      </w:r>
      <w:r>
        <w:t>2016</w:t>
      </w:r>
      <w:r w:rsidRPr="002A4650">
        <w:t xml:space="preserve">, </w:t>
      </w:r>
      <w:r>
        <w:t xml:space="preserve">accessed December 30, 2016, </w:t>
      </w:r>
      <w:r w:rsidR="00717DA8" w:rsidRPr="00717DA8">
        <w:t>www.pradagroup.com/pradasphere/e4f74ca298b9eeaeb23436599fa34f63/wp-content/uploads/2016/06/Luxury_</w:t>
      </w:r>
    </w:p>
    <w:p w14:paraId="7FB48642" w14:textId="0E8E514C" w:rsidR="00F92CAD" w:rsidRPr="002A4650" w:rsidRDefault="00F92CAD" w:rsidP="003D0C2B">
      <w:pPr>
        <w:pStyle w:val="FootnoteText1"/>
      </w:pPr>
      <w:r w:rsidRPr="005D6AB7">
        <w:t>Market_Monitor.pdf</w:t>
      </w:r>
      <w:r>
        <w:t>.</w:t>
      </w:r>
      <w:r w:rsidRPr="005D6AB7" w:rsidDel="005D6AB7">
        <w:t xml:space="preserve"> </w:t>
      </w:r>
    </w:p>
  </w:endnote>
  <w:endnote w:id="39">
    <w:p w14:paraId="4B8FA0F0" w14:textId="56236A36" w:rsidR="00F92CAD" w:rsidRPr="002A4650" w:rsidRDefault="00F92CAD" w:rsidP="003D0C2B">
      <w:pPr>
        <w:pStyle w:val="FootnoteText1"/>
      </w:pPr>
      <w:r w:rsidRPr="00870568">
        <w:rPr>
          <w:rStyle w:val="EndnoteReference"/>
          <w:iCs w:val="0"/>
        </w:rPr>
        <w:endnoteRef/>
      </w:r>
      <w:r w:rsidRPr="002A4650">
        <w:t xml:space="preserve"> Loretta Chao, “Luxury </w:t>
      </w:r>
      <w:r>
        <w:t>B</w:t>
      </w:r>
      <w:r w:rsidRPr="002A4650">
        <w:t xml:space="preserve">rands </w:t>
      </w:r>
      <w:r>
        <w:t>D</w:t>
      </w:r>
      <w:r w:rsidRPr="002A4650">
        <w:t xml:space="preserve">ip </w:t>
      </w:r>
      <w:r>
        <w:t>T</w:t>
      </w:r>
      <w:r w:rsidRPr="002A4650">
        <w:t>oes in E-</w:t>
      </w:r>
      <w:r>
        <w:t>C</w:t>
      </w:r>
      <w:r w:rsidRPr="002A4650">
        <w:t xml:space="preserve">ommerce </w:t>
      </w:r>
      <w:r>
        <w:t>W</w:t>
      </w:r>
      <w:r w:rsidRPr="002A4650">
        <w:t>aters</w:t>
      </w:r>
      <w:r>
        <w:t>:</w:t>
      </w:r>
      <w:r w:rsidRPr="002A4650">
        <w:t xml:space="preserve"> </w:t>
      </w:r>
      <w:r>
        <w:t>L</w:t>
      </w:r>
      <w:r w:rsidRPr="002A4650">
        <w:t xml:space="preserve">ouis </w:t>
      </w:r>
      <w:r>
        <w:t>V</w:t>
      </w:r>
      <w:r w:rsidRPr="002A4650">
        <w:t xml:space="preserve">uitton, </w:t>
      </w:r>
      <w:r>
        <w:t>C</w:t>
      </w:r>
      <w:r w:rsidRPr="002A4650">
        <w:t xml:space="preserve">hanel and Other Sellers </w:t>
      </w:r>
      <w:r>
        <w:t>o</w:t>
      </w:r>
      <w:r w:rsidRPr="002A4650">
        <w:t xml:space="preserve">f Luxury Goods Are Improving Their Online Offerings </w:t>
      </w:r>
      <w:r>
        <w:t>i</w:t>
      </w:r>
      <w:r w:rsidRPr="002A4650">
        <w:t xml:space="preserve">n Response </w:t>
      </w:r>
      <w:r>
        <w:t>t</w:t>
      </w:r>
      <w:r w:rsidRPr="002A4650">
        <w:t xml:space="preserve">o Customer Demand. </w:t>
      </w:r>
      <w:r>
        <w:t>O</w:t>
      </w:r>
      <w:r w:rsidRPr="002A4650">
        <w:t xml:space="preserve">nline Sales Make Up 6% </w:t>
      </w:r>
      <w:r>
        <w:t>o</w:t>
      </w:r>
      <w:r w:rsidRPr="002A4650">
        <w:t xml:space="preserve">f </w:t>
      </w:r>
      <w:r>
        <w:t>t</w:t>
      </w:r>
      <w:r w:rsidRPr="002A4650">
        <w:t xml:space="preserve">he Total </w:t>
      </w:r>
      <w:r>
        <w:t>f</w:t>
      </w:r>
      <w:r w:rsidRPr="002A4650">
        <w:t xml:space="preserve">or Luxury Goods, Triple </w:t>
      </w:r>
      <w:r>
        <w:t>t</w:t>
      </w:r>
      <w:r w:rsidRPr="002A4650">
        <w:t xml:space="preserve">he Share </w:t>
      </w:r>
      <w:r>
        <w:t>i</w:t>
      </w:r>
      <w:r w:rsidRPr="002A4650">
        <w:t xml:space="preserve">n 2009, According </w:t>
      </w:r>
      <w:r>
        <w:t>t</w:t>
      </w:r>
      <w:r w:rsidRPr="002A4650">
        <w:t>o Mckinsey &amp; Co.</w:t>
      </w:r>
      <w:r>
        <w:t>,”</w:t>
      </w:r>
      <w:r w:rsidRPr="002A4650">
        <w:t xml:space="preserve"> </w:t>
      </w:r>
      <w:r w:rsidRPr="005C0FC8">
        <w:rPr>
          <w:i/>
        </w:rPr>
        <w:t>Wall Street Journal</w:t>
      </w:r>
      <w:r w:rsidRPr="002A4650">
        <w:t>, July 8, 2015,</w:t>
      </w:r>
      <w:r w:rsidRPr="003D0C2B">
        <w:t xml:space="preserve"> </w:t>
      </w:r>
      <w:r>
        <w:t xml:space="preserve">accessed June 8, 2016, </w:t>
      </w:r>
      <w:r w:rsidRPr="00A23E83">
        <w:t>www.wsj.com/articles/luxury-brands-dip-toe-in-e-commerce-waters-1436385723</w:t>
      </w:r>
      <w:r w:rsidRPr="002A4650">
        <w:t>.</w:t>
      </w:r>
    </w:p>
  </w:endnote>
  <w:endnote w:id="40">
    <w:p w14:paraId="601E06E7" w14:textId="3AF310AF" w:rsidR="00F92CAD" w:rsidRPr="002A4650" w:rsidRDefault="00F92CAD" w:rsidP="003D0C2B">
      <w:pPr>
        <w:pStyle w:val="FootnoteText1"/>
      </w:pPr>
      <w:r w:rsidRPr="00870568">
        <w:rPr>
          <w:rStyle w:val="EndnoteReference"/>
        </w:rPr>
        <w:endnoteRef/>
      </w:r>
      <w:r w:rsidRPr="002A4650">
        <w:t xml:space="preserve"> </w:t>
      </w:r>
      <w:r>
        <w:t>Ibid</w:t>
      </w:r>
      <w:r w:rsidRPr="002A4650">
        <w:t>.</w:t>
      </w:r>
    </w:p>
  </w:endnote>
  <w:endnote w:id="41">
    <w:p w14:paraId="7AFBC573" w14:textId="6E724614" w:rsidR="00F92CAD" w:rsidRPr="003D0C2B" w:rsidRDefault="00F92CAD" w:rsidP="003D0C2B">
      <w:pPr>
        <w:pStyle w:val="FootnoteText1"/>
      </w:pPr>
      <w:r w:rsidRPr="00870568">
        <w:rPr>
          <w:rStyle w:val="EndnoteReference"/>
          <w:iCs w:val="0"/>
        </w:rPr>
        <w:endnoteRef/>
      </w:r>
      <w:r w:rsidRPr="002A4650">
        <w:t xml:space="preserve"> Marija Tisovski, “Profiling </w:t>
      </w:r>
      <w:r>
        <w:t>C</w:t>
      </w:r>
      <w:r w:rsidRPr="002A4650">
        <w:t xml:space="preserve">ustomer </w:t>
      </w:r>
      <w:r>
        <w:t>T</w:t>
      </w:r>
      <w:r w:rsidRPr="002A4650">
        <w:t xml:space="preserve">ypes in </w:t>
      </w:r>
      <w:r>
        <w:t>L</w:t>
      </w:r>
      <w:r w:rsidRPr="002A4650">
        <w:t xml:space="preserve">uxury </w:t>
      </w:r>
      <w:r>
        <w:t>R</w:t>
      </w:r>
      <w:r w:rsidRPr="002A4650">
        <w:t xml:space="preserve">etail </w:t>
      </w:r>
      <w:r>
        <w:t>S</w:t>
      </w:r>
      <w:r w:rsidRPr="002A4650">
        <w:t xml:space="preserve">etting,” </w:t>
      </w:r>
      <w:r w:rsidRPr="00BD3EAC">
        <w:rPr>
          <w:i/>
        </w:rPr>
        <w:t>Central European Business Review</w:t>
      </w:r>
      <w:r w:rsidRPr="002A4650">
        <w:t xml:space="preserve"> 4: 14</w:t>
      </w:r>
      <w:r>
        <w:t>–</w:t>
      </w:r>
      <w:r w:rsidRPr="002A4650">
        <w:t xml:space="preserve">19, </w:t>
      </w:r>
      <w:r>
        <w:t xml:space="preserve">accessed May 18, 2016, </w:t>
      </w:r>
      <w:r w:rsidRPr="00A23E83">
        <w:t>http://cebr.vse.cz/cebr/article/view/147</w:t>
      </w:r>
      <w:r w:rsidRPr="003D0C2B">
        <w:t>.</w:t>
      </w:r>
    </w:p>
  </w:endnote>
  <w:endnote w:id="42">
    <w:p w14:paraId="27D2BE72" w14:textId="2664815C" w:rsidR="00F92CAD" w:rsidRPr="002A4650" w:rsidRDefault="00F92CAD" w:rsidP="003D0C2B">
      <w:pPr>
        <w:pStyle w:val="FootnoteText1"/>
      </w:pPr>
      <w:r w:rsidRPr="00870568">
        <w:rPr>
          <w:rStyle w:val="EndnoteReference"/>
        </w:rPr>
        <w:endnoteRef/>
      </w:r>
      <w:r w:rsidRPr="002A4650">
        <w:t xml:space="preserve"> </w:t>
      </w:r>
      <w:r w:rsidRPr="0033722F">
        <w:t xml:space="preserve">Kapferer and Bastien, </w:t>
      </w:r>
      <w:r>
        <w:t>op. cit., 58</w:t>
      </w:r>
      <w:r w:rsidRPr="002A4650">
        <w:t>.</w:t>
      </w:r>
    </w:p>
  </w:endnote>
  <w:endnote w:id="43">
    <w:p w14:paraId="5AE0E405" w14:textId="77777777" w:rsidR="00F92CAD" w:rsidRPr="002A4650" w:rsidRDefault="00F92CAD" w:rsidP="003D0C2B">
      <w:pPr>
        <w:pStyle w:val="FootnoteText1"/>
      </w:pPr>
      <w:r w:rsidRPr="00870568">
        <w:rPr>
          <w:rStyle w:val="EndnoteReference"/>
        </w:rPr>
        <w:endnoteRef/>
      </w:r>
      <w:r w:rsidRPr="002A4650">
        <w:t xml:space="preserve"> “Three-Tier Approach to Luxury Market Crucial to Success, says Versace at IPREX Meeting,” </w:t>
      </w:r>
      <w:r w:rsidRPr="00BD3EAC">
        <w:rPr>
          <w:i/>
        </w:rPr>
        <w:t>Business Wire</w:t>
      </w:r>
      <w:r w:rsidRPr="002A4650">
        <w:t xml:space="preserve">, October 19, 2010, </w:t>
      </w:r>
      <w:r>
        <w:t xml:space="preserve">accessed March 27, 2014, </w:t>
      </w:r>
      <w:r w:rsidRPr="002A4650">
        <w:t>www.businesswire.com/news/home/20101019006030/en/“Three-Tier-Approach-Luxury-Market-Crucial-Success”-Versace#.Ux6MLdweVg0.</w:t>
      </w:r>
    </w:p>
  </w:endnote>
  <w:endnote w:id="44">
    <w:p w14:paraId="00986E09" w14:textId="61F77AC7" w:rsidR="00F92CAD" w:rsidRPr="002A4650" w:rsidRDefault="00F92CAD" w:rsidP="003D0C2B">
      <w:pPr>
        <w:pStyle w:val="FootnoteText1"/>
      </w:pPr>
      <w:r w:rsidRPr="00870568">
        <w:rPr>
          <w:rStyle w:val="EndnoteReference"/>
          <w:iCs w:val="0"/>
        </w:rPr>
        <w:endnoteRef/>
      </w:r>
      <w:r w:rsidRPr="002A4650">
        <w:t xml:space="preserve"> Tisovski, </w:t>
      </w:r>
      <w:r>
        <w:t>op. cit</w:t>
      </w:r>
      <w:r w:rsidRPr="002A4650">
        <w:t>.</w:t>
      </w:r>
    </w:p>
  </w:endnote>
  <w:endnote w:id="45">
    <w:p w14:paraId="72C1F70E" w14:textId="36979C6A" w:rsidR="00F92CAD" w:rsidRPr="002A4650" w:rsidRDefault="00F92CAD" w:rsidP="003D0C2B">
      <w:pPr>
        <w:pStyle w:val="FootnoteText1"/>
      </w:pPr>
      <w:r w:rsidRPr="00870568">
        <w:rPr>
          <w:rStyle w:val="EndnoteReference"/>
        </w:rPr>
        <w:endnoteRef/>
      </w:r>
      <w:r w:rsidRPr="002A4650">
        <w:t xml:space="preserve"> </w:t>
      </w:r>
      <w:r w:rsidRPr="000D2DA6">
        <w:t xml:space="preserve">Ian Yeoman and Una McMahon-Beattie, </w:t>
      </w:r>
      <w:r w:rsidRPr="002A4650">
        <w:t xml:space="preserve">“Luxury </w:t>
      </w:r>
      <w:r>
        <w:t>M</w:t>
      </w:r>
      <w:r w:rsidRPr="002A4650">
        <w:t xml:space="preserve">arkets and </w:t>
      </w:r>
      <w:r>
        <w:t>P</w:t>
      </w:r>
      <w:r w:rsidRPr="002A4650">
        <w:t xml:space="preserve">remium </w:t>
      </w:r>
      <w:r>
        <w:t>P</w:t>
      </w:r>
      <w:r w:rsidRPr="002A4650">
        <w:t xml:space="preserve">ricing,” </w:t>
      </w:r>
      <w:r w:rsidRPr="006A0399">
        <w:rPr>
          <w:i/>
        </w:rPr>
        <w:t>Journal of Revenue and Pricing Management</w:t>
      </w:r>
      <w:r w:rsidRPr="000D2DA6">
        <w:t xml:space="preserve"> 4, </w:t>
      </w:r>
      <w:r>
        <w:t>n</w:t>
      </w:r>
      <w:r w:rsidRPr="000D2DA6">
        <w:t>o. 4 (2006): 319–328</w:t>
      </w:r>
      <w:r>
        <w:t xml:space="preserve">, accessed February 20, 2017, </w:t>
      </w:r>
      <w:r w:rsidRPr="00476540">
        <w:t>http://ww.tomorrowstourist.com/pdf/luxury.pdf</w:t>
      </w:r>
      <w:r>
        <w:t>.</w:t>
      </w:r>
    </w:p>
  </w:endnote>
  <w:endnote w:id="46">
    <w:p w14:paraId="162FBF3D" w14:textId="1A6F1C5F" w:rsidR="00F92CAD" w:rsidRPr="006A0399" w:rsidRDefault="00F92CAD" w:rsidP="003D0C2B">
      <w:pPr>
        <w:pStyle w:val="FootnoteText1"/>
        <w:rPr>
          <w:lang w:val="fr-FR"/>
        </w:rPr>
      </w:pPr>
      <w:r w:rsidRPr="00870568">
        <w:rPr>
          <w:rStyle w:val="EndnoteReference"/>
          <w:iCs w:val="0"/>
        </w:rPr>
        <w:endnoteRef/>
      </w:r>
      <w:r w:rsidRPr="006A0399">
        <w:rPr>
          <w:lang w:val="fr-FR"/>
        </w:rPr>
        <w:t xml:space="preserve"> Tisovski, op. cit.</w:t>
      </w:r>
    </w:p>
  </w:endnote>
  <w:endnote w:id="47">
    <w:p w14:paraId="40C83C6F" w14:textId="29DA51F6" w:rsidR="00F92CAD" w:rsidRPr="006A0399" w:rsidRDefault="00F92CAD" w:rsidP="003D0C2B">
      <w:pPr>
        <w:pStyle w:val="FootnoteText1"/>
        <w:rPr>
          <w:lang w:val="fr-FR"/>
        </w:rPr>
      </w:pPr>
      <w:r w:rsidRPr="00870568">
        <w:rPr>
          <w:rStyle w:val="EndnoteReference"/>
          <w:iCs w:val="0"/>
        </w:rPr>
        <w:endnoteRef/>
      </w:r>
      <w:r w:rsidRPr="006A0399">
        <w:rPr>
          <w:lang w:val="fr-FR"/>
        </w:rPr>
        <w:t xml:space="preserve"> Tisovski, op. cit.</w:t>
      </w:r>
    </w:p>
  </w:endnote>
  <w:endnote w:id="48">
    <w:p w14:paraId="5CC34DC8" w14:textId="7754E873" w:rsidR="00F92CAD" w:rsidRPr="002A4650" w:rsidRDefault="00F92CAD" w:rsidP="003D0C2B">
      <w:pPr>
        <w:pStyle w:val="FootnoteText1"/>
      </w:pPr>
      <w:r w:rsidRPr="00870568">
        <w:rPr>
          <w:rStyle w:val="EndnoteReference"/>
          <w:iCs w:val="0"/>
        </w:rPr>
        <w:endnoteRef/>
      </w:r>
      <w:r w:rsidRPr="002A4650">
        <w:t xml:space="preserve"> Helena Pike, </w:t>
      </w:r>
      <w:r>
        <w:t>“</w:t>
      </w:r>
      <w:r w:rsidRPr="002A4650">
        <w:t>Super Shrink Me: The Rise of the Mini Handbag,</w:t>
      </w:r>
      <w:r>
        <w:t>”</w:t>
      </w:r>
      <w:r w:rsidRPr="002A4650">
        <w:t xml:space="preserve"> </w:t>
      </w:r>
      <w:r w:rsidRPr="00BD3EAC">
        <w:rPr>
          <w:i/>
        </w:rPr>
        <w:t>Business of Fashion</w:t>
      </w:r>
      <w:r w:rsidRPr="002A4650">
        <w:t xml:space="preserve">, February 10, 2016, </w:t>
      </w:r>
      <w:r>
        <w:t xml:space="preserve">accessed May 17, 2016, </w:t>
      </w:r>
      <w:hyperlink r:id="rId2" w:history="1">
        <w:r w:rsidRPr="003D0C2B">
          <w:t>www.businessoffashion.com/articles/intelligence/super-shrink-me-the-rise-of-the-mini-handbag</w:t>
        </w:r>
      </w:hyperlink>
      <w:r w:rsidRPr="002A4650">
        <w:t>.</w:t>
      </w:r>
    </w:p>
  </w:endnote>
  <w:endnote w:id="49">
    <w:p w14:paraId="4B8BDB3B" w14:textId="3BC6AE48" w:rsidR="00F92CAD" w:rsidRPr="002A4650" w:rsidRDefault="00F92CAD" w:rsidP="003D0C2B">
      <w:pPr>
        <w:pStyle w:val="FootnoteText1"/>
      </w:pPr>
      <w:r w:rsidRPr="00870568">
        <w:rPr>
          <w:rStyle w:val="EndnoteReference"/>
        </w:rPr>
        <w:endnoteRef/>
      </w:r>
      <w:r w:rsidRPr="002A4650">
        <w:t xml:space="preserve"> Bain &amp; Company</w:t>
      </w:r>
      <w:r>
        <w:t xml:space="preserve"> and</w:t>
      </w:r>
      <w:r w:rsidRPr="002A4650">
        <w:t xml:space="preserve"> Altagamma, </w:t>
      </w:r>
      <w:r>
        <w:t>op. cit.</w:t>
      </w:r>
    </w:p>
  </w:endnote>
  <w:endnote w:id="50">
    <w:p w14:paraId="4F663DA6" w14:textId="5B4E40F4" w:rsidR="00F92CAD" w:rsidRPr="002A4650" w:rsidRDefault="00F92CAD" w:rsidP="003D0C2B">
      <w:pPr>
        <w:pStyle w:val="FootnoteText1"/>
      </w:pPr>
      <w:r w:rsidRPr="00870568">
        <w:rPr>
          <w:rStyle w:val="EndnoteReference"/>
        </w:rPr>
        <w:endnoteRef/>
      </w:r>
      <w:r w:rsidRPr="002A4650">
        <w:t xml:space="preserve"> Dana Thomas, Deluxe, </w:t>
      </w:r>
      <w:r w:rsidRPr="00157080">
        <w:rPr>
          <w:i/>
        </w:rPr>
        <w:t xml:space="preserve">How Luxury Lost </w:t>
      </w:r>
      <w:r>
        <w:rPr>
          <w:i/>
        </w:rPr>
        <w:t>I</w:t>
      </w:r>
      <w:r w:rsidRPr="00157080">
        <w:rPr>
          <w:i/>
        </w:rPr>
        <w:t>ts Lustre</w:t>
      </w:r>
      <w:r w:rsidRPr="002A4650">
        <w:t xml:space="preserve"> </w:t>
      </w:r>
      <w:r>
        <w:t xml:space="preserve">(London, U.K.: </w:t>
      </w:r>
      <w:r w:rsidRPr="00BD3EAC">
        <w:rPr>
          <w:i/>
        </w:rPr>
        <w:t>The Penguin Press</w:t>
      </w:r>
      <w:r w:rsidRPr="002A4650">
        <w:t>, 2007</w:t>
      </w:r>
      <w:r>
        <w:t>)</w:t>
      </w:r>
      <w:r w:rsidRPr="002A4650">
        <w:t>, 8.</w:t>
      </w:r>
    </w:p>
  </w:endnote>
  <w:endnote w:id="51">
    <w:p w14:paraId="2057F3A1" w14:textId="71585B28" w:rsidR="00F92CAD" w:rsidRPr="002A4650" w:rsidRDefault="00F92CAD" w:rsidP="003D0C2B">
      <w:pPr>
        <w:pStyle w:val="FootnoteText1"/>
      </w:pPr>
      <w:r w:rsidRPr="00870568">
        <w:rPr>
          <w:rStyle w:val="EndnoteReference"/>
          <w:iCs w:val="0"/>
        </w:rPr>
        <w:endnoteRef/>
      </w:r>
      <w:r w:rsidRPr="002A4650">
        <w:t xml:space="preserve"> </w:t>
      </w:r>
      <w:r w:rsidRPr="0033722F">
        <w:t>D’Arpizio, Levato, Zito</w:t>
      </w:r>
      <w:r w:rsidR="00F155A9">
        <w:t>,</w:t>
      </w:r>
      <w:r w:rsidRPr="0033722F">
        <w:t xml:space="preserve"> and de Montgolfier, </w:t>
      </w:r>
      <w:r>
        <w:t>op. cit</w:t>
      </w:r>
      <w:r w:rsidRPr="002A4650">
        <w:t xml:space="preserve">. </w:t>
      </w:r>
    </w:p>
  </w:endnote>
  <w:endnote w:id="52">
    <w:p w14:paraId="692A37A9" w14:textId="09172FFF" w:rsidR="00F92CAD" w:rsidRPr="002A4650" w:rsidRDefault="00F92CAD" w:rsidP="003D0C2B">
      <w:pPr>
        <w:pStyle w:val="FootnoteText1"/>
      </w:pPr>
      <w:r w:rsidRPr="00870568">
        <w:rPr>
          <w:rStyle w:val="EndnoteReference"/>
          <w:iCs w:val="0"/>
        </w:rPr>
        <w:endnoteRef/>
      </w:r>
      <w:r w:rsidRPr="002A4650">
        <w:t xml:space="preserve"> “</w:t>
      </w:r>
      <w:r w:rsidRPr="003D0C2B">
        <w:t xml:space="preserve">China </w:t>
      </w:r>
      <w:r>
        <w:t>L</w:t>
      </w:r>
      <w:r w:rsidRPr="003D0C2B">
        <w:t xml:space="preserve">uxury </w:t>
      </w:r>
      <w:r>
        <w:t>A</w:t>
      </w:r>
      <w:r w:rsidRPr="003D0C2B">
        <w:t xml:space="preserve">pparel and </w:t>
      </w:r>
      <w:r>
        <w:t>A</w:t>
      </w:r>
      <w:r w:rsidRPr="003D0C2B">
        <w:t xml:space="preserve">ccessories </w:t>
      </w:r>
      <w:r>
        <w:t>M</w:t>
      </w:r>
      <w:r w:rsidRPr="003D0C2B">
        <w:t xml:space="preserve">arket </w:t>
      </w:r>
      <w:r>
        <w:t>R</w:t>
      </w:r>
      <w:r w:rsidRPr="003D0C2B">
        <w:t>eport</w:t>
      </w:r>
      <w:r>
        <w:t>—I</w:t>
      </w:r>
      <w:r w:rsidRPr="003D0C2B">
        <w:t xml:space="preserve">ncludes </w:t>
      </w:r>
      <w:r>
        <w:t>F</w:t>
      </w:r>
      <w:r w:rsidRPr="003D0C2B">
        <w:t>orecast to 2015</w:t>
      </w:r>
      <w:r>
        <w:t>,”</w:t>
      </w:r>
      <w:r w:rsidRPr="003D0C2B">
        <w:t xml:space="preserve"> </w:t>
      </w:r>
      <w:r w:rsidRPr="00BD3EAC">
        <w:rPr>
          <w:i/>
        </w:rPr>
        <w:t>PR Newswire</w:t>
      </w:r>
      <w:r w:rsidRPr="003D0C2B">
        <w:t xml:space="preserve">, December 5, 2013, </w:t>
      </w:r>
      <w:r>
        <w:t xml:space="preserve">accessed May 20, 2016, </w:t>
      </w:r>
      <w:r w:rsidRPr="00A24217">
        <w:t>www.prnewswire.com/news-releases/china-luxury-apparel-and-accessories-market-report---includes-forecast-to-2015-234605751.html</w:t>
      </w:r>
      <w:r w:rsidRPr="002A4650">
        <w:t>.</w:t>
      </w:r>
    </w:p>
  </w:endnote>
  <w:endnote w:id="53">
    <w:p w14:paraId="13A635E0" w14:textId="77777777" w:rsidR="00F92CAD" w:rsidRPr="002A4650" w:rsidRDefault="00F92CAD" w:rsidP="003D0C2B">
      <w:pPr>
        <w:pStyle w:val="FootnoteText1"/>
      </w:pPr>
      <w:r w:rsidRPr="00870568">
        <w:rPr>
          <w:rStyle w:val="EndnoteReference"/>
        </w:rPr>
        <w:endnoteRef/>
      </w:r>
      <w:r w:rsidRPr="002A4650">
        <w:t xml:space="preserve"> “Retail Affluent Chinese Seek Luxury Goods: Third-largest Consumer,” </w:t>
      </w:r>
      <w:r w:rsidRPr="00157080">
        <w:rPr>
          <w:i/>
        </w:rPr>
        <w:t>National Post</w:t>
      </w:r>
      <w:r w:rsidRPr="002A4650">
        <w:t xml:space="preserve">, April 22, 2006, </w:t>
      </w:r>
      <w:r w:rsidRPr="006A0399">
        <w:t>accessed March 31, 2014, http://search.proquest.com/docview/330479797?accountid=15115</w:t>
      </w:r>
      <w:r w:rsidRPr="002A4650">
        <w:t>.</w:t>
      </w:r>
    </w:p>
  </w:endnote>
  <w:endnote w:id="54">
    <w:p w14:paraId="6A6D7FEE" w14:textId="65AE06C3" w:rsidR="00F92CAD" w:rsidRPr="002A4650" w:rsidRDefault="00F92CAD" w:rsidP="003D0C2B">
      <w:pPr>
        <w:pStyle w:val="FootnoteText1"/>
      </w:pPr>
      <w:r w:rsidRPr="00870568">
        <w:rPr>
          <w:rStyle w:val="EndnoteReference"/>
          <w:iCs w:val="0"/>
        </w:rPr>
        <w:endnoteRef/>
      </w:r>
      <w:r w:rsidRPr="002A4650">
        <w:t xml:space="preserve"> </w:t>
      </w:r>
      <w:r w:rsidRPr="0033722F">
        <w:t>D’Arpizio, Levato, Zito</w:t>
      </w:r>
      <w:r w:rsidR="00F155A9">
        <w:t>,</w:t>
      </w:r>
      <w:r w:rsidRPr="0033722F">
        <w:t xml:space="preserve"> and de Montgolfier, </w:t>
      </w:r>
      <w:r>
        <w:t>op. cit</w:t>
      </w:r>
      <w:r w:rsidRPr="002A4650">
        <w:t>.</w:t>
      </w:r>
    </w:p>
  </w:endnote>
  <w:endnote w:id="55">
    <w:p w14:paraId="05D1B816" w14:textId="3B446FA7" w:rsidR="00F92CAD" w:rsidRPr="002A4650" w:rsidRDefault="00F92CAD" w:rsidP="003D0C2B">
      <w:pPr>
        <w:pStyle w:val="FootnoteText1"/>
      </w:pPr>
      <w:r w:rsidRPr="00870568">
        <w:rPr>
          <w:rStyle w:val="EndnoteReference"/>
          <w:iCs w:val="0"/>
        </w:rPr>
        <w:endnoteRef/>
      </w:r>
      <w:r w:rsidRPr="002A4650">
        <w:t xml:space="preserve"> “Global </w:t>
      </w:r>
      <w:r>
        <w:t>L</w:t>
      </w:r>
      <w:r w:rsidRPr="002A4650">
        <w:t xml:space="preserve">uxury </w:t>
      </w:r>
      <w:r>
        <w:t>G</w:t>
      </w:r>
      <w:r w:rsidRPr="002A4650">
        <w:t xml:space="preserve">oods </w:t>
      </w:r>
      <w:r>
        <w:t>R</w:t>
      </w:r>
      <w:r w:rsidRPr="002A4650">
        <w:t>etailing, 2014-2019</w:t>
      </w:r>
      <w:r>
        <w:t>:</w:t>
      </w:r>
      <w:r w:rsidRPr="002A4650">
        <w:t xml:space="preserve"> </w:t>
      </w:r>
      <w:r>
        <w:t>M</w:t>
      </w:r>
      <w:r w:rsidRPr="002A4650">
        <w:t xml:space="preserve">arket and </w:t>
      </w:r>
      <w:r>
        <w:t>C</w:t>
      </w:r>
      <w:r w:rsidRPr="002A4650">
        <w:t xml:space="preserve">ategory </w:t>
      </w:r>
      <w:r>
        <w:t>E</w:t>
      </w:r>
      <w:r w:rsidRPr="002A4650">
        <w:t xml:space="preserve">xpenditure and </w:t>
      </w:r>
      <w:r>
        <w:t>F</w:t>
      </w:r>
      <w:r w:rsidRPr="002A4650">
        <w:t xml:space="preserve">orecasts, </w:t>
      </w:r>
      <w:r>
        <w:t>T</w:t>
      </w:r>
      <w:r w:rsidRPr="002A4650">
        <w:t xml:space="preserve">rends, and </w:t>
      </w:r>
      <w:r>
        <w:t>C</w:t>
      </w:r>
      <w:r w:rsidRPr="002A4650">
        <w:t xml:space="preserve">ompetitive </w:t>
      </w:r>
      <w:r>
        <w:t>L</w:t>
      </w:r>
      <w:r w:rsidRPr="002A4650">
        <w:t xml:space="preserve">andscape,” </w:t>
      </w:r>
      <w:r>
        <w:t xml:space="preserve">News Release, </w:t>
      </w:r>
      <w:r w:rsidRPr="006A0399">
        <w:t>PR Newswire</w:t>
      </w:r>
      <w:r w:rsidRPr="002A4650">
        <w:t xml:space="preserve">, December 1, 2015, </w:t>
      </w:r>
      <w:r>
        <w:t xml:space="preserve">accessed May 20, 2016, </w:t>
      </w:r>
      <w:r w:rsidRPr="002E2AFC">
        <w:t>www.prnewswire.com/news-releases/global-luxury-goods-retailing-2014-2019--market-and-category-expenditure-and-forecasts-trends-and-competitive-landscape-300186253.html</w:t>
      </w:r>
      <w:r w:rsidRPr="002A4650">
        <w:t>.</w:t>
      </w:r>
    </w:p>
  </w:endnote>
  <w:endnote w:id="56">
    <w:p w14:paraId="598FE9AD" w14:textId="4B7C3BC0" w:rsidR="00F92CAD" w:rsidRPr="002A4650" w:rsidRDefault="00F92CAD" w:rsidP="003D0C2B">
      <w:pPr>
        <w:pStyle w:val="FootnoteText1"/>
      </w:pPr>
      <w:r w:rsidRPr="00870568">
        <w:rPr>
          <w:rStyle w:val="EndnoteReference"/>
          <w:iCs w:val="0"/>
        </w:rPr>
        <w:endnoteRef/>
      </w:r>
      <w:r w:rsidRPr="002A4650">
        <w:t xml:space="preserve"> “</w:t>
      </w:r>
      <w:r w:rsidRPr="003D0C2B">
        <w:t xml:space="preserve">China </w:t>
      </w:r>
      <w:r>
        <w:t>L</w:t>
      </w:r>
      <w:r w:rsidRPr="003D0C2B">
        <w:t xml:space="preserve">uxury </w:t>
      </w:r>
      <w:r>
        <w:t>A</w:t>
      </w:r>
      <w:r w:rsidRPr="003D0C2B">
        <w:t xml:space="preserve">pparel and </w:t>
      </w:r>
      <w:r>
        <w:t>A</w:t>
      </w:r>
      <w:r w:rsidRPr="003D0C2B">
        <w:t xml:space="preserve">ccessories </w:t>
      </w:r>
      <w:r>
        <w:t>M</w:t>
      </w:r>
      <w:r w:rsidRPr="003D0C2B">
        <w:t xml:space="preserve">arket </w:t>
      </w:r>
      <w:r>
        <w:t>R</w:t>
      </w:r>
      <w:r w:rsidRPr="003D0C2B">
        <w:t>eport</w:t>
      </w:r>
      <w:r>
        <w:t>—I</w:t>
      </w:r>
      <w:r w:rsidRPr="003D0C2B">
        <w:t xml:space="preserve">ncludes </w:t>
      </w:r>
      <w:r>
        <w:t>F</w:t>
      </w:r>
      <w:r w:rsidRPr="003D0C2B">
        <w:t>orecast to 2015</w:t>
      </w:r>
      <w:r>
        <w:t>,”</w:t>
      </w:r>
      <w:r w:rsidRPr="003D0C2B">
        <w:t xml:space="preserve"> </w:t>
      </w:r>
      <w:r>
        <w:t xml:space="preserve">News Release, </w:t>
      </w:r>
      <w:r w:rsidRPr="006A0399">
        <w:t>PR Newswire</w:t>
      </w:r>
      <w:r w:rsidRPr="003D0C2B">
        <w:t xml:space="preserve">, December 5, 2013, </w:t>
      </w:r>
      <w:r>
        <w:t xml:space="preserve">accessed May 20, 2016, </w:t>
      </w:r>
      <w:r w:rsidRPr="00A24217">
        <w:t>www.prnewswire.com/news-releases/china-luxury-apparel-and-accessories-market-report---includes-forecast-to-2015-234605751.html</w:t>
      </w:r>
      <w:r w:rsidRPr="002A4650">
        <w:t>.</w:t>
      </w:r>
    </w:p>
  </w:endnote>
  <w:endnote w:id="57">
    <w:p w14:paraId="010468D8" w14:textId="55C51EF9" w:rsidR="00F92CAD" w:rsidRPr="002A4650" w:rsidRDefault="00F92CAD" w:rsidP="003D0C2B">
      <w:pPr>
        <w:pStyle w:val="FootnoteText1"/>
      </w:pPr>
      <w:r w:rsidRPr="00870568">
        <w:rPr>
          <w:rStyle w:val="EndnoteReference"/>
          <w:iCs w:val="0"/>
        </w:rPr>
        <w:endnoteRef/>
      </w:r>
      <w:r w:rsidRPr="002A4650">
        <w:t xml:space="preserve"> “Global </w:t>
      </w:r>
      <w:r>
        <w:t>L</w:t>
      </w:r>
      <w:r w:rsidRPr="002A4650">
        <w:t xml:space="preserve">uxury </w:t>
      </w:r>
      <w:r>
        <w:t>G</w:t>
      </w:r>
      <w:r w:rsidRPr="002A4650">
        <w:t xml:space="preserve">oods </w:t>
      </w:r>
      <w:r>
        <w:t>R</w:t>
      </w:r>
      <w:r w:rsidRPr="002A4650">
        <w:t>etailing, 2014</w:t>
      </w:r>
      <w:r>
        <w:t>–</w:t>
      </w:r>
      <w:r w:rsidRPr="002A4650">
        <w:t>2019</w:t>
      </w:r>
      <w:r>
        <w:t>:</w:t>
      </w:r>
      <w:r w:rsidRPr="002A4650">
        <w:t xml:space="preserve"> </w:t>
      </w:r>
      <w:r>
        <w:t>M</w:t>
      </w:r>
      <w:r w:rsidRPr="002A4650">
        <w:t xml:space="preserve">arket and </w:t>
      </w:r>
      <w:r>
        <w:t>C</w:t>
      </w:r>
      <w:r w:rsidRPr="002A4650">
        <w:t xml:space="preserve">ategory </w:t>
      </w:r>
      <w:r>
        <w:t>E</w:t>
      </w:r>
      <w:r w:rsidRPr="002A4650">
        <w:t xml:space="preserve">xpenditure and </w:t>
      </w:r>
      <w:r>
        <w:t>F</w:t>
      </w:r>
      <w:r w:rsidRPr="002A4650">
        <w:t xml:space="preserve">orecasts, </w:t>
      </w:r>
      <w:r>
        <w:t>T</w:t>
      </w:r>
      <w:r w:rsidRPr="002A4650">
        <w:t xml:space="preserve">rends, and </w:t>
      </w:r>
      <w:r>
        <w:t>C</w:t>
      </w:r>
      <w:r w:rsidRPr="002A4650">
        <w:t xml:space="preserve">ompetitive </w:t>
      </w:r>
      <w:r>
        <w:t>L</w:t>
      </w:r>
      <w:r w:rsidRPr="002A4650">
        <w:t xml:space="preserve">andscape,” </w:t>
      </w:r>
      <w:r>
        <w:t xml:space="preserve">News Release, </w:t>
      </w:r>
      <w:r w:rsidRPr="006A0399">
        <w:t>PR Newswire</w:t>
      </w:r>
      <w:r w:rsidRPr="002A4650">
        <w:t xml:space="preserve">, December 1, 2015, </w:t>
      </w:r>
      <w:r>
        <w:t xml:space="preserve">accessed May 20, 2016, </w:t>
      </w:r>
      <w:r w:rsidRPr="002E2AFC">
        <w:t>www.prnewswire.com/news-releases/global-luxury-goods-retailing-2014-2019--market-and-category-expenditure-and-forecasts-trends-and-competitive-landscape-300186253.html</w:t>
      </w:r>
      <w:r w:rsidRPr="00BD3EAC">
        <w:t>.</w:t>
      </w:r>
    </w:p>
  </w:endnote>
  <w:endnote w:id="58">
    <w:p w14:paraId="2136D587" w14:textId="21475822" w:rsidR="00F92CAD" w:rsidRPr="002A4650" w:rsidRDefault="00F92CAD" w:rsidP="003D0C2B">
      <w:pPr>
        <w:pStyle w:val="FootnoteText1"/>
      </w:pPr>
      <w:r w:rsidRPr="00870568">
        <w:rPr>
          <w:rStyle w:val="EndnoteReference"/>
          <w:iCs w:val="0"/>
        </w:rPr>
        <w:endnoteRef/>
      </w:r>
      <w:r w:rsidRPr="002A4650">
        <w:t xml:space="preserve"> Jason Chow, “Chinese </w:t>
      </w:r>
      <w:r>
        <w:t>L</w:t>
      </w:r>
      <w:r w:rsidRPr="002A4650">
        <w:t xml:space="preserve">uxury </w:t>
      </w:r>
      <w:r>
        <w:t>S</w:t>
      </w:r>
      <w:r w:rsidRPr="002A4650">
        <w:t xml:space="preserve">hoppers </w:t>
      </w:r>
      <w:r>
        <w:t>S</w:t>
      </w:r>
      <w:r w:rsidRPr="002A4650">
        <w:t xml:space="preserve">peak </w:t>
      </w:r>
      <w:r>
        <w:t>E</w:t>
      </w:r>
      <w:r w:rsidRPr="002A4650">
        <w:t xml:space="preserve">uro; </w:t>
      </w:r>
      <w:r>
        <w:t>S</w:t>
      </w:r>
      <w:r w:rsidRPr="002A4650">
        <w:t xml:space="preserve">ales of </w:t>
      </w:r>
      <w:r>
        <w:t>D</w:t>
      </w:r>
      <w:r w:rsidRPr="002A4650">
        <w:t xml:space="preserve">esigner </w:t>
      </w:r>
      <w:r>
        <w:t>G</w:t>
      </w:r>
      <w:r w:rsidRPr="002A4650">
        <w:t xml:space="preserve">oods </w:t>
      </w:r>
      <w:r>
        <w:t>S</w:t>
      </w:r>
      <w:r w:rsidRPr="002A4650">
        <w:t xml:space="preserve">truggle in </w:t>
      </w:r>
      <w:r>
        <w:t>China, B</w:t>
      </w:r>
      <w:r w:rsidRPr="002A4650">
        <w:t xml:space="preserve">ut </w:t>
      </w:r>
      <w:r>
        <w:t>S</w:t>
      </w:r>
      <w:r w:rsidRPr="002A4650">
        <w:t xml:space="preserve">hopping </w:t>
      </w:r>
      <w:r>
        <w:t>A</w:t>
      </w:r>
      <w:r w:rsidRPr="002A4650">
        <w:t xml:space="preserve">broad </w:t>
      </w:r>
      <w:r>
        <w:t>A</w:t>
      </w:r>
      <w:r w:rsidRPr="002A4650">
        <w:t xml:space="preserve">ccelerates,” </w:t>
      </w:r>
      <w:r w:rsidRPr="00BD3EAC">
        <w:rPr>
          <w:i/>
        </w:rPr>
        <w:t>Wall Street Journal</w:t>
      </w:r>
      <w:r w:rsidRPr="002A4650">
        <w:t xml:space="preserve">, September 14, 2015, </w:t>
      </w:r>
      <w:r>
        <w:t xml:space="preserve">accessed May 20, 2016, </w:t>
      </w:r>
      <w:r w:rsidRPr="00EB3C16">
        <w:t>www.wsj.com/articles/chinese-open-luxury-wallets-for-europe-1442261511</w:t>
      </w:r>
      <w:r w:rsidRPr="002A4650">
        <w:t>.</w:t>
      </w:r>
    </w:p>
  </w:endnote>
  <w:endnote w:id="59">
    <w:p w14:paraId="4FAA5237" w14:textId="604662FF" w:rsidR="00F92CAD" w:rsidRPr="002A4650" w:rsidRDefault="00F92CAD" w:rsidP="003D0C2B">
      <w:pPr>
        <w:pStyle w:val="FootnoteText1"/>
      </w:pPr>
      <w:r w:rsidRPr="00870568">
        <w:rPr>
          <w:rStyle w:val="EndnoteReference"/>
          <w:iCs w:val="0"/>
        </w:rPr>
        <w:endnoteRef/>
      </w:r>
      <w:r w:rsidRPr="002A4650">
        <w:t xml:space="preserve"> Shan Chen and Lucio Lamberti, “Entering the </w:t>
      </w:r>
      <w:r>
        <w:t>D</w:t>
      </w:r>
      <w:r w:rsidRPr="002A4650">
        <w:t>ragon</w:t>
      </w:r>
      <w:r>
        <w:t>’</w:t>
      </w:r>
      <w:r w:rsidRPr="002A4650">
        <w:t xml:space="preserve">s </w:t>
      </w:r>
      <w:r>
        <w:t>N</w:t>
      </w:r>
      <w:r w:rsidRPr="002A4650">
        <w:t xml:space="preserve">est: Exploring </w:t>
      </w:r>
      <w:r>
        <w:t>C</w:t>
      </w:r>
      <w:r w:rsidRPr="002A4650">
        <w:t xml:space="preserve">hinese </w:t>
      </w:r>
      <w:r>
        <w:t>U</w:t>
      </w:r>
      <w:r w:rsidRPr="002A4650">
        <w:t>pper-</w:t>
      </w:r>
      <w:r>
        <w:t>C</w:t>
      </w:r>
      <w:r w:rsidRPr="002A4650">
        <w:t xml:space="preserve">lass </w:t>
      </w:r>
      <w:r>
        <w:t>C</w:t>
      </w:r>
      <w:r w:rsidRPr="002A4650">
        <w:t>onsumers</w:t>
      </w:r>
      <w:r>
        <w:t>’</w:t>
      </w:r>
      <w:r w:rsidRPr="002A4650">
        <w:t xml:space="preserve"> </w:t>
      </w:r>
      <w:r>
        <w:t>P</w:t>
      </w:r>
      <w:r w:rsidRPr="002A4650">
        <w:t xml:space="preserve">erception of </w:t>
      </w:r>
      <w:r>
        <w:t>L</w:t>
      </w:r>
      <w:r w:rsidRPr="002A4650">
        <w:t xml:space="preserve">uxury,” </w:t>
      </w:r>
      <w:r w:rsidRPr="00157080">
        <w:rPr>
          <w:i/>
        </w:rPr>
        <w:t>Qualitative Market Research</w:t>
      </w:r>
      <w:r w:rsidRPr="002A4650">
        <w:t xml:space="preserve"> 18, </w:t>
      </w:r>
      <w:r>
        <w:t xml:space="preserve">no. </w:t>
      </w:r>
      <w:r w:rsidRPr="002A4650">
        <w:t>1</w:t>
      </w:r>
      <w:r>
        <w:t xml:space="preserve"> (2015</w:t>
      </w:r>
      <w:r w:rsidRPr="002A4650">
        <w:t>): 4</w:t>
      </w:r>
      <w:r>
        <w:t>–</w:t>
      </w:r>
      <w:r w:rsidRPr="002A4650">
        <w:t xml:space="preserve">29, </w:t>
      </w:r>
      <w:r>
        <w:t>doi:</w:t>
      </w:r>
      <w:r w:rsidRPr="005A753F">
        <w:t>10.1108/QMR-01-2013-0002</w:t>
      </w:r>
      <w:r w:rsidRPr="00E00F54">
        <w:t>.</w:t>
      </w:r>
    </w:p>
  </w:endnote>
  <w:endnote w:id="60">
    <w:p w14:paraId="5420F9D5" w14:textId="44EE90E6" w:rsidR="00F92CAD" w:rsidRPr="002A4650" w:rsidRDefault="00F92CAD" w:rsidP="003D0C2B">
      <w:pPr>
        <w:pStyle w:val="FootnoteText1"/>
      </w:pPr>
      <w:r w:rsidRPr="00870568">
        <w:rPr>
          <w:rStyle w:val="EndnoteReference"/>
          <w:iCs w:val="0"/>
        </w:rPr>
        <w:endnoteRef/>
      </w:r>
      <w:r w:rsidRPr="002A4650">
        <w:t xml:space="preserve"> “</w:t>
      </w:r>
      <w:r w:rsidRPr="003D0C2B">
        <w:t xml:space="preserve">China </w:t>
      </w:r>
      <w:r>
        <w:t>L</w:t>
      </w:r>
      <w:r w:rsidRPr="003D0C2B">
        <w:t xml:space="preserve">uxury </w:t>
      </w:r>
      <w:r>
        <w:t>A</w:t>
      </w:r>
      <w:r w:rsidRPr="003D0C2B">
        <w:t xml:space="preserve">pparel and </w:t>
      </w:r>
      <w:r>
        <w:t>A</w:t>
      </w:r>
      <w:r w:rsidRPr="003D0C2B">
        <w:t xml:space="preserve">ccessories </w:t>
      </w:r>
      <w:r>
        <w:t>M</w:t>
      </w:r>
      <w:r w:rsidRPr="003D0C2B">
        <w:t xml:space="preserve">arket </w:t>
      </w:r>
      <w:r>
        <w:t>R</w:t>
      </w:r>
      <w:r w:rsidRPr="003D0C2B">
        <w:t>eport</w:t>
      </w:r>
      <w:r>
        <w:t>—I</w:t>
      </w:r>
      <w:r w:rsidRPr="003D0C2B">
        <w:t xml:space="preserve">ncludes </w:t>
      </w:r>
      <w:r>
        <w:t>F</w:t>
      </w:r>
      <w:r w:rsidRPr="003D0C2B">
        <w:t>orecast to 2015</w:t>
      </w:r>
      <w:r>
        <w:t>,”</w:t>
      </w:r>
      <w:r w:rsidRPr="003D0C2B">
        <w:t xml:space="preserve"> </w:t>
      </w:r>
      <w:r>
        <w:t xml:space="preserve">News Release, </w:t>
      </w:r>
      <w:r w:rsidRPr="006A0399">
        <w:t>PR Newswire</w:t>
      </w:r>
      <w:r w:rsidRPr="003D0C2B">
        <w:t xml:space="preserve">, December 5, 2013, </w:t>
      </w:r>
      <w:r>
        <w:t xml:space="preserve">accessed May 20, 2016, </w:t>
      </w:r>
      <w:r w:rsidRPr="00A24217">
        <w:t>www.prnewswire.com/news-releases/china-luxury-apparel-and-accessories-market-report---includes-forecast-to-2015-234605751.html</w:t>
      </w:r>
      <w:r w:rsidRPr="002A4650">
        <w:t>.</w:t>
      </w:r>
    </w:p>
  </w:endnote>
  <w:endnote w:id="61">
    <w:p w14:paraId="101D4D7A" w14:textId="0750A9A8" w:rsidR="00F92CAD" w:rsidRPr="002A4650" w:rsidRDefault="00F92CAD" w:rsidP="003D0C2B">
      <w:pPr>
        <w:pStyle w:val="FootnoteText1"/>
      </w:pPr>
      <w:r w:rsidRPr="00870568">
        <w:rPr>
          <w:rStyle w:val="EndnoteReference"/>
          <w:iCs w:val="0"/>
        </w:rPr>
        <w:endnoteRef/>
      </w:r>
      <w:r w:rsidRPr="002A4650">
        <w:t xml:space="preserve"> Chen and Lamberti, </w:t>
      </w:r>
      <w:r>
        <w:t>op. cit</w:t>
      </w:r>
      <w:r w:rsidRPr="00E00F54">
        <w:t>.</w:t>
      </w:r>
    </w:p>
  </w:endnote>
  <w:endnote w:id="62">
    <w:p w14:paraId="2C82C98D" w14:textId="47323398" w:rsidR="00717DA8" w:rsidRDefault="00F92CAD" w:rsidP="003D0C2B">
      <w:pPr>
        <w:pStyle w:val="FootnoteText1"/>
      </w:pPr>
      <w:r w:rsidRPr="00870568">
        <w:rPr>
          <w:rStyle w:val="EndnoteReference"/>
          <w:iCs w:val="0"/>
        </w:rPr>
        <w:endnoteRef/>
      </w:r>
      <w:r w:rsidRPr="002A4650">
        <w:t xml:space="preserve"> “Global </w:t>
      </w:r>
      <w:r>
        <w:t>L</w:t>
      </w:r>
      <w:r w:rsidRPr="002A4650">
        <w:t xml:space="preserve">uxury </w:t>
      </w:r>
      <w:r>
        <w:t>G</w:t>
      </w:r>
      <w:r w:rsidRPr="002A4650">
        <w:t xml:space="preserve">oods </w:t>
      </w:r>
      <w:r>
        <w:t>I</w:t>
      </w:r>
      <w:r w:rsidRPr="002A4650">
        <w:t xml:space="preserve">ndustry: Market </w:t>
      </w:r>
      <w:r>
        <w:t>S</w:t>
      </w:r>
      <w:r w:rsidRPr="002A4650">
        <w:t xml:space="preserve">ize, </w:t>
      </w:r>
      <w:r>
        <w:t>S</w:t>
      </w:r>
      <w:r w:rsidRPr="002A4650">
        <w:t xml:space="preserve">hare, </w:t>
      </w:r>
      <w:r>
        <w:t>G</w:t>
      </w:r>
      <w:r w:rsidRPr="002A4650">
        <w:t xml:space="preserve">rowth </w:t>
      </w:r>
      <w:r>
        <w:t>D</w:t>
      </w:r>
      <w:r w:rsidRPr="002A4650">
        <w:t xml:space="preserve">rivers and 2015 </w:t>
      </w:r>
      <w:r>
        <w:t>F</w:t>
      </w:r>
      <w:r w:rsidRPr="002A4650">
        <w:t xml:space="preserve">orecasts </w:t>
      </w:r>
      <w:r>
        <w:t>A</w:t>
      </w:r>
      <w:r w:rsidRPr="002A4650">
        <w:t xml:space="preserve">nalysis,” </w:t>
      </w:r>
      <w:r>
        <w:t xml:space="preserve">News Release, </w:t>
      </w:r>
      <w:r w:rsidRPr="006A0399">
        <w:t>PR Newswire</w:t>
      </w:r>
      <w:r w:rsidRPr="002A4650">
        <w:t>, Apr</w:t>
      </w:r>
      <w:r>
        <w:t>il</w:t>
      </w:r>
      <w:r w:rsidRPr="002A4650">
        <w:t xml:space="preserve"> 7, </w:t>
      </w:r>
      <w:r>
        <w:t xml:space="preserve">2015, </w:t>
      </w:r>
      <w:r w:rsidRPr="006A0399">
        <w:t xml:space="preserve">accessed June 3, 2016, </w:t>
      </w:r>
      <w:r w:rsidR="00717DA8" w:rsidRPr="00717DA8">
        <w:t>www.lib.uwo.ca/cgi-bin/ezpauthn.cgi?url=http://search.proquest.com/</w:t>
      </w:r>
    </w:p>
    <w:p w14:paraId="4F3206C7" w14:textId="307ADEB8" w:rsidR="00F92CAD" w:rsidRPr="002A4650" w:rsidRDefault="00F92CAD" w:rsidP="003D0C2B">
      <w:pPr>
        <w:pStyle w:val="FootnoteText1"/>
      </w:pPr>
      <w:r w:rsidRPr="006A0399">
        <w:t>docview/1670243998?accountid=15115</w:t>
      </w:r>
      <w:r w:rsidRPr="00E00F54">
        <w:t>.</w:t>
      </w:r>
    </w:p>
  </w:endnote>
  <w:endnote w:id="63">
    <w:p w14:paraId="4D3AE8BE" w14:textId="6E5B4FC8" w:rsidR="00F92CAD" w:rsidRPr="002A4650" w:rsidRDefault="00F92CAD" w:rsidP="003D0C2B">
      <w:pPr>
        <w:pStyle w:val="FootnoteText1"/>
      </w:pPr>
      <w:r w:rsidRPr="00870568">
        <w:rPr>
          <w:rStyle w:val="EndnoteReference"/>
          <w:iCs w:val="0"/>
        </w:rPr>
        <w:endnoteRef/>
      </w:r>
      <w:r w:rsidRPr="002A4650">
        <w:t xml:space="preserve"> “Indian </w:t>
      </w:r>
      <w:r>
        <w:t>L</w:t>
      </w:r>
      <w:r w:rsidRPr="002A4650">
        <w:t xml:space="preserve">uxury </w:t>
      </w:r>
      <w:r>
        <w:t>M</w:t>
      </w:r>
      <w:r w:rsidRPr="002A4650">
        <w:t>arket</w:t>
      </w:r>
      <w:r>
        <w:t>’</w:t>
      </w:r>
      <w:r w:rsidRPr="002A4650">
        <w:t xml:space="preserve">s 13% CAGR </w:t>
      </w:r>
      <w:r>
        <w:t>A</w:t>
      </w:r>
      <w:r w:rsidRPr="002A4650">
        <w:t xml:space="preserve">bove </w:t>
      </w:r>
      <w:r>
        <w:t>O</w:t>
      </w:r>
      <w:r w:rsidRPr="002A4650">
        <w:t xml:space="preserve">ther BRIC </w:t>
      </w:r>
      <w:r>
        <w:t>N</w:t>
      </w:r>
      <w:r w:rsidRPr="002A4650">
        <w:t xml:space="preserve">ations: Amadeus </w:t>
      </w:r>
      <w:r>
        <w:t>R</w:t>
      </w:r>
      <w:r w:rsidRPr="002A4650">
        <w:t>eport,” TravelBiz Monitor</w:t>
      </w:r>
      <w:r>
        <w:t>,</w:t>
      </w:r>
      <w:r w:rsidRPr="002A4650">
        <w:t xml:space="preserve"> May 26, 2016, </w:t>
      </w:r>
      <w:r>
        <w:t xml:space="preserve">accessed January 2, 2017, </w:t>
      </w:r>
      <w:r w:rsidRPr="008421B4">
        <w:t>www.travelbizmonitor.com/Trade-News/indian-luxury-markets-13-cagr-above-other-bric-nations-amadeus-report-30599</w:t>
      </w:r>
      <w:r>
        <w:t>.</w:t>
      </w:r>
    </w:p>
  </w:endnote>
  <w:endnote w:id="64">
    <w:p w14:paraId="67FFA2CE" w14:textId="6CBF8138" w:rsidR="00F92CAD" w:rsidRPr="002A4650" w:rsidRDefault="00F92CAD" w:rsidP="003D0C2B">
      <w:pPr>
        <w:pStyle w:val="FootnoteText1"/>
      </w:pPr>
      <w:r w:rsidRPr="00870568">
        <w:rPr>
          <w:rStyle w:val="EndnoteReference"/>
          <w:iCs w:val="0"/>
        </w:rPr>
        <w:endnoteRef/>
      </w:r>
      <w:r w:rsidRPr="002A4650">
        <w:t xml:space="preserve"> Vincent Bevins, “Red </w:t>
      </w:r>
      <w:r>
        <w:t>T</w:t>
      </w:r>
      <w:r w:rsidRPr="002A4650">
        <w:t xml:space="preserve">ape and </w:t>
      </w:r>
      <w:r>
        <w:t>H</w:t>
      </w:r>
      <w:r w:rsidRPr="002A4650">
        <w:t xml:space="preserve">igh </w:t>
      </w:r>
      <w:r>
        <w:t>C</w:t>
      </w:r>
      <w:r w:rsidRPr="002A4650">
        <w:t xml:space="preserve">osts </w:t>
      </w:r>
      <w:r>
        <w:t>M</w:t>
      </w:r>
      <w:r w:rsidRPr="002A4650">
        <w:t xml:space="preserve">ake </w:t>
      </w:r>
      <w:r>
        <w:t>B</w:t>
      </w:r>
      <w:r w:rsidRPr="002A4650">
        <w:t>razil</w:t>
      </w:r>
      <w:r>
        <w:t>’</w:t>
      </w:r>
      <w:r w:rsidRPr="002A4650">
        <w:t xml:space="preserve">s </w:t>
      </w:r>
      <w:r>
        <w:t>L</w:t>
      </w:r>
      <w:r w:rsidRPr="002A4650">
        <w:t xml:space="preserve">uxury </w:t>
      </w:r>
      <w:r>
        <w:t>M</w:t>
      </w:r>
      <w:r w:rsidRPr="002A4650">
        <w:t xml:space="preserve">arket a </w:t>
      </w:r>
      <w:r>
        <w:t>T</w:t>
      </w:r>
      <w:r w:rsidRPr="002A4650">
        <w:t xml:space="preserve">ough </w:t>
      </w:r>
      <w:r>
        <w:t>S</w:t>
      </w:r>
      <w:r w:rsidRPr="002A4650">
        <w:t xml:space="preserve">ell,” </w:t>
      </w:r>
      <w:r w:rsidRPr="008B6418">
        <w:rPr>
          <w:i/>
        </w:rPr>
        <w:t>Financial Ti</w:t>
      </w:r>
      <w:r w:rsidRPr="00157080">
        <w:rPr>
          <w:i/>
        </w:rPr>
        <w:t>mes</w:t>
      </w:r>
      <w:r w:rsidRPr="002A4650">
        <w:t xml:space="preserve">, May 14, 2014, </w:t>
      </w:r>
      <w:r>
        <w:t xml:space="preserve">accessed January 2, 2017, </w:t>
      </w:r>
      <w:r w:rsidRPr="00B11D8A">
        <w:t>www.ft.com/content/a457e074-d120-11e3-9f90-00144feabdc0</w:t>
      </w:r>
      <w:r>
        <w:t>.</w:t>
      </w:r>
    </w:p>
  </w:endnote>
  <w:endnote w:id="65">
    <w:p w14:paraId="5515943F" w14:textId="0B81CE45" w:rsidR="00F92CAD" w:rsidRPr="002A4650" w:rsidRDefault="00F92CAD" w:rsidP="003D0C2B">
      <w:pPr>
        <w:pStyle w:val="FootnoteText1"/>
      </w:pPr>
      <w:r w:rsidRPr="00870568">
        <w:rPr>
          <w:rStyle w:val="EndnoteReference"/>
          <w:iCs w:val="0"/>
        </w:rPr>
        <w:endnoteRef/>
      </w:r>
      <w:r w:rsidRPr="002A4650">
        <w:t xml:space="preserve"> Ashok Som, “Logic </w:t>
      </w:r>
      <w:r>
        <w:t>B</w:t>
      </w:r>
      <w:r w:rsidRPr="002A4650">
        <w:t>ehind BRIC</w:t>
      </w:r>
      <w:r>
        <w:t>’</w:t>
      </w:r>
      <w:r w:rsidRPr="002A4650">
        <w:t xml:space="preserve">s </w:t>
      </w:r>
      <w:r>
        <w:t>L</w:t>
      </w:r>
      <w:r w:rsidRPr="002A4650">
        <w:t xml:space="preserve">ove for </w:t>
      </w:r>
      <w:r>
        <w:t>L</w:t>
      </w:r>
      <w:r w:rsidRPr="002A4650">
        <w:t xml:space="preserve">uxury,” </w:t>
      </w:r>
      <w:r w:rsidRPr="005D36B8">
        <w:rPr>
          <w:i/>
        </w:rPr>
        <w:t>The Business Times</w:t>
      </w:r>
      <w:r w:rsidRPr="002A4650">
        <w:t xml:space="preserve">, July 3, 2013, </w:t>
      </w:r>
      <w:r>
        <w:t xml:space="preserve">accessed June 3, 2016, </w:t>
      </w:r>
      <w:r w:rsidRPr="006A0399">
        <w:t>www.lib.uwo.ca/cgi-bin/ezpauthn.cgi?url=http://search.proquest.com/docview/1498280899?accountid=15115</w:t>
      </w:r>
      <w:r w:rsidRPr="00E00F54">
        <w:t>.</w:t>
      </w:r>
    </w:p>
  </w:endnote>
  <w:endnote w:id="66">
    <w:p w14:paraId="37E525CE" w14:textId="3C893D6A" w:rsidR="00F92CAD" w:rsidRPr="002A4650" w:rsidRDefault="00F92CAD" w:rsidP="003D0C2B">
      <w:pPr>
        <w:pStyle w:val="FootnoteText1"/>
      </w:pPr>
      <w:r w:rsidRPr="00870568">
        <w:rPr>
          <w:rStyle w:val="EndnoteReference"/>
          <w:iCs w:val="0"/>
        </w:rPr>
        <w:endnoteRef/>
      </w:r>
      <w:r w:rsidRPr="002A4650">
        <w:t xml:space="preserve"> Liz Barnes and Gaynor Lea-Greenwood, “</w:t>
      </w:r>
      <w:r w:rsidRPr="005D36B8">
        <w:t>Fast Fashion in the Retail Store Environment</w:t>
      </w:r>
      <w:r w:rsidRPr="002A4650">
        <w:t xml:space="preserve">,” </w:t>
      </w:r>
      <w:r w:rsidRPr="005D36B8">
        <w:rPr>
          <w:i/>
        </w:rPr>
        <w:t>International Journal of Retail &amp; Distribution Management</w:t>
      </w:r>
      <w:r w:rsidRPr="002A4650">
        <w:t xml:space="preserve"> 38, </w:t>
      </w:r>
      <w:r>
        <w:t xml:space="preserve">no. </w:t>
      </w:r>
      <w:r w:rsidRPr="002A4650">
        <w:t>10</w:t>
      </w:r>
      <w:r>
        <w:t xml:space="preserve"> (2010</w:t>
      </w:r>
      <w:r w:rsidRPr="002A4650">
        <w:t>): 760</w:t>
      </w:r>
      <w:r>
        <w:t>–</w:t>
      </w:r>
      <w:r w:rsidRPr="002A4650">
        <w:t xml:space="preserve">772, </w:t>
      </w:r>
      <w:r>
        <w:t>doi:</w:t>
      </w:r>
      <w:r w:rsidRPr="005A753F">
        <w:t>10.1108/09590551011076533</w:t>
      </w:r>
      <w:r w:rsidRPr="00E00F54">
        <w:t>.</w:t>
      </w:r>
    </w:p>
  </w:endnote>
  <w:endnote w:id="67">
    <w:p w14:paraId="6CE81F68" w14:textId="112053C6" w:rsidR="00F92CAD" w:rsidRPr="003D0C2B" w:rsidRDefault="00F92CAD" w:rsidP="003D0C2B">
      <w:pPr>
        <w:pStyle w:val="FootnoteText1"/>
      </w:pPr>
      <w:r w:rsidRPr="00870568">
        <w:rPr>
          <w:rStyle w:val="EndnoteReference"/>
          <w:iCs w:val="0"/>
        </w:rPr>
        <w:endnoteRef/>
      </w:r>
      <w:r w:rsidRPr="002A4650">
        <w:t xml:space="preserve"> J</w:t>
      </w:r>
      <w:r w:rsidRPr="003D0C2B">
        <w:t xml:space="preserve">oy Annamma, “Fast Fashion, Luxury Brands, </w:t>
      </w:r>
      <w:r>
        <w:t>a</w:t>
      </w:r>
      <w:r w:rsidRPr="003D0C2B">
        <w:t>nd Sustainability</w:t>
      </w:r>
      <w:r>
        <w:t>,”</w:t>
      </w:r>
      <w:r w:rsidRPr="003D0C2B">
        <w:t xml:space="preserve"> </w:t>
      </w:r>
      <w:r w:rsidRPr="005D36B8">
        <w:rPr>
          <w:i/>
        </w:rPr>
        <w:t>The European Financial Review</w:t>
      </w:r>
      <w:r w:rsidRPr="003D0C2B">
        <w:t xml:space="preserve">, June 22, 2015, </w:t>
      </w:r>
      <w:r>
        <w:t xml:space="preserve">accessed July 4, 2016, </w:t>
      </w:r>
      <w:hyperlink r:id="rId3" w:history="1">
        <w:r w:rsidRPr="003D0C2B">
          <w:t>www.europeanfinancialreview.com/?p=4589</w:t>
        </w:r>
      </w:hyperlink>
      <w:r w:rsidRPr="003D0C2B">
        <w:t>.</w:t>
      </w:r>
    </w:p>
  </w:endnote>
  <w:endnote w:id="68">
    <w:p w14:paraId="2009D53D" w14:textId="67FF236D" w:rsidR="00F92CAD" w:rsidRPr="002A4650" w:rsidRDefault="00F92CAD" w:rsidP="003D0C2B">
      <w:pPr>
        <w:pStyle w:val="FootnoteText1"/>
      </w:pPr>
      <w:r w:rsidRPr="00870568">
        <w:rPr>
          <w:rStyle w:val="EndnoteReference"/>
          <w:iCs w:val="0"/>
        </w:rPr>
        <w:endnoteRef/>
      </w:r>
      <w:r w:rsidRPr="002A4650">
        <w:t xml:space="preserve"> </w:t>
      </w:r>
      <w:r>
        <w:t>Ibid</w:t>
      </w:r>
      <w:r w:rsidRPr="002A4650">
        <w:t>.</w:t>
      </w:r>
    </w:p>
  </w:endnote>
  <w:endnote w:id="69">
    <w:p w14:paraId="344653C3" w14:textId="4476F3A8" w:rsidR="00F92CAD" w:rsidRPr="002A4650" w:rsidRDefault="00F92CAD" w:rsidP="003D0C2B">
      <w:pPr>
        <w:pStyle w:val="FootnoteText1"/>
      </w:pPr>
      <w:r w:rsidRPr="00870568">
        <w:rPr>
          <w:rStyle w:val="EndnoteReference"/>
          <w:iCs w:val="0"/>
        </w:rPr>
        <w:endnoteRef/>
      </w:r>
      <w:r w:rsidRPr="002A4650">
        <w:t xml:space="preserve"> </w:t>
      </w:r>
      <w:r>
        <w:t>Ibid</w:t>
      </w:r>
      <w:r w:rsidRPr="002A4650">
        <w:t>.</w:t>
      </w:r>
    </w:p>
  </w:endnote>
  <w:endnote w:id="70">
    <w:p w14:paraId="09082813" w14:textId="7805EBDD" w:rsidR="00F92CAD" w:rsidRPr="002A4650" w:rsidRDefault="00F92CAD" w:rsidP="003D0C2B">
      <w:pPr>
        <w:pStyle w:val="FootnoteText1"/>
      </w:pPr>
      <w:r w:rsidRPr="00870568">
        <w:rPr>
          <w:rStyle w:val="EndnoteReference"/>
          <w:iCs w:val="0"/>
        </w:rPr>
        <w:endnoteRef/>
      </w:r>
      <w:r w:rsidRPr="002A4650">
        <w:t xml:space="preserve"> </w:t>
      </w:r>
      <w:r w:rsidRPr="00120764">
        <w:t xml:space="preserve">Diana Verde Nieto, “Luxury VS Fast Fashion: Live Battle </w:t>
      </w:r>
      <w:r>
        <w:t>o</w:t>
      </w:r>
      <w:r w:rsidRPr="00120764">
        <w:t>r Blurred Lines?</w:t>
      </w:r>
      <w:r w:rsidR="00F155A9">
        <w:t>,</w:t>
      </w:r>
      <w:r w:rsidRPr="00120764">
        <w:t>” LuxurySociety, December 16, 2015, accessed November 24, 2016, http://luxurysociety.com/en/articles/2015/12/luxury-vs-fast-fashion-live-battle-or-blurred-lines/</w:t>
      </w:r>
      <w:r w:rsidRPr="002A4650">
        <w:t>.</w:t>
      </w:r>
    </w:p>
  </w:endnote>
  <w:endnote w:id="71">
    <w:p w14:paraId="18F61847" w14:textId="3CD26EAB" w:rsidR="00F92CAD" w:rsidRPr="002A4650" w:rsidRDefault="00F92CAD" w:rsidP="003D0C2B">
      <w:pPr>
        <w:pStyle w:val="FootnoteText1"/>
      </w:pPr>
      <w:r w:rsidRPr="00870568">
        <w:rPr>
          <w:rStyle w:val="EndnoteReference"/>
          <w:iCs w:val="0"/>
        </w:rPr>
        <w:endnoteRef/>
      </w:r>
      <w:r w:rsidRPr="002A4650">
        <w:t xml:space="preserve"> Miranda Furtado, “</w:t>
      </w:r>
      <w:r w:rsidRPr="005D36B8">
        <w:t>H&amp;M Goes Luxury with Lanvin Collaboration</w:t>
      </w:r>
      <w:r w:rsidRPr="002A4650">
        <w:t xml:space="preserve">,” </w:t>
      </w:r>
      <w:r w:rsidRPr="005D36B8">
        <w:rPr>
          <w:i/>
        </w:rPr>
        <w:t>The Vancouver Sun</w:t>
      </w:r>
      <w:r w:rsidRPr="002A4650">
        <w:t>, November 9, 2010</w:t>
      </w:r>
      <w:r>
        <w:t xml:space="preserve">, accessed May 23, 2016, </w:t>
      </w:r>
      <w:r w:rsidRPr="006A0399">
        <w:t>www.lib.uwo.ca/cgi-bin/ezpauthn.cgi?url=http://search.proquest.com/docview/763451046?accountid=15115</w:t>
      </w:r>
      <w:r w:rsidRPr="00E00F54">
        <w:t>.</w:t>
      </w:r>
    </w:p>
  </w:endnote>
  <w:endnote w:id="72">
    <w:p w14:paraId="340E1830" w14:textId="44105DC3" w:rsidR="00F92CAD" w:rsidRPr="00E00F54" w:rsidRDefault="00F92CAD" w:rsidP="003D0C2B">
      <w:pPr>
        <w:pStyle w:val="FootnoteText1"/>
      </w:pPr>
      <w:r w:rsidRPr="00870568">
        <w:rPr>
          <w:rStyle w:val="EndnoteReference"/>
          <w:iCs w:val="0"/>
        </w:rPr>
        <w:endnoteRef/>
      </w:r>
      <w:r w:rsidRPr="002A4650">
        <w:t xml:space="preserve"> Alexandra Atsalis, “</w:t>
      </w:r>
      <w:r w:rsidRPr="005D36B8">
        <w:t>H&amp;M Targets to More Sophisticated Market with Balmain Collection</w:t>
      </w:r>
      <w:r w:rsidRPr="002A4650">
        <w:t xml:space="preserve">,” </w:t>
      </w:r>
      <w:r>
        <w:rPr>
          <w:i/>
        </w:rPr>
        <w:t>Marquette</w:t>
      </w:r>
      <w:r w:rsidRPr="005D36B8">
        <w:rPr>
          <w:i/>
        </w:rPr>
        <w:t xml:space="preserve"> Wire</w:t>
      </w:r>
      <w:r w:rsidRPr="002A4650">
        <w:t>, November 5, 2015</w:t>
      </w:r>
      <w:r>
        <w:t>, accessed February 20, 2017,</w:t>
      </w:r>
      <w:r w:rsidRPr="002A4650">
        <w:t xml:space="preserve"> </w:t>
      </w:r>
      <w:r w:rsidRPr="005A753F">
        <w:t>https://marquettewire.org/3936586/ae/balmain-x-hm-es1-ks2/</w:t>
      </w:r>
      <w:r w:rsidRPr="00E00F54">
        <w:t>.</w:t>
      </w:r>
    </w:p>
  </w:endnote>
  <w:endnote w:id="73">
    <w:p w14:paraId="1BC2AC5A" w14:textId="38377410" w:rsidR="00F92CAD" w:rsidRPr="006A0399" w:rsidRDefault="00F92CAD" w:rsidP="003D0C2B">
      <w:pPr>
        <w:pStyle w:val="FootnoteText1"/>
        <w:rPr>
          <w:lang w:val="es-MX"/>
        </w:rPr>
      </w:pPr>
      <w:r w:rsidRPr="00E00F54">
        <w:rPr>
          <w:rStyle w:val="EndnoteReference"/>
          <w:iCs w:val="0"/>
        </w:rPr>
        <w:endnoteRef/>
      </w:r>
      <w:r w:rsidRPr="006A0399">
        <w:rPr>
          <w:lang w:val="es-MX"/>
        </w:rPr>
        <w:t xml:space="preserve"> Verde Nieto, op. cit.</w:t>
      </w:r>
    </w:p>
  </w:endnote>
  <w:endnote w:id="74">
    <w:p w14:paraId="165AB40B" w14:textId="52ED12B4" w:rsidR="00F92CAD" w:rsidRPr="006A0399" w:rsidRDefault="00F92CAD" w:rsidP="003D0C2B">
      <w:pPr>
        <w:pStyle w:val="FootnoteText1"/>
        <w:rPr>
          <w:lang w:val="es-MX"/>
        </w:rPr>
      </w:pPr>
      <w:r w:rsidRPr="00870568">
        <w:rPr>
          <w:rStyle w:val="EndnoteReference"/>
          <w:iCs w:val="0"/>
        </w:rPr>
        <w:endnoteRef/>
      </w:r>
      <w:r w:rsidRPr="006A0399">
        <w:rPr>
          <w:lang w:val="es-MX"/>
        </w:rPr>
        <w:t xml:space="preserve"> Ibid.</w:t>
      </w:r>
    </w:p>
  </w:endnote>
  <w:endnote w:id="75">
    <w:p w14:paraId="53B1C4E6" w14:textId="0AF9584B" w:rsidR="00717DA8" w:rsidRDefault="00F92CAD" w:rsidP="003D0C2B">
      <w:pPr>
        <w:pStyle w:val="FootnoteText1"/>
      </w:pPr>
      <w:r w:rsidRPr="00870568">
        <w:rPr>
          <w:rStyle w:val="EndnoteReference"/>
          <w:iCs w:val="0"/>
        </w:rPr>
        <w:endnoteRef/>
      </w:r>
      <w:r w:rsidRPr="002A4650">
        <w:t xml:space="preserve"> “At the </w:t>
      </w:r>
      <w:r>
        <w:t>A</w:t>
      </w:r>
      <w:r w:rsidRPr="002A4650">
        <w:t>lt</w:t>
      </w:r>
      <w:r>
        <w:t>a</w:t>
      </w:r>
      <w:r w:rsidRPr="002A4650">
        <w:t xml:space="preserve">r of </w:t>
      </w:r>
      <w:r>
        <w:t>F</w:t>
      </w:r>
      <w:r w:rsidRPr="002A4650">
        <w:t xml:space="preserve">ashion: Fashion </w:t>
      </w:r>
      <w:r>
        <w:t>S</w:t>
      </w:r>
      <w:r w:rsidRPr="002A4650">
        <w:t xml:space="preserve">hows are an </w:t>
      </w:r>
      <w:r>
        <w:t>E</w:t>
      </w:r>
      <w:r w:rsidRPr="002A4650">
        <w:t xml:space="preserve">xtravagant </w:t>
      </w:r>
      <w:r>
        <w:t>E</w:t>
      </w:r>
      <w:r w:rsidRPr="002A4650">
        <w:t xml:space="preserve">xercise in the </w:t>
      </w:r>
      <w:r>
        <w:t>W</w:t>
      </w:r>
      <w:r w:rsidRPr="002A4650">
        <w:t xml:space="preserve">orship of </w:t>
      </w:r>
      <w:r>
        <w:t>A</w:t>
      </w:r>
      <w:r w:rsidRPr="002A4650">
        <w:t xml:space="preserve">ppearances,” </w:t>
      </w:r>
      <w:r w:rsidRPr="005D36B8">
        <w:rPr>
          <w:i/>
        </w:rPr>
        <w:t>Financial Post</w:t>
      </w:r>
      <w:r w:rsidRPr="002A4650">
        <w:t>, April 1995,</w:t>
      </w:r>
      <w:r>
        <w:t xml:space="preserve"> </w:t>
      </w:r>
      <w:r w:rsidRPr="006A0399">
        <w:t xml:space="preserve">accessed May 24, 2016, </w:t>
      </w:r>
      <w:r w:rsidR="00717DA8" w:rsidRPr="00717DA8">
        <w:t>www.lib.uwo.ca/cgi-bin/ezpauthn.cgi?url=http://search.proquest.com/docview/35537</w:t>
      </w:r>
    </w:p>
    <w:p w14:paraId="30B9B814" w14:textId="65DB8C49" w:rsidR="00F92CAD" w:rsidRPr="009A791B" w:rsidRDefault="00F92CAD" w:rsidP="003D0C2B">
      <w:pPr>
        <w:pStyle w:val="FootnoteText1"/>
      </w:pPr>
      <w:r w:rsidRPr="006A0399">
        <w:t>9251?accountid=15115</w:t>
      </w:r>
      <w:r w:rsidRPr="009A791B">
        <w:t>.</w:t>
      </w:r>
    </w:p>
  </w:endnote>
  <w:endnote w:id="76">
    <w:p w14:paraId="5FD7A5F0" w14:textId="02E250D1" w:rsidR="00F92CAD" w:rsidRPr="002A4650" w:rsidRDefault="00F92CAD" w:rsidP="003D0C2B">
      <w:pPr>
        <w:pStyle w:val="FootnoteText1"/>
      </w:pPr>
      <w:r w:rsidRPr="009A791B">
        <w:rPr>
          <w:rStyle w:val="EndnoteReference"/>
          <w:iCs w:val="0"/>
        </w:rPr>
        <w:endnoteRef/>
      </w:r>
      <w:r w:rsidRPr="009A791B">
        <w:t xml:space="preserve"> Cheryl Tillman Lee, “History of Fashion Shows Remain Obscure,” </w:t>
      </w:r>
      <w:r w:rsidRPr="009A791B">
        <w:rPr>
          <w:i/>
        </w:rPr>
        <w:t>Sentinel</w:t>
      </w:r>
      <w:r w:rsidRPr="009A791B">
        <w:t xml:space="preserve">, January 2012, </w:t>
      </w:r>
      <w:r w:rsidRPr="006A0399">
        <w:t>accessed May 24, 2016, www.lib.uwo.ca/cgi-bin/ezpauthn.cgi?</w:t>
      </w:r>
      <w:r w:rsidRPr="00BA23B3">
        <w:t>url=http://search.proquest.com/docview/923595311?accountid=15115</w:t>
      </w:r>
      <w:r w:rsidRPr="009A791B">
        <w:t>.</w:t>
      </w:r>
    </w:p>
  </w:endnote>
  <w:endnote w:id="77">
    <w:p w14:paraId="6F05DDBF" w14:textId="6F6BFEF5" w:rsidR="00F92CAD" w:rsidRPr="002A4650" w:rsidRDefault="00F92CAD" w:rsidP="003D0C2B">
      <w:pPr>
        <w:pStyle w:val="FootnoteText1"/>
      </w:pPr>
      <w:r w:rsidRPr="00870568">
        <w:rPr>
          <w:rStyle w:val="EndnoteReference"/>
          <w:iCs w:val="0"/>
        </w:rPr>
        <w:endnoteRef/>
      </w:r>
      <w:r w:rsidRPr="002A4650">
        <w:t xml:space="preserve"> Joyce Carter, “M</w:t>
      </w:r>
      <w:r>
        <w:t>ilan</w:t>
      </w:r>
      <w:r w:rsidRPr="002A4650">
        <w:t xml:space="preserve"> S</w:t>
      </w:r>
      <w:r>
        <w:t>pectacular</w:t>
      </w:r>
      <w:r w:rsidRPr="002A4650">
        <w:t xml:space="preserve"> </w:t>
      </w:r>
      <w:r>
        <w:t>I</w:t>
      </w:r>
      <w:r w:rsidRPr="002A4650">
        <w:t xml:space="preserve">talian </w:t>
      </w:r>
      <w:r>
        <w:t>D</w:t>
      </w:r>
      <w:r w:rsidRPr="002A4650">
        <w:t xml:space="preserve">esigner </w:t>
      </w:r>
      <w:r>
        <w:t>G</w:t>
      </w:r>
      <w:r w:rsidRPr="002A4650">
        <w:t xml:space="preserve">ianni </w:t>
      </w:r>
      <w:r w:rsidRPr="005D36B8">
        <w:t>Versace Takes an Extravagant Approach to Fashion Styles for Show-Offs</w:t>
      </w:r>
      <w:r w:rsidRPr="002A4650">
        <w:t xml:space="preserve">,” </w:t>
      </w:r>
      <w:r w:rsidRPr="005D36B8">
        <w:rPr>
          <w:i/>
        </w:rPr>
        <w:t>The Globe and Mail</w:t>
      </w:r>
      <w:r w:rsidRPr="002A4650">
        <w:t>, Apr</w:t>
      </w:r>
      <w:r>
        <w:t>il</w:t>
      </w:r>
      <w:r w:rsidRPr="002A4650">
        <w:t xml:space="preserve"> 4, 1991</w:t>
      </w:r>
      <w:r>
        <w:t xml:space="preserve">, </w:t>
      </w:r>
      <w:r w:rsidRPr="006A0399">
        <w:t>accessed May 28, 2016, www.lib.uwo.ca/cgi-bin/ezpauthn.cgi?url=http://search.proquest.com/docview/385870931?accountid=15115</w:t>
      </w:r>
      <w:r w:rsidRPr="002A4650">
        <w:t>.</w:t>
      </w:r>
    </w:p>
  </w:endnote>
  <w:endnote w:id="78">
    <w:p w14:paraId="69129A14" w14:textId="57B580AF" w:rsidR="00717DA8" w:rsidRDefault="00F92CAD" w:rsidP="003D0C2B">
      <w:pPr>
        <w:pStyle w:val="FootnoteText1"/>
      </w:pPr>
      <w:r w:rsidRPr="00870568">
        <w:rPr>
          <w:rStyle w:val="EndnoteReference"/>
          <w:iCs w:val="0"/>
        </w:rPr>
        <w:endnoteRef/>
      </w:r>
      <w:r w:rsidRPr="002A4650">
        <w:t xml:space="preserve"> Christina Binkley, “</w:t>
      </w:r>
      <w:r w:rsidRPr="005D36B8">
        <w:t>Corporate News: For Couture Shows, Digital Catwalk Is the New Fashion</w:t>
      </w:r>
      <w:r w:rsidRPr="002A4650">
        <w:t xml:space="preserve">,” </w:t>
      </w:r>
      <w:r w:rsidRPr="005D36B8">
        <w:rPr>
          <w:i/>
        </w:rPr>
        <w:t>Wall Street Journal</w:t>
      </w:r>
      <w:r w:rsidRPr="002A4650">
        <w:t xml:space="preserve">, January 23, 2012, </w:t>
      </w:r>
      <w:r>
        <w:t xml:space="preserve">accessed February 20, 2017, </w:t>
      </w:r>
      <w:r w:rsidR="00717DA8" w:rsidRPr="00653796">
        <w:t>www.wsj.com/articles/SB100014240529702038065045771772513923</w:t>
      </w:r>
    </w:p>
    <w:p w14:paraId="4F18E85D" w14:textId="2DBDCBCA" w:rsidR="00F92CAD" w:rsidRPr="002A4650" w:rsidRDefault="00F92CAD" w:rsidP="003D0C2B">
      <w:pPr>
        <w:pStyle w:val="FootnoteText1"/>
      </w:pPr>
      <w:r w:rsidRPr="005A753F">
        <w:t>11874</w:t>
      </w:r>
      <w:r w:rsidRPr="002A4650">
        <w:t>.</w:t>
      </w:r>
    </w:p>
  </w:endnote>
  <w:endnote w:id="79">
    <w:p w14:paraId="09971AEB" w14:textId="51944545" w:rsidR="00F92CAD" w:rsidRPr="002A4650" w:rsidRDefault="00F92CAD" w:rsidP="003D0C2B">
      <w:pPr>
        <w:pStyle w:val="FootnoteText1"/>
      </w:pPr>
      <w:r w:rsidRPr="00870568">
        <w:rPr>
          <w:rStyle w:val="EndnoteReference"/>
          <w:iCs w:val="0"/>
        </w:rPr>
        <w:endnoteRef/>
      </w:r>
      <w:r w:rsidRPr="002A4650">
        <w:t xml:space="preserve"> </w:t>
      </w:r>
      <w:r>
        <w:t>Ibid</w:t>
      </w:r>
      <w:r w:rsidRPr="002A4650">
        <w:t>.</w:t>
      </w:r>
    </w:p>
  </w:endnote>
  <w:endnote w:id="80">
    <w:p w14:paraId="04F068C4" w14:textId="7705D818" w:rsidR="00F92CAD" w:rsidRPr="002774DD" w:rsidRDefault="00F92CAD" w:rsidP="003D0C2B">
      <w:pPr>
        <w:pStyle w:val="FootnoteText1"/>
      </w:pPr>
      <w:r w:rsidRPr="003530A8">
        <w:rPr>
          <w:vertAlign w:val="superscript"/>
        </w:rPr>
        <w:endnoteRef/>
      </w:r>
      <w:r w:rsidRPr="002774DD">
        <w:t xml:space="preserve"> </w:t>
      </w:r>
      <w:r>
        <w:t xml:space="preserve">Jane-Frances Kelly, “Designers Aim for Even Faster Fashion,” </w:t>
      </w:r>
      <w:r w:rsidRPr="005D36B8">
        <w:t>BBC News</w:t>
      </w:r>
      <w:r>
        <w:t xml:space="preserve">, September 8, 2016, accessed September 13, 2016, </w:t>
      </w:r>
      <w:r w:rsidRPr="002774DD">
        <w:t>www.bbc.com/news/business-37304522.</w:t>
      </w:r>
    </w:p>
  </w:endnote>
  <w:endnote w:id="81">
    <w:p w14:paraId="15EFCDF2" w14:textId="5D02F25B" w:rsidR="00F92CAD" w:rsidRPr="002A4650" w:rsidRDefault="00F92CAD" w:rsidP="003D0C2B">
      <w:pPr>
        <w:pStyle w:val="FootnoteText1"/>
      </w:pPr>
      <w:r w:rsidRPr="00870568">
        <w:rPr>
          <w:rStyle w:val="EndnoteReference"/>
          <w:iCs w:val="0"/>
        </w:rPr>
        <w:endnoteRef/>
      </w:r>
      <w:r w:rsidRPr="002A4650">
        <w:t xml:space="preserve"> Justin Lahart, “Penney </w:t>
      </w:r>
      <w:r>
        <w:t>P</w:t>
      </w:r>
      <w:r w:rsidRPr="002A4650">
        <w:t xml:space="preserve">inches </w:t>
      </w:r>
      <w:r>
        <w:t>S</w:t>
      </w:r>
      <w:r w:rsidRPr="002A4650">
        <w:t>ears</w:t>
      </w:r>
      <w:r>
        <w:t>’</w:t>
      </w:r>
      <w:r w:rsidRPr="002A4650">
        <w:t xml:space="preserve">s </w:t>
      </w:r>
      <w:r>
        <w:t>S</w:t>
      </w:r>
      <w:r w:rsidRPr="002A4650">
        <w:t>ales</w:t>
      </w:r>
      <w:r>
        <w:t>:</w:t>
      </w:r>
      <w:r w:rsidRPr="002A4650">
        <w:t xml:space="preserve"> </w:t>
      </w:r>
      <w:r>
        <w:t>Retail-S</w:t>
      </w:r>
      <w:r w:rsidRPr="002A4650">
        <w:t xml:space="preserve">ales </w:t>
      </w:r>
      <w:r>
        <w:t>N</w:t>
      </w:r>
      <w:r w:rsidRPr="002A4650">
        <w:t xml:space="preserve">umbers </w:t>
      </w:r>
      <w:r>
        <w:t>S</w:t>
      </w:r>
      <w:r w:rsidRPr="002A4650">
        <w:t xml:space="preserve">how </w:t>
      </w:r>
      <w:r>
        <w:t>D</w:t>
      </w:r>
      <w:r w:rsidRPr="002A4650">
        <w:t xml:space="preserve">epartment </w:t>
      </w:r>
      <w:r>
        <w:t>S</w:t>
      </w:r>
      <w:r w:rsidRPr="002A4650">
        <w:t xml:space="preserve">tores </w:t>
      </w:r>
      <w:r>
        <w:t>C</w:t>
      </w:r>
      <w:r w:rsidRPr="002A4650">
        <w:t xml:space="preserve">ontinue to </w:t>
      </w:r>
      <w:r>
        <w:t>S</w:t>
      </w:r>
      <w:r w:rsidRPr="002A4650">
        <w:t xml:space="preserve">truggle, </w:t>
      </w:r>
      <w:r>
        <w:t>B</w:t>
      </w:r>
      <w:r w:rsidRPr="002A4650">
        <w:t xml:space="preserve">ut J.C. </w:t>
      </w:r>
      <w:r>
        <w:t>P</w:t>
      </w:r>
      <w:r w:rsidRPr="002A4650">
        <w:t xml:space="preserve">enney </w:t>
      </w:r>
      <w:r>
        <w:t>I</w:t>
      </w:r>
      <w:r w:rsidRPr="002A4650">
        <w:t xml:space="preserve">s </w:t>
      </w:r>
      <w:r>
        <w:t>F</w:t>
      </w:r>
      <w:r w:rsidRPr="002A4650">
        <w:t xml:space="preserve">inally </w:t>
      </w:r>
      <w:r>
        <w:t>F</w:t>
      </w:r>
      <w:r w:rsidRPr="002A4650">
        <w:t xml:space="preserve">inding a </w:t>
      </w:r>
      <w:r>
        <w:t>W</w:t>
      </w:r>
      <w:r w:rsidRPr="002A4650">
        <w:t xml:space="preserve">ay to </w:t>
      </w:r>
      <w:r>
        <w:t>T</w:t>
      </w:r>
      <w:r w:rsidRPr="002A4650">
        <w:t xml:space="preserve">read </w:t>
      </w:r>
      <w:r>
        <w:t>W</w:t>
      </w:r>
      <w:r w:rsidRPr="002A4650">
        <w:t xml:space="preserve">ater,” </w:t>
      </w:r>
      <w:r w:rsidRPr="005D36B8">
        <w:rPr>
          <w:i/>
        </w:rPr>
        <w:t>Wall Street Journal</w:t>
      </w:r>
      <w:r w:rsidRPr="002A4650">
        <w:t>, Dec</w:t>
      </w:r>
      <w:r>
        <w:t>ember</w:t>
      </w:r>
      <w:r w:rsidRPr="002A4650">
        <w:t xml:space="preserve"> 12, 2013, </w:t>
      </w:r>
      <w:r>
        <w:t xml:space="preserve">accessed March 9, 2016, </w:t>
      </w:r>
      <w:r w:rsidRPr="00EE2533">
        <w:t>www.wsj.com/articles/SB10001424052702304202204579254571727536710</w:t>
      </w:r>
      <w:r w:rsidRPr="002A4650">
        <w:t>.</w:t>
      </w:r>
    </w:p>
  </w:endnote>
  <w:endnote w:id="82">
    <w:p w14:paraId="2BBC6CDF" w14:textId="55187F40" w:rsidR="00F92CAD" w:rsidRPr="002A4650" w:rsidRDefault="00F92CAD" w:rsidP="003D0C2B">
      <w:pPr>
        <w:pStyle w:val="FootnoteText1"/>
      </w:pPr>
      <w:r w:rsidRPr="00870568">
        <w:rPr>
          <w:rStyle w:val="EndnoteReference"/>
          <w:iCs w:val="0"/>
        </w:rPr>
        <w:endnoteRef/>
      </w:r>
      <w:r w:rsidRPr="002A4650">
        <w:t xml:space="preserve"> Lauren Zumbach, “</w:t>
      </w:r>
      <w:r w:rsidRPr="005D36B8">
        <w:t>As Sales Sag, Department Stores Look to Evolve</w:t>
      </w:r>
      <w:r w:rsidRPr="002A4650">
        <w:t xml:space="preserve">,” </w:t>
      </w:r>
      <w:r w:rsidRPr="005D36B8">
        <w:rPr>
          <w:i/>
        </w:rPr>
        <w:t>The State</w:t>
      </w:r>
      <w:r w:rsidRPr="002A4650">
        <w:t xml:space="preserve">, March 6, 2016, </w:t>
      </w:r>
      <w:r>
        <w:t xml:space="preserve">accessed March 10, 2016, </w:t>
      </w:r>
      <w:hyperlink r:id="rId4" w:anchor="storylink=cpy" w:history="1">
        <w:r w:rsidRPr="003D0C2B">
          <w:t>www.thestate.com/news/business/article64378147.html#storylink=cpy</w:t>
        </w:r>
      </w:hyperlink>
      <w:r w:rsidRPr="002A4650">
        <w:t>.</w:t>
      </w:r>
    </w:p>
  </w:endnote>
  <w:endnote w:id="83">
    <w:p w14:paraId="5608DD74" w14:textId="6C37A45B" w:rsidR="00717DA8" w:rsidRDefault="00F92CAD" w:rsidP="003D0C2B">
      <w:pPr>
        <w:pStyle w:val="FootnoteText1"/>
      </w:pPr>
      <w:r w:rsidRPr="00870568">
        <w:rPr>
          <w:rStyle w:val="EndnoteReference"/>
          <w:iCs w:val="0"/>
        </w:rPr>
        <w:endnoteRef/>
      </w:r>
      <w:r w:rsidRPr="002A4650">
        <w:t xml:space="preserve"> </w:t>
      </w:r>
      <w:r>
        <w:t xml:space="preserve">Dun &amp; Bradstreet, </w:t>
      </w:r>
      <w:r w:rsidRPr="002A4650">
        <w:t xml:space="preserve">“Department </w:t>
      </w:r>
      <w:r>
        <w:t>S</w:t>
      </w:r>
      <w:r w:rsidRPr="002A4650">
        <w:t>tores</w:t>
      </w:r>
      <w:r>
        <w:t>—Q</w:t>
      </w:r>
      <w:r w:rsidRPr="002A4650">
        <w:t xml:space="preserve">uarterly </w:t>
      </w:r>
      <w:r>
        <w:t>U</w:t>
      </w:r>
      <w:r w:rsidRPr="002A4650">
        <w:t xml:space="preserve">pdate 11/16/2015,” First Research Industry Profiles, November 16, 2015, </w:t>
      </w:r>
      <w:r w:rsidRPr="006A0399">
        <w:t xml:space="preserve">accessed May 29, 2016, </w:t>
      </w:r>
      <w:r w:rsidR="00717DA8" w:rsidRPr="00717DA8">
        <w:t>www.lib.uwo.ca/cgi-bin/ezpauthn.cgi?url=http://search.proquest.com/docview/1733626407</w:t>
      </w:r>
      <w:r w:rsidRPr="006A0399">
        <w:t>?</w:t>
      </w:r>
    </w:p>
    <w:p w14:paraId="76A96413" w14:textId="2D2495D7" w:rsidR="00F92CAD" w:rsidRPr="009A791B" w:rsidRDefault="00F92CAD" w:rsidP="003D0C2B">
      <w:pPr>
        <w:pStyle w:val="FootnoteText1"/>
      </w:pPr>
      <w:r w:rsidRPr="006A0399">
        <w:t>accountid=15115</w:t>
      </w:r>
      <w:r w:rsidRPr="009A791B">
        <w:t>.</w:t>
      </w:r>
    </w:p>
  </w:endnote>
  <w:endnote w:id="84">
    <w:p w14:paraId="5B712E87" w14:textId="16366DC1" w:rsidR="00F92CAD" w:rsidRPr="002A4650" w:rsidRDefault="00F92CAD" w:rsidP="003D0C2B">
      <w:pPr>
        <w:pStyle w:val="FootnoteText1"/>
      </w:pPr>
      <w:r w:rsidRPr="009A791B">
        <w:rPr>
          <w:rStyle w:val="EndnoteReference"/>
          <w:iCs w:val="0"/>
        </w:rPr>
        <w:endnoteRef/>
      </w:r>
      <w:r w:rsidRPr="009A791B">
        <w:t xml:space="preserve"> Lauren Sherman, “What’s Next for the American Department Store?</w:t>
      </w:r>
      <w:r w:rsidR="00F155A9">
        <w:t>,</w:t>
      </w:r>
      <w:r w:rsidRPr="009A791B">
        <w:t xml:space="preserve">” </w:t>
      </w:r>
      <w:r w:rsidRPr="006A0399">
        <w:t>The Business of Fashion</w:t>
      </w:r>
      <w:r w:rsidRPr="009A791B">
        <w:t>, January 3, 2016,</w:t>
      </w:r>
      <w:r w:rsidRPr="002A4650">
        <w:t xml:space="preserve"> </w:t>
      </w:r>
      <w:r>
        <w:t xml:space="preserve">accessed March 10, 2016, </w:t>
      </w:r>
      <w:r w:rsidRPr="003D0C2B">
        <w:t>www.businessoffashion.com/articles/intelligence/whats-next-for-the-american-department-store</w:t>
      </w:r>
      <w:r w:rsidRPr="002A4650">
        <w:t>.</w:t>
      </w:r>
    </w:p>
  </w:endnote>
  <w:endnote w:id="85">
    <w:p w14:paraId="2012D42D" w14:textId="4F28D51F" w:rsidR="00F92CAD" w:rsidRPr="002A4650" w:rsidRDefault="00F92CAD" w:rsidP="003D0C2B">
      <w:pPr>
        <w:pStyle w:val="FootnoteText1"/>
      </w:pPr>
      <w:r w:rsidRPr="00870568">
        <w:rPr>
          <w:rStyle w:val="EndnoteReference"/>
          <w:iCs w:val="0"/>
        </w:rPr>
        <w:endnoteRef/>
      </w:r>
      <w:r w:rsidRPr="002A4650">
        <w:t xml:space="preserve"> </w:t>
      </w:r>
      <w:r>
        <w:t>Dun &amp; Bradstreet, op. cit</w:t>
      </w:r>
      <w:r w:rsidRPr="002A4650">
        <w:t xml:space="preserve">. </w:t>
      </w:r>
    </w:p>
  </w:endnote>
  <w:endnote w:id="86">
    <w:p w14:paraId="0D6281BE" w14:textId="77777777" w:rsidR="00F92CAD" w:rsidRPr="002A4650" w:rsidRDefault="00F92CAD" w:rsidP="003D0C2B">
      <w:pPr>
        <w:pStyle w:val="FootnoteText1"/>
      </w:pPr>
      <w:r w:rsidRPr="00870568">
        <w:rPr>
          <w:rStyle w:val="EndnoteReference"/>
          <w:iCs w:val="0"/>
        </w:rPr>
        <w:endnoteRef/>
      </w:r>
      <w:r w:rsidRPr="002A4650">
        <w:t xml:space="preserve"> Global Omnichannel, “Clienteling &amp; CRM: Key Factors for Quality Customer Service,” Global Omnichannel, May 15, 2016, </w:t>
      </w:r>
      <w:r>
        <w:t xml:space="preserve">accessed July 6, 2016, </w:t>
      </w:r>
      <w:hyperlink r:id="rId5" w:history="1">
        <w:r w:rsidRPr="003D0C2B">
          <w:t>http://globalomnichannel.com/clienteling-crm-key-factors-for-luxury-success/</w:t>
        </w:r>
      </w:hyperlink>
      <w:r w:rsidRPr="002A4650">
        <w:t>.</w:t>
      </w:r>
    </w:p>
  </w:endnote>
  <w:endnote w:id="87">
    <w:p w14:paraId="6CB79C93" w14:textId="4C4D1E75" w:rsidR="00717DA8" w:rsidRDefault="00F92CAD" w:rsidP="003D0C2B">
      <w:pPr>
        <w:pStyle w:val="FootnoteText1"/>
      </w:pPr>
      <w:r w:rsidRPr="00870568">
        <w:rPr>
          <w:rStyle w:val="EndnoteReference"/>
          <w:iCs w:val="0"/>
        </w:rPr>
        <w:endnoteRef/>
      </w:r>
      <w:r w:rsidRPr="002A4650">
        <w:t xml:space="preserve"> “ThoughtWorks </w:t>
      </w:r>
      <w:r>
        <w:t>R</w:t>
      </w:r>
      <w:r w:rsidRPr="002A4650">
        <w:t xml:space="preserve">etail </w:t>
      </w:r>
      <w:r>
        <w:t>L</w:t>
      </w:r>
      <w:r w:rsidRPr="002A4650">
        <w:t xml:space="preserve">ists the </w:t>
      </w:r>
      <w:r>
        <w:t>T</w:t>
      </w:r>
      <w:r w:rsidRPr="002A4650">
        <w:t xml:space="preserve">op </w:t>
      </w:r>
      <w:r>
        <w:t>F</w:t>
      </w:r>
      <w:r w:rsidRPr="002A4650">
        <w:t xml:space="preserve">ive </w:t>
      </w:r>
      <w:r>
        <w:t>C</w:t>
      </w:r>
      <w:r w:rsidRPr="002A4650">
        <w:t xml:space="preserve">lienteling </w:t>
      </w:r>
      <w:r w:rsidRPr="006F536C">
        <w:t>Tasks Retailers Need to Do Right Now to Prepare for 2015 Holidays</w:t>
      </w:r>
      <w:r w:rsidRPr="002A4650">
        <w:t xml:space="preserve">,” </w:t>
      </w:r>
      <w:r w:rsidRPr="006F536C">
        <w:rPr>
          <w:i/>
        </w:rPr>
        <w:t>Business Wire</w:t>
      </w:r>
      <w:r w:rsidRPr="002A4650">
        <w:t>, Oct</w:t>
      </w:r>
      <w:r>
        <w:t>ober</w:t>
      </w:r>
      <w:r w:rsidRPr="002A4650">
        <w:t xml:space="preserve"> 21, 2015,</w:t>
      </w:r>
      <w:r>
        <w:t xml:space="preserve"> accessed February 20, 2017,</w:t>
      </w:r>
      <w:r w:rsidRPr="002A4650">
        <w:t xml:space="preserve"> </w:t>
      </w:r>
      <w:r w:rsidR="00717DA8" w:rsidRPr="00717DA8">
        <w:t>www.businesswire.com/news/home/20151021006175/en/</w:t>
      </w:r>
    </w:p>
    <w:p w14:paraId="1717FCC4" w14:textId="5AFEAE0F" w:rsidR="00F92CAD" w:rsidRPr="002A4650" w:rsidRDefault="00F92CAD" w:rsidP="003D0C2B">
      <w:pPr>
        <w:pStyle w:val="FootnoteText1"/>
      </w:pPr>
      <w:r w:rsidRPr="005A753F">
        <w:t>ThoughtWorks-Retail-Lists-Top-Clienteling-Tasks-Retailers</w:t>
      </w:r>
      <w:r w:rsidRPr="002A4650">
        <w:t>.</w:t>
      </w:r>
    </w:p>
  </w:endnote>
  <w:endnote w:id="88">
    <w:p w14:paraId="0E489B29" w14:textId="42A983AE" w:rsidR="00F92CAD" w:rsidRPr="002A4650" w:rsidRDefault="00F92CAD" w:rsidP="003D0C2B">
      <w:pPr>
        <w:pStyle w:val="FootnoteText1"/>
      </w:pPr>
      <w:r w:rsidRPr="00870568">
        <w:rPr>
          <w:rStyle w:val="EndnoteReference"/>
          <w:iCs w:val="0"/>
        </w:rPr>
        <w:endnoteRef/>
      </w:r>
      <w:r w:rsidRPr="006A0399">
        <w:t xml:space="preserve"> Marie-Cécile Cervellon, and Rachael Coudriet, </w:t>
      </w:r>
      <w:r w:rsidRPr="002A4650">
        <w:t xml:space="preserve">“Brand </w:t>
      </w:r>
      <w:r>
        <w:t>S</w:t>
      </w:r>
      <w:r w:rsidRPr="002A4650">
        <w:t xml:space="preserve">ocial </w:t>
      </w:r>
      <w:r>
        <w:t>P</w:t>
      </w:r>
      <w:r w:rsidRPr="002A4650">
        <w:t xml:space="preserve">ower in </w:t>
      </w:r>
      <w:r>
        <w:t>L</w:t>
      </w:r>
      <w:r w:rsidRPr="002A4650">
        <w:t xml:space="preserve">uxury </w:t>
      </w:r>
      <w:r>
        <w:t>R</w:t>
      </w:r>
      <w:r w:rsidRPr="002A4650">
        <w:t xml:space="preserve">etail,” </w:t>
      </w:r>
      <w:r w:rsidRPr="006F536C">
        <w:rPr>
          <w:i/>
        </w:rPr>
        <w:t>International Journal of Retail &amp; Distribution Management</w:t>
      </w:r>
      <w:r w:rsidRPr="002A4650">
        <w:t xml:space="preserve"> 41,</w:t>
      </w:r>
      <w:r>
        <w:t xml:space="preserve"> no. 11/12</w:t>
      </w:r>
      <w:r w:rsidRPr="002A4650">
        <w:t xml:space="preserve"> (</w:t>
      </w:r>
      <w:r>
        <w:t>2013</w:t>
      </w:r>
      <w:r w:rsidRPr="002A4650">
        <w:t>): 869</w:t>
      </w:r>
      <w:r>
        <w:t>–</w:t>
      </w:r>
      <w:r w:rsidRPr="002A4650">
        <w:t xml:space="preserve">884, </w:t>
      </w:r>
      <w:r w:rsidRPr="005A753F">
        <w:t>doi</w:t>
      </w:r>
      <w:r>
        <w:t>:</w:t>
      </w:r>
      <w:r w:rsidRPr="005A753F">
        <w:t>10.1108/IJRDM-01-2013-0016</w:t>
      </w:r>
      <w:r w:rsidRPr="002A4650">
        <w:t>.</w:t>
      </w:r>
    </w:p>
  </w:endnote>
  <w:endnote w:id="89">
    <w:p w14:paraId="127530F7" w14:textId="0771E81B" w:rsidR="00F92CAD" w:rsidRPr="00717DA8" w:rsidRDefault="00F92CAD" w:rsidP="003D0C2B">
      <w:pPr>
        <w:pStyle w:val="FootnoteText1"/>
        <w:rPr>
          <w:spacing w:val="-2"/>
        </w:rPr>
      </w:pPr>
      <w:r w:rsidRPr="00870568">
        <w:rPr>
          <w:rStyle w:val="EndnoteReference"/>
          <w:iCs w:val="0"/>
        </w:rPr>
        <w:endnoteRef/>
      </w:r>
      <w:r w:rsidRPr="002A4650">
        <w:t xml:space="preserve"> </w:t>
      </w:r>
      <w:r w:rsidRPr="00717DA8">
        <w:rPr>
          <w:spacing w:val="-2"/>
        </w:rPr>
        <w:t>Vanessa Friedman, “</w:t>
      </w:r>
      <w:r w:rsidRPr="00717DA8">
        <w:rPr>
          <w:spacing w:val="-2"/>
          <w:lang w:val="en-GB" w:eastAsia="en-GB"/>
        </w:rPr>
        <w:t>Gucci’s Temple to the ‘Selling Ceremony,’”</w:t>
      </w:r>
      <w:r w:rsidRPr="00717DA8">
        <w:rPr>
          <w:spacing w:val="-2"/>
        </w:rPr>
        <w:t xml:space="preserve"> </w:t>
      </w:r>
      <w:r w:rsidRPr="00717DA8">
        <w:rPr>
          <w:i/>
          <w:spacing w:val="-2"/>
        </w:rPr>
        <w:t>Financial Times</w:t>
      </w:r>
      <w:r w:rsidRPr="00717DA8">
        <w:rPr>
          <w:spacing w:val="-2"/>
        </w:rPr>
        <w:t xml:space="preserve">, November 03, 2006, accessed February 20, 2017, </w:t>
      </w:r>
      <w:r w:rsidR="00717DA8" w:rsidRPr="00717DA8">
        <w:rPr>
          <w:spacing w:val="-2"/>
        </w:rPr>
        <w:t>www.ft.com/cms/s/0/8346dd44-6ae0-11db-83d9-0000779e2340.html?ft_site=falcon&amp;desktop=true#axzz4ZHHxt</w:t>
      </w:r>
      <w:r w:rsidRPr="00717DA8">
        <w:rPr>
          <w:spacing w:val="-2"/>
        </w:rPr>
        <w:t>jdX.</w:t>
      </w:r>
    </w:p>
  </w:endnote>
  <w:endnote w:id="90">
    <w:p w14:paraId="34E428A1" w14:textId="63C4EE8E" w:rsidR="00F92CAD" w:rsidRPr="002A4650" w:rsidRDefault="00F92CAD" w:rsidP="003D0C2B">
      <w:pPr>
        <w:pStyle w:val="FootnoteText1"/>
      </w:pPr>
      <w:r w:rsidRPr="00870568">
        <w:rPr>
          <w:rStyle w:val="EndnoteReference"/>
          <w:iCs w:val="0"/>
        </w:rPr>
        <w:endnoteRef/>
      </w:r>
      <w:r w:rsidRPr="002A4650">
        <w:t xml:space="preserve"> Tisovski, </w:t>
      </w:r>
      <w:r>
        <w:t>op. cit</w:t>
      </w:r>
      <w:r w:rsidRPr="002A4650">
        <w:t>.</w:t>
      </w:r>
    </w:p>
  </w:endnote>
  <w:endnote w:id="91">
    <w:p w14:paraId="2FF78B78" w14:textId="5C107ACD" w:rsidR="00F92CAD" w:rsidRPr="002A4650" w:rsidRDefault="00F92CAD" w:rsidP="003D0C2B">
      <w:pPr>
        <w:pStyle w:val="FootnoteText1"/>
      </w:pPr>
      <w:r w:rsidRPr="00870568">
        <w:rPr>
          <w:rStyle w:val="EndnoteReference"/>
          <w:iCs w:val="0"/>
        </w:rPr>
        <w:endnoteRef/>
      </w:r>
      <w:r w:rsidRPr="002A4650">
        <w:t xml:space="preserve"> Friedman, </w:t>
      </w:r>
      <w:r>
        <w:t>op. cit</w:t>
      </w:r>
      <w:r w:rsidRPr="002A4650">
        <w:t>.</w:t>
      </w:r>
    </w:p>
  </w:endnote>
  <w:endnote w:id="92">
    <w:p w14:paraId="46AE5269" w14:textId="54AAE89B" w:rsidR="00F92CAD" w:rsidRPr="002A4650" w:rsidRDefault="00F92CAD" w:rsidP="003D0C2B">
      <w:pPr>
        <w:pStyle w:val="FootnoteText1"/>
      </w:pPr>
      <w:r w:rsidRPr="00870568">
        <w:rPr>
          <w:rStyle w:val="EndnoteReference"/>
          <w:iCs w:val="0"/>
        </w:rPr>
        <w:endnoteRef/>
      </w:r>
      <w:r w:rsidRPr="002A4650">
        <w:t xml:space="preserve"> </w:t>
      </w:r>
      <w:r>
        <w:t>Ibid</w:t>
      </w:r>
      <w:r w:rsidRPr="002A4650">
        <w:t>.</w:t>
      </w:r>
    </w:p>
  </w:endnote>
  <w:endnote w:id="93">
    <w:p w14:paraId="289C5B7D" w14:textId="7DDCCCA3" w:rsidR="00F92CAD" w:rsidRPr="002A4650" w:rsidRDefault="00F92CAD" w:rsidP="003D0C2B">
      <w:pPr>
        <w:pStyle w:val="FootnoteText1"/>
      </w:pPr>
      <w:r w:rsidRPr="00870568">
        <w:rPr>
          <w:rStyle w:val="EndnoteReference"/>
          <w:iCs w:val="0"/>
        </w:rPr>
        <w:endnoteRef/>
      </w:r>
      <w:r w:rsidRPr="002A4650">
        <w:t xml:space="preserve"> </w:t>
      </w:r>
      <w:r>
        <w:t>Ibid</w:t>
      </w:r>
      <w:r w:rsidRPr="002A4650">
        <w:t>.</w:t>
      </w:r>
    </w:p>
  </w:endnote>
  <w:endnote w:id="94">
    <w:p w14:paraId="37E21479" w14:textId="0881650B" w:rsidR="00717DA8" w:rsidRDefault="00F92CAD" w:rsidP="003D0C2B">
      <w:pPr>
        <w:pStyle w:val="FootnoteText1"/>
        <w:rPr>
          <w:spacing w:val="-2"/>
        </w:rPr>
      </w:pPr>
      <w:r w:rsidRPr="00870568">
        <w:rPr>
          <w:rStyle w:val="EndnoteReference"/>
          <w:iCs w:val="0"/>
        </w:rPr>
        <w:endnoteRef/>
      </w:r>
      <w:r w:rsidRPr="002A4650">
        <w:t xml:space="preserve"> </w:t>
      </w:r>
      <w:r w:rsidRPr="00717DA8">
        <w:rPr>
          <w:spacing w:val="-2"/>
        </w:rPr>
        <w:t xml:space="preserve">“2014 </w:t>
      </w:r>
      <w:bookmarkStart w:id="2" w:name="OLE_LINK11"/>
      <w:bookmarkStart w:id="3" w:name="OLE_LINK12"/>
      <w:bookmarkStart w:id="4" w:name="OLE_LINK13"/>
      <w:bookmarkStart w:id="5" w:name="OLE_LINK14"/>
      <w:bookmarkStart w:id="6" w:name="OLE_LINK15"/>
      <w:bookmarkStart w:id="7" w:name="OLE_LINK16"/>
      <w:r w:rsidRPr="00717DA8">
        <w:rPr>
          <w:spacing w:val="-2"/>
        </w:rPr>
        <w:t xml:space="preserve">Reference Document,” Kering, Kering company publications, </w:t>
      </w:r>
      <w:r w:rsidR="00717DA8" w:rsidRPr="00717DA8">
        <w:rPr>
          <w:spacing w:val="-2"/>
        </w:rPr>
        <w:t>www.kering.com/sites/default/files/document/kering_2014</w:t>
      </w:r>
    </w:p>
    <w:p w14:paraId="116E9FFB" w14:textId="7738366D" w:rsidR="00F92CAD" w:rsidRPr="00717DA8" w:rsidRDefault="00F92CAD" w:rsidP="003D0C2B">
      <w:pPr>
        <w:pStyle w:val="FootnoteText1"/>
        <w:rPr>
          <w:spacing w:val="-2"/>
        </w:rPr>
      </w:pPr>
      <w:r w:rsidRPr="00717DA8">
        <w:rPr>
          <w:spacing w:val="-2"/>
        </w:rPr>
        <w:t>financialdocument.pdf.</w:t>
      </w:r>
      <w:bookmarkEnd w:id="2"/>
      <w:bookmarkEnd w:id="3"/>
      <w:bookmarkEnd w:id="4"/>
      <w:bookmarkEnd w:id="5"/>
      <w:bookmarkEnd w:id="6"/>
      <w:bookmarkEnd w:id="7"/>
    </w:p>
  </w:endnote>
  <w:endnote w:id="95">
    <w:p w14:paraId="5BFC244B" w14:textId="1C51B7F2" w:rsidR="00F92CAD" w:rsidRPr="002A4650" w:rsidRDefault="00F92CAD" w:rsidP="003D0C2B">
      <w:pPr>
        <w:pStyle w:val="FootnoteText1"/>
      </w:pPr>
      <w:r w:rsidRPr="00BA23B3">
        <w:rPr>
          <w:rStyle w:val="EndnoteReference"/>
          <w:iCs w:val="0"/>
        </w:rPr>
        <w:endnoteRef/>
      </w:r>
      <w:r w:rsidRPr="00BA23B3">
        <w:t xml:space="preserve"> </w:t>
      </w:r>
      <w:r w:rsidR="00717DA8">
        <w:t>Ibid.</w:t>
      </w:r>
    </w:p>
  </w:endnote>
  <w:endnote w:id="96">
    <w:p w14:paraId="73092F5A" w14:textId="185FD260" w:rsidR="00F92CAD" w:rsidRPr="002A4650" w:rsidRDefault="00F92CAD" w:rsidP="003D0C2B">
      <w:pPr>
        <w:pStyle w:val="FootnoteText1"/>
      </w:pPr>
      <w:r w:rsidRPr="00870568">
        <w:rPr>
          <w:rStyle w:val="EndnoteReference"/>
          <w:iCs w:val="0"/>
        </w:rPr>
        <w:endnoteRef/>
      </w:r>
      <w:r w:rsidRPr="002A4650">
        <w:t xml:space="preserve"> “LVMH, </w:t>
      </w:r>
      <w:r>
        <w:t>C</w:t>
      </w:r>
      <w:r w:rsidRPr="002A4650">
        <w:t xml:space="preserve">atterton and </w:t>
      </w:r>
      <w:r>
        <w:t>G</w:t>
      </w:r>
      <w:r w:rsidRPr="002A4650">
        <w:t xml:space="preserve">roupe </w:t>
      </w:r>
      <w:r>
        <w:t>A</w:t>
      </w:r>
      <w:r w:rsidRPr="002A4650">
        <w:t xml:space="preserve">rnault </w:t>
      </w:r>
      <w:r>
        <w:t>P</w:t>
      </w:r>
      <w:r w:rsidRPr="002A4650">
        <w:t xml:space="preserve">artner to </w:t>
      </w:r>
      <w:r>
        <w:t>C</w:t>
      </w:r>
      <w:r w:rsidRPr="002A4650">
        <w:t xml:space="preserve">reate L </w:t>
      </w:r>
      <w:r>
        <w:t>C</w:t>
      </w:r>
      <w:r w:rsidRPr="002A4650">
        <w:t xml:space="preserve">atterton, the </w:t>
      </w:r>
      <w:r>
        <w:t>L</w:t>
      </w:r>
      <w:r w:rsidRPr="002A4650">
        <w:t xml:space="preserve">eading </w:t>
      </w:r>
      <w:r>
        <w:t>G</w:t>
      </w:r>
      <w:r w:rsidRPr="002A4650">
        <w:t xml:space="preserve">lobal </w:t>
      </w:r>
      <w:r>
        <w:t>C</w:t>
      </w:r>
      <w:r w:rsidRPr="002A4650">
        <w:t>onsumer-</w:t>
      </w:r>
      <w:r>
        <w:t>F</w:t>
      </w:r>
      <w:r w:rsidRPr="002A4650">
        <w:t xml:space="preserve">ocused </w:t>
      </w:r>
      <w:r>
        <w:t>P</w:t>
      </w:r>
      <w:r w:rsidRPr="002A4650">
        <w:t xml:space="preserve">rivate </w:t>
      </w:r>
      <w:r>
        <w:t>E</w:t>
      </w:r>
      <w:r w:rsidRPr="002A4650">
        <w:t xml:space="preserve">quity </w:t>
      </w:r>
      <w:r>
        <w:t>F</w:t>
      </w:r>
      <w:r w:rsidRPr="002A4650">
        <w:t xml:space="preserve">irm,” </w:t>
      </w:r>
      <w:r>
        <w:t xml:space="preserve">News Release, </w:t>
      </w:r>
      <w:r w:rsidRPr="006A0399">
        <w:t>Canada NewsWire</w:t>
      </w:r>
      <w:r w:rsidRPr="002A4650">
        <w:t>, Jan</w:t>
      </w:r>
      <w:r>
        <w:t>uary</w:t>
      </w:r>
      <w:r w:rsidRPr="002A4650">
        <w:t xml:space="preserve"> 5, 2016, </w:t>
      </w:r>
      <w:r>
        <w:t xml:space="preserve">accessed January 2, 2017, </w:t>
      </w:r>
      <w:r w:rsidRPr="0045604A">
        <w:t>www.newswire.ca/news-releases/lvmh-catterton-and-groupe-arnault-partner-to-create-l-catterton-the-leading-global-consumer-focused-private-equity-firm-564253951.html</w:t>
      </w:r>
      <w:r>
        <w:t>.</w:t>
      </w:r>
    </w:p>
  </w:endnote>
  <w:endnote w:id="97">
    <w:p w14:paraId="426A954B" w14:textId="1AE7F631" w:rsidR="00F92CAD" w:rsidRPr="009A791B" w:rsidRDefault="00F92CAD" w:rsidP="003D0C2B">
      <w:pPr>
        <w:pStyle w:val="FootnoteText1"/>
      </w:pPr>
      <w:r w:rsidRPr="00870568">
        <w:rPr>
          <w:rStyle w:val="EndnoteReference"/>
          <w:iCs w:val="0"/>
        </w:rPr>
        <w:endnoteRef/>
      </w:r>
      <w:r w:rsidRPr="002A4650">
        <w:t xml:space="preserve"> </w:t>
      </w:r>
      <w:r w:rsidRPr="009A791B">
        <w:t>Jonathan Buck, “</w:t>
      </w:r>
      <w:r w:rsidRPr="005A753F">
        <w:t>Profiles of the World’s Best CEOs</w:t>
      </w:r>
      <w:r>
        <w:t xml:space="preserve">: </w:t>
      </w:r>
      <w:r w:rsidRPr="009A791B">
        <w:t xml:space="preserve">Bernard Arnault,” Barron’s, March </w:t>
      </w:r>
      <w:r>
        <w:t>19, 2016</w:t>
      </w:r>
      <w:r w:rsidRPr="009A791B">
        <w:t xml:space="preserve">, accessed </w:t>
      </w:r>
      <w:r>
        <w:t>February 20, 2017</w:t>
      </w:r>
      <w:r w:rsidRPr="009A791B">
        <w:t xml:space="preserve">, </w:t>
      </w:r>
      <w:r w:rsidRPr="005A753F">
        <w:t>www.barrons.com/articles/profiles-of-the-worlds-best-ceos-1458364872</w:t>
      </w:r>
      <w:r w:rsidRPr="009A791B">
        <w:t>.</w:t>
      </w:r>
    </w:p>
  </w:endnote>
  <w:endnote w:id="98">
    <w:p w14:paraId="0DEE32FE" w14:textId="7F908CAB" w:rsidR="00F92CAD" w:rsidRPr="00F155A9" w:rsidRDefault="00F92CAD" w:rsidP="003D0C2B">
      <w:pPr>
        <w:pStyle w:val="FootnoteText1"/>
      </w:pPr>
      <w:r w:rsidRPr="009A791B">
        <w:rPr>
          <w:rStyle w:val="EndnoteReference"/>
          <w:iCs w:val="0"/>
        </w:rPr>
        <w:endnoteRef/>
      </w:r>
      <w:r w:rsidRPr="009A791B">
        <w:t xml:space="preserve"> </w:t>
      </w:r>
      <w:r w:rsidRPr="00F155A9">
        <w:t xml:space="preserve">“Houses,” Louis Vuitton Moët Hennessy, accessed June 6, 2016, </w:t>
      </w:r>
      <w:hyperlink r:id="rId6" w:history="1">
        <w:r w:rsidRPr="00F155A9">
          <w:t>www.lvmh.com/houses/</w:t>
        </w:r>
      </w:hyperlink>
      <w:r w:rsidRPr="00F155A9">
        <w:t>.</w:t>
      </w:r>
    </w:p>
  </w:endnote>
  <w:endnote w:id="99">
    <w:p w14:paraId="0626FE76" w14:textId="1FA09CA5" w:rsidR="00F92CAD" w:rsidRPr="002A4650" w:rsidRDefault="00F92CAD" w:rsidP="003D0C2B">
      <w:pPr>
        <w:pStyle w:val="FootnoteText1"/>
      </w:pPr>
      <w:r w:rsidRPr="00870568">
        <w:rPr>
          <w:rStyle w:val="EndnoteReference"/>
          <w:iCs w:val="0"/>
        </w:rPr>
        <w:endnoteRef/>
      </w:r>
      <w:r w:rsidRPr="002A4650">
        <w:t xml:space="preserve"> </w:t>
      </w:r>
      <w:r>
        <w:t>Ibid</w:t>
      </w:r>
      <w:r w:rsidRPr="002A4650">
        <w:t>.</w:t>
      </w:r>
    </w:p>
  </w:endnote>
  <w:endnote w:id="100">
    <w:p w14:paraId="20FCB396" w14:textId="47E3293D" w:rsidR="00F92CAD" w:rsidRPr="002A4650" w:rsidRDefault="00F92CAD" w:rsidP="003D0C2B">
      <w:pPr>
        <w:pStyle w:val="FootnoteText1"/>
      </w:pPr>
      <w:r w:rsidRPr="00870568">
        <w:rPr>
          <w:rStyle w:val="EndnoteReference"/>
          <w:iCs w:val="0"/>
        </w:rPr>
        <w:endnoteRef/>
      </w:r>
      <w:r w:rsidRPr="002A4650">
        <w:t xml:space="preserve"> Adam Thomson, “Talent </w:t>
      </w:r>
      <w:r>
        <w:t>F</w:t>
      </w:r>
      <w:r w:rsidRPr="002A4650">
        <w:t xml:space="preserve">low </w:t>
      </w:r>
      <w:r>
        <w:t>R</w:t>
      </w:r>
      <w:r w:rsidRPr="002A4650">
        <w:t xml:space="preserve">everses as </w:t>
      </w:r>
      <w:r>
        <w:t>L</w:t>
      </w:r>
      <w:r w:rsidRPr="002A4650">
        <w:t xml:space="preserve">uxury </w:t>
      </w:r>
      <w:r>
        <w:t>G</w:t>
      </w:r>
      <w:r w:rsidRPr="002A4650">
        <w:t xml:space="preserve">roups </w:t>
      </w:r>
      <w:r>
        <w:t>G</w:t>
      </w:r>
      <w:r w:rsidRPr="002A4650">
        <w:t xml:space="preserve">et </w:t>
      </w:r>
      <w:r>
        <w:t>S</w:t>
      </w:r>
      <w:r w:rsidRPr="002A4650">
        <w:t xml:space="preserve">erious </w:t>
      </w:r>
      <w:r>
        <w:t>a</w:t>
      </w:r>
      <w:r w:rsidRPr="002A4650">
        <w:t xml:space="preserve">bout </w:t>
      </w:r>
      <w:r>
        <w:t>D</w:t>
      </w:r>
      <w:r w:rsidRPr="002A4650">
        <w:t xml:space="preserve">igital,” </w:t>
      </w:r>
      <w:r w:rsidRPr="006A0399">
        <w:rPr>
          <w:i/>
        </w:rPr>
        <w:t>Financial Times</w:t>
      </w:r>
      <w:r w:rsidRPr="002A4650">
        <w:t>, September 11, 2015</w:t>
      </w:r>
      <w:r>
        <w:t xml:space="preserve">, accessed January 2, 2017, </w:t>
      </w:r>
      <w:r w:rsidRPr="0045604A">
        <w:t>www.ft.com/content/f14f0c66-5637-11e5-9846-de406ccb37f2</w:t>
      </w:r>
      <w:r>
        <w:t>.</w:t>
      </w:r>
    </w:p>
  </w:endnote>
  <w:endnote w:id="101">
    <w:p w14:paraId="1982363F" w14:textId="77D12D26" w:rsidR="00F92CAD" w:rsidRPr="002A4650" w:rsidRDefault="00F92CAD" w:rsidP="003D0C2B">
      <w:pPr>
        <w:pStyle w:val="FootnoteText1"/>
      </w:pPr>
      <w:r w:rsidRPr="00870568">
        <w:rPr>
          <w:rStyle w:val="EndnoteReference"/>
          <w:iCs w:val="0"/>
        </w:rPr>
        <w:endnoteRef/>
      </w:r>
      <w:r w:rsidRPr="002A4650">
        <w:t xml:space="preserve"> Christina Passariello, “</w:t>
      </w:r>
      <w:r w:rsidRPr="00F86735">
        <w:t>Corporate News—Boss Talk: Hermes Has Message for LVMH: Cash Out</w:t>
      </w:r>
      <w:r w:rsidRPr="002A4650">
        <w:t xml:space="preserve">,” </w:t>
      </w:r>
      <w:r w:rsidRPr="00F86735">
        <w:rPr>
          <w:i/>
        </w:rPr>
        <w:t>Wall Street Journal</w:t>
      </w:r>
      <w:r w:rsidRPr="002A4650">
        <w:t>, March 26, 2014,</w:t>
      </w:r>
      <w:r>
        <w:t xml:space="preserve"> accessed January 2, 2016, </w:t>
      </w:r>
      <w:r w:rsidRPr="0045604A">
        <w:t>www.wsj.com/articles/SB10001424052702303725404579461091109758208</w:t>
      </w:r>
      <w:r>
        <w:t>.</w:t>
      </w:r>
    </w:p>
  </w:endnote>
  <w:endnote w:id="102">
    <w:p w14:paraId="3367BD91" w14:textId="2E1B68E1" w:rsidR="00F92CAD" w:rsidRPr="002A4650" w:rsidRDefault="00F92CAD" w:rsidP="003D0C2B">
      <w:pPr>
        <w:pStyle w:val="FootnoteText1"/>
      </w:pPr>
      <w:r w:rsidRPr="00870568">
        <w:rPr>
          <w:rStyle w:val="EndnoteReference"/>
          <w:iCs w:val="0"/>
        </w:rPr>
        <w:endnoteRef/>
      </w:r>
      <w:r w:rsidRPr="002A4650">
        <w:t xml:space="preserve"> Song Jung-a, “</w:t>
      </w:r>
      <w:r w:rsidRPr="00F86735">
        <w:t>Hermes Bags Improved Sales and Senses Good Vibes</w:t>
      </w:r>
      <w:r w:rsidRPr="002A4650">
        <w:t xml:space="preserve">,” </w:t>
      </w:r>
      <w:r w:rsidRPr="00F86735">
        <w:rPr>
          <w:i/>
        </w:rPr>
        <w:t>Financial Times</w:t>
      </w:r>
      <w:r w:rsidRPr="002A4650">
        <w:t>, July 23, 2009</w:t>
      </w:r>
      <w:r>
        <w:t xml:space="preserve">, accessed January 2, 2017, </w:t>
      </w:r>
      <w:r w:rsidRPr="0045604A">
        <w:t>www.ft.com/content/b9524504-76bd-11de-9877-00144feabdc0</w:t>
      </w:r>
      <w:r>
        <w:t xml:space="preserve">. </w:t>
      </w:r>
    </w:p>
  </w:endnote>
  <w:endnote w:id="103">
    <w:p w14:paraId="2DE043BC" w14:textId="5426B8A7" w:rsidR="00F92CAD" w:rsidRPr="00870568" w:rsidRDefault="00F92CAD" w:rsidP="003D0C2B">
      <w:pPr>
        <w:pStyle w:val="FootnoteText1"/>
      </w:pPr>
      <w:r w:rsidRPr="00870568">
        <w:rPr>
          <w:rStyle w:val="EndnoteReference"/>
          <w:iCs w:val="0"/>
        </w:rPr>
        <w:endnoteRef/>
      </w:r>
      <w:r w:rsidRPr="002A4650">
        <w:t xml:space="preserve"> </w:t>
      </w:r>
      <w:r>
        <w:t xml:space="preserve">Susan Adams, </w:t>
      </w:r>
      <w:r w:rsidRPr="002A4650">
        <w:t>“</w:t>
      </w:r>
      <w:r w:rsidRPr="002A4650">
        <w:rPr>
          <w:rFonts w:cs="Georgia"/>
        </w:rPr>
        <w:t>Inside Hermès: Luxury</w:t>
      </w:r>
      <w:r>
        <w:rPr>
          <w:rFonts w:cs="Georgia"/>
        </w:rPr>
        <w:t>’</w:t>
      </w:r>
      <w:r w:rsidRPr="002A4650">
        <w:rPr>
          <w:rFonts w:cs="Georgia"/>
        </w:rPr>
        <w:t>s Secret Empire</w:t>
      </w:r>
      <w:r>
        <w:rPr>
          <w:rFonts w:cs="Georgia"/>
        </w:rPr>
        <w:t>,</w:t>
      </w:r>
      <w:r w:rsidRPr="002A4650">
        <w:rPr>
          <w:rFonts w:cs="Georgia"/>
        </w:rPr>
        <w:t xml:space="preserve">” </w:t>
      </w:r>
      <w:r w:rsidRPr="00F86735">
        <w:rPr>
          <w:rFonts w:cs="Georgia"/>
          <w:i/>
        </w:rPr>
        <w:t>Forbes</w:t>
      </w:r>
      <w:r>
        <w:rPr>
          <w:rFonts w:cs="Georgia"/>
        </w:rPr>
        <w:t>, September 8</w:t>
      </w:r>
      <w:r w:rsidRPr="002A4650">
        <w:rPr>
          <w:rFonts w:cs="Georgia"/>
        </w:rPr>
        <w:t>, 2014</w:t>
      </w:r>
      <w:r w:rsidRPr="00870568">
        <w:t xml:space="preserve">, </w:t>
      </w:r>
      <w:r>
        <w:t xml:space="preserve">accessed July 24, 2016, </w:t>
      </w:r>
      <w:hyperlink r:id="rId7" w:anchor="41e19c724370" w:history="1">
        <w:r w:rsidRPr="00870568">
          <w:t>www.forbes.com/sites/susanadams/2014/08/20/inside-hermes-luxury-secret-empire/#41e19c724370</w:t>
        </w:r>
      </w:hyperlink>
      <w:r w:rsidRPr="00870568">
        <w:t>.</w:t>
      </w:r>
    </w:p>
  </w:endnote>
  <w:endnote w:id="104">
    <w:p w14:paraId="0F9357E5" w14:textId="6C86B79B" w:rsidR="00F92CAD" w:rsidRPr="00870568" w:rsidRDefault="00F92CAD" w:rsidP="003D0C2B">
      <w:pPr>
        <w:pStyle w:val="FootnoteText1"/>
      </w:pPr>
      <w:r w:rsidRPr="00870568">
        <w:rPr>
          <w:rStyle w:val="EndnoteReference"/>
          <w:iCs w:val="0"/>
        </w:rPr>
        <w:endnoteRef/>
      </w:r>
      <w:r w:rsidRPr="001D6CBA">
        <w:t xml:space="preserve"> Bloomberg, “Hermès to Pay Bonus Dividend After Profit Rises on Americas</w:t>
      </w:r>
      <w:r>
        <w:t>,</w:t>
      </w:r>
      <w:r w:rsidRPr="001D6CBA">
        <w:t xml:space="preserve">” </w:t>
      </w:r>
      <w:r w:rsidRPr="00870568">
        <w:t xml:space="preserve">Business of Fashion, </w:t>
      </w:r>
      <w:r>
        <w:t>M</w:t>
      </w:r>
      <w:r w:rsidRPr="00870568">
        <w:t xml:space="preserve">arch 25, 2015, </w:t>
      </w:r>
      <w:r>
        <w:t xml:space="preserve">accessed July 24, 2016, </w:t>
      </w:r>
      <w:hyperlink r:id="rId8" w:history="1">
        <w:r w:rsidRPr="00870568">
          <w:t>www.businessoffashion.com/articles/news-analysis/hermes-pay-bonus-dividend-2014-profit-rises-americas</w:t>
        </w:r>
      </w:hyperlink>
      <w:r w:rsidRPr="00870568">
        <w:t>.</w:t>
      </w:r>
    </w:p>
  </w:endnote>
  <w:endnote w:id="105">
    <w:p w14:paraId="229FA271" w14:textId="32F8E15C" w:rsidR="00F92CAD" w:rsidRPr="002A4650" w:rsidRDefault="00F92CAD" w:rsidP="003D0C2B">
      <w:pPr>
        <w:pStyle w:val="FootnoteText1"/>
      </w:pPr>
      <w:r w:rsidRPr="00870568">
        <w:rPr>
          <w:rStyle w:val="EndnoteReference"/>
          <w:iCs w:val="0"/>
        </w:rPr>
        <w:endnoteRef/>
      </w:r>
      <w:r w:rsidRPr="002A4650">
        <w:t xml:space="preserve"> Thomson, </w:t>
      </w:r>
      <w:r>
        <w:t>op. cit</w:t>
      </w:r>
      <w:r w:rsidRPr="002A4650">
        <w:t>.</w:t>
      </w:r>
    </w:p>
  </w:endnote>
  <w:endnote w:id="106">
    <w:p w14:paraId="61279002" w14:textId="5E4D3644" w:rsidR="00F92CAD" w:rsidRPr="002A4650" w:rsidRDefault="00F92CAD" w:rsidP="003D0C2B">
      <w:pPr>
        <w:pStyle w:val="FootnoteText1"/>
      </w:pPr>
      <w:r w:rsidRPr="00870568">
        <w:rPr>
          <w:rStyle w:val="EndnoteReference"/>
          <w:iCs w:val="0"/>
        </w:rPr>
        <w:endnoteRef/>
      </w:r>
      <w:r w:rsidRPr="002A4650">
        <w:t xml:space="preserve"> Luisa Zargani, “Prada IPO </w:t>
      </w:r>
      <w:r>
        <w:t>V</w:t>
      </w:r>
      <w:r w:rsidRPr="002A4650">
        <w:t xml:space="preserve">alued at $15 </w:t>
      </w:r>
      <w:r>
        <w:t>B</w:t>
      </w:r>
      <w:r w:rsidRPr="002A4650">
        <w:t xml:space="preserve">illion,” </w:t>
      </w:r>
      <w:r w:rsidRPr="00157080">
        <w:rPr>
          <w:i/>
        </w:rPr>
        <w:t>Women’s Wear Daily</w:t>
      </w:r>
      <w:r w:rsidRPr="002A4650">
        <w:t xml:space="preserve">, May 26, 2011, </w:t>
      </w:r>
      <w:r>
        <w:t xml:space="preserve">accessed January 2, 2017, </w:t>
      </w:r>
      <w:r w:rsidRPr="00B81E62">
        <w:t>http://wwd.com/wwd-publications/wwd/2011-06-13-2105506/</w:t>
      </w:r>
      <w:r>
        <w:t>.</w:t>
      </w:r>
    </w:p>
  </w:endnote>
  <w:endnote w:id="107">
    <w:p w14:paraId="45CC7717" w14:textId="10EA4AAF" w:rsidR="00F92CAD" w:rsidRPr="002A4650" w:rsidRDefault="00F92CAD" w:rsidP="003D0C2B">
      <w:pPr>
        <w:pStyle w:val="FootnoteText1"/>
      </w:pPr>
      <w:r w:rsidRPr="00870568">
        <w:rPr>
          <w:rStyle w:val="EndnoteReference"/>
          <w:iCs w:val="0"/>
        </w:rPr>
        <w:endnoteRef/>
      </w:r>
      <w:r w:rsidRPr="002A4650">
        <w:t xml:space="preserve"> Dimitra DeFotis, “Prada: The </w:t>
      </w:r>
      <w:r>
        <w:t>S</w:t>
      </w:r>
      <w:r w:rsidRPr="002A4650">
        <w:t>tock</w:t>
      </w:r>
      <w:r>
        <w:t>’</w:t>
      </w:r>
      <w:r w:rsidRPr="002A4650">
        <w:t xml:space="preserve">s on </w:t>
      </w:r>
      <w:r>
        <w:t>S</w:t>
      </w:r>
      <w:r w:rsidRPr="002A4650">
        <w:t>ale,” Barron</w:t>
      </w:r>
      <w:r>
        <w:t>’</w:t>
      </w:r>
      <w:r w:rsidRPr="002A4650">
        <w:t>s</w:t>
      </w:r>
      <w:r>
        <w:t>,</w:t>
      </w:r>
      <w:r w:rsidRPr="002A4650">
        <w:t xml:space="preserve"> July 1</w:t>
      </w:r>
      <w:r>
        <w:t>2</w:t>
      </w:r>
      <w:r w:rsidRPr="002A4650">
        <w:t xml:space="preserve">, 2014, </w:t>
      </w:r>
      <w:r>
        <w:t xml:space="preserve">accessed January 2, 2017, </w:t>
      </w:r>
      <w:r w:rsidRPr="00B81E62">
        <w:t>www.barrons.com/articles/SB50001424053111903684104580015273357128944</w:t>
      </w:r>
      <w:r>
        <w:t>.</w:t>
      </w:r>
    </w:p>
  </w:endnote>
  <w:endnote w:id="108">
    <w:p w14:paraId="50018971" w14:textId="207165C4" w:rsidR="00F92CAD" w:rsidRPr="002A4650" w:rsidRDefault="00F92CAD" w:rsidP="003D0C2B">
      <w:pPr>
        <w:pStyle w:val="FootnoteText1"/>
      </w:pPr>
      <w:r w:rsidRPr="00870568">
        <w:rPr>
          <w:rStyle w:val="EndnoteReference"/>
          <w:iCs w:val="0"/>
        </w:rPr>
        <w:endnoteRef/>
      </w:r>
      <w:r w:rsidRPr="002A4650">
        <w:t xml:space="preserve"> </w:t>
      </w:r>
      <w:r>
        <w:t xml:space="preserve">Prada Group, </w:t>
      </w:r>
      <w:r w:rsidRPr="006A0399">
        <w:rPr>
          <w:i/>
        </w:rPr>
        <w:t>Prada</w:t>
      </w:r>
      <w:r>
        <w:rPr>
          <w:i/>
        </w:rPr>
        <w:t xml:space="preserve">: </w:t>
      </w:r>
      <w:r w:rsidRPr="006A0399">
        <w:rPr>
          <w:i/>
        </w:rPr>
        <w:t>Annual Report</w:t>
      </w:r>
      <w:r>
        <w:rPr>
          <w:i/>
        </w:rPr>
        <w:t xml:space="preserve"> 2014</w:t>
      </w:r>
      <w:r>
        <w:t xml:space="preserve">, accessed January 2, 2017, </w:t>
      </w:r>
      <w:r w:rsidRPr="00B81E62">
        <w:t>www.pradagroup.com/uploads/prada/document/document/44/e-Annual_Report_2014.pdf</w:t>
      </w:r>
      <w:r>
        <w:t>.</w:t>
      </w:r>
    </w:p>
  </w:endnote>
  <w:endnote w:id="109">
    <w:p w14:paraId="15208D66" w14:textId="2751B0B9" w:rsidR="00717DA8" w:rsidRDefault="00F92CAD" w:rsidP="003D0C2B">
      <w:pPr>
        <w:pStyle w:val="FootnoteText1"/>
      </w:pPr>
      <w:r w:rsidRPr="00870568">
        <w:rPr>
          <w:rStyle w:val="EndnoteReference"/>
          <w:iCs w:val="0"/>
        </w:rPr>
        <w:endnoteRef/>
      </w:r>
      <w:r w:rsidRPr="002A4650">
        <w:t xml:space="preserve"> Ivan Castano, “Fashion </w:t>
      </w:r>
      <w:r>
        <w:t>H</w:t>
      </w:r>
      <w:r w:rsidRPr="002A4650">
        <w:t xml:space="preserve">ouses </w:t>
      </w:r>
      <w:r>
        <w:t>S</w:t>
      </w:r>
      <w:r w:rsidRPr="002A4650">
        <w:t xml:space="preserve">eek </w:t>
      </w:r>
      <w:r>
        <w:t>F</w:t>
      </w:r>
      <w:r w:rsidRPr="002A4650">
        <w:t xml:space="preserve">ortunes in </w:t>
      </w:r>
      <w:r>
        <w:t>L</w:t>
      </w:r>
      <w:r w:rsidRPr="002A4650">
        <w:t xml:space="preserve">uxury </w:t>
      </w:r>
      <w:r>
        <w:t>B</w:t>
      </w:r>
      <w:r w:rsidRPr="002A4650">
        <w:t xml:space="preserve">oom: Management </w:t>
      </w:r>
      <w:r>
        <w:t>B</w:t>
      </w:r>
      <w:r w:rsidRPr="002A4650">
        <w:t xml:space="preserve">riefing: IPOs to the </w:t>
      </w:r>
      <w:r>
        <w:t>F</w:t>
      </w:r>
      <w:r w:rsidRPr="002A4650">
        <w:t>ore,” just</w:t>
      </w:r>
      <w:r>
        <w:t>—</w:t>
      </w:r>
      <w:r w:rsidRPr="002A4650">
        <w:t>style, October 2007, 9</w:t>
      </w:r>
      <w:r>
        <w:t>–</w:t>
      </w:r>
      <w:r w:rsidRPr="002A4650">
        <w:t xml:space="preserve">12, 10, October 2007, </w:t>
      </w:r>
      <w:r w:rsidRPr="006A0399">
        <w:t xml:space="preserve">accessed March 27, 2014, </w:t>
      </w:r>
      <w:r w:rsidR="00717DA8" w:rsidRPr="00717DA8">
        <w:t>http://search.proquest.com/docview/212404456?account</w:t>
      </w:r>
    </w:p>
    <w:p w14:paraId="660296F4" w14:textId="1CDD3250" w:rsidR="00F92CAD" w:rsidRPr="002A4650" w:rsidRDefault="00F92CAD" w:rsidP="003D0C2B">
      <w:pPr>
        <w:pStyle w:val="FootnoteText1"/>
      </w:pPr>
      <w:r w:rsidRPr="006A0399">
        <w:t>id=15115</w:t>
      </w:r>
      <w:r w:rsidRPr="002A4650">
        <w:t>.</w:t>
      </w:r>
    </w:p>
  </w:endnote>
  <w:endnote w:id="110">
    <w:p w14:paraId="0C6605DB" w14:textId="0969C827" w:rsidR="00F92CAD" w:rsidRPr="002A4650" w:rsidRDefault="00F92CAD" w:rsidP="003D0C2B">
      <w:pPr>
        <w:pStyle w:val="FootnoteText1"/>
      </w:pPr>
      <w:r w:rsidRPr="00870568">
        <w:rPr>
          <w:rStyle w:val="EndnoteReference"/>
          <w:iCs w:val="0"/>
        </w:rPr>
        <w:endnoteRef/>
      </w:r>
      <w:r w:rsidRPr="002A4650">
        <w:t xml:space="preserve"> </w:t>
      </w:r>
      <w:r>
        <w:t xml:space="preserve">Homa Zaryouni, </w:t>
      </w:r>
      <w:r w:rsidRPr="002A4650">
        <w:t xml:space="preserve">“Spending </w:t>
      </w:r>
      <w:r>
        <w:t>T</w:t>
      </w:r>
      <w:r w:rsidRPr="002A4650">
        <w:t xml:space="preserve">rends </w:t>
      </w:r>
      <w:r>
        <w:t>A</w:t>
      </w:r>
      <w:r w:rsidRPr="002A4650">
        <w:t xml:space="preserve">ccording to </w:t>
      </w:r>
      <w:r>
        <w:t>V</w:t>
      </w:r>
      <w:r w:rsidRPr="002A4650">
        <w:t xml:space="preserve">enmo, Prada’s </w:t>
      </w:r>
      <w:r>
        <w:t>D</w:t>
      </w:r>
      <w:r w:rsidRPr="002A4650">
        <w:t xml:space="preserve">igital </w:t>
      </w:r>
      <w:r>
        <w:t>L</w:t>
      </w:r>
      <w:r w:rsidRPr="002A4650">
        <w:t xml:space="preserve">ag </w:t>
      </w:r>
      <w:r>
        <w:t>W</w:t>
      </w:r>
      <w:r w:rsidRPr="002A4650">
        <w:t xml:space="preserve">eighs </w:t>
      </w:r>
      <w:r>
        <w:t>P</w:t>
      </w:r>
      <w:r w:rsidRPr="002A4650">
        <w:t>rofits</w:t>
      </w:r>
      <w:r>
        <w:t>,</w:t>
      </w:r>
      <w:r w:rsidRPr="002A4650">
        <w:t xml:space="preserve">” </w:t>
      </w:r>
      <w:r>
        <w:t>L2Daily (blog)</w:t>
      </w:r>
      <w:r w:rsidRPr="002A4650">
        <w:t>, April 2, 2015,</w:t>
      </w:r>
      <w:r>
        <w:t xml:space="preserve"> accessed February 20, 2017,</w:t>
      </w:r>
      <w:r w:rsidRPr="002A4650">
        <w:t xml:space="preserve"> </w:t>
      </w:r>
      <w:r w:rsidRPr="003D1A1A">
        <w:t>www.l2inc.com/spending-trends-according-to-venmo-pradas-digital-lag-weighs-profits/2015/blog</w:t>
      </w:r>
      <w:r w:rsidRPr="009A791B">
        <w:t>.</w:t>
      </w:r>
    </w:p>
  </w:endnote>
  <w:endnote w:id="111">
    <w:p w14:paraId="40FB55A9" w14:textId="0156811F" w:rsidR="00F92CAD" w:rsidRPr="002A4650" w:rsidRDefault="00F92CAD" w:rsidP="003D0C2B">
      <w:pPr>
        <w:pStyle w:val="FootnoteText1"/>
      </w:pPr>
      <w:r w:rsidRPr="00870568">
        <w:rPr>
          <w:rStyle w:val="EndnoteReference"/>
          <w:iCs w:val="0"/>
        </w:rPr>
        <w:endnoteRef/>
      </w:r>
      <w:r w:rsidRPr="002A4650">
        <w:t xml:space="preserve"> </w:t>
      </w:r>
      <w:r>
        <w:t>Prada Group, op. cit.</w:t>
      </w:r>
    </w:p>
  </w:endnote>
  <w:endnote w:id="112">
    <w:p w14:paraId="05120998" w14:textId="2E8FCC45" w:rsidR="00F92CAD" w:rsidRPr="002A4650" w:rsidRDefault="00F92CAD" w:rsidP="003D0C2B">
      <w:pPr>
        <w:pStyle w:val="FootnoteText1"/>
      </w:pPr>
      <w:r w:rsidRPr="00870568">
        <w:rPr>
          <w:rStyle w:val="EndnoteReference"/>
          <w:iCs w:val="0"/>
        </w:rPr>
        <w:endnoteRef/>
      </w:r>
      <w:r w:rsidRPr="002A4650">
        <w:t xml:space="preserve"> </w:t>
      </w:r>
      <w:r w:rsidRPr="006A0399">
        <w:t>Hoover’s Co</w:t>
      </w:r>
      <w:r w:rsidRPr="00BA23B3">
        <w:t>mpany Records—In-Depth Records</w:t>
      </w:r>
      <w:r w:rsidRPr="002A4650">
        <w:t>, March 25, 2014</w:t>
      </w:r>
      <w:r>
        <w:t>,</w:t>
      </w:r>
      <w:r w:rsidRPr="002A4650">
        <w:t xml:space="preserve"> LexisNexis Academic</w:t>
      </w:r>
      <w:r>
        <w:t xml:space="preserve">, </w:t>
      </w:r>
      <w:r w:rsidRPr="002A4650">
        <w:t>accessed March 27, 2014.</w:t>
      </w:r>
    </w:p>
  </w:endnote>
  <w:endnote w:id="113">
    <w:p w14:paraId="2006AD7D" w14:textId="411D5151" w:rsidR="00F92CAD" w:rsidRPr="00870568" w:rsidRDefault="00F92CAD" w:rsidP="003D0C2B">
      <w:pPr>
        <w:pStyle w:val="FootnoteText1"/>
      </w:pPr>
      <w:r w:rsidRPr="00870568">
        <w:rPr>
          <w:rStyle w:val="EndnoteReference"/>
          <w:iCs w:val="0"/>
        </w:rPr>
        <w:endnoteRef/>
      </w:r>
      <w:r w:rsidRPr="002A4650">
        <w:t xml:space="preserve"> </w:t>
      </w:r>
      <w:r w:rsidRPr="00870568">
        <w:t xml:space="preserve">Phyllis Berman and Zina Sawaya, “The </w:t>
      </w:r>
      <w:r>
        <w:t>B</w:t>
      </w:r>
      <w:r w:rsidRPr="00870568">
        <w:t xml:space="preserve">illionaires </w:t>
      </w:r>
      <w:r>
        <w:t>B</w:t>
      </w:r>
      <w:r w:rsidRPr="00870568">
        <w:t xml:space="preserve">ehind </w:t>
      </w:r>
      <w:r>
        <w:t>C</w:t>
      </w:r>
      <w:r w:rsidRPr="00870568">
        <w:t xml:space="preserve">hanel,” </w:t>
      </w:r>
      <w:r w:rsidRPr="00F86735">
        <w:rPr>
          <w:i/>
        </w:rPr>
        <w:t>Forbes</w:t>
      </w:r>
      <w:r w:rsidRPr="00870568">
        <w:t>, Apr</w:t>
      </w:r>
      <w:r>
        <w:t>il</w:t>
      </w:r>
      <w:r w:rsidRPr="00870568">
        <w:t xml:space="preserve"> 3, 1989, </w:t>
      </w:r>
      <w:r w:rsidRPr="006A0399">
        <w:t xml:space="preserve">accessed March 27, 2014, </w:t>
      </w:r>
      <w:hyperlink r:id="rId9" w:history="1">
        <w:r w:rsidRPr="00BA23B3">
          <w:t>http://search.proquest.com/docview/194944861?accountid=15115</w:t>
        </w:r>
      </w:hyperlink>
      <w:r w:rsidRPr="00870568">
        <w:t>.</w:t>
      </w:r>
    </w:p>
  </w:endnote>
  <w:endnote w:id="114">
    <w:p w14:paraId="3B3A60C3" w14:textId="5D9C3D78" w:rsidR="00F92CAD" w:rsidRPr="002A4650" w:rsidRDefault="00F92CAD" w:rsidP="003D0C2B">
      <w:pPr>
        <w:pStyle w:val="FootnoteText1"/>
      </w:pPr>
      <w:r w:rsidRPr="00870568">
        <w:rPr>
          <w:rStyle w:val="EndnoteReference"/>
          <w:iCs w:val="0"/>
        </w:rPr>
        <w:endnoteRef/>
      </w:r>
      <w:r w:rsidRPr="002A4650">
        <w:t xml:space="preserve"> Paul Gregg, “Chanel</w:t>
      </w:r>
      <w:r>
        <w:t>’</w:t>
      </w:r>
      <w:r w:rsidRPr="002A4650">
        <w:t xml:space="preserve">s </w:t>
      </w:r>
      <w:r>
        <w:t>F</w:t>
      </w:r>
      <w:r w:rsidRPr="002A4650">
        <w:t xml:space="preserve">airy </w:t>
      </w:r>
      <w:r>
        <w:t>T</w:t>
      </w:r>
      <w:r w:rsidRPr="002A4650">
        <w:t xml:space="preserve">ale </w:t>
      </w:r>
      <w:r>
        <w:t>S</w:t>
      </w:r>
      <w:r w:rsidRPr="002A4650">
        <w:t xml:space="preserve">uccess </w:t>
      </w:r>
      <w:r>
        <w:t>S</w:t>
      </w:r>
      <w:r w:rsidRPr="002A4650">
        <w:t xml:space="preserve">tory,” </w:t>
      </w:r>
      <w:r w:rsidRPr="00F86735">
        <w:rPr>
          <w:i/>
        </w:rPr>
        <w:t>Antiques &amp; Collecting Magazine</w:t>
      </w:r>
      <w:r w:rsidRPr="002A4650">
        <w:t xml:space="preserve">, August 2005, </w:t>
      </w:r>
      <w:r w:rsidRPr="006A0399">
        <w:t>accessed March 27, 2014, http://search.proquest.com/docv</w:t>
      </w:r>
      <w:r w:rsidRPr="00BA23B3">
        <w:t>iew/197173671?accountid=15115</w:t>
      </w:r>
      <w:r w:rsidRPr="002A4650">
        <w:t>.</w:t>
      </w:r>
    </w:p>
  </w:endnote>
  <w:endnote w:id="115">
    <w:p w14:paraId="499EF633" w14:textId="34AFDDDA" w:rsidR="00F92CAD" w:rsidRPr="002A4650" w:rsidRDefault="00F92CAD" w:rsidP="003D0C2B">
      <w:pPr>
        <w:pStyle w:val="FootnoteText1"/>
      </w:pPr>
      <w:r w:rsidRPr="00870568">
        <w:rPr>
          <w:rStyle w:val="EndnoteReference"/>
          <w:iCs w:val="0"/>
        </w:rPr>
        <w:endnoteRef/>
      </w:r>
      <w:r>
        <w:t xml:space="preserve"> </w:t>
      </w:r>
      <w:r w:rsidRPr="002A4650">
        <w:t xml:space="preserve">Dean Crutchfield, “Luxottica Sees Itself </w:t>
      </w:r>
      <w:r>
        <w:t>a</w:t>
      </w:r>
      <w:r w:rsidRPr="002A4650">
        <w:t xml:space="preserve">s King, Raising Questions </w:t>
      </w:r>
      <w:r>
        <w:t>a</w:t>
      </w:r>
      <w:r w:rsidRPr="002A4650">
        <w:t>bout Brand</w:t>
      </w:r>
      <w:r>
        <w:t xml:space="preserve"> </w:t>
      </w:r>
      <w:r w:rsidRPr="002A4650">
        <w:t xml:space="preserve">Authenticity,” </w:t>
      </w:r>
      <w:r w:rsidRPr="00F86735">
        <w:rPr>
          <w:i/>
        </w:rPr>
        <w:t>Forbes</w:t>
      </w:r>
      <w:r w:rsidRPr="002A4650">
        <w:t>, November 27, 2012,</w:t>
      </w:r>
      <w:r>
        <w:t xml:space="preserve"> accessed March 31, 2014,</w:t>
      </w:r>
      <w:r w:rsidRPr="002A4650">
        <w:t xml:space="preserve"> www.forbes.com/sites/deancrutchfield/2012/11/27/luxottica-sees-itself-as-king-raising-questions-about-brand-authenticity/.</w:t>
      </w:r>
    </w:p>
  </w:endnote>
  <w:endnote w:id="116">
    <w:p w14:paraId="7257E8CD" w14:textId="6821F7FA" w:rsidR="00F92CAD" w:rsidRPr="002A4650" w:rsidRDefault="00F92CAD" w:rsidP="003D0C2B">
      <w:pPr>
        <w:pStyle w:val="FootnoteText1"/>
      </w:pPr>
      <w:r w:rsidRPr="00870568">
        <w:rPr>
          <w:rStyle w:val="EndnoteReference"/>
          <w:iCs w:val="0"/>
        </w:rPr>
        <w:endnoteRef/>
      </w:r>
      <w:r w:rsidRPr="002A4650">
        <w:t xml:space="preserve"> </w:t>
      </w:r>
      <w:r>
        <w:t xml:space="preserve">“Previous </w:t>
      </w:r>
      <w:r w:rsidRPr="002A4650">
        <w:t>Annual Report</w:t>
      </w:r>
      <w:r>
        <w:t>s,”</w:t>
      </w:r>
      <w:r w:rsidRPr="002A4650">
        <w:t xml:space="preserve"> </w:t>
      </w:r>
      <w:r>
        <w:t xml:space="preserve">Burberry, accessed February 20, 2017, </w:t>
      </w:r>
      <w:r w:rsidRPr="00B81E62">
        <w:t>www.burberryplc.com/</w:t>
      </w:r>
      <w:r w:rsidRPr="000B2C6D">
        <w:rPr>
          <w:rStyle w:val="UnresolvedMention"/>
        </w:rPr>
        <w:t>inv</w:t>
      </w:r>
      <w:bookmarkStart w:id="8" w:name="_GoBack"/>
      <w:bookmarkEnd w:id="8"/>
      <w:r w:rsidRPr="000B2C6D">
        <w:rPr>
          <w:rStyle w:val="UnresolvedMention"/>
        </w:rPr>
        <w:t>estor</w:t>
      </w:r>
      <w:r w:rsidRPr="00B81E62">
        <w:t>_relations/annual_reports/previous_annual_reports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F24F6" w14:textId="77777777" w:rsidR="00F92CAD" w:rsidRDefault="00F92CAD" w:rsidP="00D75295">
      <w:r>
        <w:separator/>
      </w:r>
    </w:p>
  </w:footnote>
  <w:footnote w:type="continuationSeparator" w:id="0">
    <w:p w14:paraId="49390389" w14:textId="77777777" w:rsidR="00F92CAD" w:rsidRDefault="00F92CA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5DDA" w14:textId="1D6C0DB7" w:rsidR="00F92CAD" w:rsidRDefault="00F92CA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F4E63">
      <w:rPr>
        <w:rFonts w:ascii="Arial" w:hAnsi="Arial"/>
        <w:b/>
        <w:noProof/>
      </w:rPr>
      <w:t>23</w:t>
    </w:r>
    <w:r>
      <w:rPr>
        <w:rFonts w:ascii="Arial" w:hAnsi="Arial"/>
        <w:b/>
      </w:rPr>
      <w:fldChar w:fldCharType="end"/>
    </w:r>
    <w:r>
      <w:rPr>
        <w:rFonts w:ascii="Arial" w:hAnsi="Arial"/>
        <w:b/>
      </w:rPr>
      <w:tab/>
      <w:t>9B17A014</w:t>
    </w:r>
  </w:p>
  <w:p w14:paraId="183D68C9" w14:textId="77777777" w:rsidR="00F92CAD" w:rsidRPr="00C92CC4" w:rsidRDefault="00F92CAD">
    <w:pPr>
      <w:pStyle w:val="Header"/>
      <w:rPr>
        <w:sz w:val="18"/>
        <w:szCs w:val="18"/>
      </w:rPr>
    </w:pPr>
  </w:p>
  <w:p w14:paraId="06E9B2C7" w14:textId="77777777" w:rsidR="00F92CAD" w:rsidRPr="00C92CC4" w:rsidRDefault="00F92CA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5A0C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A04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A00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018D5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60CC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E4A8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26D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BA99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B20F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0A06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13E"/>
    <w:multiLevelType w:val="hybridMultilevel"/>
    <w:tmpl w:val="32AA2A8E"/>
    <w:lvl w:ilvl="0" w:tplc="ECBEC4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40AE8"/>
    <w:multiLevelType w:val="hybridMultilevel"/>
    <w:tmpl w:val="1D1A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31B61"/>
    <w:multiLevelType w:val="hybridMultilevel"/>
    <w:tmpl w:val="4258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4A2055"/>
    <w:multiLevelType w:val="hybridMultilevel"/>
    <w:tmpl w:val="2DFA4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116AF2"/>
    <w:multiLevelType w:val="hybridMultilevel"/>
    <w:tmpl w:val="0C14DAB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A391104"/>
    <w:multiLevelType w:val="hybridMultilevel"/>
    <w:tmpl w:val="00EA6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B824CD"/>
    <w:multiLevelType w:val="hybridMultilevel"/>
    <w:tmpl w:val="E80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7170B"/>
    <w:multiLevelType w:val="hybridMultilevel"/>
    <w:tmpl w:val="6EECB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E12383"/>
    <w:multiLevelType w:val="hybridMultilevel"/>
    <w:tmpl w:val="2A30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183BC2"/>
    <w:multiLevelType w:val="hybridMultilevel"/>
    <w:tmpl w:val="846E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8"/>
  </w:num>
  <w:num w:numId="4">
    <w:abstractNumId w:val="13"/>
  </w:num>
  <w:num w:numId="5">
    <w:abstractNumId w:val="15"/>
  </w:num>
  <w:num w:numId="6">
    <w:abstractNumId w:val="12"/>
  </w:num>
  <w:num w:numId="7">
    <w:abstractNumId w:val="16"/>
  </w:num>
  <w:num w:numId="8">
    <w:abstractNumId w:val="10"/>
  </w:num>
  <w:num w:numId="9">
    <w:abstractNumId w:val="19"/>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CA" w:vendorID="64" w:dllVersion="6" w:nlCheck="1" w:checkStyle="0"/>
  <w:activeWritingStyle w:appName="MSWord" w:lang="en-GB" w:vendorID="64" w:dllVersion="6" w:nlCheck="1" w:checkStyle="0"/>
  <w:activeWritingStyle w:appName="MSWord" w:lang="fr-FR" w:vendorID="64" w:dllVersion="6" w:nlCheck="1" w:checkStyle="0"/>
  <w:activeWritingStyle w:appName="MSWord" w:lang="es-MX"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268F"/>
    <w:rsid w:val="00013360"/>
    <w:rsid w:val="000216CE"/>
    <w:rsid w:val="000228B8"/>
    <w:rsid w:val="00025DC7"/>
    <w:rsid w:val="00026486"/>
    <w:rsid w:val="00030F6E"/>
    <w:rsid w:val="00032D89"/>
    <w:rsid w:val="000338D1"/>
    <w:rsid w:val="00037F0B"/>
    <w:rsid w:val="00042879"/>
    <w:rsid w:val="00044ECC"/>
    <w:rsid w:val="00050266"/>
    <w:rsid w:val="000531D3"/>
    <w:rsid w:val="0005646B"/>
    <w:rsid w:val="00070C41"/>
    <w:rsid w:val="000714F8"/>
    <w:rsid w:val="0007415A"/>
    <w:rsid w:val="0008070A"/>
    <w:rsid w:val="0008102D"/>
    <w:rsid w:val="00083CD9"/>
    <w:rsid w:val="00090DBF"/>
    <w:rsid w:val="00094C0E"/>
    <w:rsid w:val="000A208C"/>
    <w:rsid w:val="000A6E7E"/>
    <w:rsid w:val="000B2C6D"/>
    <w:rsid w:val="000B35D3"/>
    <w:rsid w:val="000B4D52"/>
    <w:rsid w:val="000C1AD6"/>
    <w:rsid w:val="000C4FB8"/>
    <w:rsid w:val="000D2DA6"/>
    <w:rsid w:val="000E18E3"/>
    <w:rsid w:val="000E751D"/>
    <w:rsid w:val="000F0C22"/>
    <w:rsid w:val="000F6B09"/>
    <w:rsid w:val="000F6FDC"/>
    <w:rsid w:val="000F7C11"/>
    <w:rsid w:val="00102881"/>
    <w:rsid w:val="00104567"/>
    <w:rsid w:val="001073AD"/>
    <w:rsid w:val="00113CE9"/>
    <w:rsid w:val="0011408F"/>
    <w:rsid w:val="00120764"/>
    <w:rsid w:val="0012732D"/>
    <w:rsid w:val="00136BC4"/>
    <w:rsid w:val="00154FC9"/>
    <w:rsid w:val="00155905"/>
    <w:rsid w:val="00157080"/>
    <w:rsid w:val="001657DC"/>
    <w:rsid w:val="0019241A"/>
    <w:rsid w:val="00195BAA"/>
    <w:rsid w:val="001A11D4"/>
    <w:rsid w:val="001A4F07"/>
    <w:rsid w:val="001A5335"/>
    <w:rsid w:val="001A752D"/>
    <w:rsid w:val="001C29A3"/>
    <w:rsid w:val="001C2FDB"/>
    <w:rsid w:val="001C6E08"/>
    <w:rsid w:val="001C74A9"/>
    <w:rsid w:val="001C77EA"/>
    <w:rsid w:val="001E47DD"/>
    <w:rsid w:val="001F19F1"/>
    <w:rsid w:val="001F4E63"/>
    <w:rsid w:val="001F4F44"/>
    <w:rsid w:val="00203AA1"/>
    <w:rsid w:val="00206A9D"/>
    <w:rsid w:val="00206E6C"/>
    <w:rsid w:val="00213E98"/>
    <w:rsid w:val="00220FAF"/>
    <w:rsid w:val="00234110"/>
    <w:rsid w:val="002617CB"/>
    <w:rsid w:val="00263AF7"/>
    <w:rsid w:val="002728A1"/>
    <w:rsid w:val="0029597C"/>
    <w:rsid w:val="002B1D6F"/>
    <w:rsid w:val="002B7840"/>
    <w:rsid w:val="002D631E"/>
    <w:rsid w:val="002E2AFC"/>
    <w:rsid w:val="002F460C"/>
    <w:rsid w:val="002F48D6"/>
    <w:rsid w:val="00307F5A"/>
    <w:rsid w:val="00312AF5"/>
    <w:rsid w:val="003313DE"/>
    <w:rsid w:val="00343255"/>
    <w:rsid w:val="003530A8"/>
    <w:rsid w:val="00354899"/>
    <w:rsid w:val="00355FD6"/>
    <w:rsid w:val="00361C8E"/>
    <w:rsid w:val="00364A5C"/>
    <w:rsid w:val="003671D3"/>
    <w:rsid w:val="00373FB1"/>
    <w:rsid w:val="00374318"/>
    <w:rsid w:val="003763D7"/>
    <w:rsid w:val="00387BA2"/>
    <w:rsid w:val="003B30D8"/>
    <w:rsid w:val="003B41CA"/>
    <w:rsid w:val="003B7C79"/>
    <w:rsid w:val="003B7EF2"/>
    <w:rsid w:val="003C3FA4"/>
    <w:rsid w:val="003D0C2B"/>
    <w:rsid w:val="003D1A1A"/>
    <w:rsid w:val="003D777D"/>
    <w:rsid w:val="003E4BA1"/>
    <w:rsid w:val="003F03C2"/>
    <w:rsid w:val="003F2B0C"/>
    <w:rsid w:val="004044CB"/>
    <w:rsid w:val="00411733"/>
    <w:rsid w:val="004221E4"/>
    <w:rsid w:val="0042426F"/>
    <w:rsid w:val="0042461E"/>
    <w:rsid w:val="00433109"/>
    <w:rsid w:val="0043491C"/>
    <w:rsid w:val="004358CA"/>
    <w:rsid w:val="0045604A"/>
    <w:rsid w:val="00471088"/>
    <w:rsid w:val="0047472B"/>
    <w:rsid w:val="00476540"/>
    <w:rsid w:val="004767E5"/>
    <w:rsid w:val="00480C86"/>
    <w:rsid w:val="00483AF9"/>
    <w:rsid w:val="004B1CCB"/>
    <w:rsid w:val="004C4EB9"/>
    <w:rsid w:val="004D05C5"/>
    <w:rsid w:val="004D501C"/>
    <w:rsid w:val="004D73A5"/>
    <w:rsid w:val="004F124D"/>
    <w:rsid w:val="004F2F91"/>
    <w:rsid w:val="00511930"/>
    <w:rsid w:val="00513C3F"/>
    <w:rsid w:val="0051505A"/>
    <w:rsid w:val="00515AC2"/>
    <w:rsid w:val="00532CF5"/>
    <w:rsid w:val="005415E3"/>
    <w:rsid w:val="0054669D"/>
    <w:rsid w:val="005528CB"/>
    <w:rsid w:val="00561F46"/>
    <w:rsid w:val="00566771"/>
    <w:rsid w:val="00567D26"/>
    <w:rsid w:val="00581E2E"/>
    <w:rsid w:val="00584F15"/>
    <w:rsid w:val="0059111E"/>
    <w:rsid w:val="005919D5"/>
    <w:rsid w:val="00591B56"/>
    <w:rsid w:val="00592796"/>
    <w:rsid w:val="005954CC"/>
    <w:rsid w:val="005A328C"/>
    <w:rsid w:val="005A753F"/>
    <w:rsid w:val="005B2F3F"/>
    <w:rsid w:val="005B7FD8"/>
    <w:rsid w:val="005C0FC8"/>
    <w:rsid w:val="005C2A55"/>
    <w:rsid w:val="005D2221"/>
    <w:rsid w:val="005D36B8"/>
    <w:rsid w:val="005D4895"/>
    <w:rsid w:val="005D6AB7"/>
    <w:rsid w:val="00602721"/>
    <w:rsid w:val="00605685"/>
    <w:rsid w:val="0061201D"/>
    <w:rsid w:val="006163F7"/>
    <w:rsid w:val="006212D3"/>
    <w:rsid w:val="00627E5B"/>
    <w:rsid w:val="0063094B"/>
    <w:rsid w:val="00636552"/>
    <w:rsid w:val="0064339C"/>
    <w:rsid w:val="00647EF1"/>
    <w:rsid w:val="00652606"/>
    <w:rsid w:val="00653796"/>
    <w:rsid w:val="00653928"/>
    <w:rsid w:val="0066158D"/>
    <w:rsid w:val="00682754"/>
    <w:rsid w:val="006A0399"/>
    <w:rsid w:val="006A3B02"/>
    <w:rsid w:val="006A58A9"/>
    <w:rsid w:val="006A606D"/>
    <w:rsid w:val="006C0371"/>
    <w:rsid w:val="006C08B6"/>
    <w:rsid w:val="006C0B1A"/>
    <w:rsid w:val="006C4384"/>
    <w:rsid w:val="006C6065"/>
    <w:rsid w:val="006C7F9F"/>
    <w:rsid w:val="006E131C"/>
    <w:rsid w:val="006E2F6D"/>
    <w:rsid w:val="006E58F6"/>
    <w:rsid w:val="006E77E1"/>
    <w:rsid w:val="006F131D"/>
    <w:rsid w:val="006F536C"/>
    <w:rsid w:val="0071634E"/>
    <w:rsid w:val="00717DA8"/>
    <w:rsid w:val="00720DE1"/>
    <w:rsid w:val="00724468"/>
    <w:rsid w:val="00752BCD"/>
    <w:rsid w:val="00766DA1"/>
    <w:rsid w:val="00772671"/>
    <w:rsid w:val="007774D6"/>
    <w:rsid w:val="00784963"/>
    <w:rsid w:val="00784E0B"/>
    <w:rsid w:val="007866A6"/>
    <w:rsid w:val="00790B21"/>
    <w:rsid w:val="007A0C21"/>
    <w:rsid w:val="007A130D"/>
    <w:rsid w:val="007B4C28"/>
    <w:rsid w:val="007B7582"/>
    <w:rsid w:val="007C18C7"/>
    <w:rsid w:val="007D09FD"/>
    <w:rsid w:val="007D0B14"/>
    <w:rsid w:val="007D4102"/>
    <w:rsid w:val="007D5763"/>
    <w:rsid w:val="007E5921"/>
    <w:rsid w:val="007F1530"/>
    <w:rsid w:val="007F389B"/>
    <w:rsid w:val="008040A2"/>
    <w:rsid w:val="00806476"/>
    <w:rsid w:val="00812DD5"/>
    <w:rsid w:val="00821FFC"/>
    <w:rsid w:val="008271CA"/>
    <w:rsid w:val="008421B4"/>
    <w:rsid w:val="00846514"/>
    <w:rsid w:val="008467D5"/>
    <w:rsid w:val="008506A0"/>
    <w:rsid w:val="00856D9F"/>
    <w:rsid w:val="00866F6D"/>
    <w:rsid w:val="00870568"/>
    <w:rsid w:val="008915D7"/>
    <w:rsid w:val="00893B83"/>
    <w:rsid w:val="008A170F"/>
    <w:rsid w:val="008A4DC4"/>
    <w:rsid w:val="008A55CE"/>
    <w:rsid w:val="008B1DB4"/>
    <w:rsid w:val="008B33BB"/>
    <w:rsid w:val="008B6418"/>
    <w:rsid w:val="008C223F"/>
    <w:rsid w:val="008D2A8C"/>
    <w:rsid w:val="008D77DB"/>
    <w:rsid w:val="008E1573"/>
    <w:rsid w:val="008E4957"/>
    <w:rsid w:val="008F38C1"/>
    <w:rsid w:val="00901576"/>
    <w:rsid w:val="009030CE"/>
    <w:rsid w:val="00903894"/>
    <w:rsid w:val="009067A4"/>
    <w:rsid w:val="0090722E"/>
    <w:rsid w:val="00910B97"/>
    <w:rsid w:val="00913EBE"/>
    <w:rsid w:val="009340DB"/>
    <w:rsid w:val="009443BE"/>
    <w:rsid w:val="0095489A"/>
    <w:rsid w:val="00955112"/>
    <w:rsid w:val="0096123D"/>
    <w:rsid w:val="00962B3D"/>
    <w:rsid w:val="00972498"/>
    <w:rsid w:val="00974CC6"/>
    <w:rsid w:val="00976AD4"/>
    <w:rsid w:val="00981E13"/>
    <w:rsid w:val="009844FE"/>
    <w:rsid w:val="00984796"/>
    <w:rsid w:val="00991A89"/>
    <w:rsid w:val="00997FC1"/>
    <w:rsid w:val="009A171A"/>
    <w:rsid w:val="009A2B46"/>
    <w:rsid w:val="009A312F"/>
    <w:rsid w:val="009A5348"/>
    <w:rsid w:val="009A67BB"/>
    <w:rsid w:val="009A791B"/>
    <w:rsid w:val="009B0ABE"/>
    <w:rsid w:val="009B4C08"/>
    <w:rsid w:val="009B5735"/>
    <w:rsid w:val="009C76D5"/>
    <w:rsid w:val="009D3942"/>
    <w:rsid w:val="009F7AA4"/>
    <w:rsid w:val="00A12030"/>
    <w:rsid w:val="00A23E83"/>
    <w:rsid w:val="00A24217"/>
    <w:rsid w:val="00A33F0B"/>
    <w:rsid w:val="00A42CA1"/>
    <w:rsid w:val="00A53B83"/>
    <w:rsid w:val="00A559DB"/>
    <w:rsid w:val="00A57162"/>
    <w:rsid w:val="00A64F35"/>
    <w:rsid w:val="00A654E4"/>
    <w:rsid w:val="00A734F2"/>
    <w:rsid w:val="00A75E34"/>
    <w:rsid w:val="00A81CF5"/>
    <w:rsid w:val="00A835D7"/>
    <w:rsid w:val="00A84BD9"/>
    <w:rsid w:val="00AA23C5"/>
    <w:rsid w:val="00AB23D5"/>
    <w:rsid w:val="00AC7EA7"/>
    <w:rsid w:val="00AD11FC"/>
    <w:rsid w:val="00AF1C67"/>
    <w:rsid w:val="00AF35FC"/>
    <w:rsid w:val="00AF5F76"/>
    <w:rsid w:val="00AF68D8"/>
    <w:rsid w:val="00AF6F05"/>
    <w:rsid w:val="00B03639"/>
    <w:rsid w:val="00B0444D"/>
    <w:rsid w:val="00B0652A"/>
    <w:rsid w:val="00B11D8A"/>
    <w:rsid w:val="00B12A40"/>
    <w:rsid w:val="00B143D8"/>
    <w:rsid w:val="00B16E70"/>
    <w:rsid w:val="00B2091A"/>
    <w:rsid w:val="00B344BB"/>
    <w:rsid w:val="00B3757D"/>
    <w:rsid w:val="00B40937"/>
    <w:rsid w:val="00B423EF"/>
    <w:rsid w:val="00B453DE"/>
    <w:rsid w:val="00B461CC"/>
    <w:rsid w:val="00B4742F"/>
    <w:rsid w:val="00B47DA3"/>
    <w:rsid w:val="00B52F10"/>
    <w:rsid w:val="00B572BE"/>
    <w:rsid w:val="00B77C35"/>
    <w:rsid w:val="00B81E62"/>
    <w:rsid w:val="00B84959"/>
    <w:rsid w:val="00B84B86"/>
    <w:rsid w:val="00B87A6C"/>
    <w:rsid w:val="00B901F9"/>
    <w:rsid w:val="00B915E0"/>
    <w:rsid w:val="00BA0509"/>
    <w:rsid w:val="00BA2032"/>
    <w:rsid w:val="00BA23B3"/>
    <w:rsid w:val="00BA730F"/>
    <w:rsid w:val="00BC0537"/>
    <w:rsid w:val="00BC18F5"/>
    <w:rsid w:val="00BC7209"/>
    <w:rsid w:val="00BD0921"/>
    <w:rsid w:val="00BD3EAC"/>
    <w:rsid w:val="00BD3F66"/>
    <w:rsid w:val="00BD6EFB"/>
    <w:rsid w:val="00BF26B5"/>
    <w:rsid w:val="00C02B64"/>
    <w:rsid w:val="00C045E9"/>
    <w:rsid w:val="00C07942"/>
    <w:rsid w:val="00C15BE2"/>
    <w:rsid w:val="00C22219"/>
    <w:rsid w:val="00C26221"/>
    <w:rsid w:val="00C3447F"/>
    <w:rsid w:val="00C44CF0"/>
    <w:rsid w:val="00C711A4"/>
    <w:rsid w:val="00C81491"/>
    <w:rsid w:val="00C81676"/>
    <w:rsid w:val="00C92CC4"/>
    <w:rsid w:val="00CA0AFB"/>
    <w:rsid w:val="00CA2CE1"/>
    <w:rsid w:val="00CA3976"/>
    <w:rsid w:val="00CA757B"/>
    <w:rsid w:val="00CB05DF"/>
    <w:rsid w:val="00CB31A9"/>
    <w:rsid w:val="00CB559E"/>
    <w:rsid w:val="00CB6BA5"/>
    <w:rsid w:val="00CC1787"/>
    <w:rsid w:val="00CC182C"/>
    <w:rsid w:val="00CC1F7A"/>
    <w:rsid w:val="00CC5393"/>
    <w:rsid w:val="00CC5B7C"/>
    <w:rsid w:val="00CC7ACB"/>
    <w:rsid w:val="00CD0039"/>
    <w:rsid w:val="00CD0824"/>
    <w:rsid w:val="00CD2908"/>
    <w:rsid w:val="00CD2A6A"/>
    <w:rsid w:val="00CF4B49"/>
    <w:rsid w:val="00CF6AA8"/>
    <w:rsid w:val="00D03A82"/>
    <w:rsid w:val="00D10084"/>
    <w:rsid w:val="00D15344"/>
    <w:rsid w:val="00D30587"/>
    <w:rsid w:val="00D31BEC"/>
    <w:rsid w:val="00D55E6C"/>
    <w:rsid w:val="00D63150"/>
    <w:rsid w:val="00D64A32"/>
    <w:rsid w:val="00D64EFC"/>
    <w:rsid w:val="00D65EA1"/>
    <w:rsid w:val="00D731B7"/>
    <w:rsid w:val="00D75295"/>
    <w:rsid w:val="00D76CE9"/>
    <w:rsid w:val="00D83075"/>
    <w:rsid w:val="00D85C38"/>
    <w:rsid w:val="00D919AA"/>
    <w:rsid w:val="00D93185"/>
    <w:rsid w:val="00D97F12"/>
    <w:rsid w:val="00DA54D0"/>
    <w:rsid w:val="00DB1A6B"/>
    <w:rsid w:val="00DB42E7"/>
    <w:rsid w:val="00DC490A"/>
    <w:rsid w:val="00DE50C7"/>
    <w:rsid w:val="00DF32C2"/>
    <w:rsid w:val="00E00F54"/>
    <w:rsid w:val="00E07318"/>
    <w:rsid w:val="00E211D0"/>
    <w:rsid w:val="00E34632"/>
    <w:rsid w:val="00E40628"/>
    <w:rsid w:val="00E42837"/>
    <w:rsid w:val="00E471A7"/>
    <w:rsid w:val="00E47B02"/>
    <w:rsid w:val="00E5727E"/>
    <w:rsid w:val="00E635CF"/>
    <w:rsid w:val="00E83543"/>
    <w:rsid w:val="00E85B3D"/>
    <w:rsid w:val="00E97150"/>
    <w:rsid w:val="00EB3C16"/>
    <w:rsid w:val="00EB5410"/>
    <w:rsid w:val="00EC6246"/>
    <w:rsid w:val="00EC6E0A"/>
    <w:rsid w:val="00ED46A9"/>
    <w:rsid w:val="00ED4E18"/>
    <w:rsid w:val="00EE1F37"/>
    <w:rsid w:val="00EE2533"/>
    <w:rsid w:val="00EF49DC"/>
    <w:rsid w:val="00EF6AC3"/>
    <w:rsid w:val="00F0159C"/>
    <w:rsid w:val="00F105B7"/>
    <w:rsid w:val="00F155A9"/>
    <w:rsid w:val="00F17A21"/>
    <w:rsid w:val="00F203CD"/>
    <w:rsid w:val="00F21ADE"/>
    <w:rsid w:val="00F40025"/>
    <w:rsid w:val="00F43E4B"/>
    <w:rsid w:val="00F50E91"/>
    <w:rsid w:val="00F550C9"/>
    <w:rsid w:val="00F57D29"/>
    <w:rsid w:val="00F60350"/>
    <w:rsid w:val="00F62CD4"/>
    <w:rsid w:val="00F67687"/>
    <w:rsid w:val="00F852E5"/>
    <w:rsid w:val="00F85CEB"/>
    <w:rsid w:val="00F86735"/>
    <w:rsid w:val="00F92A99"/>
    <w:rsid w:val="00F92CAD"/>
    <w:rsid w:val="00F961F3"/>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A827230"/>
  <w15:docId w15:val="{F6821BA8-8961-468E-A630-68FE5E49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6F53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B559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FollowedHyperlink">
    <w:name w:val="FollowedHyperlink"/>
    <w:basedOn w:val="DefaultParagraphFont"/>
    <w:uiPriority w:val="99"/>
    <w:semiHidden/>
    <w:unhideWhenUsed/>
    <w:rsid w:val="00B12A40"/>
    <w:rPr>
      <w:color w:val="800080" w:themeColor="followedHyperlink"/>
      <w:u w:val="single"/>
    </w:rPr>
  </w:style>
  <w:style w:type="table" w:styleId="LightShading">
    <w:name w:val="Light Shading"/>
    <w:basedOn w:val="TableNormal"/>
    <w:uiPriority w:val="60"/>
    <w:rsid w:val="00B12A40"/>
    <w:pPr>
      <w:spacing w:after="0" w:line="240" w:lineRule="auto"/>
    </w:pPr>
    <w:rPr>
      <w:rFonts w:eastAsiaTheme="minorEastAsia"/>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12A40"/>
    <w:pPr>
      <w:spacing w:after="0" w:line="240" w:lineRule="auto"/>
    </w:pPr>
    <w:rPr>
      <w:rFonts w:eastAsiaTheme="minorEastAsia"/>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12A40"/>
    <w:pPr>
      <w:spacing w:after="0" w:line="240" w:lineRule="auto"/>
    </w:pPr>
    <w:rPr>
      <w:rFonts w:eastAsiaTheme="minorEastAsia"/>
      <w:color w:val="5F497A" w:themeColor="accent4" w:themeShade="BF"/>
      <w:sz w:val="24"/>
      <w:szCs w:val="24"/>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B12A40"/>
    <w:pPr>
      <w:spacing w:after="0" w:line="240" w:lineRule="auto"/>
    </w:pPr>
    <w:rPr>
      <w:rFonts w:eastAsiaTheme="minorEastAs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B12A40"/>
    <w:rPr>
      <w:rFonts w:eastAsiaTheme="minorEastAsia"/>
      <w:sz w:val="24"/>
      <w:szCs w:val="24"/>
    </w:rPr>
  </w:style>
  <w:style w:type="character" w:customStyle="1" w:styleId="DocumentMapChar">
    <w:name w:val="Document Map Char"/>
    <w:basedOn w:val="DefaultParagraphFont"/>
    <w:link w:val="DocumentMap"/>
    <w:uiPriority w:val="99"/>
    <w:semiHidden/>
    <w:rsid w:val="00B12A40"/>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6F536C"/>
    <w:rPr>
      <w:rFonts w:asciiTheme="majorHAnsi" w:eastAsiaTheme="majorEastAsia" w:hAnsiTheme="majorHAnsi" w:cstheme="majorBidi"/>
      <w:b/>
      <w:bCs/>
      <w:color w:val="365F91" w:themeColor="accent1" w:themeShade="BF"/>
      <w:sz w:val="28"/>
      <w:szCs w:val="28"/>
    </w:rPr>
  </w:style>
  <w:style w:type="character" w:styleId="UnresolvedMention">
    <w:name w:val="Unresolved Mention"/>
    <w:basedOn w:val="DefaultParagraphFont"/>
    <w:uiPriority w:val="99"/>
    <w:unhideWhenUsed/>
    <w:rsid w:val="000B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4255">
      <w:bodyDiv w:val="1"/>
      <w:marLeft w:val="0"/>
      <w:marRight w:val="0"/>
      <w:marTop w:val="0"/>
      <w:marBottom w:val="0"/>
      <w:divBdr>
        <w:top w:val="none" w:sz="0" w:space="0" w:color="auto"/>
        <w:left w:val="none" w:sz="0" w:space="0" w:color="auto"/>
        <w:bottom w:val="none" w:sz="0" w:space="0" w:color="auto"/>
        <w:right w:val="none" w:sz="0" w:space="0" w:color="auto"/>
      </w:divBdr>
    </w:div>
    <w:div w:id="273639261">
      <w:bodyDiv w:val="1"/>
      <w:marLeft w:val="0"/>
      <w:marRight w:val="0"/>
      <w:marTop w:val="0"/>
      <w:marBottom w:val="0"/>
      <w:divBdr>
        <w:top w:val="none" w:sz="0" w:space="0" w:color="auto"/>
        <w:left w:val="none" w:sz="0" w:space="0" w:color="auto"/>
        <w:bottom w:val="none" w:sz="0" w:space="0" w:color="auto"/>
        <w:right w:val="none" w:sz="0" w:space="0" w:color="auto"/>
      </w:divBdr>
    </w:div>
    <w:div w:id="640887871">
      <w:bodyDiv w:val="1"/>
      <w:marLeft w:val="0"/>
      <w:marRight w:val="0"/>
      <w:marTop w:val="0"/>
      <w:marBottom w:val="0"/>
      <w:divBdr>
        <w:top w:val="none" w:sz="0" w:space="0" w:color="auto"/>
        <w:left w:val="none" w:sz="0" w:space="0" w:color="auto"/>
        <w:bottom w:val="none" w:sz="0" w:space="0" w:color="auto"/>
        <w:right w:val="none" w:sz="0" w:space="0" w:color="auto"/>
      </w:divBdr>
    </w:div>
    <w:div w:id="657223860">
      <w:bodyDiv w:val="1"/>
      <w:marLeft w:val="0"/>
      <w:marRight w:val="0"/>
      <w:marTop w:val="0"/>
      <w:marBottom w:val="0"/>
      <w:divBdr>
        <w:top w:val="none" w:sz="0" w:space="0" w:color="auto"/>
        <w:left w:val="none" w:sz="0" w:space="0" w:color="auto"/>
        <w:bottom w:val="none" w:sz="0" w:space="0" w:color="auto"/>
        <w:right w:val="none" w:sz="0" w:space="0" w:color="auto"/>
      </w:divBdr>
      <w:divsChild>
        <w:div w:id="1550459947">
          <w:marLeft w:val="0"/>
          <w:marRight w:val="0"/>
          <w:marTop w:val="0"/>
          <w:marBottom w:val="0"/>
          <w:divBdr>
            <w:top w:val="none" w:sz="0" w:space="0" w:color="auto"/>
            <w:left w:val="none" w:sz="0" w:space="0" w:color="auto"/>
            <w:bottom w:val="none" w:sz="0" w:space="0" w:color="auto"/>
            <w:right w:val="none" w:sz="0" w:space="0" w:color="auto"/>
          </w:divBdr>
          <w:divsChild>
            <w:div w:id="137382209">
              <w:marLeft w:val="0"/>
              <w:marRight w:val="0"/>
              <w:marTop w:val="0"/>
              <w:marBottom w:val="0"/>
              <w:divBdr>
                <w:top w:val="none" w:sz="0" w:space="0" w:color="auto"/>
                <w:left w:val="none" w:sz="0" w:space="0" w:color="auto"/>
                <w:bottom w:val="none" w:sz="0" w:space="0" w:color="auto"/>
                <w:right w:val="none" w:sz="0" w:space="0" w:color="auto"/>
              </w:divBdr>
              <w:divsChild>
                <w:div w:id="485318039">
                  <w:marLeft w:val="0"/>
                  <w:marRight w:val="0"/>
                  <w:marTop w:val="0"/>
                  <w:marBottom w:val="0"/>
                  <w:divBdr>
                    <w:top w:val="none" w:sz="0" w:space="0" w:color="auto"/>
                    <w:left w:val="none" w:sz="0" w:space="0" w:color="auto"/>
                    <w:bottom w:val="none" w:sz="0" w:space="0" w:color="auto"/>
                    <w:right w:val="none" w:sz="0" w:space="0" w:color="auto"/>
                  </w:divBdr>
                  <w:divsChild>
                    <w:div w:id="11959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5305">
      <w:bodyDiv w:val="1"/>
      <w:marLeft w:val="0"/>
      <w:marRight w:val="0"/>
      <w:marTop w:val="0"/>
      <w:marBottom w:val="0"/>
      <w:divBdr>
        <w:top w:val="none" w:sz="0" w:space="0" w:color="auto"/>
        <w:left w:val="none" w:sz="0" w:space="0" w:color="auto"/>
        <w:bottom w:val="none" w:sz="0" w:space="0" w:color="auto"/>
        <w:right w:val="none" w:sz="0" w:space="0" w:color="auto"/>
      </w:divBdr>
    </w:div>
    <w:div w:id="1312056680">
      <w:bodyDiv w:val="1"/>
      <w:marLeft w:val="0"/>
      <w:marRight w:val="0"/>
      <w:marTop w:val="0"/>
      <w:marBottom w:val="0"/>
      <w:divBdr>
        <w:top w:val="none" w:sz="0" w:space="0" w:color="auto"/>
        <w:left w:val="none" w:sz="0" w:space="0" w:color="auto"/>
        <w:bottom w:val="none" w:sz="0" w:space="0" w:color="auto"/>
        <w:right w:val="none" w:sz="0" w:space="0" w:color="auto"/>
      </w:divBdr>
    </w:div>
    <w:div w:id="1319379700">
      <w:bodyDiv w:val="1"/>
      <w:marLeft w:val="0"/>
      <w:marRight w:val="0"/>
      <w:marTop w:val="0"/>
      <w:marBottom w:val="0"/>
      <w:divBdr>
        <w:top w:val="none" w:sz="0" w:space="0" w:color="auto"/>
        <w:left w:val="none" w:sz="0" w:space="0" w:color="auto"/>
        <w:bottom w:val="none" w:sz="0" w:space="0" w:color="auto"/>
        <w:right w:val="none" w:sz="0" w:space="0" w:color="auto"/>
      </w:divBdr>
    </w:div>
    <w:div w:id="1355886928">
      <w:bodyDiv w:val="1"/>
      <w:marLeft w:val="0"/>
      <w:marRight w:val="0"/>
      <w:marTop w:val="0"/>
      <w:marBottom w:val="0"/>
      <w:divBdr>
        <w:top w:val="none" w:sz="0" w:space="0" w:color="auto"/>
        <w:left w:val="none" w:sz="0" w:space="0" w:color="auto"/>
        <w:bottom w:val="none" w:sz="0" w:space="0" w:color="auto"/>
        <w:right w:val="none" w:sz="0" w:space="0" w:color="auto"/>
      </w:divBdr>
    </w:div>
    <w:div w:id="1732388185">
      <w:bodyDiv w:val="1"/>
      <w:marLeft w:val="0"/>
      <w:marRight w:val="0"/>
      <w:marTop w:val="0"/>
      <w:marBottom w:val="0"/>
      <w:divBdr>
        <w:top w:val="none" w:sz="0" w:space="0" w:color="auto"/>
        <w:left w:val="none" w:sz="0" w:space="0" w:color="auto"/>
        <w:bottom w:val="none" w:sz="0" w:space="0" w:color="auto"/>
        <w:right w:val="none" w:sz="0" w:space="0" w:color="auto"/>
      </w:divBdr>
    </w:div>
    <w:div w:id="1802385784">
      <w:bodyDiv w:val="1"/>
      <w:marLeft w:val="0"/>
      <w:marRight w:val="0"/>
      <w:marTop w:val="0"/>
      <w:marBottom w:val="0"/>
      <w:divBdr>
        <w:top w:val="none" w:sz="0" w:space="0" w:color="auto"/>
        <w:left w:val="none" w:sz="0" w:space="0" w:color="auto"/>
        <w:bottom w:val="none" w:sz="0" w:space="0" w:color="auto"/>
        <w:right w:val="none" w:sz="0" w:space="0" w:color="auto"/>
      </w:divBdr>
    </w:div>
    <w:div w:id="2106726307">
      <w:bodyDiv w:val="1"/>
      <w:marLeft w:val="0"/>
      <w:marRight w:val="0"/>
      <w:marTop w:val="0"/>
      <w:marBottom w:val="0"/>
      <w:divBdr>
        <w:top w:val="none" w:sz="0" w:space="0" w:color="auto"/>
        <w:left w:val="none" w:sz="0" w:space="0" w:color="auto"/>
        <w:bottom w:val="none" w:sz="0" w:space="0" w:color="auto"/>
        <w:right w:val="none" w:sz="0" w:space="0" w:color="auto"/>
      </w:divBdr>
      <w:divsChild>
        <w:div w:id="1788504768">
          <w:marLeft w:val="0"/>
          <w:marRight w:val="0"/>
          <w:marTop w:val="0"/>
          <w:marBottom w:val="0"/>
          <w:divBdr>
            <w:top w:val="none" w:sz="0" w:space="0" w:color="auto"/>
            <w:left w:val="none" w:sz="0" w:space="0" w:color="auto"/>
            <w:bottom w:val="none" w:sz="0" w:space="0" w:color="auto"/>
            <w:right w:val="none" w:sz="0" w:space="0" w:color="auto"/>
          </w:divBdr>
          <w:divsChild>
            <w:div w:id="1328751007">
              <w:marLeft w:val="0"/>
              <w:marRight w:val="0"/>
              <w:marTop w:val="0"/>
              <w:marBottom w:val="0"/>
              <w:divBdr>
                <w:top w:val="none" w:sz="0" w:space="0" w:color="auto"/>
                <w:left w:val="none" w:sz="0" w:space="0" w:color="auto"/>
                <w:bottom w:val="none" w:sz="0" w:space="0" w:color="auto"/>
                <w:right w:val="none" w:sz="0" w:space="0" w:color="auto"/>
              </w:divBdr>
              <w:divsChild>
                <w:div w:id="3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boardroominsiders.com/executive-profiles/11892/Kering/Fran%C3%83%C6%92%C3%86%E2%80%99%C3%83%E2%80%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britishfashioncouncil.com/Abou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ameramoda.it/en/associazione/cosa-e-la-cnmi/" TargetMode="External"/><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header" Target="header1.xml"/><Relationship Id="rId10" Type="http://schemas.openxmlformats.org/officeDocument/2006/relationships/hyperlink" Target="http://www.iveycases.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png"/><Relationship Id="rId22" Type="http://schemas.openxmlformats.org/officeDocument/2006/relationships/image" Target="media/image5.png"/></Relationships>
</file>

<file path=word/_rels/endnotes.xml.rels><?xml version="1.0" encoding="UTF-8" standalone="yes"?>
<Relationships xmlns="http://schemas.openxmlformats.org/package/2006/relationships"><Relationship Id="rId8" Type="http://schemas.openxmlformats.org/officeDocument/2006/relationships/hyperlink" Target="https://www.businessoffashion.com/articles/news-analysis/hermes-pay-bonus-dividend-2014-profit-rises-americas" TargetMode="External"/><Relationship Id="rId3" Type="http://schemas.openxmlformats.org/officeDocument/2006/relationships/hyperlink" Target="http://www.europeanfinancialreview.com/?p=4589" TargetMode="External"/><Relationship Id="rId7" Type="http://schemas.openxmlformats.org/officeDocument/2006/relationships/hyperlink" Target="http://www.forbes.com/sites/susanadams/2014/08/20/inside-hermes-luxury-secret-empire/" TargetMode="External"/><Relationship Id="rId2" Type="http://schemas.openxmlformats.org/officeDocument/2006/relationships/hyperlink" Target="http://www.businessoffashion.com/articles/intelligence/super-shrink-me-the-rise-of-the-mini-handbag" TargetMode="External"/><Relationship Id="rId1" Type="http://schemas.openxmlformats.org/officeDocument/2006/relationships/hyperlink" Target="http://www.forbes.com/sites/clareoconnor/" TargetMode="External"/><Relationship Id="rId6" Type="http://schemas.openxmlformats.org/officeDocument/2006/relationships/hyperlink" Target="https://www.lvmh.com/houses/" TargetMode="External"/><Relationship Id="rId5" Type="http://schemas.openxmlformats.org/officeDocument/2006/relationships/hyperlink" Target="http://globalomnichannel.com/clienteling-crm-key-factors-for-luxury-success/" TargetMode="External"/><Relationship Id="rId4" Type="http://schemas.openxmlformats.org/officeDocument/2006/relationships/hyperlink" Target="http://www.thestate.com/news/business/article64378147.html" TargetMode="External"/><Relationship Id="rId9" Type="http://schemas.openxmlformats.org/officeDocument/2006/relationships/hyperlink" Target="http://search.proquest.com/docview/194944861?accountid=1511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rtajarosinski:Desktop:Ivey:Burberry:Burberry%20Financial%20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rtajarosinski:Desktop:Italy:De%20Wallen:Ivey:Burberry:Burberry%20Financial%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1"/>
    <c:plotArea>
      <c:layout/>
      <c:barChart>
        <c:barDir val="col"/>
        <c:grouping val="clustered"/>
        <c:varyColors val="0"/>
        <c:ser>
          <c:idx val="1"/>
          <c:order val="0"/>
          <c:tx>
            <c:strRef>
              <c:f>Sheet1!$O$37</c:f>
              <c:strCache>
                <c:ptCount val="1"/>
                <c:pt idx="0">
                  <c:v>Revenue </c:v>
                </c:pt>
              </c:strCache>
            </c:strRef>
          </c:tx>
          <c:spPr>
            <a:solidFill>
              <a:schemeClr val="bg1">
                <a:lumMod val="85000"/>
              </a:schemeClr>
            </a:solidFill>
            <a:ln>
              <a:solidFill>
                <a:schemeClr val="tx1"/>
              </a:solidFill>
            </a:ln>
          </c:spPr>
          <c:invertIfNegative val="0"/>
          <c:dLbls>
            <c:numFmt formatCode="#,##0_);\(#,##0\)" sourceLinked="0"/>
            <c:spPr>
              <a:noFill/>
              <a:ln>
                <a:noFill/>
              </a:ln>
              <a:effectLst/>
            </c:spPr>
            <c:txPr>
              <a:bodyPr/>
              <a:lstStyle/>
              <a:p>
                <a:pPr>
                  <a:defRPr sz="9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Sheet1!$N$38:$N$48</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Sheet1!$O$38:$O$48</c:f>
              <c:numCache>
                <c:formatCode>General</c:formatCode>
                <c:ptCount val="11"/>
                <c:pt idx="0">
                  <c:v>676</c:v>
                </c:pt>
                <c:pt idx="1">
                  <c:v>716</c:v>
                </c:pt>
                <c:pt idx="2">
                  <c:v>743</c:v>
                </c:pt>
                <c:pt idx="3">
                  <c:v>850</c:v>
                </c:pt>
                <c:pt idx="4">
                  <c:v>995</c:v>
                </c:pt>
                <c:pt idx="5">
                  <c:v>1202</c:v>
                </c:pt>
                <c:pt idx="6">
                  <c:v>1280</c:v>
                </c:pt>
                <c:pt idx="7">
                  <c:v>1501</c:v>
                </c:pt>
                <c:pt idx="8">
                  <c:v>1857</c:v>
                </c:pt>
                <c:pt idx="9">
                  <c:v>1999</c:v>
                </c:pt>
                <c:pt idx="10">
                  <c:v>2330</c:v>
                </c:pt>
              </c:numCache>
            </c:numRef>
          </c:val>
          <c:extLst>
            <c:ext xmlns:c16="http://schemas.microsoft.com/office/drawing/2014/chart" uri="{C3380CC4-5D6E-409C-BE32-E72D297353CC}">
              <c16:uniqueId val="{00000000-24D4-4FC3-A8D6-6F7276F67C21}"/>
            </c:ext>
          </c:extLst>
        </c:ser>
        <c:ser>
          <c:idx val="2"/>
          <c:order val="1"/>
          <c:tx>
            <c:strRef>
              <c:f>Sheet1!$P$37</c:f>
              <c:strCache>
                <c:ptCount val="1"/>
                <c:pt idx="0">
                  <c:v>Adjusted Operating Profit </c:v>
                </c:pt>
              </c:strCache>
            </c:strRef>
          </c:tx>
          <c:spPr>
            <a:solidFill>
              <a:schemeClr val="bg1">
                <a:lumMod val="65000"/>
              </a:schemeClr>
            </a:solidFill>
            <a:ln>
              <a:solidFill>
                <a:schemeClr val="tx1"/>
              </a:solidFill>
            </a:ln>
          </c:spPr>
          <c:invertIfNegative val="0"/>
          <c:dLbls>
            <c:spPr>
              <a:noFill/>
              <a:ln>
                <a:noFill/>
              </a:ln>
              <a:effectLst/>
            </c:spPr>
            <c:txPr>
              <a:bodyPr/>
              <a:lstStyle/>
              <a:p>
                <a:pPr>
                  <a:defRPr sz="8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Sheet1!$N$38:$N$48</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cat>
          <c:val>
            <c:numRef>
              <c:f>Sheet1!$P$38:$P$48</c:f>
              <c:numCache>
                <c:formatCode>General</c:formatCode>
                <c:ptCount val="11"/>
                <c:pt idx="0">
                  <c:v>143</c:v>
                </c:pt>
                <c:pt idx="1">
                  <c:v>161</c:v>
                </c:pt>
                <c:pt idx="2">
                  <c:v>166</c:v>
                </c:pt>
                <c:pt idx="3">
                  <c:v>185</c:v>
                </c:pt>
                <c:pt idx="4">
                  <c:v>206</c:v>
                </c:pt>
                <c:pt idx="5">
                  <c:v>181</c:v>
                </c:pt>
                <c:pt idx="6">
                  <c:v>215</c:v>
                </c:pt>
                <c:pt idx="7">
                  <c:v>298</c:v>
                </c:pt>
                <c:pt idx="8">
                  <c:v>376</c:v>
                </c:pt>
                <c:pt idx="9">
                  <c:v>428</c:v>
                </c:pt>
                <c:pt idx="10">
                  <c:v>461</c:v>
                </c:pt>
              </c:numCache>
            </c:numRef>
          </c:val>
          <c:extLst>
            <c:ext xmlns:c16="http://schemas.microsoft.com/office/drawing/2014/chart" uri="{C3380CC4-5D6E-409C-BE32-E72D297353CC}">
              <c16:uniqueId val="{00000001-24D4-4FC3-A8D6-6F7276F67C21}"/>
            </c:ext>
          </c:extLst>
        </c:ser>
        <c:dLbls>
          <c:showLegendKey val="0"/>
          <c:showVal val="1"/>
          <c:showCatName val="0"/>
          <c:showSerName val="0"/>
          <c:showPercent val="0"/>
          <c:showBubbleSize val="0"/>
        </c:dLbls>
        <c:gapWidth val="75"/>
        <c:axId val="49552384"/>
        <c:axId val="49570944"/>
      </c:barChart>
      <c:catAx>
        <c:axId val="49552384"/>
        <c:scaling>
          <c:orientation val="minMax"/>
        </c:scaling>
        <c:delete val="0"/>
        <c:axPos val="b"/>
        <c:numFmt formatCode="General" sourceLinked="1"/>
        <c:majorTickMark val="none"/>
        <c:minorTickMark val="none"/>
        <c:tickLblPos val="nextTo"/>
        <c:txPr>
          <a:bodyPr rot="-5400000" vert="horz"/>
          <a:lstStyle/>
          <a:p>
            <a:pPr>
              <a:defRPr sz="900">
                <a:latin typeface="Arial" panose="020B0604020202020204" pitchFamily="34" charset="0"/>
                <a:cs typeface="Arial" panose="020B0604020202020204" pitchFamily="34" charset="0"/>
              </a:defRPr>
            </a:pPr>
            <a:endParaRPr lang="en-US"/>
          </a:p>
        </c:txPr>
        <c:crossAx val="49570944"/>
        <c:crosses val="autoZero"/>
        <c:auto val="1"/>
        <c:lblAlgn val="ctr"/>
        <c:lblOffset val="100"/>
        <c:noMultiLvlLbl val="0"/>
      </c:catAx>
      <c:valAx>
        <c:axId val="49570944"/>
        <c:scaling>
          <c:orientation val="minMax"/>
        </c:scaling>
        <c:delete val="0"/>
        <c:axPos val="l"/>
        <c:numFmt formatCode="#,##0_);\(#,##0\)" sourceLinked="0"/>
        <c:majorTickMark val="none"/>
        <c:minorTickMark val="none"/>
        <c:tickLblPos val="nextTo"/>
        <c:txPr>
          <a:bodyPr/>
          <a:lstStyle/>
          <a:p>
            <a:pPr>
              <a:defRPr sz="900">
                <a:latin typeface="Arial" panose="020B0604020202020204" pitchFamily="34" charset="0"/>
                <a:cs typeface="Arial" panose="020B0604020202020204" pitchFamily="34" charset="0"/>
              </a:defRPr>
            </a:pPr>
            <a:endParaRPr lang="en-US"/>
          </a:p>
        </c:txPr>
        <c:crossAx val="49552384"/>
        <c:crosses val="autoZero"/>
        <c:crossBetween val="between"/>
      </c:valAx>
    </c:plotArea>
    <c:legend>
      <c:legendPos val="b"/>
      <c:overlay val="0"/>
      <c:txPr>
        <a:bodyPr/>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5"/>
    </mc:Choice>
    <mc:Fallback>
      <c:style val="25"/>
    </mc:Fallback>
  </mc:AlternateContent>
  <c:chart>
    <c:autoTitleDeleted val="1"/>
    <c:plotArea>
      <c:layout/>
      <c:pieChart>
        <c:varyColors val="1"/>
        <c:ser>
          <c:idx val="0"/>
          <c:order val="0"/>
          <c:tx>
            <c:strRef>
              <c:f>Sheet2!$C$4</c:f>
              <c:strCache>
                <c:ptCount val="1"/>
                <c:pt idx="0">
                  <c:v>Retail and Wholesale Revenue by Destination (in GB £ Millions)</c:v>
                </c:pt>
              </c:strCache>
            </c:strRef>
          </c:tx>
          <c:spPr>
            <a:noFill/>
            <a:ln>
              <a:solidFill>
                <a:schemeClr val="tx1"/>
              </a:solidFill>
            </a:ln>
          </c:spPr>
          <c:dPt>
            <c:idx val="0"/>
            <c:bubble3D val="0"/>
            <c:spPr>
              <a:noFill/>
              <a:ln w="12700">
                <a:solidFill>
                  <a:schemeClr val="tx1"/>
                </a:solidFill>
              </a:ln>
            </c:spPr>
            <c:extLst>
              <c:ext xmlns:c16="http://schemas.microsoft.com/office/drawing/2014/chart" uri="{C3380CC4-5D6E-409C-BE32-E72D297353CC}">
                <c16:uniqueId val="{00000001-184C-4BC4-8D6D-271ED45A242C}"/>
              </c:ext>
            </c:extLst>
          </c:dPt>
          <c:dLbls>
            <c:dLbl>
              <c:idx val="0"/>
              <c:layout>
                <c:manualLayout>
                  <c:x val="-0.17353347386109313"/>
                  <c:y val="0.14908079175692557"/>
                </c:manualLayout>
              </c:layout>
              <c:tx>
                <c:rich>
                  <a:bodyPr/>
                  <a:lstStyle/>
                  <a:p>
                    <a:r>
                      <a:rPr lang="en-US" sz="900"/>
                      <a:t>Americas, £648 </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4C-4BC4-8D6D-271ED45A242C}"/>
                </c:ext>
              </c:extLst>
            </c:dLbl>
            <c:dLbl>
              <c:idx val="1"/>
              <c:layout>
                <c:manualLayout>
                  <c:x val="-0.12959391938613907"/>
                  <c:y val="-0.21306404657933042"/>
                </c:manualLayout>
              </c:layout>
              <c:tx>
                <c:rich>
                  <a:bodyPr/>
                  <a:lstStyle/>
                  <a:p>
                    <a:r>
                      <a:rPr lang="en-US" sz="900"/>
                      <a:t>Europe, Middle East, India, and Africa (EMEIA),  £869 </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4C-4BC4-8D6D-271ED45A242C}"/>
                </c:ext>
              </c:extLst>
            </c:dLbl>
            <c:dLbl>
              <c:idx val="2"/>
              <c:tx>
                <c:rich>
                  <a:bodyPr/>
                  <a:lstStyle/>
                  <a:p>
                    <a:r>
                      <a:rPr lang="en-US" sz="900"/>
                      <a:t>Asia Pacific,  £938 </a:t>
                    </a:r>
                  </a:p>
                </c:rich>
              </c:tx>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84C-4BC4-8D6D-271ED45A242C}"/>
                </c:ext>
              </c:extLst>
            </c:dLbl>
            <c:spPr>
              <a:noFill/>
              <a:ln>
                <a:noFill/>
              </a:ln>
              <a:effectLst/>
            </c:spPr>
            <c:txPr>
              <a:bodyPr/>
              <a:lstStyle/>
              <a:p>
                <a:pPr>
                  <a:defRPr sz="1000" b="1">
                    <a:latin typeface="Arial" panose="020B0604020202020204" pitchFamily="34" charset="0"/>
                    <a:cs typeface="Arial" panose="020B0604020202020204" pitchFamily="34" charset="0"/>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Sheet2!$B$5:$B$7</c:f>
              <c:strCache>
                <c:ptCount val="3"/>
                <c:pt idx="0">
                  <c:v>Americas</c:v>
                </c:pt>
                <c:pt idx="1">
                  <c:v>Europe, Middle East, India, and Africa (EMEIA) </c:v>
                </c:pt>
                <c:pt idx="2">
                  <c:v>Asia Pacific</c:v>
                </c:pt>
              </c:strCache>
            </c:strRef>
          </c:cat>
          <c:val>
            <c:numRef>
              <c:f>Sheet2!$C$5:$C$7</c:f>
              <c:numCache>
                <c:formatCode>_-[$£-809]* #,##0_-;\-[$£-809]* #,##0_-;_-[$£-809]* "-"_-;_-@_-</c:formatCode>
                <c:ptCount val="3"/>
                <c:pt idx="0">
                  <c:v>648</c:v>
                </c:pt>
                <c:pt idx="1">
                  <c:v>869</c:v>
                </c:pt>
                <c:pt idx="2">
                  <c:v>938</c:v>
                </c:pt>
              </c:numCache>
            </c:numRef>
          </c:val>
          <c:extLst>
            <c:ext xmlns:c16="http://schemas.microsoft.com/office/drawing/2014/chart" uri="{C3380CC4-5D6E-409C-BE32-E72D297353CC}">
              <c16:uniqueId val="{00000004-184C-4BC4-8D6D-271ED45A242C}"/>
            </c:ext>
          </c:extLst>
        </c:ser>
        <c:dLbls>
          <c:showLegendKey val="0"/>
          <c:showVal val="1"/>
          <c:showCatName val="1"/>
          <c:showSerName val="0"/>
          <c:showPercent val="0"/>
          <c:showBubbleSize val="0"/>
          <c:showLeaderLines val="1"/>
        </c:dLbls>
        <c:firstSliceAng val="0"/>
      </c:pieChart>
    </c:plotArea>
    <c:plotVisOnly val="1"/>
    <c:dispBlanksAs val="gap"/>
    <c:showDLblsOverMax val="0"/>
  </c:chart>
  <c:spPr>
    <a:noFill/>
    <a:ln w="9525" cap="flat" cmpd="sng" algn="ctr">
      <a:solidFill>
        <a:schemeClr val="dk1"/>
      </a:solidFill>
      <a:prstDash val="solid"/>
    </a:ln>
    <a:effectLst>
      <a:innerShdw blurRad="63500" dist="50800" dir="16200000">
        <a:prstClr val="black">
          <a:alpha val="50000"/>
        </a:prstClr>
      </a:innerShdw>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B5CA1E5-5B73-453C-9CFB-7F9D07AA436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F74B3A7-DC52-4365-95A3-05B40BE25F8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1CC45-F60B-4627-997F-0DB49FDC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8237</Words>
  <Characters>46952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11</cp:revision>
  <cp:lastPrinted>2019-07-15T11:47:00Z</cp:lastPrinted>
  <dcterms:created xsi:type="dcterms:W3CDTF">2017-03-07T18:48:00Z</dcterms:created>
  <dcterms:modified xsi:type="dcterms:W3CDTF">2019-07-15T12:03:00Z</dcterms:modified>
</cp:coreProperties>
</file>