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111D20" w14:paraId="6658E674" w14:textId="77777777" w:rsidTr="00111D20">
        <w:tc>
          <w:tcPr>
            <w:tcW w:w="4653" w:type="dxa"/>
          </w:tcPr>
          <w:p w14:paraId="6B225934" w14:textId="77777777" w:rsidR="00111D20" w:rsidRDefault="00111D20" w:rsidP="00D47567">
            <w:pPr>
              <w:tabs>
                <w:tab w:val="left" w:pos="-1440"/>
                <w:tab w:val="left" w:pos="-720"/>
                <w:tab w:val="left" w:pos="1"/>
              </w:tabs>
              <w:jc w:val="both"/>
              <w:rPr>
                <w:rFonts w:ascii="Arial" w:hAnsi="Arial"/>
                <w:b/>
                <w:sz w:val="24"/>
              </w:rPr>
            </w:pPr>
            <w:r>
              <w:rPr>
                <w:rFonts w:ascii="Arial" w:hAnsi="Arial"/>
                <w:b/>
                <w:noProof/>
                <w:sz w:val="24"/>
              </w:rPr>
              <w:drawing>
                <wp:inline distT="0" distB="0" distL="0" distR="0" wp14:anchorId="7B8DD07F" wp14:editId="0A84889C">
                  <wp:extent cx="2613804" cy="551245"/>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599" w:type="dxa"/>
          </w:tcPr>
          <w:p w14:paraId="1FC51239" w14:textId="77777777" w:rsidR="00111D20" w:rsidRDefault="00111D20" w:rsidP="00D47567">
            <w:pPr>
              <w:tabs>
                <w:tab w:val="left" w:pos="-1440"/>
                <w:tab w:val="left" w:pos="-720"/>
                <w:tab w:val="left" w:pos="1"/>
              </w:tabs>
              <w:jc w:val="right"/>
              <w:rPr>
                <w:rFonts w:ascii="Arial" w:hAnsi="Arial"/>
                <w:b/>
                <w:sz w:val="24"/>
              </w:rPr>
            </w:pPr>
            <w:r>
              <w:rPr>
                <w:rFonts w:ascii="IveyVHWLogos" w:eastAsia="SimSun" w:hAnsi="IveyVHWLogos"/>
                <w:noProof/>
                <w:sz w:val="44"/>
                <w:szCs w:val="44"/>
              </w:rPr>
              <w:drawing>
                <wp:inline distT="0" distB="0" distL="0" distR="0" wp14:anchorId="19796E83" wp14:editId="62916703">
                  <wp:extent cx="1328580" cy="548640"/>
                  <wp:effectExtent l="0" t="0" r="5080" b="3810"/>
                  <wp:docPr id="25" name="Picture 25"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1CD33E9C"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6F15A84F" w14:textId="46823195" w:rsidR="00D75295" w:rsidRDefault="00D3771A" w:rsidP="00F105B7">
      <w:pPr>
        <w:pStyle w:val="ProductNumber"/>
      </w:pPr>
      <w:r>
        <w:t>9B17A028</w:t>
      </w:r>
    </w:p>
    <w:p w14:paraId="2CE6D40A" w14:textId="77777777" w:rsidR="00D75295" w:rsidRDefault="00D75295" w:rsidP="00D75295">
      <w:pPr>
        <w:jc w:val="right"/>
        <w:rPr>
          <w:rFonts w:ascii="Arial" w:hAnsi="Arial"/>
          <w:b/>
          <w:sz w:val="28"/>
          <w:szCs w:val="28"/>
        </w:rPr>
      </w:pPr>
    </w:p>
    <w:p w14:paraId="2E61487E" w14:textId="77777777" w:rsidR="00866F6D" w:rsidRDefault="00866F6D" w:rsidP="00D75295">
      <w:pPr>
        <w:jc w:val="right"/>
        <w:rPr>
          <w:rFonts w:ascii="Arial" w:hAnsi="Arial"/>
          <w:b/>
          <w:sz w:val="28"/>
          <w:szCs w:val="28"/>
        </w:rPr>
      </w:pPr>
    </w:p>
    <w:p w14:paraId="6526E0D7" w14:textId="77777777" w:rsidR="00013360" w:rsidRPr="00361C8E" w:rsidRDefault="002805BA" w:rsidP="00013360">
      <w:pPr>
        <w:pStyle w:val="CaseTitle"/>
        <w:spacing w:after="0" w:line="240" w:lineRule="auto"/>
      </w:pPr>
      <w:r>
        <w:t>guardian lifecare: customer centricity as a value proposition</w:t>
      </w:r>
    </w:p>
    <w:p w14:paraId="6A5DDE30" w14:textId="77777777" w:rsidR="00CA3976" w:rsidRDefault="00CA3976" w:rsidP="00013360">
      <w:pPr>
        <w:pStyle w:val="CaseTitle"/>
        <w:spacing w:after="0" w:line="240" w:lineRule="auto"/>
        <w:rPr>
          <w:sz w:val="20"/>
          <w:szCs w:val="20"/>
        </w:rPr>
      </w:pPr>
    </w:p>
    <w:p w14:paraId="2E21BE2A" w14:textId="77777777" w:rsidR="00013360" w:rsidRPr="00013360" w:rsidRDefault="00013360" w:rsidP="00013360">
      <w:pPr>
        <w:pStyle w:val="CaseTitle"/>
        <w:spacing w:after="0" w:line="240" w:lineRule="auto"/>
        <w:rPr>
          <w:sz w:val="20"/>
          <w:szCs w:val="20"/>
        </w:rPr>
      </w:pPr>
    </w:p>
    <w:p w14:paraId="5F892C38" w14:textId="77777777" w:rsidR="00013360" w:rsidRDefault="002805BA" w:rsidP="00104567">
      <w:pPr>
        <w:pStyle w:val="StyleCopyrightStatementAfter0ptBottomSinglesolidline1"/>
      </w:pPr>
      <w:proofErr w:type="spellStart"/>
      <w:r>
        <w:t>Swarup</w:t>
      </w:r>
      <w:proofErr w:type="spellEnd"/>
      <w:r>
        <w:t xml:space="preserve"> Kumar Dutta and </w:t>
      </w:r>
      <w:proofErr w:type="spellStart"/>
      <w:r>
        <w:t>Rojers</w:t>
      </w:r>
      <w:proofErr w:type="spellEnd"/>
      <w:r>
        <w:t xml:space="preserve"> P. Joseph</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2C724DD1" w14:textId="77777777" w:rsidR="00013360" w:rsidRDefault="00013360" w:rsidP="00104567">
      <w:pPr>
        <w:pStyle w:val="StyleCopyrightStatementAfter0ptBottomSinglesolidline1"/>
      </w:pPr>
    </w:p>
    <w:p w14:paraId="7EF10858" w14:textId="77777777" w:rsidR="00286DC3" w:rsidRDefault="00111D20" w:rsidP="00111D20">
      <w:pPr>
        <w:jc w:val="both"/>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r w:rsidR="00CC6DE1">
        <w:tab/>
      </w:r>
    </w:p>
    <w:p w14:paraId="74F05672" w14:textId="77777777" w:rsidR="00286DC3" w:rsidRDefault="00286DC3" w:rsidP="00111D20">
      <w:pPr>
        <w:jc w:val="both"/>
      </w:pPr>
    </w:p>
    <w:p w14:paraId="7970D013" w14:textId="51143587" w:rsidR="003B7EF2" w:rsidRPr="00286DC3" w:rsidRDefault="00286DC3" w:rsidP="00111D20">
      <w:pPr>
        <w:jc w:val="both"/>
        <w:rPr>
          <w:rFonts w:ascii="Arial" w:hAnsi="Arial" w:cs="Arial"/>
          <w:i/>
          <w:iCs/>
          <w:sz w:val="16"/>
          <w:szCs w:val="16"/>
          <w:lang w:val="en-CA"/>
        </w:rPr>
      </w:pPr>
      <w:r w:rsidRPr="00286DC3">
        <w:rPr>
          <w:rFonts w:ascii="Arial" w:hAnsi="Arial" w:cs="Arial"/>
          <w:i/>
          <w:sz w:val="16"/>
          <w:szCs w:val="16"/>
        </w:rPr>
        <w:t xml:space="preserve">Copyright © 2017, Richard Ivey School of Business Foundation </w:t>
      </w:r>
      <w:r>
        <w:rPr>
          <w:rFonts w:ascii="Arial" w:hAnsi="Arial" w:cs="Arial"/>
          <w:i/>
          <w:sz w:val="16"/>
          <w:szCs w:val="16"/>
        </w:rPr>
        <w:tab/>
      </w:r>
      <w:r>
        <w:rPr>
          <w:rFonts w:ascii="Arial" w:hAnsi="Arial" w:cs="Arial"/>
          <w:i/>
          <w:sz w:val="16"/>
          <w:szCs w:val="16"/>
        </w:rPr>
        <w:tab/>
      </w:r>
      <w:r>
        <w:rPr>
          <w:rFonts w:ascii="Arial" w:hAnsi="Arial" w:cs="Arial"/>
          <w:i/>
          <w:sz w:val="16"/>
          <w:szCs w:val="16"/>
        </w:rPr>
        <w:tab/>
      </w:r>
      <w:r>
        <w:rPr>
          <w:rFonts w:ascii="Arial" w:hAnsi="Arial" w:cs="Arial"/>
          <w:i/>
          <w:sz w:val="16"/>
          <w:szCs w:val="16"/>
        </w:rPr>
        <w:tab/>
      </w:r>
      <w:r>
        <w:rPr>
          <w:rFonts w:ascii="Arial" w:hAnsi="Arial" w:cs="Arial"/>
          <w:i/>
          <w:sz w:val="16"/>
          <w:szCs w:val="16"/>
        </w:rPr>
        <w:tab/>
      </w:r>
      <w:r w:rsidR="003B7EF2" w:rsidRPr="00286DC3">
        <w:rPr>
          <w:rFonts w:ascii="Arial" w:hAnsi="Arial" w:cs="Arial"/>
          <w:i/>
          <w:sz w:val="16"/>
          <w:szCs w:val="16"/>
        </w:rPr>
        <w:t xml:space="preserve">Version: </w:t>
      </w:r>
      <w:r w:rsidR="00361C8E" w:rsidRPr="00286DC3">
        <w:rPr>
          <w:rFonts w:ascii="Arial" w:hAnsi="Arial" w:cs="Arial"/>
          <w:i/>
          <w:sz w:val="16"/>
          <w:szCs w:val="16"/>
        </w:rPr>
        <w:t>201</w:t>
      </w:r>
      <w:r w:rsidR="007F51FC" w:rsidRPr="00286DC3">
        <w:rPr>
          <w:rFonts w:ascii="Arial" w:hAnsi="Arial" w:cs="Arial"/>
          <w:i/>
          <w:sz w:val="16"/>
          <w:szCs w:val="16"/>
        </w:rPr>
        <w:t>7</w:t>
      </w:r>
      <w:r w:rsidR="00361C8E" w:rsidRPr="00286DC3">
        <w:rPr>
          <w:rFonts w:ascii="Arial" w:hAnsi="Arial" w:cs="Arial"/>
          <w:i/>
          <w:sz w:val="16"/>
          <w:szCs w:val="16"/>
        </w:rPr>
        <w:t>-</w:t>
      </w:r>
      <w:r w:rsidR="002805BA" w:rsidRPr="00286DC3">
        <w:rPr>
          <w:rFonts w:ascii="Arial" w:hAnsi="Arial" w:cs="Arial"/>
          <w:i/>
          <w:sz w:val="16"/>
          <w:szCs w:val="16"/>
        </w:rPr>
        <w:t>0</w:t>
      </w:r>
      <w:r w:rsidR="007E6685" w:rsidRPr="00286DC3">
        <w:rPr>
          <w:rFonts w:ascii="Arial" w:hAnsi="Arial" w:cs="Arial"/>
          <w:i/>
          <w:sz w:val="16"/>
          <w:szCs w:val="16"/>
        </w:rPr>
        <w:t>5</w:t>
      </w:r>
      <w:r w:rsidR="00361C8E" w:rsidRPr="00286DC3">
        <w:rPr>
          <w:rFonts w:ascii="Arial" w:hAnsi="Arial" w:cs="Arial"/>
          <w:i/>
          <w:sz w:val="16"/>
          <w:szCs w:val="16"/>
        </w:rPr>
        <w:t>-</w:t>
      </w:r>
      <w:r w:rsidR="00B52506">
        <w:rPr>
          <w:rFonts w:ascii="Arial" w:hAnsi="Arial" w:cs="Arial"/>
          <w:i/>
          <w:sz w:val="16"/>
          <w:szCs w:val="16"/>
        </w:rPr>
        <w:t>18</w:t>
      </w:r>
    </w:p>
    <w:p w14:paraId="77EB6F3F" w14:textId="77777777" w:rsidR="003B7EF2" w:rsidRDefault="003B7EF2" w:rsidP="00104567">
      <w:pPr>
        <w:pStyle w:val="StyleCopyrightStatementAfter0ptBottomSinglesolidline1"/>
        <w:rPr>
          <w:rFonts w:ascii="Times New Roman" w:hAnsi="Times New Roman"/>
          <w:sz w:val="20"/>
        </w:rPr>
      </w:pPr>
    </w:p>
    <w:p w14:paraId="2E975145" w14:textId="77777777" w:rsidR="00C77AAE" w:rsidRPr="003B7EF2" w:rsidRDefault="00C77AAE" w:rsidP="00104567">
      <w:pPr>
        <w:pStyle w:val="StyleCopyrightStatementAfter0ptBottomSinglesolidline1"/>
        <w:rPr>
          <w:rFonts w:ascii="Times New Roman" w:hAnsi="Times New Roman"/>
          <w:sz w:val="20"/>
        </w:rPr>
      </w:pPr>
    </w:p>
    <w:p w14:paraId="1C3CC9DB" w14:textId="1E2FEBFB" w:rsidR="005D78EE" w:rsidRDefault="002805BA" w:rsidP="002805BA">
      <w:pPr>
        <w:pStyle w:val="BodyTextMain"/>
      </w:pPr>
      <w:r>
        <w:t xml:space="preserve">In December 2014, </w:t>
      </w:r>
      <w:proofErr w:type="spellStart"/>
      <w:r w:rsidRPr="00B82C28">
        <w:t>Ashutosh</w:t>
      </w:r>
      <w:proofErr w:type="spellEnd"/>
      <w:r w:rsidRPr="00B82C28">
        <w:t xml:space="preserve"> Garg, </w:t>
      </w:r>
      <w:r>
        <w:t>c</w:t>
      </w:r>
      <w:r w:rsidRPr="00B82C28">
        <w:t xml:space="preserve">hairman and </w:t>
      </w:r>
      <w:r>
        <w:t>m</w:t>
      </w:r>
      <w:r w:rsidRPr="00B82C28">
        <w:t xml:space="preserve">anaging </w:t>
      </w:r>
      <w:r>
        <w:t>d</w:t>
      </w:r>
      <w:r w:rsidRPr="00B82C28">
        <w:t xml:space="preserve">irector of Guardian </w:t>
      </w:r>
      <w:proofErr w:type="spellStart"/>
      <w:r w:rsidRPr="00B82C28">
        <w:t>Lifecare</w:t>
      </w:r>
      <w:proofErr w:type="spellEnd"/>
      <w:r w:rsidRPr="00B82C28">
        <w:t xml:space="preserve"> P</w:t>
      </w:r>
      <w:r w:rsidR="003B4576">
        <w:t>rivate</w:t>
      </w:r>
      <w:r w:rsidRPr="00B82C28">
        <w:t xml:space="preserve"> L</w:t>
      </w:r>
      <w:r w:rsidR="00833944">
        <w:t>imited</w:t>
      </w:r>
      <w:r>
        <w:t xml:space="preserve"> (Guardian),</w:t>
      </w:r>
      <w:r w:rsidRPr="00B82C28">
        <w:t xml:space="preserve"> w</w:t>
      </w:r>
      <w:r>
        <w:t>ent</w:t>
      </w:r>
      <w:r w:rsidRPr="00B82C28">
        <w:t xml:space="preserve"> back </w:t>
      </w:r>
      <w:r>
        <w:t>to</w:t>
      </w:r>
      <w:r w:rsidRPr="00B82C28">
        <w:t xml:space="preserve"> his office in Gurgaon, </w:t>
      </w:r>
      <w:r w:rsidR="006F34F8">
        <w:t>India</w:t>
      </w:r>
      <w:r w:rsidRPr="00B82C28">
        <w:t xml:space="preserve">, after holding a meeting with a group of private equity holders in his company. Founded in 2003, Guardian </w:t>
      </w:r>
      <w:r>
        <w:t>had become</w:t>
      </w:r>
      <w:r w:rsidRPr="00B82C28">
        <w:t xml:space="preserve"> the </w:t>
      </w:r>
      <w:r w:rsidR="002178D7" w:rsidRPr="00B82C28">
        <w:t>second</w:t>
      </w:r>
      <w:r w:rsidR="002178D7">
        <w:t>-</w:t>
      </w:r>
      <w:r w:rsidRPr="00B82C28">
        <w:t>largest player in the Indian pharma</w:t>
      </w:r>
      <w:r w:rsidR="00FB1016">
        <w:t>ceutical</w:t>
      </w:r>
      <w:r w:rsidR="006B5622">
        <w:t xml:space="preserve"> </w:t>
      </w:r>
      <w:r w:rsidRPr="00B82C28">
        <w:t xml:space="preserve">retail </w:t>
      </w:r>
      <w:r w:rsidR="00A34F61">
        <w:t>market</w:t>
      </w:r>
      <w:r w:rsidRPr="00B82C28">
        <w:t xml:space="preserve"> within a decade of its launch</w:t>
      </w:r>
      <w:r w:rsidR="003B4576">
        <w:t xml:space="preserve">. </w:t>
      </w:r>
      <w:r w:rsidR="00A34F61">
        <w:t>It was p</w:t>
      </w:r>
      <w:r w:rsidRPr="00B82C28">
        <w:t xml:space="preserve">ositioned as a friendly </w:t>
      </w:r>
      <w:proofErr w:type="spellStart"/>
      <w:r w:rsidRPr="00B82C28">
        <w:t>neighbourhood</w:t>
      </w:r>
      <w:proofErr w:type="spellEnd"/>
      <w:r w:rsidRPr="00B82C28">
        <w:t xml:space="preserve"> pharmacy, </w:t>
      </w:r>
      <w:r w:rsidR="00A34F61">
        <w:t xml:space="preserve">and </w:t>
      </w:r>
      <w:r w:rsidR="00F11259">
        <w:t xml:space="preserve">it </w:t>
      </w:r>
      <w:r w:rsidR="00A34F61">
        <w:t>s</w:t>
      </w:r>
      <w:r w:rsidRPr="00B82C28">
        <w:t xml:space="preserve">erved 7.5 million customers each year through more than 230 stores across India. </w:t>
      </w:r>
      <w:r w:rsidR="00A34F61">
        <w:t xml:space="preserve">Now, </w:t>
      </w:r>
      <w:r w:rsidR="005D78EE" w:rsidRPr="00B82C28">
        <w:t xml:space="preserve">Garg wanted to inject more funds </w:t>
      </w:r>
      <w:r w:rsidR="00F11259">
        <w:t>into</w:t>
      </w:r>
      <w:r w:rsidR="005D78EE" w:rsidRPr="00B82C28">
        <w:t xml:space="preserve"> the next </w:t>
      </w:r>
      <w:r w:rsidR="00A34F61">
        <w:t xml:space="preserve">growth </w:t>
      </w:r>
      <w:r w:rsidR="005D78EE" w:rsidRPr="00B82C28">
        <w:t>phase of the company.</w:t>
      </w:r>
    </w:p>
    <w:p w14:paraId="40AABEF9" w14:textId="77777777" w:rsidR="005D78EE" w:rsidRDefault="005D78EE" w:rsidP="002805BA">
      <w:pPr>
        <w:pStyle w:val="BodyTextMain"/>
      </w:pPr>
    </w:p>
    <w:p w14:paraId="4984ACFA" w14:textId="28564EE6" w:rsidR="002805BA" w:rsidRPr="00B82C28" w:rsidRDefault="002805BA" w:rsidP="002805BA">
      <w:pPr>
        <w:pStyle w:val="BodyTextMain"/>
      </w:pPr>
      <w:r w:rsidRPr="00B82C28">
        <w:t>Traditionally, the Indian pharma</w:t>
      </w:r>
      <w:r w:rsidR="00FB1016">
        <w:t>ceutical</w:t>
      </w:r>
      <w:r w:rsidRPr="00B82C28">
        <w:t xml:space="preserve"> </w:t>
      </w:r>
      <w:r w:rsidR="00FB1016">
        <w:t xml:space="preserve">retail </w:t>
      </w:r>
      <w:r w:rsidR="00A34F61">
        <w:t>market</w:t>
      </w:r>
      <w:r w:rsidRPr="00B82C28">
        <w:t xml:space="preserve"> </w:t>
      </w:r>
      <w:r w:rsidR="00A04258">
        <w:t>had been</w:t>
      </w:r>
      <w:r w:rsidR="00A04258" w:rsidRPr="00B82C28">
        <w:t xml:space="preserve"> </w:t>
      </w:r>
      <w:r w:rsidRPr="00B82C28">
        <w:t xml:space="preserve">plagued by several structural weaknesses such as </w:t>
      </w:r>
      <w:r>
        <w:t xml:space="preserve">the </w:t>
      </w:r>
      <w:r w:rsidRPr="00B82C28">
        <w:t xml:space="preserve">widespread sale of spurious and substandard drugs, customers’ lack of education and awareness, </w:t>
      </w:r>
      <w:r w:rsidR="00CD763E">
        <w:t xml:space="preserve">a </w:t>
      </w:r>
      <w:r w:rsidRPr="00B82C28">
        <w:t xml:space="preserve">poor overall customer experience, and low margins </w:t>
      </w:r>
      <w:r w:rsidR="005D78EE">
        <w:t>caused by</w:t>
      </w:r>
      <w:r w:rsidRPr="00B82C28">
        <w:t xml:space="preserve"> the</w:t>
      </w:r>
      <w:r w:rsidR="00DE6F4D">
        <w:t xml:space="preserve"> market’s</w:t>
      </w:r>
      <w:r w:rsidRPr="00B82C28">
        <w:t xml:space="preserve"> highly fragmented nature. Placing customer centricity</w:t>
      </w:r>
      <w:r w:rsidRPr="00B82C28">
        <w:rPr>
          <w:rStyle w:val="EndnoteReference"/>
        </w:rPr>
        <w:endnoteReference w:id="1"/>
      </w:r>
      <w:r w:rsidRPr="00B82C28">
        <w:t xml:space="preserve"> at the core of its value proposition, Guardian </w:t>
      </w:r>
      <w:r w:rsidR="00E13B7C">
        <w:t xml:space="preserve">had </w:t>
      </w:r>
      <w:r w:rsidRPr="00B82C28">
        <w:t xml:space="preserve">focused on addressing these structural weaknesses </w:t>
      </w:r>
      <w:r w:rsidR="003B4576">
        <w:t xml:space="preserve">to </w:t>
      </w:r>
      <w:r w:rsidRPr="00B82C28">
        <w:t>build</w:t>
      </w:r>
      <w:r w:rsidR="003B4576">
        <w:t xml:space="preserve"> </w:t>
      </w:r>
      <w:r w:rsidRPr="00B82C28">
        <w:t xml:space="preserve">a successful chain. It found unique ways to engage its customers and keep them satisfied and loyal in an industry </w:t>
      </w:r>
      <w:r>
        <w:t>that</w:t>
      </w:r>
      <w:r w:rsidRPr="00B82C28">
        <w:t xml:space="preserve"> traditionally </w:t>
      </w:r>
      <w:r w:rsidR="001A446C">
        <w:t xml:space="preserve">did not </w:t>
      </w:r>
      <w:r w:rsidRPr="00B82C28">
        <w:t>treat its end-users as primary customers. As Garg prepared to take Guardian through the consolidation stage by opening 300 more stores across the country, he needed to analy</w:t>
      </w:r>
      <w:r>
        <w:t>z</w:t>
      </w:r>
      <w:r w:rsidRPr="00B82C28">
        <w:t>e the long-term challenges that Guardian would have to meet while seeking to maintain its high growth in an emerging market like India.</w:t>
      </w:r>
    </w:p>
    <w:p w14:paraId="01ECC2B3" w14:textId="77777777" w:rsidR="002805BA" w:rsidRDefault="002805BA" w:rsidP="002805BA">
      <w:pPr>
        <w:pStyle w:val="BodyTextMain"/>
      </w:pPr>
    </w:p>
    <w:p w14:paraId="72F5F244" w14:textId="77777777" w:rsidR="002805BA" w:rsidRPr="00B82C28" w:rsidRDefault="002805BA" w:rsidP="002805BA">
      <w:pPr>
        <w:pStyle w:val="BodyTextMain"/>
      </w:pPr>
    </w:p>
    <w:p w14:paraId="605BFF1C" w14:textId="6E335A07" w:rsidR="002805BA" w:rsidRDefault="00833944" w:rsidP="002805BA">
      <w:pPr>
        <w:pStyle w:val="Casehead1"/>
        <w:rPr>
          <w:rStyle w:val="Strong"/>
          <w:b/>
          <w:bCs w:val="0"/>
        </w:rPr>
      </w:pPr>
      <w:r>
        <w:rPr>
          <w:rStyle w:val="Strong"/>
          <w:b/>
          <w:bCs w:val="0"/>
        </w:rPr>
        <w:t xml:space="preserve">Company </w:t>
      </w:r>
      <w:r w:rsidR="002805BA" w:rsidRPr="002805BA">
        <w:rPr>
          <w:rStyle w:val="Strong"/>
          <w:b/>
          <w:bCs w:val="0"/>
        </w:rPr>
        <w:t xml:space="preserve">Background </w:t>
      </w:r>
    </w:p>
    <w:p w14:paraId="4456AF03" w14:textId="77777777" w:rsidR="002805BA" w:rsidRPr="002805BA" w:rsidRDefault="002805BA" w:rsidP="002805BA">
      <w:pPr>
        <w:pStyle w:val="BodyTextMain"/>
        <w:rPr>
          <w:rStyle w:val="Strong"/>
          <w:b w:val="0"/>
          <w:bCs w:val="0"/>
        </w:rPr>
      </w:pPr>
    </w:p>
    <w:p w14:paraId="4C84D7C3" w14:textId="0F5661CD" w:rsidR="002805BA" w:rsidRDefault="002805BA" w:rsidP="002805BA">
      <w:pPr>
        <w:pStyle w:val="BodyTextMain"/>
      </w:pPr>
      <w:r w:rsidRPr="00B82C28">
        <w:rPr>
          <w:rStyle w:val="Strong"/>
          <w:b w:val="0"/>
          <w:bCs w:val="0"/>
        </w:rPr>
        <w:t xml:space="preserve">Guardian </w:t>
      </w:r>
      <w:proofErr w:type="spellStart"/>
      <w:r w:rsidRPr="00B82C28">
        <w:rPr>
          <w:rStyle w:val="Strong"/>
          <w:b w:val="0"/>
          <w:bCs w:val="0"/>
        </w:rPr>
        <w:t>Life</w:t>
      </w:r>
      <w:r w:rsidR="00651EE5">
        <w:rPr>
          <w:rStyle w:val="Strong"/>
          <w:b w:val="0"/>
          <w:bCs w:val="0"/>
        </w:rPr>
        <w:t>c</w:t>
      </w:r>
      <w:r w:rsidRPr="00B82C28">
        <w:rPr>
          <w:rStyle w:val="Strong"/>
          <w:b w:val="0"/>
          <w:bCs w:val="0"/>
        </w:rPr>
        <w:t>are</w:t>
      </w:r>
      <w:proofErr w:type="spellEnd"/>
      <w:r w:rsidRPr="00B82C28">
        <w:rPr>
          <w:rStyle w:val="Strong"/>
          <w:b w:val="0"/>
          <w:bCs w:val="0"/>
        </w:rPr>
        <w:t xml:space="preserve"> P</w:t>
      </w:r>
      <w:r w:rsidR="00833944">
        <w:rPr>
          <w:rStyle w:val="Strong"/>
          <w:b w:val="0"/>
          <w:bCs w:val="0"/>
        </w:rPr>
        <w:t>rivate</w:t>
      </w:r>
      <w:r w:rsidRPr="00B82C28">
        <w:rPr>
          <w:rStyle w:val="Strong"/>
          <w:b w:val="0"/>
          <w:bCs w:val="0"/>
        </w:rPr>
        <w:t xml:space="preserve"> L</w:t>
      </w:r>
      <w:r w:rsidR="00833944">
        <w:rPr>
          <w:rStyle w:val="Strong"/>
          <w:b w:val="0"/>
          <w:bCs w:val="0"/>
        </w:rPr>
        <w:t>imited</w:t>
      </w:r>
      <w:r w:rsidRPr="00B82C28">
        <w:rPr>
          <w:rStyle w:val="Strong"/>
          <w:b w:val="0"/>
          <w:bCs w:val="0"/>
        </w:rPr>
        <w:t xml:space="preserve"> was founded in 2003 by Garg as a </w:t>
      </w:r>
      <w:r>
        <w:rPr>
          <w:rStyle w:val="Strong"/>
          <w:b w:val="0"/>
          <w:bCs w:val="0"/>
        </w:rPr>
        <w:t>p</w:t>
      </w:r>
      <w:r w:rsidRPr="00B82C28">
        <w:rPr>
          <w:rStyle w:val="Strong"/>
          <w:b w:val="0"/>
          <w:bCs w:val="0"/>
        </w:rPr>
        <w:t>harma</w:t>
      </w:r>
      <w:r w:rsidR="00FB1016">
        <w:rPr>
          <w:rStyle w:val="Strong"/>
          <w:b w:val="0"/>
          <w:bCs w:val="0"/>
        </w:rPr>
        <w:t xml:space="preserve">cy </w:t>
      </w:r>
      <w:r>
        <w:rPr>
          <w:rStyle w:val="Strong"/>
          <w:b w:val="0"/>
          <w:bCs w:val="0"/>
        </w:rPr>
        <w:t>r</w:t>
      </w:r>
      <w:r w:rsidRPr="00B82C28">
        <w:rPr>
          <w:rStyle w:val="Strong"/>
          <w:b w:val="0"/>
          <w:bCs w:val="0"/>
        </w:rPr>
        <w:t xml:space="preserve">etail chain under the Guardian brand. Within a decade, </w:t>
      </w:r>
      <w:r w:rsidR="00621091">
        <w:rPr>
          <w:rStyle w:val="Strong"/>
          <w:b w:val="0"/>
          <w:bCs w:val="0"/>
        </w:rPr>
        <w:t xml:space="preserve">it </w:t>
      </w:r>
      <w:r w:rsidR="004E3DFE">
        <w:rPr>
          <w:rStyle w:val="Strong"/>
          <w:b w:val="0"/>
          <w:bCs w:val="0"/>
        </w:rPr>
        <w:t xml:space="preserve">had </w:t>
      </w:r>
      <w:proofErr w:type="spellStart"/>
      <w:r w:rsidRPr="00B82C28">
        <w:t>became</w:t>
      </w:r>
      <w:proofErr w:type="spellEnd"/>
      <w:r w:rsidRPr="00B82C28">
        <w:t xml:space="preserve"> India’s </w:t>
      </w:r>
      <w:r w:rsidR="002178D7" w:rsidRPr="00B82C28">
        <w:t>fastest</w:t>
      </w:r>
      <w:r w:rsidR="002178D7">
        <w:t>-</w:t>
      </w:r>
      <w:r w:rsidRPr="00B82C28">
        <w:t xml:space="preserve">growing chain of </w:t>
      </w:r>
      <w:r w:rsidR="00BB0533">
        <w:t>h</w:t>
      </w:r>
      <w:r w:rsidRPr="00B82C28">
        <w:t xml:space="preserve">ealth, </w:t>
      </w:r>
      <w:r w:rsidR="00BB0533">
        <w:t>w</w:t>
      </w:r>
      <w:r w:rsidRPr="00B82C28">
        <w:t>ellness</w:t>
      </w:r>
      <w:r>
        <w:t>,</w:t>
      </w:r>
      <w:r w:rsidRPr="00B82C28">
        <w:t xml:space="preserve"> and </w:t>
      </w:r>
      <w:r w:rsidR="00BB0533">
        <w:t>b</w:t>
      </w:r>
      <w:r w:rsidRPr="00B82C28">
        <w:t xml:space="preserve">eauty stores with over 230 across the country and one new store </w:t>
      </w:r>
      <w:r>
        <w:t xml:space="preserve">added </w:t>
      </w:r>
      <w:r w:rsidRPr="00B82C28">
        <w:t xml:space="preserve">every week. Built on a strong platform of reliability and customer centricity, the company had </w:t>
      </w:r>
      <w:r>
        <w:t xml:space="preserve">a </w:t>
      </w:r>
      <w:r w:rsidRPr="00B82C28">
        <w:t>presence in 26 cities and was expanding rapidly</w:t>
      </w:r>
      <w:r>
        <w:t>. Positioned as “</w:t>
      </w:r>
      <w:r w:rsidR="003C4C95">
        <w:t>t</w:t>
      </w:r>
      <w:r w:rsidRPr="00B82C28">
        <w:t>he Chemists India Trusts,</w:t>
      </w:r>
      <w:r>
        <w:t>”</w:t>
      </w:r>
      <w:r w:rsidRPr="00B82C28">
        <w:t xml:space="preserve"> Guardian’s customer premise</w:t>
      </w:r>
      <w:r w:rsidR="00621091">
        <w:t xml:space="preserve"> was</w:t>
      </w:r>
      <w:r w:rsidRPr="00B82C28">
        <w:t xml:space="preserve"> </w:t>
      </w:r>
      <w:r w:rsidR="00DE6F4D">
        <w:t>based</w:t>
      </w:r>
      <w:r w:rsidRPr="00B82C28">
        <w:t xml:space="preserve"> on providing “reliable medicines” in a retail environment that was uniquely branded. Around 2004, Guardian entered in</w:t>
      </w:r>
      <w:r>
        <w:t>to</w:t>
      </w:r>
      <w:r w:rsidRPr="00B82C28">
        <w:t xml:space="preserve"> an exclusive tie-</w:t>
      </w:r>
      <w:r w:rsidR="00621091">
        <w:t>in</w:t>
      </w:r>
      <w:r w:rsidRPr="00B82C28">
        <w:t xml:space="preserve"> with GNC</w:t>
      </w:r>
      <w:r>
        <w:t xml:space="preserve"> Holdings Inc. (GNC)</w:t>
      </w:r>
      <w:r w:rsidRPr="00B82C28">
        <w:t xml:space="preserve">, America’s </w:t>
      </w:r>
      <w:r w:rsidR="00AE5DF3">
        <w:t>best</w:t>
      </w:r>
      <w:r w:rsidRPr="00B82C28">
        <w:t xml:space="preserve">selling nutritional supplement brand. </w:t>
      </w:r>
      <w:r>
        <w:t xml:space="preserve">The alliance with GNC </w:t>
      </w:r>
      <w:r w:rsidR="00A34F61">
        <w:t xml:space="preserve">helped </w:t>
      </w:r>
      <w:r>
        <w:t>positio</w:t>
      </w:r>
      <w:r w:rsidR="00A34F61">
        <w:t>n</w:t>
      </w:r>
      <w:r>
        <w:t xml:space="preserve"> the</w:t>
      </w:r>
      <w:r w:rsidRPr="00B82C28">
        <w:t xml:space="preserve"> pharma</w:t>
      </w:r>
      <w:r w:rsidR="00FB1016">
        <w:t>cy</w:t>
      </w:r>
      <w:r w:rsidRPr="00B82C28">
        <w:t xml:space="preserve"> retail chain </w:t>
      </w:r>
      <w:r>
        <w:t xml:space="preserve">as one </w:t>
      </w:r>
      <w:r w:rsidRPr="00B82C28">
        <w:t>that was more concerned with the wellness of the customer (</w:t>
      </w:r>
      <w:r>
        <w:t>see</w:t>
      </w:r>
      <w:r w:rsidRPr="00B82C28">
        <w:t xml:space="preserve"> Exhibit 1).</w:t>
      </w:r>
      <w:r w:rsidR="00AE5DF3">
        <w:t xml:space="preserve"> </w:t>
      </w:r>
    </w:p>
    <w:p w14:paraId="2E45202A" w14:textId="605FB60D" w:rsidR="001B2750" w:rsidRDefault="00FE6E40" w:rsidP="002805BA">
      <w:pPr>
        <w:pStyle w:val="BodyTextMain"/>
      </w:pPr>
      <w:r>
        <w:lastRenderedPageBreak/>
        <w:t>T</w:t>
      </w:r>
      <w:r w:rsidR="002805BA" w:rsidRPr="00B82C28">
        <w:t xml:space="preserve">o position itself as a friendly </w:t>
      </w:r>
      <w:proofErr w:type="spellStart"/>
      <w:r w:rsidR="002805BA" w:rsidRPr="00B82C28">
        <w:t>neighbourhood</w:t>
      </w:r>
      <w:proofErr w:type="spellEnd"/>
      <w:r w:rsidR="002805BA" w:rsidRPr="00B82C28">
        <w:t xml:space="preserve"> pharmacy</w:t>
      </w:r>
      <w:r>
        <w:t>,</w:t>
      </w:r>
      <w:r w:rsidR="002805BA" w:rsidRPr="00B82C28">
        <w:t xml:space="preserve"> Guardian began with a unique proposition called</w:t>
      </w:r>
      <w:r w:rsidR="0062779C">
        <w:t xml:space="preserve"> </w:t>
      </w:r>
      <w:r w:rsidR="002805BA" w:rsidRPr="00885A34">
        <w:rPr>
          <w:i/>
        </w:rPr>
        <w:t>Guardian Health Chronicle</w:t>
      </w:r>
      <w:r w:rsidR="0062779C">
        <w:rPr>
          <w:i/>
        </w:rPr>
        <w:t xml:space="preserve">. </w:t>
      </w:r>
      <w:r w:rsidR="0062779C">
        <w:t xml:space="preserve">This </w:t>
      </w:r>
      <w:r w:rsidR="002805BA" w:rsidRPr="00B82C28">
        <w:t>four</w:t>
      </w:r>
      <w:r>
        <w:t>-</w:t>
      </w:r>
      <w:r w:rsidR="002805BA" w:rsidRPr="00B82C28">
        <w:t xml:space="preserve">page health and wellness supplement was circulated </w:t>
      </w:r>
      <w:r w:rsidR="0062779C">
        <w:t xml:space="preserve">for four years </w:t>
      </w:r>
      <w:r w:rsidR="002805BA" w:rsidRPr="00B82C28">
        <w:t xml:space="preserve">with </w:t>
      </w:r>
      <w:r w:rsidR="002805BA">
        <w:t xml:space="preserve">the </w:t>
      </w:r>
      <w:r w:rsidR="002805BA" w:rsidRPr="00885A34">
        <w:rPr>
          <w:i/>
        </w:rPr>
        <w:t>Hindustan Times</w:t>
      </w:r>
      <w:r w:rsidR="002805BA" w:rsidRPr="00B82C28">
        <w:t xml:space="preserve"> and </w:t>
      </w:r>
      <w:proofErr w:type="spellStart"/>
      <w:r w:rsidR="002805BA" w:rsidRPr="00885A34">
        <w:rPr>
          <w:i/>
        </w:rPr>
        <w:t>Dainik</w:t>
      </w:r>
      <w:proofErr w:type="spellEnd"/>
      <w:r w:rsidR="002805BA" w:rsidRPr="00885A34">
        <w:rPr>
          <w:i/>
        </w:rPr>
        <w:t xml:space="preserve"> </w:t>
      </w:r>
      <w:proofErr w:type="spellStart"/>
      <w:r w:rsidR="002805BA" w:rsidRPr="00885A34">
        <w:rPr>
          <w:i/>
        </w:rPr>
        <w:t>Jagran</w:t>
      </w:r>
      <w:proofErr w:type="spellEnd"/>
      <w:r w:rsidR="0062779C" w:rsidRPr="006B50BA">
        <w:t>,</w:t>
      </w:r>
      <w:r w:rsidR="002805BA" w:rsidRPr="00B82C28">
        <w:rPr>
          <w:rStyle w:val="EndnoteReference"/>
        </w:rPr>
        <w:endnoteReference w:id="2"/>
      </w:r>
      <w:r w:rsidR="0062779C">
        <w:t xml:space="preserve"> </w:t>
      </w:r>
      <w:r w:rsidR="002805BA" w:rsidRPr="00B82C28">
        <w:t xml:space="preserve">in </w:t>
      </w:r>
      <w:r w:rsidR="00F11259">
        <w:t xml:space="preserve">both </w:t>
      </w:r>
      <w:r w:rsidR="002805BA" w:rsidRPr="00B82C28">
        <w:t>English and Hindi</w:t>
      </w:r>
      <w:r w:rsidR="0062779C">
        <w:t>,</w:t>
      </w:r>
      <w:r w:rsidR="00CB53A3">
        <w:t xml:space="preserve"> in the National Capital Region</w:t>
      </w:r>
      <w:r w:rsidR="002805BA" w:rsidRPr="00B82C28">
        <w:t>. Later</w:t>
      </w:r>
      <w:r w:rsidR="002805BA">
        <w:t>,</w:t>
      </w:r>
      <w:r w:rsidR="0062779C">
        <w:t xml:space="preserve"> </w:t>
      </w:r>
      <w:r w:rsidR="002805BA" w:rsidRPr="00885A34">
        <w:rPr>
          <w:i/>
        </w:rPr>
        <w:t>Guardian Health Chronicle</w:t>
      </w:r>
      <w:r w:rsidR="002805BA" w:rsidRPr="00B82C28">
        <w:t xml:space="preserve"> </w:t>
      </w:r>
      <w:r w:rsidR="00A34F61">
        <w:t xml:space="preserve">was changed </w:t>
      </w:r>
      <w:r w:rsidR="002805BA" w:rsidRPr="00B82C28">
        <w:t>in</w:t>
      </w:r>
      <w:r w:rsidR="002805BA">
        <w:t>to</w:t>
      </w:r>
      <w:r w:rsidR="002805BA" w:rsidRPr="00B82C28">
        <w:t xml:space="preserve"> </w:t>
      </w:r>
      <w:r w:rsidR="00DF3805">
        <w:t xml:space="preserve">a </w:t>
      </w:r>
      <w:r w:rsidR="002805BA" w:rsidRPr="00B82C28">
        <w:t>magazine form</w:t>
      </w:r>
      <w:r w:rsidR="00A34F61">
        <w:t>at</w:t>
      </w:r>
      <w:r w:rsidR="002805BA" w:rsidRPr="00B82C28">
        <w:t xml:space="preserve"> and sold through </w:t>
      </w:r>
      <w:r w:rsidR="00A34F61">
        <w:t>Guardian</w:t>
      </w:r>
      <w:r w:rsidR="001B2750">
        <w:t xml:space="preserve"> </w:t>
      </w:r>
      <w:r w:rsidR="002805BA" w:rsidRPr="00B82C28">
        <w:t xml:space="preserve">retail stores. This unique marketing initiative helped Guardian stand out from the </w:t>
      </w:r>
      <w:r w:rsidR="001B2750">
        <w:t>“</w:t>
      </w:r>
      <w:r w:rsidR="002805BA" w:rsidRPr="00B82C28">
        <w:t>mom-and-pop</w:t>
      </w:r>
      <w:r w:rsidR="001B2750">
        <w:t>”</w:t>
      </w:r>
      <w:r w:rsidR="002805BA" w:rsidRPr="00B82C28">
        <w:t xml:space="preserve"> pharmac</w:t>
      </w:r>
      <w:r w:rsidR="008B079D">
        <w:t>ies</w:t>
      </w:r>
      <w:r w:rsidR="002805BA" w:rsidRPr="00B82C28">
        <w:t xml:space="preserve"> </w:t>
      </w:r>
      <w:r w:rsidR="00621091">
        <w:t xml:space="preserve">and </w:t>
      </w:r>
      <w:r w:rsidR="002805BA">
        <w:t>organiz</w:t>
      </w:r>
      <w:r w:rsidR="002805BA" w:rsidRPr="00B82C28">
        <w:t xml:space="preserve">ed competitors. </w:t>
      </w:r>
    </w:p>
    <w:p w14:paraId="040791AA" w14:textId="77777777" w:rsidR="001B2750" w:rsidRDefault="001B2750" w:rsidP="002805BA">
      <w:pPr>
        <w:pStyle w:val="BodyTextMain"/>
      </w:pPr>
    </w:p>
    <w:p w14:paraId="1F562D3B" w14:textId="2112A2A3" w:rsidR="002805BA" w:rsidRDefault="002805BA" w:rsidP="002805BA">
      <w:pPr>
        <w:pStyle w:val="BodyTextMain"/>
      </w:pPr>
      <w:r w:rsidRPr="00B82C28">
        <w:t>Rural India continued to be a huge dumping ground for spurious and substandard medicines. In rural and semi-urban India, Guardian positioned itself by the name “</w:t>
      </w:r>
      <w:proofErr w:type="spellStart"/>
      <w:r w:rsidRPr="00B82C28">
        <w:t>Aushadhi</w:t>
      </w:r>
      <w:proofErr w:type="spellEnd"/>
      <w:r w:rsidR="00621091">
        <w:t>,</w:t>
      </w:r>
      <w:r w:rsidRPr="00B82C28">
        <w:t>”</w:t>
      </w:r>
      <w:r w:rsidR="00621091">
        <w:t xml:space="preserve"> a</w:t>
      </w:r>
      <w:r w:rsidRPr="00B82C28">
        <w:t xml:space="preserve"> Sanskrit word for medicines. </w:t>
      </w:r>
      <w:proofErr w:type="spellStart"/>
      <w:r w:rsidRPr="00B82C28">
        <w:t>Aushadhi</w:t>
      </w:r>
      <w:proofErr w:type="spellEnd"/>
      <w:r w:rsidRPr="00B82C28">
        <w:t xml:space="preserve"> stores were opened with the idea of dispensing reliable and genuine medicines to rural communities. Thereafter</w:t>
      </w:r>
      <w:r>
        <w:t>,</w:t>
      </w:r>
      <w:r w:rsidRPr="00B82C28">
        <w:t xml:space="preserve"> Guardian launched its own private label</w:t>
      </w:r>
      <w:r w:rsidR="00621091">
        <w:t xml:space="preserve"> </w:t>
      </w:r>
      <w:r w:rsidRPr="00B82C28">
        <w:t xml:space="preserve">called Guardian Brands. It had an exhaustive range of more than 285 </w:t>
      </w:r>
      <w:r w:rsidR="00AE5DF3">
        <w:t>stock-</w:t>
      </w:r>
      <w:r>
        <w:t>keeping units</w:t>
      </w:r>
      <w:r w:rsidR="00621091">
        <w:t>,</w:t>
      </w:r>
      <w:r w:rsidRPr="00B82C28">
        <w:t xml:space="preserve"> and the number </w:t>
      </w:r>
      <w:r w:rsidR="00545355">
        <w:t xml:space="preserve">kept </w:t>
      </w:r>
      <w:r w:rsidRPr="00B82C28">
        <w:t xml:space="preserve">growing. The range comprised </w:t>
      </w:r>
      <w:r w:rsidR="001B2750">
        <w:t>n</w:t>
      </w:r>
      <w:r w:rsidRPr="00B82C28">
        <w:t xml:space="preserve">utrition, </w:t>
      </w:r>
      <w:r w:rsidR="001B2750">
        <w:t>s</w:t>
      </w:r>
      <w:r w:rsidRPr="00B82C28">
        <w:t xml:space="preserve">ports </w:t>
      </w:r>
      <w:r w:rsidR="001B2750">
        <w:t>n</w:t>
      </w:r>
      <w:r w:rsidRPr="00B82C28">
        <w:t xml:space="preserve">utrition, </w:t>
      </w:r>
      <w:r w:rsidR="001B2750">
        <w:t>vi</w:t>
      </w:r>
      <w:r w:rsidRPr="00B82C28">
        <w:t xml:space="preserve">tamins, </w:t>
      </w:r>
      <w:r w:rsidR="001B2750">
        <w:t>h</w:t>
      </w:r>
      <w:r w:rsidRPr="00B82C28">
        <w:t xml:space="preserve">ospital </w:t>
      </w:r>
      <w:r w:rsidR="001B2750">
        <w:t>c</w:t>
      </w:r>
      <w:r w:rsidRPr="00B82C28">
        <w:t xml:space="preserve">are, </w:t>
      </w:r>
      <w:r w:rsidR="001B2750">
        <w:t>h</w:t>
      </w:r>
      <w:r w:rsidRPr="00B82C28">
        <w:t xml:space="preserve">ealth </w:t>
      </w:r>
      <w:r w:rsidR="001B2750">
        <w:t>c</w:t>
      </w:r>
      <w:r w:rsidRPr="00B82C28">
        <w:t xml:space="preserve">are, </w:t>
      </w:r>
      <w:r w:rsidR="001B2750">
        <w:t>p</w:t>
      </w:r>
      <w:r w:rsidRPr="00B82C28">
        <w:t xml:space="preserve">ersonal </w:t>
      </w:r>
      <w:r w:rsidR="001B2750">
        <w:t>c</w:t>
      </w:r>
      <w:r w:rsidRPr="00B82C28">
        <w:t xml:space="preserve">are, </w:t>
      </w:r>
      <w:r w:rsidR="001B2750">
        <w:t>b</w:t>
      </w:r>
      <w:r w:rsidRPr="00B82C28">
        <w:t xml:space="preserve">ody </w:t>
      </w:r>
      <w:r w:rsidR="001B2750">
        <w:t>s</w:t>
      </w:r>
      <w:r w:rsidRPr="00B82C28">
        <w:t xml:space="preserve">upport, </w:t>
      </w:r>
      <w:r w:rsidR="001B2750">
        <w:t>m</w:t>
      </w:r>
      <w:r w:rsidRPr="00B82C28">
        <w:t xml:space="preserve">ineral </w:t>
      </w:r>
      <w:r w:rsidR="001B2750">
        <w:t>w</w:t>
      </w:r>
      <w:r w:rsidRPr="00B82C28">
        <w:t>ater</w:t>
      </w:r>
      <w:r>
        <w:t>,</w:t>
      </w:r>
      <w:r w:rsidRPr="00B82C28">
        <w:t xml:space="preserve"> and </w:t>
      </w:r>
      <w:r w:rsidR="001B2750">
        <w:t>d</w:t>
      </w:r>
      <w:r w:rsidRPr="00B82C28">
        <w:t>iapers. The uniqueness of Guardian’s success lay in its focus on customer centricity</w:t>
      </w:r>
      <w:r>
        <w:t>,</w:t>
      </w:r>
      <w:r w:rsidRPr="00B82C28">
        <w:t xml:space="preserve"> </w:t>
      </w:r>
      <w:r>
        <w:t>which</w:t>
      </w:r>
      <w:r w:rsidRPr="00B82C28">
        <w:t xml:space="preserve"> differentiated the company from its competitors in terms of improved </w:t>
      </w:r>
      <w:r w:rsidR="001410D0" w:rsidRPr="00B82C28">
        <w:t>c</w:t>
      </w:r>
      <w:r w:rsidR="001410D0">
        <w:t>ustomer</w:t>
      </w:r>
      <w:r w:rsidR="001410D0" w:rsidRPr="00B82C28">
        <w:t xml:space="preserve"> </w:t>
      </w:r>
      <w:r w:rsidRPr="00B82C28">
        <w:t>experience.</w:t>
      </w:r>
    </w:p>
    <w:p w14:paraId="4811FEA9" w14:textId="77777777" w:rsidR="002805BA" w:rsidRDefault="002805BA" w:rsidP="002805BA">
      <w:pPr>
        <w:pStyle w:val="BodyTextMain"/>
      </w:pPr>
    </w:p>
    <w:p w14:paraId="75636525" w14:textId="77777777" w:rsidR="002805BA" w:rsidRPr="00B82C28" w:rsidRDefault="002805BA" w:rsidP="002805BA">
      <w:pPr>
        <w:pStyle w:val="BodyTextMain"/>
      </w:pPr>
    </w:p>
    <w:p w14:paraId="012C2EC9" w14:textId="77777777" w:rsidR="002805BA" w:rsidRDefault="002805BA" w:rsidP="002805BA">
      <w:pPr>
        <w:pStyle w:val="Casehead1"/>
        <w:rPr>
          <w:rStyle w:val="Strong"/>
          <w:b/>
          <w:bCs w:val="0"/>
        </w:rPr>
      </w:pPr>
      <w:r w:rsidRPr="002805BA">
        <w:rPr>
          <w:rStyle w:val="Strong"/>
          <w:b/>
          <w:bCs w:val="0"/>
        </w:rPr>
        <w:t>Pharmaceutical retailing</w:t>
      </w:r>
    </w:p>
    <w:p w14:paraId="170B8FB1" w14:textId="77777777" w:rsidR="002805BA" w:rsidRPr="002805BA" w:rsidRDefault="002805BA" w:rsidP="002805BA">
      <w:pPr>
        <w:pStyle w:val="BodyTextMain"/>
        <w:rPr>
          <w:rStyle w:val="Strong"/>
          <w:b w:val="0"/>
          <w:bCs w:val="0"/>
        </w:rPr>
      </w:pPr>
    </w:p>
    <w:p w14:paraId="31943565" w14:textId="0796380F" w:rsidR="002805BA" w:rsidRPr="00F11259" w:rsidRDefault="002805BA" w:rsidP="002805BA">
      <w:pPr>
        <w:pStyle w:val="BodyTextMain"/>
        <w:rPr>
          <w:spacing w:val="-2"/>
        </w:rPr>
      </w:pPr>
      <w:r w:rsidRPr="00F11259">
        <w:rPr>
          <w:spacing w:val="-2"/>
        </w:rPr>
        <w:t xml:space="preserve">Pharmaceutical retailing was unique </w:t>
      </w:r>
      <w:r w:rsidR="00545355" w:rsidRPr="00F11259">
        <w:rPr>
          <w:spacing w:val="-2"/>
        </w:rPr>
        <w:t xml:space="preserve">from other retailing </w:t>
      </w:r>
      <w:r w:rsidRPr="00F11259">
        <w:rPr>
          <w:spacing w:val="-2"/>
        </w:rPr>
        <w:t xml:space="preserve">in several ways. It was </w:t>
      </w:r>
      <w:r w:rsidR="002C09FE" w:rsidRPr="00F11259">
        <w:rPr>
          <w:spacing w:val="-2"/>
        </w:rPr>
        <w:t>one of only a few industries</w:t>
      </w:r>
      <w:r w:rsidRPr="00F11259">
        <w:rPr>
          <w:spacing w:val="-2"/>
        </w:rPr>
        <w:t xml:space="preserve"> that did not treat its end-users (patients) as primary customers. Pharmaceutical companies treated the doctors who prescribed their medicines as primary customers and the retailers that sold their medicines as secondary customers. Companies generally spent millions on promotions targeting doctors, whereas patients who paid for their medicines generally did not feature in marketing plans. The traditional focus on doctors as the most important component resulted in </w:t>
      </w:r>
      <w:r w:rsidR="00025DD5" w:rsidRPr="00F11259">
        <w:rPr>
          <w:spacing w:val="-2"/>
        </w:rPr>
        <w:t xml:space="preserve">a </w:t>
      </w:r>
      <w:r w:rsidRPr="00F11259">
        <w:rPr>
          <w:spacing w:val="-2"/>
        </w:rPr>
        <w:t>great power imbalance</w:t>
      </w:r>
      <w:r w:rsidRPr="00F11259">
        <w:rPr>
          <w:rStyle w:val="EndnoteReference"/>
          <w:spacing w:val="-2"/>
        </w:rPr>
        <w:endnoteReference w:id="3"/>
      </w:r>
      <w:r w:rsidRPr="00F11259">
        <w:rPr>
          <w:spacing w:val="-2"/>
        </w:rPr>
        <w:t xml:space="preserve"> in the pharmaceutical value chain</w:t>
      </w:r>
      <w:r w:rsidR="001B2750" w:rsidRPr="00F11259">
        <w:rPr>
          <w:spacing w:val="-2"/>
        </w:rPr>
        <w:t>.</w:t>
      </w:r>
      <w:r w:rsidRPr="00F11259">
        <w:rPr>
          <w:rStyle w:val="EndnoteReference"/>
          <w:spacing w:val="-2"/>
        </w:rPr>
        <w:endnoteReference w:id="4"/>
      </w:r>
      <w:r w:rsidRPr="00F11259">
        <w:rPr>
          <w:spacing w:val="-2"/>
        </w:rPr>
        <w:t xml:space="preserve"> </w:t>
      </w:r>
    </w:p>
    <w:p w14:paraId="1DD13C99" w14:textId="77777777" w:rsidR="002805BA" w:rsidRPr="00B82C28" w:rsidRDefault="002805BA" w:rsidP="002805BA">
      <w:pPr>
        <w:pStyle w:val="BodyTextMain"/>
      </w:pPr>
    </w:p>
    <w:p w14:paraId="7F0E6DB1" w14:textId="5011F48A" w:rsidR="002805BA" w:rsidRDefault="002805BA" w:rsidP="002805BA">
      <w:pPr>
        <w:pStyle w:val="BodyTextMain"/>
      </w:pPr>
      <w:r w:rsidRPr="00B82C28">
        <w:t>All over the world</w:t>
      </w:r>
      <w:r w:rsidR="00545355">
        <w:t>,</w:t>
      </w:r>
      <w:r w:rsidRPr="00B82C28">
        <w:t xml:space="preserve"> pharma</w:t>
      </w:r>
      <w:r w:rsidR="00FB1016">
        <w:t>cy</w:t>
      </w:r>
      <w:r w:rsidRPr="00B82C28">
        <w:t xml:space="preserve"> retail chains were moving from </w:t>
      </w:r>
      <w:r w:rsidR="00DF3805">
        <w:t>s</w:t>
      </w:r>
      <w:r w:rsidRPr="00B82C28">
        <w:t xml:space="preserve">ick </w:t>
      </w:r>
      <w:r w:rsidR="00DF3805">
        <w:t>c</w:t>
      </w:r>
      <w:r w:rsidRPr="00B82C28">
        <w:t xml:space="preserve">are to </w:t>
      </w:r>
      <w:r w:rsidR="00DF3805">
        <w:t>h</w:t>
      </w:r>
      <w:r w:rsidRPr="00B82C28">
        <w:t xml:space="preserve">ealth </w:t>
      </w:r>
      <w:r w:rsidR="00DF3805">
        <w:t>c</w:t>
      </w:r>
      <w:r w:rsidRPr="00B82C28">
        <w:t>are</w:t>
      </w:r>
      <w:r w:rsidR="00545355">
        <w:t>.</w:t>
      </w:r>
      <w:r w:rsidRPr="00B82C28">
        <w:t xml:space="preserve"> This </w:t>
      </w:r>
      <w:r w:rsidR="006B5622">
        <w:t xml:space="preserve">change </w:t>
      </w:r>
      <w:r w:rsidR="00545355">
        <w:t>brought</w:t>
      </w:r>
      <w:r w:rsidRPr="00B82C28">
        <w:t xml:space="preserve"> changes in the role of the pharmacis</w:t>
      </w:r>
      <w:r w:rsidR="006B5622">
        <w:t xml:space="preserve">t, who </w:t>
      </w:r>
      <w:r w:rsidRPr="00B82C28">
        <w:t xml:space="preserve">was no longer expected to </w:t>
      </w:r>
      <w:r w:rsidR="00545355">
        <w:t xml:space="preserve">only </w:t>
      </w:r>
      <w:r w:rsidRPr="00B82C28">
        <w:t xml:space="preserve">dispense medicines as scribbled on </w:t>
      </w:r>
      <w:r w:rsidR="00545355">
        <w:t xml:space="preserve">a patient’s </w:t>
      </w:r>
      <w:r w:rsidRPr="00B82C28">
        <w:t>prescription. Rather</w:t>
      </w:r>
      <w:r w:rsidR="006B5622">
        <w:t>,</w:t>
      </w:r>
      <w:r w:rsidRPr="00B82C28">
        <w:t xml:space="preserve"> </w:t>
      </w:r>
      <w:r w:rsidR="006B5622">
        <w:t>the pharmacist was expected to</w:t>
      </w:r>
      <w:r w:rsidRPr="00B82C28">
        <w:t xml:space="preserve"> maintain the </w:t>
      </w:r>
      <w:r w:rsidR="006B5622">
        <w:t xml:space="preserve">patient’s </w:t>
      </w:r>
      <w:r w:rsidRPr="00B82C28">
        <w:t>drug profile, provid</w:t>
      </w:r>
      <w:r w:rsidR="006B5622">
        <w:t>e</w:t>
      </w:r>
      <w:r w:rsidRPr="00B82C28">
        <w:t xml:space="preserve"> information about drugs and thei</w:t>
      </w:r>
      <w:r w:rsidR="006B5622">
        <w:t>r</w:t>
      </w:r>
      <w:r w:rsidR="00FE787F">
        <w:t xml:space="preserve"> </w:t>
      </w:r>
      <w:r w:rsidRPr="00B82C28">
        <w:t>use</w:t>
      </w:r>
      <w:r>
        <w:t>,</w:t>
      </w:r>
      <w:r w:rsidRPr="00B82C28">
        <w:t xml:space="preserve"> and offer support in disease management services. </w:t>
      </w:r>
      <w:r w:rsidR="006B5622">
        <w:t>T</w:t>
      </w:r>
      <w:r w:rsidRPr="00B82C28">
        <w:t>h</w:t>
      </w:r>
      <w:r w:rsidR="00545355">
        <w:t>is</w:t>
      </w:r>
      <w:r w:rsidRPr="00B82C28">
        <w:t xml:space="preserve"> increased role could become possible only when the industry became organized and was run professionally.</w:t>
      </w:r>
    </w:p>
    <w:p w14:paraId="67931905" w14:textId="77777777" w:rsidR="002805BA" w:rsidRPr="00B82C28" w:rsidRDefault="002805BA" w:rsidP="002805BA">
      <w:pPr>
        <w:pStyle w:val="BodyTextMain"/>
      </w:pPr>
    </w:p>
    <w:p w14:paraId="1133C4D6" w14:textId="24FA5E56" w:rsidR="002805BA" w:rsidRPr="00111D20" w:rsidRDefault="002805BA" w:rsidP="002805BA">
      <w:pPr>
        <w:pStyle w:val="BodyTextMain"/>
        <w:rPr>
          <w:spacing w:val="-2"/>
        </w:rPr>
      </w:pPr>
      <w:r w:rsidRPr="00111D20">
        <w:rPr>
          <w:spacing w:val="-2"/>
        </w:rPr>
        <w:t xml:space="preserve">The most important stream of income for commercial pharmacies in developed countries was derived from dispensing managed care prescriptions, and this practice </w:t>
      </w:r>
      <w:r w:rsidR="00545355" w:rsidRPr="00111D20">
        <w:rPr>
          <w:spacing w:val="-2"/>
        </w:rPr>
        <w:t>was</w:t>
      </w:r>
      <w:r w:rsidRPr="00111D20">
        <w:rPr>
          <w:spacing w:val="-2"/>
        </w:rPr>
        <w:t xml:space="preserve"> developing in India as well.</w:t>
      </w:r>
      <w:r w:rsidRPr="00111D20">
        <w:rPr>
          <w:rStyle w:val="EndnoteReference"/>
          <w:spacing w:val="-2"/>
        </w:rPr>
        <w:endnoteReference w:id="5"/>
      </w:r>
      <w:r w:rsidRPr="00111D20">
        <w:rPr>
          <w:spacing w:val="-2"/>
        </w:rPr>
        <w:t xml:space="preserve"> </w:t>
      </w:r>
      <w:r w:rsidR="00AA5C32" w:rsidRPr="00111D20">
        <w:rPr>
          <w:spacing w:val="-2"/>
        </w:rPr>
        <w:t>W</w:t>
      </w:r>
      <w:r w:rsidRPr="00111D20">
        <w:rPr>
          <w:spacing w:val="-2"/>
        </w:rPr>
        <w:t>ith increased access to cheap health</w:t>
      </w:r>
      <w:r w:rsidR="003B4576" w:rsidRPr="00111D20">
        <w:rPr>
          <w:spacing w:val="-2"/>
        </w:rPr>
        <w:t xml:space="preserve"> </w:t>
      </w:r>
      <w:r w:rsidRPr="00111D20">
        <w:rPr>
          <w:spacing w:val="-2"/>
        </w:rPr>
        <w:t>care insurance, Indians were spending more and demanding better health</w:t>
      </w:r>
      <w:r w:rsidR="003B4576" w:rsidRPr="00111D20">
        <w:rPr>
          <w:spacing w:val="-2"/>
        </w:rPr>
        <w:t xml:space="preserve"> </w:t>
      </w:r>
      <w:r w:rsidRPr="00111D20">
        <w:rPr>
          <w:spacing w:val="-2"/>
        </w:rPr>
        <w:t>care facilities. With the entry of organized retail chains, the pharma</w:t>
      </w:r>
      <w:r w:rsidR="00FB1016" w:rsidRPr="00111D20">
        <w:rPr>
          <w:spacing w:val="-2"/>
        </w:rPr>
        <w:t>ceutical</w:t>
      </w:r>
      <w:r w:rsidRPr="00111D20">
        <w:rPr>
          <w:spacing w:val="-2"/>
        </w:rPr>
        <w:t xml:space="preserve"> retail industry had undergone considerable changes. These chains provided </w:t>
      </w:r>
      <w:r w:rsidR="00025DD5" w:rsidRPr="00111D20">
        <w:rPr>
          <w:spacing w:val="-2"/>
        </w:rPr>
        <w:t xml:space="preserve">a </w:t>
      </w:r>
      <w:r w:rsidRPr="00111D20">
        <w:rPr>
          <w:spacing w:val="-2"/>
        </w:rPr>
        <w:t xml:space="preserve">better </w:t>
      </w:r>
      <w:r w:rsidR="00733BF4" w:rsidRPr="00111D20">
        <w:rPr>
          <w:spacing w:val="-2"/>
        </w:rPr>
        <w:t xml:space="preserve">customer </w:t>
      </w:r>
      <w:r w:rsidRPr="00111D20">
        <w:rPr>
          <w:spacing w:val="-2"/>
        </w:rPr>
        <w:t>experience in terms of ambience, cleanliness, air conditioning, and store</w:t>
      </w:r>
      <w:r w:rsidR="00AA5C32" w:rsidRPr="00111D20">
        <w:rPr>
          <w:spacing w:val="-2"/>
        </w:rPr>
        <w:t xml:space="preserve"> </w:t>
      </w:r>
      <w:r w:rsidRPr="00111D20">
        <w:rPr>
          <w:spacing w:val="-2"/>
        </w:rPr>
        <w:t>staff training. In addition, the</w:t>
      </w:r>
      <w:r w:rsidR="00545355" w:rsidRPr="00111D20">
        <w:rPr>
          <w:spacing w:val="-2"/>
        </w:rPr>
        <w:t xml:space="preserve">y </w:t>
      </w:r>
      <w:r w:rsidRPr="00111D20">
        <w:rPr>
          <w:spacing w:val="-2"/>
        </w:rPr>
        <w:t>provided loyalty programs where customers got points for their purchases, which could be redeemed at the store</w:t>
      </w:r>
      <w:r w:rsidR="00AA5C32" w:rsidRPr="00111D20">
        <w:rPr>
          <w:spacing w:val="-2"/>
        </w:rPr>
        <w:t>s</w:t>
      </w:r>
      <w:r w:rsidRPr="00111D20">
        <w:rPr>
          <w:spacing w:val="-2"/>
        </w:rPr>
        <w:t xml:space="preserve">. </w:t>
      </w:r>
      <w:r w:rsidR="00AA5C32" w:rsidRPr="00111D20">
        <w:rPr>
          <w:spacing w:val="-2"/>
        </w:rPr>
        <w:t>T</w:t>
      </w:r>
      <w:r w:rsidRPr="00111D20">
        <w:rPr>
          <w:spacing w:val="-2"/>
        </w:rPr>
        <w:t>he</w:t>
      </w:r>
      <w:r w:rsidR="00AA5C32" w:rsidRPr="00111D20">
        <w:rPr>
          <w:spacing w:val="-2"/>
        </w:rPr>
        <w:t xml:space="preserve"> </w:t>
      </w:r>
      <w:r w:rsidRPr="00111D20">
        <w:rPr>
          <w:spacing w:val="-2"/>
        </w:rPr>
        <w:t xml:space="preserve">programs </w:t>
      </w:r>
      <w:r w:rsidR="00AA5C32" w:rsidRPr="00111D20">
        <w:rPr>
          <w:spacing w:val="-2"/>
        </w:rPr>
        <w:t xml:space="preserve">also </w:t>
      </w:r>
      <w:r w:rsidRPr="00111D20">
        <w:rPr>
          <w:spacing w:val="-2"/>
        </w:rPr>
        <w:t xml:space="preserve">helped customers get attractive discounts at hospitals and diagnostic </w:t>
      </w:r>
      <w:proofErr w:type="spellStart"/>
      <w:r w:rsidRPr="00111D20">
        <w:rPr>
          <w:spacing w:val="-2"/>
        </w:rPr>
        <w:t>centres</w:t>
      </w:r>
      <w:proofErr w:type="spellEnd"/>
      <w:r w:rsidRPr="00111D20">
        <w:rPr>
          <w:spacing w:val="-2"/>
        </w:rPr>
        <w:t xml:space="preserve"> with which the retail chains had tie-</w:t>
      </w:r>
      <w:r w:rsidR="00AA5C32" w:rsidRPr="00111D20">
        <w:rPr>
          <w:spacing w:val="-2"/>
        </w:rPr>
        <w:t>in</w:t>
      </w:r>
      <w:r w:rsidRPr="00111D20">
        <w:rPr>
          <w:spacing w:val="-2"/>
        </w:rPr>
        <w:t xml:space="preserve">s. </w:t>
      </w:r>
    </w:p>
    <w:p w14:paraId="0A130E6D" w14:textId="77777777" w:rsidR="002805BA" w:rsidRDefault="002805BA" w:rsidP="00CC6DE1">
      <w:pPr>
        <w:pStyle w:val="BodyTextMain"/>
      </w:pPr>
    </w:p>
    <w:p w14:paraId="181D266B" w14:textId="77777777" w:rsidR="002805BA" w:rsidRDefault="002805BA" w:rsidP="00CC6DE1">
      <w:pPr>
        <w:pStyle w:val="BodyTextMain"/>
        <w:rPr>
          <w:rStyle w:val="Strong"/>
          <w:b w:val="0"/>
          <w:bCs w:val="0"/>
        </w:rPr>
      </w:pPr>
    </w:p>
    <w:p w14:paraId="3157A0E7" w14:textId="03A24443" w:rsidR="002805BA" w:rsidRPr="002805BA" w:rsidRDefault="002805BA" w:rsidP="00CB53A3">
      <w:pPr>
        <w:pStyle w:val="Casehead1"/>
        <w:rPr>
          <w:rStyle w:val="Strong"/>
          <w:b/>
          <w:bCs w:val="0"/>
        </w:rPr>
      </w:pPr>
      <w:r w:rsidRPr="002805BA">
        <w:rPr>
          <w:rStyle w:val="Strong"/>
          <w:b/>
          <w:bCs w:val="0"/>
        </w:rPr>
        <w:t>pharmaceutical industry in India</w:t>
      </w:r>
    </w:p>
    <w:p w14:paraId="09C48315" w14:textId="77777777" w:rsidR="002805BA" w:rsidRDefault="002805BA" w:rsidP="002805BA">
      <w:pPr>
        <w:pStyle w:val="BodyTextMain"/>
        <w:rPr>
          <w:lang w:eastAsia="en-IN"/>
        </w:rPr>
      </w:pPr>
    </w:p>
    <w:p w14:paraId="52E562D7" w14:textId="68605255" w:rsidR="002805BA" w:rsidRDefault="002805BA" w:rsidP="002805BA">
      <w:pPr>
        <w:pStyle w:val="BodyTextMain"/>
      </w:pPr>
      <w:r w:rsidRPr="00B82C28">
        <w:rPr>
          <w:lang w:eastAsia="en-IN"/>
        </w:rPr>
        <w:t xml:space="preserve">The Indian pharmaceutical market was the third largest in </w:t>
      </w:r>
      <w:r w:rsidR="001016B4">
        <w:rPr>
          <w:lang w:eastAsia="en-IN"/>
        </w:rPr>
        <w:t>the world</w:t>
      </w:r>
      <w:r w:rsidR="00545355">
        <w:rPr>
          <w:lang w:eastAsia="en-IN"/>
        </w:rPr>
        <w:t xml:space="preserve"> in</w:t>
      </w:r>
      <w:r w:rsidR="001016B4">
        <w:rPr>
          <w:lang w:eastAsia="en-IN"/>
        </w:rPr>
        <w:t xml:space="preserve"> </w:t>
      </w:r>
      <w:r w:rsidRPr="00B82C28">
        <w:rPr>
          <w:lang w:eastAsia="en-IN"/>
        </w:rPr>
        <w:t xml:space="preserve">terms of volume and the </w:t>
      </w:r>
      <w:r w:rsidR="00025DD5">
        <w:rPr>
          <w:lang w:eastAsia="en-IN"/>
        </w:rPr>
        <w:t>13</w:t>
      </w:r>
      <w:r w:rsidR="00025DD5" w:rsidRPr="00025DD5">
        <w:rPr>
          <w:lang w:eastAsia="en-IN"/>
        </w:rPr>
        <w:t>th</w:t>
      </w:r>
      <w:r w:rsidR="00025DD5">
        <w:rPr>
          <w:lang w:eastAsia="en-IN"/>
        </w:rPr>
        <w:t>-</w:t>
      </w:r>
      <w:r w:rsidRPr="00B82C28">
        <w:rPr>
          <w:lang w:eastAsia="en-IN"/>
        </w:rPr>
        <w:t>largest in terms of value</w:t>
      </w:r>
      <w:r w:rsidR="009F3AB2">
        <w:rPr>
          <w:lang w:eastAsia="en-IN"/>
        </w:rPr>
        <w:t xml:space="preserve">. It </w:t>
      </w:r>
      <w:r w:rsidRPr="00B82C28">
        <w:rPr>
          <w:lang w:eastAsia="en-IN"/>
        </w:rPr>
        <w:t>was dominated by branded generic</w:t>
      </w:r>
      <w:r w:rsidR="00545355">
        <w:rPr>
          <w:lang w:eastAsia="en-IN"/>
        </w:rPr>
        <w:t xml:space="preserve"> drugs</w:t>
      </w:r>
      <w:r>
        <w:rPr>
          <w:lang w:eastAsia="en-IN"/>
        </w:rPr>
        <w:t>,</w:t>
      </w:r>
      <w:r w:rsidRPr="00B82C28">
        <w:rPr>
          <w:lang w:eastAsia="en-IN"/>
        </w:rPr>
        <w:t xml:space="preserve"> which constituted nearly 70 per</w:t>
      </w:r>
      <w:r w:rsidR="00817AFF">
        <w:rPr>
          <w:lang w:eastAsia="en-IN"/>
        </w:rPr>
        <w:t xml:space="preserve"> </w:t>
      </w:r>
      <w:r w:rsidRPr="00B82C28">
        <w:rPr>
          <w:lang w:eastAsia="en-IN"/>
        </w:rPr>
        <w:t>cent of the market</w:t>
      </w:r>
      <w:r w:rsidR="00F41C80">
        <w:rPr>
          <w:lang w:eastAsia="en-IN"/>
        </w:rPr>
        <w:t xml:space="preserve">, followed by </w:t>
      </w:r>
      <w:r w:rsidR="001045ED">
        <w:rPr>
          <w:lang w:eastAsia="en-IN"/>
        </w:rPr>
        <w:t>over-the counter (</w:t>
      </w:r>
      <w:r w:rsidR="00F41C80">
        <w:rPr>
          <w:lang w:eastAsia="en-IN"/>
        </w:rPr>
        <w:t>OTC</w:t>
      </w:r>
      <w:r w:rsidR="001045ED">
        <w:rPr>
          <w:lang w:eastAsia="en-IN"/>
        </w:rPr>
        <w:t>)</w:t>
      </w:r>
      <w:r w:rsidR="00F41C80">
        <w:rPr>
          <w:lang w:eastAsia="en-IN"/>
        </w:rPr>
        <w:t xml:space="preserve"> medicines and patented drugs</w:t>
      </w:r>
      <w:r w:rsidR="00D4716F">
        <w:rPr>
          <w:lang w:eastAsia="en-IN"/>
        </w:rPr>
        <w:t>,</w:t>
      </w:r>
      <w:r w:rsidR="00F41C80">
        <w:rPr>
          <w:lang w:eastAsia="en-IN"/>
        </w:rPr>
        <w:t xml:space="preserve"> at 21 per</w:t>
      </w:r>
      <w:r w:rsidR="00817AFF">
        <w:rPr>
          <w:lang w:eastAsia="en-IN"/>
        </w:rPr>
        <w:t xml:space="preserve"> </w:t>
      </w:r>
      <w:r w:rsidR="00F41C80">
        <w:rPr>
          <w:lang w:eastAsia="en-IN"/>
        </w:rPr>
        <w:t>cent and 9</w:t>
      </w:r>
      <w:r w:rsidR="00545355">
        <w:rPr>
          <w:lang w:eastAsia="en-IN"/>
        </w:rPr>
        <w:t> </w:t>
      </w:r>
      <w:r w:rsidR="00F41C80">
        <w:rPr>
          <w:lang w:eastAsia="en-IN"/>
        </w:rPr>
        <w:t>per</w:t>
      </w:r>
      <w:r w:rsidR="00817AFF">
        <w:rPr>
          <w:lang w:eastAsia="en-IN"/>
        </w:rPr>
        <w:t xml:space="preserve"> </w:t>
      </w:r>
      <w:r w:rsidR="00F41C80">
        <w:rPr>
          <w:lang w:eastAsia="en-IN"/>
        </w:rPr>
        <w:t>cent</w:t>
      </w:r>
      <w:r w:rsidR="00545355">
        <w:rPr>
          <w:lang w:eastAsia="en-IN"/>
        </w:rPr>
        <w:t>,</w:t>
      </w:r>
      <w:r w:rsidR="00F41C80">
        <w:rPr>
          <w:lang w:eastAsia="en-IN"/>
        </w:rPr>
        <w:t xml:space="preserve"> respectively</w:t>
      </w:r>
      <w:r w:rsidR="003F63B5">
        <w:rPr>
          <w:lang w:eastAsia="en-IN"/>
        </w:rPr>
        <w:t>.</w:t>
      </w:r>
      <w:r w:rsidRPr="00B82C28">
        <w:rPr>
          <w:rStyle w:val="EndnoteReference"/>
          <w:lang w:eastAsia="en-IN"/>
        </w:rPr>
        <w:endnoteReference w:id="6"/>
      </w:r>
      <w:r w:rsidR="00F41C80">
        <w:rPr>
          <w:lang w:eastAsia="en-IN"/>
        </w:rPr>
        <w:t xml:space="preserve"> </w:t>
      </w:r>
      <w:r w:rsidRPr="00B82C28">
        <w:t xml:space="preserve">The Indian </w:t>
      </w:r>
      <w:r w:rsidR="00FB1016">
        <w:t>market</w:t>
      </w:r>
      <w:r w:rsidRPr="00B82C28">
        <w:t xml:space="preserve"> was showing signs of healthy growth and was likely to be in the top 10 global markets by value by 2020</w:t>
      </w:r>
      <w:r w:rsidR="003F63B5">
        <w:t>.</w:t>
      </w:r>
      <w:r w:rsidRPr="00B82C28">
        <w:rPr>
          <w:rStyle w:val="EndnoteReference"/>
        </w:rPr>
        <w:endnoteReference w:id="7"/>
      </w:r>
      <w:r w:rsidRPr="00B82C28">
        <w:t xml:space="preserve"> </w:t>
      </w:r>
      <w:r w:rsidR="00FB1016">
        <w:t xml:space="preserve">It </w:t>
      </w:r>
      <w:r w:rsidRPr="00B82C28">
        <w:t>was expected to grow at a compound annual growth rate (CAGR) of 15 to 20 per</w:t>
      </w:r>
      <w:r w:rsidR="00817AFF">
        <w:t xml:space="preserve"> </w:t>
      </w:r>
      <w:r w:rsidRPr="00B82C28">
        <w:t>cent</w:t>
      </w:r>
      <w:r>
        <w:t>,</w:t>
      </w:r>
      <w:r w:rsidRPr="00B82C28">
        <w:t xml:space="preserve"> </w:t>
      </w:r>
      <w:r w:rsidR="00545355">
        <w:t>and</w:t>
      </w:r>
      <w:r w:rsidRPr="00B82C28">
        <w:t xml:space="preserve"> </w:t>
      </w:r>
      <w:r w:rsidR="009F3AB2">
        <w:t xml:space="preserve">reach </w:t>
      </w:r>
      <w:r w:rsidRPr="00B82C28">
        <w:t>between US$50 billion</w:t>
      </w:r>
      <w:r w:rsidR="001029AE">
        <w:rPr>
          <w:rStyle w:val="EndnoteReference"/>
        </w:rPr>
        <w:endnoteReference w:id="8"/>
      </w:r>
      <w:r w:rsidRPr="00B82C28">
        <w:t xml:space="preserve"> and</w:t>
      </w:r>
      <w:r w:rsidR="009F3AB2">
        <w:t xml:space="preserve"> </w:t>
      </w:r>
      <w:r w:rsidRPr="00B82C28">
        <w:t>$74 billion in the coming decade</w:t>
      </w:r>
      <w:r w:rsidR="001B2750">
        <w:t>.</w:t>
      </w:r>
      <w:r w:rsidRPr="00B82C28">
        <w:rPr>
          <w:rStyle w:val="EndnoteReference"/>
        </w:rPr>
        <w:endnoteReference w:id="9"/>
      </w:r>
      <w:r w:rsidRPr="00B82C28">
        <w:t xml:space="preserve"> </w:t>
      </w:r>
    </w:p>
    <w:p w14:paraId="3C334A6D" w14:textId="3B32BD74" w:rsidR="002805BA" w:rsidRDefault="002805BA" w:rsidP="002805BA">
      <w:pPr>
        <w:pStyle w:val="BodyTextMain"/>
      </w:pPr>
      <w:r w:rsidRPr="00B82C28">
        <w:lastRenderedPageBreak/>
        <w:t>India was a significant producer of</w:t>
      </w:r>
      <w:r w:rsidR="005564B3">
        <w:t xml:space="preserve"> active pharmaceutical ingredient</w:t>
      </w:r>
      <w:r w:rsidRPr="00B82C28">
        <w:t>s and formulations. Its pharma</w:t>
      </w:r>
      <w:r w:rsidR="00FB1016">
        <w:t>ceutical</w:t>
      </w:r>
      <w:r w:rsidRPr="00B82C28">
        <w:t xml:space="preserve"> companies included global players in generic</w:t>
      </w:r>
      <w:r w:rsidR="005564B3">
        <w:t xml:space="preserve"> drugs</w:t>
      </w:r>
      <w:r w:rsidRPr="00B82C28">
        <w:t xml:space="preserve"> and vaccines. </w:t>
      </w:r>
      <w:r>
        <w:t xml:space="preserve">Most of the major players operating in India were multinational </w:t>
      </w:r>
      <w:r w:rsidRPr="00B82C28">
        <w:t xml:space="preserve">companies </w:t>
      </w:r>
      <w:r>
        <w:t xml:space="preserve">that </w:t>
      </w:r>
      <w:r w:rsidRPr="00B82C28">
        <w:t xml:space="preserve">were foreign-owned and were already generating more than </w:t>
      </w:r>
      <w:r w:rsidR="005564B3">
        <w:t>75</w:t>
      </w:r>
      <w:r>
        <w:t xml:space="preserve"> per</w:t>
      </w:r>
      <w:r w:rsidR="00817AFF">
        <w:t xml:space="preserve"> </w:t>
      </w:r>
      <w:r>
        <w:t xml:space="preserve">cent of their revenue </w:t>
      </w:r>
      <w:r w:rsidRPr="00B82C28">
        <w:t xml:space="preserve">outside </w:t>
      </w:r>
      <w:r>
        <w:t>India.</w:t>
      </w:r>
      <w:r w:rsidR="005564B3">
        <w:t xml:space="preserve"> R</w:t>
      </w:r>
      <w:r>
        <w:t>obust</w:t>
      </w:r>
      <w:r w:rsidRPr="00B82C28">
        <w:t xml:space="preserve"> economic growth had increased the buying power of India’s middle class </w:t>
      </w:r>
      <w:r>
        <w:t xml:space="preserve">and propelled the growth </w:t>
      </w:r>
      <w:r w:rsidRPr="00B82C28">
        <w:t>for health</w:t>
      </w:r>
      <w:r w:rsidR="003B4576">
        <w:t xml:space="preserve"> </w:t>
      </w:r>
      <w:r w:rsidRPr="00B82C28">
        <w:t xml:space="preserve">care services in general, particularly medicines. </w:t>
      </w:r>
      <w:r>
        <w:t>Also</w:t>
      </w:r>
      <w:r w:rsidR="005564B3">
        <w:t>,</w:t>
      </w:r>
      <w:r>
        <w:t xml:space="preserve"> the e</w:t>
      </w:r>
      <w:r w:rsidRPr="00B82C28">
        <w:t>mergence of lifestyle diseases such as diabetes, cardiovascular diseases</w:t>
      </w:r>
      <w:r>
        <w:t>,</w:t>
      </w:r>
      <w:r w:rsidRPr="00B82C28">
        <w:t xml:space="preserve"> and cancer had increased the demand for medicines</w:t>
      </w:r>
      <w:r w:rsidR="0084132E">
        <w:t xml:space="preserve"> </w:t>
      </w:r>
      <w:r w:rsidR="0084132E" w:rsidRPr="0084132E">
        <w:t>(see Exhibit 2</w:t>
      </w:r>
      <w:r w:rsidR="0084132E">
        <w:t>)</w:t>
      </w:r>
      <w:r>
        <w:t>.</w:t>
      </w:r>
    </w:p>
    <w:p w14:paraId="16BB103E" w14:textId="77777777" w:rsidR="002805BA" w:rsidRDefault="002805BA" w:rsidP="002805BA">
      <w:pPr>
        <w:pStyle w:val="BodyTextMain"/>
      </w:pPr>
    </w:p>
    <w:p w14:paraId="216AC96E" w14:textId="77777777" w:rsidR="002805BA" w:rsidRPr="00B82C28" w:rsidRDefault="002805BA" w:rsidP="002805BA">
      <w:pPr>
        <w:pStyle w:val="BodyTextMain"/>
        <w:rPr>
          <w:b/>
          <w:bCs/>
        </w:rPr>
      </w:pPr>
    </w:p>
    <w:p w14:paraId="18BE4F90" w14:textId="154D1DE8" w:rsidR="002805BA" w:rsidRPr="00B82C28" w:rsidRDefault="008C1AB3" w:rsidP="002805BA">
      <w:pPr>
        <w:pStyle w:val="Casehead2"/>
        <w:rPr>
          <w:lang w:eastAsia="en-IN"/>
        </w:rPr>
      </w:pPr>
      <w:r>
        <w:rPr>
          <w:lang w:eastAsia="en-IN"/>
        </w:rPr>
        <w:t>E</w:t>
      </w:r>
      <w:r w:rsidR="002805BA" w:rsidRPr="00B82C28">
        <w:rPr>
          <w:lang w:eastAsia="en-IN"/>
        </w:rPr>
        <w:t>volution of</w:t>
      </w:r>
      <w:r w:rsidR="002805BA">
        <w:rPr>
          <w:lang w:eastAsia="en-IN"/>
        </w:rPr>
        <w:t xml:space="preserve"> the</w:t>
      </w:r>
      <w:r w:rsidR="002805BA" w:rsidRPr="00B82C28">
        <w:rPr>
          <w:lang w:eastAsia="en-IN"/>
        </w:rPr>
        <w:t xml:space="preserve"> </w:t>
      </w:r>
      <w:r w:rsidR="00FB7B88">
        <w:rPr>
          <w:lang w:eastAsia="en-IN"/>
        </w:rPr>
        <w:t>O</w:t>
      </w:r>
      <w:r w:rsidR="002805BA">
        <w:rPr>
          <w:lang w:eastAsia="en-IN"/>
        </w:rPr>
        <w:t>rganiz</w:t>
      </w:r>
      <w:r w:rsidR="002805BA" w:rsidRPr="00B82C28">
        <w:rPr>
          <w:lang w:eastAsia="en-IN"/>
        </w:rPr>
        <w:t xml:space="preserve">ed </w:t>
      </w:r>
      <w:r w:rsidR="00FB7B88">
        <w:rPr>
          <w:lang w:eastAsia="en-IN"/>
        </w:rPr>
        <w:t>P</w:t>
      </w:r>
      <w:r w:rsidR="002805BA" w:rsidRPr="00B82C28">
        <w:rPr>
          <w:lang w:eastAsia="en-IN"/>
        </w:rPr>
        <w:t>harma</w:t>
      </w:r>
      <w:r w:rsidR="00FB1016">
        <w:rPr>
          <w:lang w:eastAsia="en-IN"/>
        </w:rPr>
        <w:t>ceutical</w:t>
      </w:r>
      <w:r w:rsidR="002805BA" w:rsidRPr="00B82C28">
        <w:rPr>
          <w:lang w:eastAsia="en-IN"/>
        </w:rPr>
        <w:t xml:space="preserve"> </w:t>
      </w:r>
      <w:r w:rsidR="00FB7B88">
        <w:rPr>
          <w:lang w:eastAsia="en-IN"/>
        </w:rPr>
        <w:t>S</w:t>
      </w:r>
      <w:r w:rsidR="002805BA" w:rsidRPr="00B82C28">
        <w:rPr>
          <w:lang w:eastAsia="en-IN"/>
        </w:rPr>
        <w:t xml:space="preserve">ector </w:t>
      </w:r>
    </w:p>
    <w:p w14:paraId="57FF0F8B" w14:textId="77777777" w:rsidR="002805BA" w:rsidRDefault="002805BA" w:rsidP="002805BA">
      <w:pPr>
        <w:pStyle w:val="BodyTextMain"/>
        <w:rPr>
          <w:lang w:eastAsia="en-IN"/>
        </w:rPr>
      </w:pPr>
    </w:p>
    <w:p w14:paraId="6F04253B" w14:textId="0616EAE9" w:rsidR="002805BA" w:rsidRDefault="00272D55" w:rsidP="002805BA">
      <w:pPr>
        <w:pStyle w:val="BodyTextMain"/>
        <w:rPr>
          <w:lang w:eastAsia="en-IN"/>
        </w:rPr>
      </w:pPr>
      <w:r>
        <w:rPr>
          <w:lang w:eastAsia="en-IN"/>
        </w:rPr>
        <w:t>In</w:t>
      </w:r>
      <w:r w:rsidR="002805BA" w:rsidRPr="00B82C28">
        <w:rPr>
          <w:lang w:eastAsia="en-IN"/>
        </w:rPr>
        <w:t xml:space="preserve"> 2014, the Indian pharma</w:t>
      </w:r>
      <w:r w:rsidR="00FB1016">
        <w:rPr>
          <w:lang w:eastAsia="en-IN"/>
        </w:rPr>
        <w:t>ceutical</w:t>
      </w:r>
      <w:r w:rsidR="002805BA" w:rsidRPr="00B82C28">
        <w:rPr>
          <w:lang w:eastAsia="en-IN"/>
        </w:rPr>
        <w:t xml:space="preserve"> </w:t>
      </w:r>
      <w:r w:rsidR="00FB7B88">
        <w:rPr>
          <w:lang w:eastAsia="en-IN"/>
        </w:rPr>
        <w:t>industry</w:t>
      </w:r>
      <w:r w:rsidR="002805BA" w:rsidRPr="00B82C28">
        <w:rPr>
          <w:lang w:eastAsia="en-IN"/>
        </w:rPr>
        <w:t xml:space="preserve"> was primarily </w:t>
      </w:r>
      <w:r w:rsidR="002805BA">
        <w:rPr>
          <w:lang w:eastAsia="en-IN"/>
        </w:rPr>
        <w:t>unorganiz</w:t>
      </w:r>
      <w:r w:rsidR="002805BA" w:rsidRPr="00B82C28">
        <w:rPr>
          <w:lang w:eastAsia="en-IN"/>
        </w:rPr>
        <w:t>ed. With the entry of branded pharma</w:t>
      </w:r>
      <w:r w:rsidR="00FB1016">
        <w:rPr>
          <w:lang w:eastAsia="en-IN"/>
        </w:rPr>
        <w:t>cy</w:t>
      </w:r>
      <w:r w:rsidR="002805BA" w:rsidRPr="00B82C28">
        <w:rPr>
          <w:lang w:eastAsia="en-IN"/>
        </w:rPr>
        <w:t xml:space="preserve"> retail chains, the industry was expected to get </w:t>
      </w:r>
      <w:r w:rsidR="00FB7B88">
        <w:rPr>
          <w:lang w:eastAsia="en-IN"/>
        </w:rPr>
        <w:t>more</w:t>
      </w:r>
      <w:r w:rsidR="002805BA" w:rsidRPr="00B82C28">
        <w:rPr>
          <w:lang w:eastAsia="en-IN"/>
        </w:rPr>
        <w:t xml:space="preserve"> organi</w:t>
      </w:r>
      <w:r w:rsidR="002805BA">
        <w:rPr>
          <w:lang w:eastAsia="en-IN"/>
        </w:rPr>
        <w:t>z</w:t>
      </w:r>
      <w:r w:rsidR="002805BA" w:rsidRPr="00B82C28">
        <w:rPr>
          <w:lang w:eastAsia="en-IN"/>
        </w:rPr>
        <w:t xml:space="preserve">ed. There were a few big players </w:t>
      </w:r>
      <w:r w:rsidR="002A0771" w:rsidRPr="00B82C28">
        <w:rPr>
          <w:lang w:eastAsia="en-IN"/>
        </w:rPr>
        <w:t>that dominated the organi</w:t>
      </w:r>
      <w:r w:rsidR="002A0771">
        <w:rPr>
          <w:lang w:eastAsia="en-IN"/>
        </w:rPr>
        <w:t>z</w:t>
      </w:r>
      <w:r w:rsidR="002A0771" w:rsidRPr="00B82C28">
        <w:rPr>
          <w:lang w:eastAsia="en-IN"/>
        </w:rPr>
        <w:t>ed pharmaceutical retai</w:t>
      </w:r>
      <w:r w:rsidR="00FB7B88">
        <w:rPr>
          <w:lang w:eastAsia="en-IN"/>
        </w:rPr>
        <w:t>l sector</w:t>
      </w:r>
      <w:r w:rsidR="002A0771" w:rsidRPr="00B82C28">
        <w:rPr>
          <w:lang w:eastAsia="en-IN"/>
        </w:rPr>
        <w:t xml:space="preserve"> in the country</w:t>
      </w:r>
      <w:r w:rsidR="002A0771">
        <w:rPr>
          <w:lang w:eastAsia="en-IN"/>
        </w:rPr>
        <w:t xml:space="preserve">, </w:t>
      </w:r>
      <w:r w:rsidR="002805BA" w:rsidRPr="00B82C28">
        <w:rPr>
          <w:lang w:eastAsia="en-IN"/>
        </w:rPr>
        <w:t xml:space="preserve">such as Guardian Pharmacy (Guardian </w:t>
      </w:r>
      <w:proofErr w:type="spellStart"/>
      <w:r w:rsidR="002805BA" w:rsidRPr="00B82C28">
        <w:rPr>
          <w:lang w:eastAsia="en-IN"/>
        </w:rPr>
        <w:t>Lifecare</w:t>
      </w:r>
      <w:proofErr w:type="spellEnd"/>
      <w:r w:rsidR="002805BA" w:rsidRPr="00B82C28">
        <w:rPr>
          <w:lang w:eastAsia="en-IN"/>
        </w:rPr>
        <w:t>), Fortis</w:t>
      </w:r>
      <w:r w:rsidR="00A86D8F">
        <w:rPr>
          <w:lang w:eastAsia="en-IN"/>
        </w:rPr>
        <w:t xml:space="preserve"> </w:t>
      </w:r>
      <w:proofErr w:type="spellStart"/>
      <w:r w:rsidR="00A86D8F">
        <w:rPr>
          <w:lang w:eastAsia="en-IN"/>
        </w:rPr>
        <w:t>Healthworld</w:t>
      </w:r>
      <w:proofErr w:type="spellEnd"/>
      <w:r w:rsidR="002805BA" w:rsidRPr="00B82C28">
        <w:rPr>
          <w:lang w:eastAsia="en-IN"/>
        </w:rPr>
        <w:t xml:space="preserve"> (Ranbaxy</w:t>
      </w:r>
      <w:r w:rsidR="00831090">
        <w:rPr>
          <w:lang w:eastAsia="en-IN"/>
        </w:rPr>
        <w:t xml:space="preserve"> Labor</w:t>
      </w:r>
      <w:r w:rsidR="00A86D8F">
        <w:rPr>
          <w:lang w:eastAsia="en-IN"/>
        </w:rPr>
        <w:t>atories</w:t>
      </w:r>
      <w:r w:rsidR="002805BA" w:rsidRPr="00B82C28">
        <w:rPr>
          <w:lang w:eastAsia="en-IN"/>
        </w:rPr>
        <w:t>), Reliance Health and Pharma</w:t>
      </w:r>
      <w:r w:rsidR="002805BA" w:rsidRPr="00B82C28">
        <w:t xml:space="preserve"> (</w:t>
      </w:r>
      <w:r w:rsidR="002805BA" w:rsidRPr="00B82C28">
        <w:rPr>
          <w:lang w:eastAsia="en-IN"/>
        </w:rPr>
        <w:t>Reliance Retail), Apollo Pharmacy</w:t>
      </w:r>
      <w:r w:rsidR="002805BA" w:rsidRPr="00B82C28">
        <w:t xml:space="preserve"> (</w:t>
      </w:r>
      <w:r w:rsidR="002805BA" w:rsidRPr="00B82C28">
        <w:rPr>
          <w:lang w:eastAsia="en-IN"/>
        </w:rPr>
        <w:t>Apollo Hospitals Group), Dial for Health</w:t>
      </w:r>
      <w:r w:rsidR="002805BA" w:rsidRPr="00B82C28">
        <w:t xml:space="preserve"> (</w:t>
      </w:r>
      <w:proofErr w:type="spellStart"/>
      <w:r w:rsidR="002805BA" w:rsidRPr="00B82C28">
        <w:rPr>
          <w:lang w:eastAsia="en-IN"/>
        </w:rPr>
        <w:t>Zydus</w:t>
      </w:r>
      <w:proofErr w:type="spellEnd"/>
      <w:r w:rsidR="002805BA" w:rsidRPr="00B82C28">
        <w:rPr>
          <w:lang w:eastAsia="en-IN"/>
        </w:rPr>
        <w:t xml:space="preserve"> </w:t>
      </w:r>
      <w:proofErr w:type="spellStart"/>
      <w:r w:rsidR="002805BA" w:rsidRPr="00B82C28">
        <w:rPr>
          <w:lang w:eastAsia="en-IN"/>
        </w:rPr>
        <w:t>Cadila</w:t>
      </w:r>
      <w:proofErr w:type="spellEnd"/>
      <w:r w:rsidR="002805BA" w:rsidRPr="00B82C28">
        <w:rPr>
          <w:lang w:eastAsia="en-IN"/>
        </w:rPr>
        <w:t xml:space="preserve">), </w:t>
      </w:r>
      <w:proofErr w:type="spellStart"/>
      <w:r w:rsidR="002805BA" w:rsidRPr="00B82C28">
        <w:rPr>
          <w:lang w:eastAsia="en-IN"/>
        </w:rPr>
        <w:t>MedPlus</w:t>
      </w:r>
      <w:proofErr w:type="spellEnd"/>
      <w:r w:rsidR="00A86D8F">
        <w:rPr>
          <w:lang w:eastAsia="en-IN"/>
        </w:rPr>
        <w:t xml:space="preserve"> Health Services</w:t>
      </w:r>
      <w:r w:rsidR="002805BA" w:rsidRPr="00B82C28">
        <w:rPr>
          <w:lang w:eastAsia="en-IN"/>
        </w:rPr>
        <w:t>, and Frank Ross</w:t>
      </w:r>
      <w:r w:rsidR="00A86D8F">
        <w:rPr>
          <w:lang w:eastAsia="en-IN"/>
        </w:rPr>
        <w:t xml:space="preserve"> Pharmacy</w:t>
      </w:r>
      <w:r w:rsidR="002805BA" w:rsidRPr="00B82C28">
        <w:rPr>
          <w:lang w:eastAsia="en-IN"/>
        </w:rPr>
        <w:t xml:space="preserve"> (</w:t>
      </w:r>
      <w:r w:rsidR="002805BA">
        <w:rPr>
          <w:lang w:eastAsia="en-IN"/>
        </w:rPr>
        <w:t>see</w:t>
      </w:r>
      <w:r w:rsidR="002805BA" w:rsidRPr="00B82C28">
        <w:rPr>
          <w:lang w:eastAsia="en-IN"/>
        </w:rPr>
        <w:t xml:space="preserve"> Exhibit </w:t>
      </w:r>
      <w:r w:rsidR="003B1597">
        <w:rPr>
          <w:lang w:eastAsia="en-IN"/>
        </w:rPr>
        <w:t>3</w:t>
      </w:r>
      <w:r w:rsidR="002805BA" w:rsidRPr="00B82C28">
        <w:rPr>
          <w:lang w:eastAsia="en-IN"/>
        </w:rPr>
        <w:t>).</w:t>
      </w:r>
    </w:p>
    <w:p w14:paraId="0D152B31" w14:textId="77777777" w:rsidR="002805BA" w:rsidRDefault="002805BA" w:rsidP="002805BA">
      <w:pPr>
        <w:pStyle w:val="BodyTextMain"/>
        <w:rPr>
          <w:lang w:eastAsia="en-IN"/>
        </w:rPr>
      </w:pPr>
    </w:p>
    <w:p w14:paraId="0026B9DE" w14:textId="77777777" w:rsidR="002805BA" w:rsidRPr="00B82C28" w:rsidRDefault="002805BA" w:rsidP="002805BA">
      <w:pPr>
        <w:pStyle w:val="BodyTextMain"/>
        <w:rPr>
          <w:lang w:eastAsia="en-IN"/>
        </w:rPr>
      </w:pPr>
    </w:p>
    <w:p w14:paraId="68B51C90" w14:textId="6E9B3990" w:rsidR="002805BA" w:rsidRPr="002805BA" w:rsidRDefault="002805BA" w:rsidP="002805BA">
      <w:pPr>
        <w:pStyle w:val="Casehead2"/>
        <w:rPr>
          <w:rStyle w:val="Strong"/>
          <w:b/>
          <w:bCs w:val="0"/>
        </w:rPr>
      </w:pPr>
      <w:r w:rsidRPr="002805BA">
        <w:rPr>
          <w:rStyle w:val="Strong"/>
          <w:b/>
          <w:bCs w:val="0"/>
        </w:rPr>
        <w:t>Pharma</w:t>
      </w:r>
      <w:r w:rsidR="00FB1016">
        <w:rPr>
          <w:rStyle w:val="Strong"/>
          <w:b/>
          <w:bCs w:val="0"/>
        </w:rPr>
        <w:t>ceutical</w:t>
      </w:r>
      <w:r w:rsidRPr="002805BA">
        <w:rPr>
          <w:rStyle w:val="Strong"/>
          <w:b/>
          <w:bCs w:val="0"/>
        </w:rPr>
        <w:t xml:space="preserve"> </w:t>
      </w:r>
      <w:r w:rsidR="00FB7B88">
        <w:rPr>
          <w:rStyle w:val="Strong"/>
          <w:b/>
          <w:bCs w:val="0"/>
        </w:rPr>
        <w:t>R</w:t>
      </w:r>
      <w:r w:rsidRPr="002805BA">
        <w:rPr>
          <w:rStyle w:val="Strong"/>
          <w:b/>
          <w:bCs w:val="0"/>
        </w:rPr>
        <w:t xml:space="preserve">etail </w:t>
      </w:r>
      <w:r w:rsidR="00FB7B88">
        <w:rPr>
          <w:rStyle w:val="Strong"/>
          <w:b/>
          <w:bCs w:val="0"/>
        </w:rPr>
        <w:t>M</w:t>
      </w:r>
      <w:r w:rsidRPr="002805BA">
        <w:rPr>
          <w:rStyle w:val="Strong"/>
          <w:b/>
          <w:bCs w:val="0"/>
        </w:rPr>
        <w:t xml:space="preserve">arket in India </w:t>
      </w:r>
    </w:p>
    <w:p w14:paraId="0715B2E2" w14:textId="77777777" w:rsidR="002805BA" w:rsidRPr="002805BA" w:rsidRDefault="002805BA" w:rsidP="002805BA">
      <w:pPr>
        <w:pStyle w:val="BodyTextMain"/>
        <w:rPr>
          <w:rStyle w:val="Strong"/>
          <w:b w:val="0"/>
          <w:bCs w:val="0"/>
        </w:rPr>
      </w:pPr>
    </w:p>
    <w:p w14:paraId="667C3F8C" w14:textId="7ED7E85F" w:rsidR="002805BA" w:rsidRDefault="002805BA" w:rsidP="002805BA">
      <w:pPr>
        <w:pStyle w:val="BodyTextMain"/>
      </w:pPr>
      <w:r w:rsidRPr="00B82C28">
        <w:t>Several significant developments marked the Indian pharma</w:t>
      </w:r>
      <w:r w:rsidR="001A69F1">
        <w:t>ceutical</w:t>
      </w:r>
      <w:r w:rsidRPr="00B82C28">
        <w:t xml:space="preserve"> retail market</w:t>
      </w:r>
      <w:r>
        <w:t xml:space="preserve"> between 2005 and 2012, </w:t>
      </w:r>
      <w:r w:rsidR="003A17AF">
        <w:t xml:space="preserve">with </w:t>
      </w:r>
      <w:r>
        <w:t>the</w:t>
      </w:r>
      <w:r w:rsidRPr="00B82C28">
        <w:t xml:space="preserve"> advent of retail chain pharmacies being significant among them. Consolidation was increasingly becoming an important feature of the Indian pharmaceutical market</w:t>
      </w:r>
      <w:r>
        <w:t>,</w:t>
      </w:r>
      <w:r w:rsidRPr="00B82C28">
        <w:t xml:space="preserve"> which traditionally was highly fragmented and unorganized</w:t>
      </w:r>
      <w:r w:rsidR="00272D55">
        <w:t>.</w:t>
      </w:r>
      <w:r w:rsidRPr="00B82C28">
        <w:rPr>
          <w:rStyle w:val="EndnoteReference"/>
        </w:rPr>
        <w:endnoteReference w:id="10"/>
      </w:r>
      <w:r w:rsidRPr="00B82C28">
        <w:t xml:space="preserve"> Foreign </w:t>
      </w:r>
      <w:r w:rsidR="00272D55">
        <w:t>d</w:t>
      </w:r>
      <w:r w:rsidRPr="00B82C28">
        <w:t xml:space="preserve">irect </w:t>
      </w:r>
      <w:r w:rsidR="00272D55">
        <w:t>i</w:t>
      </w:r>
      <w:r w:rsidRPr="00B82C28">
        <w:t>nvestment in multi-brand retail in India was still not permitted</w:t>
      </w:r>
      <w:r w:rsidR="00272D55">
        <w:t>,</w:t>
      </w:r>
      <w:r w:rsidRPr="00B82C28">
        <w:t xml:space="preserve"> and this was hampering the ability of the organi</w:t>
      </w:r>
      <w:r>
        <w:t>z</w:t>
      </w:r>
      <w:r w:rsidRPr="00B82C28">
        <w:t>ed</w:t>
      </w:r>
      <w:r w:rsidR="001A69F1">
        <w:t xml:space="preserve"> </w:t>
      </w:r>
      <w:r w:rsidRPr="00B82C28">
        <w:t xml:space="preserve">players </w:t>
      </w:r>
      <w:r w:rsidR="00272D55">
        <w:t>to</w:t>
      </w:r>
      <w:r w:rsidRPr="00B82C28">
        <w:t xml:space="preserve"> rais</w:t>
      </w:r>
      <w:r w:rsidR="00272D55">
        <w:t>e</w:t>
      </w:r>
      <w:r w:rsidRPr="00B82C28">
        <w:t xml:space="preserve"> money for growth. The pending legislation on </w:t>
      </w:r>
      <w:r w:rsidR="00F11259">
        <w:t>foreign direct investment</w:t>
      </w:r>
      <w:r w:rsidRPr="00B82C28">
        <w:t>, if passed, would intensify competition in the pharma</w:t>
      </w:r>
      <w:r w:rsidR="001A69F1">
        <w:t>ceutical</w:t>
      </w:r>
      <w:r w:rsidRPr="00B82C28">
        <w:t xml:space="preserve"> sector</w:t>
      </w:r>
      <w:r w:rsidR="001B2750">
        <w:t>.</w:t>
      </w:r>
      <w:r w:rsidRPr="00B82C28">
        <w:rPr>
          <w:rStyle w:val="EndnoteReference"/>
        </w:rPr>
        <w:endnoteReference w:id="11"/>
      </w:r>
      <w:r w:rsidRPr="00B82C28">
        <w:rPr>
          <w:color w:val="00B0F0"/>
        </w:rPr>
        <w:t xml:space="preserve"> </w:t>
      </w:r>
      <w:r w:rsidRPr="00B82C28">
        <w:t>Moreover, the widespread sale of spurious and substandard drugs in the country (</w:t>
      </w:r>
      <w:r>
        <w:t xml:space="preserve">the </w:t>
      </w:r>
      <w:r w:rsidRPr="00B82C28">
        <w:t>World Health Organization reported that 35 per</w:t>
      </w:r>
      <w:r>
        <w:t xml:space="preserve"> </w:t>
      </w:r>
      <w:r w:rsidRPr="00B82C28">
        <w:t xml:space="preserve">cent of </w:t>
      </w:r>
      <w:r>
        <w:t xml:space="preserve">the </w:t>
      </w:r>
      <w:r w:rsidRPr="00B82C28">
        <w:t xml:space="preserve">world’s spurious drugs were produced in India) </w:t>
      </w:r>
      <w:r w:rsidR="003A17AF">
        <w:t xml:space="preserve">had </w:t>
      </w:r>
      <w:r w:rsidRPr="00B82C28">
        <w:t>forced</w:t>
      </w:r>
      <w:r w:rsidR="00FB7B88">
        <w:t xml:space="preserve"> </w:t>
      </w:r>
      <w:r w:rsidRPr="00B82C28">
        <w:t>authorities to</w:t>
      </w:r>
      <w:r w:rsidR="00D01EA8">
        <w:t xml:space="preserve"> </w:t>
      </w:r>
      <w:r w:rsidRPr="00B82C28">
        <w:t>crack</w:t>
      </w:r>
      <w:r w:rsidR="00FB7B88">
        <w:t xml:space="preserve"> </w:t>
      </w:r>
      <w:r w:rsidRPr="00B82C28">
        <w:t>down on illegal drugs</w:t>
      </w:r>
      <w:r w:rsidR="001B2750">
        <w:t>.</w:t>
      </w:r>
      <w:r w:rsidRPr="00B82C28">
        <w:rPr>
          <w:rStyle w:val="EndnoteReference"/>
        </w:rPr>
        <w:endnoteReference w:id="12"/>
      </w:r>
      <w:r w:rsidRPr="00B82C28">
        <w:t xml:space="preserve"> Subsequently, the Centra</w:t>
      </w:r>
      <w:r>
        <w:t>l Drugs Standard Control Organiz</w:t>
      </w:r>
      <w:r w:rsidRPr="00B82C28">
        <w:t>ation</w:t>
      </w:r>
      <w:r w:rsidR="00D01EA8">
        <w:t>,</w:t>
      </w:r>
      <w:r>
        <w:t xml:space="preserve"> under the </w:t>
      </w:r>
      <w:r w:rsidRPr="00B82C28">
        <w:t>Ministry of Health</w:t>
      </w:r>
      <w:r>
        <w:t xml:space="preserve"> and Family Welfare</w:t>
      </w:r>
      <w:r w:rsidR="00D01EA8">
        <w:t>,</w:t>
      </w:r>
      <w:r w:rsidRPr="00B82C28">
        <w:t xml:space="preserve"> declared dozens of drugs commonly sold in India “not of standard quality</w:t>
      </w:r>
      <w:r>
        <w:t>.</w:t>
      </w:r>
      <w:r w:rsidRPr="00B82C28">
        <w:t xml:space="preserve">” </w:t>
      </w:r>
    </w:p>
    <w:p w14:paraId="479EC795" w14:textId="77777777" w:rsidR="002805BA" w:rsidRDefault="002805BA" w:rsidP="002805BA">
      <w:pPr>
        <w:pStyle w:val="BodyTextMain"/>
      </w:pPr>
    </w:p>
    <w:p w14:paraId="315B8449" w14:textId="77777777" w:rsidR="002805BA" w:rsidRPr="00B82C28" w:rsidRDefault="002805BA" w:rsidP="002805BA">
      <w:pPr>
        <w:pStyle w:val="BodyTextMain"/>
      </w:pPr>
    </w:p>
    <w:p w14:paraId="1EEEA03D" w14:textId="0644957D" w:rsidR="002805BA" w:rsidRDefault="002805BA" w:rsidP="002805BA">
      <w:pPr>
        <w:pStyle w:val="Casehead2"/>
        <w:rPr>
          <w:lang w:eastAsia="en-IN"/>
        </w:rPr>
      </w:pPr>
      <w:r w:rsidRPr="00B82C28">
        <w:rPr>
          <w:lang w:eastAsia="en-IN"/>
        </w:rPr>
        <w:t xml:space="preserve">Market </w:t>
      </w:r>
      <w:r w:rsidR="00FB7B88">
        <w:rPr>
          <w:lang w:eastAsia="en-IN"/>
        </w:rPr>
        <w:t>S</w:t>
      </w:r>
      <w:r w:rsidRPr="00B82C28">
        <w:rPr>
          <w:lang w:eastAsia="en-IN"/>
        </w:rPr>
        <w:t xml:space="preserve">ize and </w:t>
      </w:r>
      <w:r w:rsidR="00FB7B88">
        <w:rPr>
          <w:lang w:eastAsia="en-IN"/>
        </w:rPr>
        <w:t>G</w:t>
      </w:r>
      <w:r w:rsidRPr="00B82C28">
        <w:rPr>
          <w:lang w:eastAsia="en-IN"/>
        </w:rPr>
        <w:t xml:space="preserve">rowth </w:t>
      </w:r>
    </w:p>
    <w:p w14:paraId="43861515" w14:textId="77777777" w:rsidR="002805BA" w:rsidRPr="00B82C28" w:rsidRDefault="002805BA" w:rsidP="002805BA">
      <w:pPr>
        <w:pStyle w:val="BodyTextMain"/>
        <w:rPr>
          <w:lang w:eastAsia="en-IN"/>
        </w:rPr>
      </w:pPr>
    </w:p>
    <w:p w14:paraId="2F75D5E6" w14:textId="54A8499E" w:rsidR="005A0ADF" w:rsidRDefault="002805BA" w:rsidP="002805BA">
      <w:pPr>
        <w:pStyle w:val="BodyTextMain"/>
        <w:rPr>
          <w:color w:val="00B050"/>
        </w:rPr>
      </w:pPr>
      <w:r w:rsidRPr="00B82C28">
        <w:rPr>
          <w:lang w:eastAsia="en-IN"/>
        </w:rPr>
        <w:t>Only 20 to 30 per</w:t>
      </w:r>
      <w:r w:rsidR="00817AFF">
        <w:rPr>
          <w:lang w:eastAsia="en-IN"/>
        </w:rPr>
        <w:t xml:space="preserve"> </w:t>
      </w:r>
      <w:r w:rsidRPr="00B82C28">
        <w:rPr>
          <w:lang w:eastAsia="en-IN"/>
        </w:rPr>
        <w:t>cent of the approximately 800,000 pharma</w:t>
      </w:r>
      <w:r w:rsidR="001A69F1">
        <w:rPr>
          <w:lang w:eastAsia="en-IN"/>
        </w:rPr>
        <w:t>cy</w:t>
      </w:r>
      <w:r w:rsidRPr="00B82C28">
        <w:rPr>
          <w:lang w:eastAsia="en-IN"/>
        </w:rPr>
        <w:t xml:space="preserve"> retail outlets in India were run by </w:t>
      </w:r>
      <w:r>
        <w:rPr>
          <w:lang w:eastAsia="en-IN"/>
        </w:rPr>
        <w:t>organiz</w:t>
      </w:r>
      <w:r w:rsidRPr="00B82C28">
        <w:rPr>
          <w:lang w:eastAsia="en-IN"/>
        </w:rPr>
        <w:t>ed retail companies</w:t>
      </w:r>
      <w:r w:rsidR="005A0ADF">
        <w:rPr>
          <w:lang w:eastAsia="en-IN"/>
        </w:rPr>
        <w:t xml:space="preserve">; </w:t>
      </w:r>
      <w:r w:rsidRPr="00B82C28">
        <w:rPr>
          <w:lang w:eastAsia="en-IN"/>
        </w:rPr>
        <w:t>the rest of the market was dominated by traditional/local chemists</w:t>
      </w:r>
      <w:r w:rsidR="006B3E12">
        <w:rPr>
          <w:lang w:eastAsia="en-IN"/>
        </w:rPr>
        <w:t>.</w:t>
      </w:r>
      <w:r w:rsidRPr="00B82C28">
        <w:rPr>
          <w:rStyle w:val="EndnoteReference"/>
          <w:lang w:eastAsia="en-IN"/>
        </w:rPr>
        <w:endnoteReference w:id="13"/>
      </w:r>
      <w:r w:rsidRPr="00B82C28">
        <w:rPr>
          <w:rStyle w:val="EndnoteReference"/>
        </w:rPr>
        <w:t xml:space="preserve"> </w:t>
      </w:r>
      <w:r>
        <w:t>The m</w:t>
      </w:r>
      <w:r w:rsidRPr="00B82C28">
        <w:rPr>
          <w:lang w:eastAsia="en-IN"/>
        </w:rPr>
        <w:t>odern pharmac</w:t>
      </w:r>
      <w:r w:rsidR="008B079D">
        <w:rPr>
          <w:lang w:eastAsia="en-IN"/>
        </w:rPr>
        <w:t>eutical</w:t>
      </w:r>
      <w:r w:rsidRPr="00B82C28">
        <w:rPr>
          <w:lang w:eastAsia="en-IN"/>
        </w:rPr>
        <w:t xml:space="preserve"> market had seen significant growth with large</w:t>
      </w:r>
      <w:r w:rsidR="006B3E12">
        <w:rPr>
          <w:lang w:eastAsia="en-IN"/>
        </w:rPr>
        <w:t>-</w:t>
      </w:r>
      <w:r w:rsidRPr="00B82C28">
        <w:rPr>
          <w:lang w:eastAsia="en-IN"/>
        </w:rPr>
        <w:t>scale investments made by Indian pharma</w:t>
      </w:r>
      <w:r w:rsidR="001A69F1">
        <w:rPr>
          <w:lang w:eastAsia="en-IN"/>
        </w:rPr>
        <w:t>ceutical</w:t>
      </w:r>
      <w:r w:rsidRPr="00B82C28">
        <w:rPr>
          <w:lang w:eastAsia="en-IN"/>
        </w:rPr>
        <w:t xml:space="preserve"> companies </w:t>
      </w:r>
      <w:r>
        <w:rPr>
          <w:lang w:eastAsia="en-IN"/>
        </w:rPr>
        <w:t>since 2005</w:t>
      </w:r>
      <w:r w:rsidR="006B3E12">
        <w:rPr>
          <w:lang w:eastAsia="en-IN"/>
        </w:rPr>
        <w:t>.</w:t>
      </w:r>
      <w:r w:rsidRPr="00B82C28">
        <w:rPr>
          <w:rStyle w:val="EndnoteReference"/>
        </w:rPr>
        <w:endnoteReference w:id="14"/>
      </w:r>
      <w:r w:rsidRPr="00B82C28">
        <w:t xml:space="preserve"> </w:t>
      </w:r>
      <w:r w:rsidR="005A0ADF">
        <w:t>Consequently, modern h</w:t>
      </w:r>
      <w:r w:rsidRPr="00B82C28">
        <w:t>ealth-conscious</w:t>
      </w:r>
      <w:r>
        <w:t xml:space="preserve"> </w:t>
      </w:r>
      <w:r w:rsidRPr="00B82C28">
        <w:t xml:space="preserve">Indian </w:t>
      </w:r>
      <w:r>
        <w:t>customer</w:t>
      </w:r>
      <w:r w:rsidR="006B3E12">
        <w:t>s</w:t>
      </w:r>
      <w:r>
        <w:t xml:space="preserve"> </w:t>
      </w:r>
      <w:r w:rsidRPr="00B82C28">
        <w:t>had numerous</w:t>
      </w:r>
      <w:r w:rsidR="005A0ADF">
        <w:t xml:space="preserve"> </w:t>
      </w:r>
      <w:r w:rsidRPr="00B82C28">
        <w:t xml:space="preserve">pharmacies jostling for </w:t>
      </w:r>
      <w:r w:rsidR="006B3E12">
        <w:t>their</w:t>
      </w:r>
      <w:r w:rsidRPr="00B82C28">
        <w:t xml:space="preserve"> attention (and money). These pharmacies offered great choice to consumer</w:t>
      </w:r>
      <w:r w:rsidR="006B3E12">
        <w:t>s</w:t>
      </w:r>
      <w:r w:rsidRPr="00B82C28">
        <w:t>.</w:t>
      </w:r>
      <w:r w:rsidRPr="00B82C28">
        <w:rPr>
          <w:color w:val="00B050"/>
        </w:rPr>
        <w:t xml:space="preserve"> </w:t>
      </w:r>
    </w:p>
    <w:p w14:paraId="2BD0189E" w14:textId="77777777" w:rsidR="005A0ADF" w:rsidRDefault="005A0ADF" w:rsidP="002805BA">
      <w:pPr>
        <w:pStyle w:val="BodyTextMain"/>
        <w:rPr>
          <w:color w:val="00B050"/>
        </w:rPr>
      </w:pPr>
    </w:p>
    <w:p w14:paraId="09E3A711" w14:textId="5C22F2D8" w:rsidR="002805BA" w:rsidRDefault="002805BA" w:rsidP="002805BA">
      <w:pPr>
        <w:pStyle w:val="BodyTextMain"/>
      </w:pPr>
      <w:r w:rsidRPr="00B82C28">
        <w:t xml:space="preserve">Various factors had contributed to </w:t>
      </w:r>
      <w:r w:rsidR="005A0ADF">
        <w:t>the</w:t>
      </w:r>
      <w:r w:rsidRPr="00B82C28">
        <w:t xml:space="preserve"> increase in pharmac</w:t>
      </w:r>
      <w:r w:rsidR="001A69F1">
        <w:t>eutical</w:t>
      </w:r>
      <w:r w:rsidRPr="00B82C28">
        <w:t xml:space="preserve"> retailing in India. Sanjeev Dani, </w:t>
      </w:r>
      <w:r w:rsidR="006B3E12">
        <w:t>r</w:t>
      </w:r>
      <w:r w:rsidRPr="00B82C28">
        <w:t xml:space="preserve">egional </w:t>
      </w:r>
      <w:r w:rsidR="006B3E12">
        <w:t>d</w:t>
      </w:r>
      <w:r w:rsidRPr="00B82C28">
        <w:t>irector</w:t>
      </w:r>
      <w:r w:rsidR="005A0ADF">
        <w:t xml:space="preserve"> of Ranbaxy, </w:t>
      </w:r>
      <w:r w:rsidRPr="00B82C28">
        <w:t>India and Middle East,</w:t>
      </w:r>
      <w:r w:rsidR="005A0ADF">
        <w:t xml:space="preserve"> </w:t>
      </w:r>
      <w:r w:rsidRPr="00B82C28">
        <w:t>enumerated them:</w:t>
      </w:r>
      <w:r>
        <w:t xml:space="preserve"> </w:t>
      </w:r>
    </w:p>
    <w:p w14:paraId="7D8CE1E2" w14:textId="77777777" w:rsidR="002805BA" w:rsidRDefault="002805BA" w:rsidP="002805BA">
      <w:pPr>
        <w:pStyle w:val="BodyTextMain"/>
      </w:pPr>
    </w:p>
    <w:p w14:paraId="20C28979" w14:textId="481D0210" w:rsidR="002805BA" w:rsidRDefault="002805BA" w:rsidP="002805BA">
      <w:pPr>
        <w:pStyle w:val="BodyTextMain"/>
        <w:ind w:left="720"/>
      </w:pPr>
      <w:r>
        <w:t>Rapid urbaniz</w:t>
      </w:r>
      <w:r w:rsidRPr="00B82C28">
        <w:t xml:space="preserve">ation and </w:t>
      </w:r>
      <w:r>
        <w:t xml:space="preserve">the </w:t>
      </w:r>
      <w:r w:rsidRPr="00B82C28">
        <w:t xml:space="preserve">growth of </w:t>
      </w:r>
      <w:r>
        <w:t xml:space="preserve">the </w:t>
      </w:r>
      <w:r w:rsidRPr="00B82C28">
        <w:t xml:space="preserve">healthcare industry, </w:t>
      </w:r>
      <w:r>
        <w:t xml:space="preserve">the </w:t>
      </w:r>
      <w:r w:rsidRPr="00B82C28">
        <w:t xml:space="preserve">introduction of premium, high-end medicines, </w:t>
      </w:r>
      <w:r>
        <w:t xml:space="preserve">the </w:t>
      </w:r>
      <w:r w:rsidRPr="00B82C28">
        <w:t>introduction of hospital chains</w:t>
      </w:r>
      <w:r>
        <w:t>—</w:t>
      </w:r>
      <w:r w:rsidRPr="00B82C28">
        <w:t>which has a cascading effect on healthcare delivery</w:t>
      </w:r>
      <w:r>
        <w:t xml:space="preserve">—the </w:t>
      </w:r>
      <w:r w:rsidRPr="00B82C28">
        <w:t>start of professionali</w:t>
      </w:r>
      <w:r>
        <w:t>z</w:t>
      </w:r>
      <w:r w:rsidRPr="00B82C28">
        <w:t xml:space="preserve">ed pharmacy chains, </w:t>
      </w:r>
      <w:r>
        <w:t xml:space="preserve">and </w:t>
      </w:r>
      <w:r w:rsidRPr="00B82C28">
        <w:t>the ministry</w:t>
      </w:r>
      <w:r w:rsidR="006B3E12">
        <w:t>’</w:t>
      </w:r>
      <w:r w:rsidRPr="00B82C28">
        <w:t>s proposal to allow consumer stores to sell OTC medicines are all responsible for the growth in pharmacy retailing</w:t>
      </w:r>
      <w:r w:rsidR="00315A74">
        <w:t>.</w:t>
      </w:r>
      <w:r w:rsidR="00CD2EE7">
        <w:rPr>
          <w:rStyle w:val="EndnoteReference"/>
        </w:rPr>
        <w:endnoteReference w:id="15"/>
      </w:r>
      <w:r w:rsidRPr="00B82C28">
        <w:t xml:space="preserve"> </w:t>
      </w:r>
    </w:p>
    <w:p w14:paraId="710AAAC0" w14:textId="76C6FAE7" w:rsidR="005A0ADF" w:rsidRPr="00F20E8D" w:rsidRDefault="002805BA" w:rsidP="002805BA">
      <w:pPr>
        <w:pStyle w:val="BodyTextMain"/>
        <w:rPr>
          <w:spacing w:val="-2"/>
        </w:rPr>
      </w:pPr>
      <w:r w:rsidRPr="00F20E8D">
        <w:rPr>
          <w:spacing w:val="-2"/>
        </w:rPr>
        <w:lastRenderedPageBreak/>
        <w:t>According to Garg,</w:t>
      </w:r>
      <w:r w:rsidRPr="00F20E8D" w:rsidDel="00463C26">
        <w:rPr>
          <w:spacing w:val="-2"/>
        </w:rPr>
        <w:t xml:space="preserve"> </w:t>
      </w:r>
      <w:r w:rsidRPr="00F20E8D">
        <w:rPr>
          <w:spacing w:val="-2"/>
        </w:rPr>
        <w:t>organized pharmac</w:t>
      </w:r>
      <w:r w:rsidR="001A69F1" w:rsidRPr="00F20E8D">
        <w:rPr>
          <w:spacing w:val="-2"/>
        </w:rPr>
        <w:t>eutical</w:t>
      </w:r>
      <w:r w:rsidRPr="00F20E8D">
        <w:rPr>
          <w:spacing w:val="-2"/>
        </w:rPr>
        <w:t xml:space="preserve"> retailing </w:t>
      </w:r>
      <w:r w:rsidR="005A0ADF" w:rsidRPr="00F20E8D">
        <w:rPr>
          <w:spacing w:val="-2"/>
        </w:rPr>
        <w:t xml:space="preserve">was </w:t>
      </w:r>
      <w:r w:rsidRPr="00F20E8D">
        <w:rPr>
          <w:spacing w:val="-2"/>
        </w:rPr>
        <w:t xml:space="preserve">in keeping with the trend toward organized retail in virtually all </w:t>
      </w:r>
      <w:r w:rsidR="005A0ADF" w:rsidRPr="00F20E8D">
        <w:rPr>
          <w:spacing w:val="-2"/>
        </w:rPr>
        <w:t>industries</w:t>
      </w:r>
      <w:r w:rsidRPr="00F20E8D">
        <w:rPr>
          <w:spacing w:val="-2"/>
        </w:rPr>
        <w:t>. With pharmac</w:t>
      </w:r>
      <w:r w:rsidR="001A69F1" w:rsidRPr="00F20E8D">
        <w:rPr>
          <w:spacing w:val="-2"/>
        </w:rPr>
        <w:t>eutical</w:t>
      </w:r>
      <w:r w:rsidRPr="00F20E8D">
        <w:rPr>
          <w:spacing w:val="-2"/>
        </w:rPr>
        <w:t xml:space="preserve"> retailing becoming more and more organized, and a large number of retail formats coming up, consumer</w:t>
      </w:r>
      <w:r w:rsidR="006B3E12" w:rsidRPr="00F20E8D">
        <w:rPr>
          <w:spacing w:val="-2"/>
        </w:rPr>
        <w:t>s</w:t>
      </w:r>
      <w:r w:rsidRPr="00F20E8D">
        <w:rPr>
          <w:spacing w:val="-2"/>
        </w:rPr>
        <w:t xml:space="preserve"> had greater choice with respect to quality, price, and variety.</w:t>
      </w:r>
      <w:r w:rsidRPr="00F20E8D">
        <w:rPr>
          <w:rStyle w:val="EndnoteReference"/>
          <w:spacing w:val="-2"/>
        </w:rPr>
        <w:endnoteReference w:id="16"/>
      </w:r>
      <w:r w:rsidRPr="00F20E8D">
        <w:rPr>
          <w:spacing w:val="-2"/>
        </w:rPr>
        <w:t xml:space="preserve"> Apart from providing an upscale shopping ambience at no extra cost, most of the branded pharmacy retail outlets provided value-added services such as home delivery, prescription records, reminder services, state-of-the-art </w:t>
      </w:r>
      <w:r w:rsidR="00427143" w:rsidRPr="00F20E8D">
        <w:rPr>
          <w:spacing w:val="-2"/>
        </w:rPr>
        <w:t>pharmacies</w:t>
      </w:r>
      <w:r w:rsidRPr="00F20E8D">
        <w:rPr>
          <w:spacing w:val="-2"/>
        </w:rPr>
        <w:t xml:space="preserve">, </w:t>
      </w:r>
      <w:r w:rsidR="006B3E12" w:rsidRPr="00F20E8D">
        <w:rPr>
          <w:spacing w:val="-2"/>
        </w:rPr>
        <w:t>s</w:t>
      </w:r>
      <w:r w:rsidRPr="00F20E8D">
        <w:rPr>
          <w:spacing w:val="-2"/>
        </w:rPr>
        <w:t>pecial diabetic</w:t>
      </w:r>
      <w:r w:rsidR="00427143" w:rsidRPr="00F20E8D">
        <w:rPr>
          <w:spacing w:val="-2"/>
        </w:rPr>
        <w:t xml:space="preserve"> </w:t>
      </w:r>
      <w:r w:rsidRPr="00F20E8D">
        <w:rPr>
          <w:spacing w:val="-2"/>
        </w:rPr>
        <w:t>care section</w:t>
      </w:r>
      <w:r w:rsidR="00427143" w:rsidRPr="00F20E8D">
        <w:rPr>
          <w:spacing w:val="-2"/>
        </w:rPr>
        <w:t>s</w:t>
      </w:r>
      <w:r w:rsidRPr="00F20E8D">
        <w:rPr>
          <w:spacing w:val="-2"/>
        </w:rPr>
        <w:t>, self-diagnostic equipment, natural foods, baby care products, skin care, and toiletries.</w:t>
      </w:r>
      <w:r w:rsidRPr="00F20E8D">
        <w:rPr>
          <w:rStyle w:val="EndnoteReference"/>
          <w:spacing w:val="-2"/>
        </w:rPr>
        <w:endnoteReference w:id="17"/>
      </w:r>
      <w:r w:rsidRPr="00F20E8D">
        <w:rPr>
          <w:spacing w:val="-2"/>
        </w:rPr>
        <w:t xml:space="preserve"> </w:t>
      </w:r>
      <w:r w:rsidR="005A0ADF" w:rsidRPr="00F20E8D">
        <w:rPr>
          <w:spacing w:val="-2"/>
        </w:rPr>
        <w:t xml:space="preserve">Garg stated: </w:t>
      </w:r>
      <w:r w:rsidRPr="00F20E8D">
        <w:rPr>
          <w:spacing w:val="-2"/>
        </w:rPr>
        <w:t>“The credibility and emotional bond has to be developed with every customer</w:t>
      </w:r>
      <w:r w:rsidR="006B3E12" w:rsidRPr="00F20E8D">
        <w:rPr>
          <w:spacing w:val="-2"/>
        </w:rPr>
        <w:t>,</w:t>
      </w:r>
      <w:r w:rsidRPr="00F20E8D">
        <w:rPr>
          <w:spacing w:val="-2"/>
        </w:rPr>
        <w:t xml:space="preserve"> and organized pharmacies are working towards developing such bonds. We go through a detailed process of checking medicines before these are put on the store shelves</w:t>
      </w:r>
      <w:r w:rsidR="005A0ADF" w:rsidRPr="00F20E8D">
        <w:rPr>
          <w:spacing w:val="-2"/>
        </w:rPr>
        <w:t>.</w:t>
      </w:r>
      <w:r w:rsidRPr="00F20E8D">
        <w:rPr>
          <w:spacing w:val="-2"/>
        </w:rPr>
        <w:t xml:space="preserve">” </w:t>
      </w:r>
    </w:p>
    <w:p w14:paraId="2304B2D2" w14:textId="77777777" w:rsidR="005A0ADF" w:rsidRDefault="005A0ADF" w:rsidP="002805BA">
      <w:pPr>
        <w:pStyle w:val="BodyTextMain"/>
      </w:pPr>
    </w:p>
    <w:p w14:paraId="3291ECF6" w14:textId="12A97679" w:rsidR="009E05D3" w:rsidRPr="00265350" w:rsidRDefault="002805BA" w:rsidP="00265350">
      <w:pPr>
        <w:pStyle w:val="BodyTextMain"/>
      </w:pPr>
      <w:r w:rsidRPr="00B82C28">
        <w:t xml:space="preserve">With pharmacy retail outlets emerging on a large scale, local chemists seemed to be quite concerned about their </w:t>
      </w:r>
      <w:r>
        <w:t xml:space="preserve">future. Brushing aside </w:t>
      </w:r>
      <w:r w:rsidR="005A0ADF">
        <w:t>their</w:t>
      </w:r>
      <w:r w:rsidRPr="00B82C28">
        <w:t xml:space="preserve"> fear, Garg said, “</w:t>
      </w:r>
      <w:r w:rsidR="00042ED8">
        <w:t>T</w:t>
      </w:r>
      <w:r w:rsidR="00042ED8" w:rsidRPr="00B82C28">
        <w:t xml:space="preserve">he </w:t>
      </w:r>
      <w:r w:rsidRPr="00B82C28">
        <w:t>market is very large and both the organi</w:t>
      </w:r>
      <w:r>
        <w:t>zed and unorganiz</w:t>
      </w:r>
      <w:r w:rsidRPr="00B82C28">
        <w:t>ed pharmacy retail outlets will co-exist peacefully</w:t>
      </w:r>
      <w:r w:rsidR="00042ED8">
        <w:t>.</w:t>
      </w:r>
      <w:r w:rsidRPr="00B82C28">
        <w:t>”</w:t>
      </w:r>
      <w:r w:rsidR="005D4429">
        <w:t xml:space="preserve"> </w:t>
      </w:r>
      <w:r w:rsidR="009E05D3" w:rsidRPr="00265350">
        <w:t xml:space="preserve">The organized pharma retail segment was expected to grow at a </w:t>
      </w:r>
      <w:r w:rsidR="00315A74">
        <w:t>CAGR</w:t>
      </w:r>
      <w:r w:rsidR="009E05D3" w:rsidRPr="00265350">
        <w:t xml:space="preserve"> of 15 per cent over </w:t>
      </w:r>
      <w:r w:rsidR="00B827EB">
        <w:t>a period of</w:t>
      </w:r>
      <w:r w:rsidR="009E05D3" w:rsidRPr="00265350">
        <w:t xml:space="preserve"> </w:t>
      </w:r>
      <w:r w:rsidR="00315A74">
        <w:t>five</w:t>
      </w:r>
      <w:r w:rsidR="009E05D3" w:rsidRPr="00265350">
        <w:t xml:space="preserve"> years </w:t>
      </w:r>
      <w:r w:rsidR="00B827EB">
        <w:t>from</w:t>
      </w:r>
      <w:r w:rsidR="009E05D3" w:rsidRPr="00265350">
        <w:t xml:space="preserve"> 2013. Besides being a one-stop shop for all health needs of consumers, the confidence </w:t>
      </w:r>
      <w:r w:rsidR="00315A74">
        <w:t>these retail outlets</w:t>
      </w:r>
      <w:r w:rsidR="009E05D3" w:rsidRPr="00265350">
        <w:t xml:space="preserve"> instill</w:t>
      </w:r>
      <w:r w:rsidR="00265350">
        <w:t>ed</w:t>
      </w:r>
      <w:r w:rsidR="009E05D3" w:rsidRPr="00265350">
        <w:t xml:space="preserve"> in consumers as a source of genuine medicines</w:t>
      </w:r>
      <w:r w:rsidR="00265350" w:rsidRPr="00265350">
        <w:t xml:space="preserve"> gave</w:t>
      </w:r>
      <w:r w:rsidR="009E05D3" w:rsidRPr="00265350">
        <w:t xml:space="preserve"> them </w:t>
      </w:r>
      <w:r w:rsidR="00042ED8">
        <w:t>a</w:t>
      </w:r>
      <w:r w:rsidR="00042ED8" w:rsidRPr="00265350">
        <w:t xml:space="preserve"> </w:t>
      </w:r>
      <w:r w:rsidR="009E05D3" w:rsidRPr="00265350">
        <w:t xml:space="preserve">competitive edge. </w:t>
      </w:r>
      <w:r w:rsidR="00265350">
        <w:t xml:space="preserve">However, </w:t>
      </w:r>
      <w:r w:rsidR="00265350" w:rsidRPr="00265350">
        <w:t xml:space="preserve">it would take some time for the </w:t>
      </w:r>
      <w:r w:rsidR="00315A74">
        <w:t>consumers to switch from their trusted</w:t>
      </w:r>
      <w:r w:rsidR="00265350" w:rsidRPr="00265350">
        <w:t xml:space="preserve"> </w:t>
      </w:r>
      <w:proofErr w:type="spellStart"/>
      <w:r w:rsidR="00265350" w:rsidRPr="00265350">
        <w:t>neighbourhood</w:t>
      </w:r>
      <w:proofErr w:type="spellEnd"/>
      <w:r w:rsidR="00265350" w:rsidRPr="00265350">
        <w:t xml:space="preserve"> pharmacists</w:t>
      </w:r>
      <w:r w:rsidR="00265350">
        <w:t>, e</w:t>
      </w:r>
      <w:r w:rsidR="009E05D3" w:rsidRPr="00265350">
        <w:t>ven though retail chains held some clear advantages over the conventional pharmacists</w:t>
      </w:r>
      <w:r w:rsidR="006F4554">
        <w:t xml:space="preserve"> (see Exhibit 4)</w:t>
      </w:r>
      <w:r w:rsidR="009E05D3" w:rsidRPr="00265350">
        <w:t>. Considering this, organi</w:t>
      </w:r>
      <w:r w:rsidR="00315A74">
        <w:t>z</w:t>
      </w:r>
      <w:r w:rsidR="009E05D3" w:rsidRPr="00265350">
        <w:t>ed chains were in a phase to build a network that w</w:t>
      </w:r>
      <w:r w:rsidR="00315A74">
        <w:t>as</w:t>
      </w:r>
      <w:r w:rsidR="009E05D3" w:rsidRPr="00265350">
        <w:t xml:space="preserve"> future-ready</w:t>
      </w:r>
      <w:r w:rsidR="00315A74">
        <w:t>.</w:t>
      </w:r>
      <w:r w:rsidR="00265350">
        <w:rPr>
          <w:rStyle w:val="EndnoteReference"/>
        </w:rPr>
        <w:endnoteReference w:id="18"/>
      </w:r>
      <w:r w:rsidR="009E05D3" w:rsidRPr="00265350">
        <w:t xml:space="preserve"> </w:t>
      </w:r>
    </w:p>
    <w:p w14:paraId="1B078103" w14:textId="77777777" w:rsidR="002805BA" w:rsidRDefault="002805BA" w:rsidP="002805BA">
      <w:pPr>
        <w:pStyle w:val="BodyTextMain"/>
      </w:pPr>
    </w:p>
    <w:p w14:paraId="09ED0DC2" w14:textId="77777777" w:rsidR="002805BA" w:rsidRPr="00B82C28" w:rsidRDefault="002805BA" w:rsidP="002805BA">
      <w:pPr>
        <w:pStyle w:val="BodyTextMain"/>
      </w:pPr>
    </w:p>
    <w:p w14:paraId="663591C2" w14:textId="3DD4B2D9" w:rsidR="002805BA" w:rsidRPr="00B82C28" w:rsidRDefault="005A0ADF" w:rsidP="00CB53A3">
      <w:pPr>
        <w:pStyle w:val="Casehead1"/>
      </w:pPr>
      <w:r>
        <w:t xml:space="preserve">Guardian’s </w:t>
      </w:r>
      <w:r w:rsidR="002805BA" w:rsidRPr="00B82C28">
        <w:t>Value Proposition</w:t>
      </w:r>
    </w:p>
    <w:p w14:paraId="3025A7DA" w14:textId="77777777" w:rsidR="002805BA" w:rsidRDefault="002805BA" w:rsidP="002805BA">
      <w:pPr>
        <w:pStyle w:val="BodyTextMain"/>
        <w:rPr>
          <w:lang w:bidi="hi-IN"/>
        </w:rPr>
      </w:pPr>
    </w:p>
    <w:p w14:paraId="2FA53102" w14:textId="766B58F6" w:rsidR="002805BA" w:rsidRDefault="002805BA" w:rsidP="002805BA">
      <w:pPr>
        <w:pStyle w:val="BodyTextMain"/>
        <w:rPr>
          <w:lang w:bidi="hi-IN"/>
        </w:rPr>
      </w:pPr>
      <w:r w:rsidRPr="00B82C28">
        <w:rPr>
          <w:lang w:bidi="hi-IN"/>
        </w:rPr>
        <w:t>Overall</w:t>
      </w:r>
      <w:r>
        <w:rPr>
          <w:lang w:bidi="hi-IN"/>
        </w:rPr>
        <w:t>,</w:t>
      </w:r>
      <w:r w:rsidRPr="00B82C28">
        <w:rPr>
          <w:lang w:bidi="hi-IN"/>
        </w:rPr>
        <w:t xml:space="preserve"> Guardian</w:t>
      </w:r>
      <w:r>
        <w:rPr>
          <w:lang w:bidi="hi-IN"/>
        </w:rPr>
        <w:t>’s</w:t>
      </w:r>
      <w:r w:rsidRPr="00B82C28">
        <w:rPr>
          <w:lang w:bidi="hi-IN"/>
        </w:rPr>
        <w:t xml:space="preserve"> value proposition was enhanced with a three</w:t>
      </w:r>
      <w:r>
        <w:rPr>
          <w:lang w:bidi="hi-IN"/>
        </w:rPr>
        <w:t>-</w:t>
      </w:r>
      <w:r w:rsidRPr="00B82C28">
        <w:rPr>
          <w:lang w:bidi="hi-IN"/>
        </w:rPr>
        <w:t xml:space="preserve">pronged approach: </w:t>
      </w:r>
      <w:r w:rsidRPr="00B82C28">
        <w:rPr>
          <w:i/>
          <w:lang w:bidi="hi-IN"/>
        </w:rPr>
        <w:t>customer centricity</w:t>
      </w:r>
      <w:r w:rsidRPr="00B82C28">
        <w:rPr>
          <w:lang w:bidi="hi-IN"/>
        </w:rPr>
        <w:t xml:space="preserve"> backed by unique </w:t>
      </w:r>
      <w:r w:rsidRPr="00B82C28">
        <w:rPr>
          <w:i/>
          <w:lang w:bidi="hi-IN"/>
        </w:rPr>
        <w:t>customer experience</w:t>
      </w:r>
      <w:r w:rsidR="005A0ADF" w:rsidRPr="006B50BA">
        <w:rPr>
          <w:lang w:bidi="hi-IN"/>
        </w:rPr>
        <w:t>,</w:t>
      </w:r>
      <w:r w:rsidRPr="00162F29">
        <w:rPr>
          <w:lang w:bidi="hi-IN"/>
        </w:rPr>
        <w:t xml:space="preserve"> </w:t>
      </w:r>
      <w:r w:rsidRPr="00B82C28">
        <w:rPr>
          <w:lang w:bidi="hi-IN"/>
        </w:rPr>
        <w:t xml:space="preserve">with the added benefit of </w:t>
      </w:r>
      <w:r w:rsidRPr="00B82C28">
        <w:rPr>
          <w:i/>
          <w:lang w:bidi="hi-IN"/>
        </w:rPr>
        <w:t>value</w:t>
      </w:r>
      <w:r w:rsidR="001E09C7">
        <w:rPr>
          <w:i/>
          <w:lang w:bidi="hi-IN"/>
        </w:rPr>
        <w:t>-</w:t>
      </w:r>
      <w:r w:rsidRPr="00B82C28">
        <w:rPr>
          <w:i/>
          <w:lang w:bidi="hi-IN"/>
        </w:rPr>
        <w:t>added services</w:t>
      </w:r>
      <w:r w:rsidRPr="00B82C28">
        <w:rPr>
          <w:lang w:bidi="hi-IN"/>
        </w:rPr>
        <w:t xml:space="preserve"> (</w:t>
      </w:r>
      <w:r>
        <w:rPr>
          <w:lang w:bidi="hi-IN"/>
        </w:rPr>
        <w:t xml:space="preserve">see </w:t>
      </w:r>
      <w:r w:rsidRPr="00B82C28">
        <w:rPr>
          <w:lang w:bidi="hi-IN"/>
        </w:rPr>
        <w:t>Exhibit</w:t>
      </w:r>
      <w:r>
        <w:rPr>
          <w:lang w:bidi="hi-IN"/>
        </w:rPr>
        <w:t xml:space="preserve"> </w:t>
      </w:r>
      <w:r w:rsidR="0033720A">
        <w:rPr>
          <w:lang w:bidi="hi-IN"/>
        </w:rPr>
        <w:t>5</w:t>
      </w:r>
      <w:r w:rsidRPr="00B82C28">
        <w:rPr>
          <w:lang w:bidi="hi-IN"/>
        </w:rPr>
        <w:t>)</w:t>
      </w:r>
      <w:r>
        <w:rPr>
          <w:lang w:bidi="hi-IN"/>
        </w:rPr>
        <w:t>.</w:t>
      </w:r>
    </w:p>
    <w:p w14:paraId="6F55F942" w14:textId="77777777" w:rsidR="002805BA" w:rsidRDefault="002805BA" w:rsidP="002805BA">
      <w:pPr>
        <w:pStyle w:val="BodyTextMain"/>
        <w:rPr>
          <w:lang w:bidi="hi-IN"/>
        </w:rPr>
      </w:pPr>
    </w:p>
    <w:p w14:paraId="50484985" w14:textId="77777777" w:rsidR="002805BA" w:rsidRPr="00B82C28" w:rsidRDefault="002805BA" w:rsidP="002805BA">
      <w:pPr>
        <w:pStyle w:val="BodyTextMain"/>
        <w:rPr>
          <w:lang w:bidi="hi-IN"/>
        </w:rPr>
      </w:pPr>
    </w:p>
    <w:p w14:paraId="00394691" w14:textId="77777777" w:rsidR="002805BA" w:rsidRPr="00CB53A3" w:rsidRDefault="002805BA" w:rsidP="00CB53A3">
      <w:pPr>
        <w:pStyle w:val="Casehead2"/>
        <w:rPr>
          <w:rStyle w:val="Strong"/>
          <w:b/>
          <w:bCs w:val="0"/>
        </w:rPr>
      </w:pPr>
      <w:r w:rsidRPr="00CB53A3">
        <w:rPr>
          <w:rStyle w:val="Strong"/>
          <w:b/>
          <w:bCs w:val="0"/>
        </w:rPr>
        <w:t>Customer Centricity</w:t>
      </w:r>
    </w:p>
    <w:p w14:paraId="3054D496" w14:textId="77777777" w:rsidR="002805BA" w:rsidRPr="002805BA" w:rsidRDefault="002805BA" w:rsidP="002805BA">
      <w:pPr>
        <w:pStyle w:val="BodyTextMain"/>
        <w:rPr>
          <w:rStyle w:val="Strong"/>
          <w:b w:val="0"/>
          <w:bCs w:val="0"/>
        </w:rPr>
      </w:pPr>
    </w:p>
    <w:p w14:paraId="416C42E7" w14:textId="0CDF957E" w:rsidR="002805BA" w:rsidRPr="00B82C28" w:rsidRDefault="00DB41CE" w:rsidP="002805BA">
      <w:pPr>
        <w:pStyle w:val="BodyTextMain"/>
        <w:rPr>
          <w:lang w:bidi="hi-IN"/>
        </w:rPr>
      </w:pPr>
      <w:r>
        <w:rPr>
          <w:lang w:bidi="hi-IN"/>
        </w:rPr>
        <w:t>Long</w:t>
      </w:r>
      <w:r w:rsidR="002805BA" w:rsidRPr="00B82C28">
        <w:rPr>
          <w:lang w:bidi="hi-IN"/>
        </w:rPr>
        <w:t xml:space="preserve"> before the first Guardian store opened, Garg had spent many days observing the buying </w:t>
      </w:r>
      <w:proofErr w:type="spellStart"/>
      <w:r w:rsidR="002805BA" w:rsidRPr="00B82C28">
        <w:rPr>
          <w:lang w:bidi="hi-IN"/>
        </w:rPr>
        <w:t>behaviour</w:t>
      </w:r>
      <w:proofErr w:type="spellEnd"/>
      <w:r w:rsidR="002805BA" w:rsidRPr="00B82C28">
        <w:rPr>
          <w:lang w:bidi="hi-IN"/>
        </w:rPr>
        <w:t xml:space="preserve"> of customers and the selling </w:t>
      </w:r>
      <w:proofErr w:type="spellStart"/>
      <w:r w:rsidR="002805BA" w:rsidRPr="00B82C28">
        <w:rPr>
          <w:lang w:bidi="hi-IN"/>
        </w:rPr>
        <w:t>behaviour</w:t>
      </w:r>
      <w:proofErr w:type="spellEnd"/>
      <w:r w:rsidR="002805BA" w:rsidRPr="00B82C28">
        <w:rPr>
          <w:lang w:bidi="hi-IN"/>
        </w:rPr>
        <w:t xml:space="preserve"> of the counter staff at various chemist shops. </w:t>
      </w:r>
      <w:r w:rsidR="009275D8">
        <w:rPr>
          <w:lang w:bidi="hi-IN"/>
        </w:rPr>
        <w:t xml:space="preserve">He found </w:t>
      </w:r>
      <w:r w:rsidR="005A0ADF">
        <w:rPr>
          <w:lang w:bidi="hi-IN"/>
        </w:rPr>
        <w:t xml:space="preserve">that </w:t>
      </w:r>
      <w:r w:rsidR="009275D8">
        <w:rPr>
          <w:lang w:bidi="hi-IN"/>
        </w:rPr>
        <w:t>e</w:t>
      </w:r>
      <w:r w:rsidR="002805BA" w:rsidRPr="00B82C28">
        <w:rPr>
          <w:lang w:bidi="hi-IN"/>
        </w:rPr>
        <w:t xml:space="preserve">very stage of the purchase process was unhygienic and lacked transparency. He cited the </w:t>
      </w:r>
      <w:r w:rsidR="00162F29">
        <w:rPr>
          <w:lang w:bidi="hi-IN"/>
        </w:rPr>
        <w:t>examples</w:t>
      </w:r>
      <w:r w:rsidR="00162F29" w:rsidRPr="00B82C28">
        <w:rPr>
          <w:lang w:bidi="hi-IN"/>
        </w:rPr>
        <w:t xml:space="preserve"> </w:t>
      </w:r>
      <w:r w:rsidR="002805BA" w:rsidRPr="00B82C28">
        <w:rPr>
          <w:lang w:bidi="hi-IN"/>
        </w:rPr>
        <w:t>of chemists trying to clean bottle</w:t>
      </w:r>
      <w:r w:rsidR="001F3AB3">
        <w:rPr>
          <w:lang w:bidi="hi-IN"/>
        </w:rPr>
        <w:t>s</w:t>
      </w:r>
      <w:r w:rsidR="002805BA" w:rsidRPr="00B82C28">
        <w:rPr>
          <w:lang w:bidi="hi-IN"/>
        </w:rPr>
        <w:t xml:space="preserve"> of cough syrup with dirty rag</w:t>
      </w:r>
      <w:r w:rsidR="001F3AB3">
        <w:rPr>
          <w:lang w:bidi="hi-IN"/>
        </w:rPr>
        <w:t>s</w:t>
      </w:r>
      <w:r w:rsidR="002805BA" w:rsidRPr="00B82C28">
        <w:rPr>
          <w:lang w:bidi="hi-IN"/>
        </w:rPr>
        <w:t xml:space="preserve"> or blowing into paper bag</w:t>
      </w:r>
      <w:r w:rsidR="001F3AB3">
        <w:rPr>
          <w:lang w:bidi="hi-IN"/>
        </w:rPr>
        <w:t>s</w:t>
      </w:r>
      <w:r w:rsidR="002805BA" w:rsidRPr="00B82C28">
        <w:rPr>
          <w:lang w:bidi="hi-IN"/>
        </w:rPr>
        <w:t xml:space="preserve"> or putting spit on plastic bag</w:t>
      </w:r>
      <w:r w:rsidR="001F3AB3">
        <w:rPr>
          <w:lang w:bidi="hi-IN"/>
        </w:rPr>
        <w:t>s</w:t>
      </w:r>
      <w:r w:rsidR="002805BA" w:rsidRPr="00B82C28">
        <w:rPr>
          <w:lang w:bidi="hi-IN"/>
        </w:rPr>
        <w:t xml:space="preserve"> </w:t>
      </w:r>
      <w:r w:rsidR="001F3AB3">
        <w:t>in order to open</w:t>
      </w:r>
      <w:r w:rsidR="001F3AB3" w:rsidRPr="00B82C28" w:rsidDel="001F3AB3">
        <w:rPr>
          <w:lang w:bidi="hi-IN"/>
        </w:rPr>
        <w:t xml:space="preserve"> </w:t>
      </w:r>
      <w:r w:rsidR="001F3AB3">
        <w:rPr>
          <w:lang w:bidi="hi-IN"/>
        </w:rPr>
        <w:t>them</w:t>
      </w:r>
      <w:r w:rsidR="002805BA" w:rsidRPr="00B82C28">
        <w:rPr>
          <w:lang w:bidi="hi-IN"/>
        </w:rPr>
        <w:t xml:space="preserve"> just before </w:t>
      </w:r>
      <w:r w:rsidR="001F3AB3">
        <w:rPr>
          <w:lang w:bidi="hi-IN"/>
        </w:rPr>
        <w:t>a</w:t>
      </w:r>
      <w:r w:rsidR="001F3AB3" w:rsidRPr="00B82C28">
        <w:rPr>
          <w:lang w:bidi="hi-IN"/>
        </w:rPr>
        <w:t xml:space="preserve"> </w:t>
      </w:r>
      <w:r w:rsidR="002805BA" w:rsidRPr="00B82C28">
        <w:rPr>
          <w:lang w:bidi="hi-IN"/>
        </w:rPr>
        <w:t>sale. This was unacceptable when selling medicines, and yet Indian customer</w:t>
      </w:r>
      <w:r w:rsidR="009275D8">
        <w:rPr>
          <w:lang w:bidi="hi-IN"/>
        </w:rPr>
        <w:t>s</w:t>
      </w:r>
      <w:r w:rsidR="002805BA" w:rsidRPr="00B82C28">
        <w:rPr>
          <w:lang w:bidi="hi-IN"/>
        </w:rPr>
        <w:t xml:space="preserve"> did not seem to care. Also</w:t>
      </w:r>
      <w:r w:rsidR="002805BA">
        <w:rPr>
          <w:lang w:bidi="hi-IN"/>
        </w:rPr>
        <w:t>,</w:t>
      </w:r>
      <w:r w:rsidR="002805BA" w:rsidRPr="00B82C28">
        <w:rPr>
          <w:lang w:bidi="hi-IN"/>
        </w:rPr>
        <w:t xml:space="preserve"> the Indian consumer habit of not taking a bill for the purchase meant that if there was a problem with the medicine there was no way to establish that the medicine was purchased from that particular chemist. In rural areas, most medicines were directly dispensed by the chemist based on the patient’s symptoms. Patients would be given one or two tablets, which would be gulped by them then and there</w:t>
      </w:r>
      <w:r w:rsidR="002805BA">
        <w:rPr>
          <w:lang w:bidi="hi-IN"/>
        </w:rPr>
        <w:t>.</w:t>
      </w:r>
      <w:r w:rsidR="002805BA" w:rsidRPr="00B82C28">
        <w:rPr>
          <w:lang w:bidi="hi-IN"/>
        </w:rPr>
        <w:t xml:space="preserve"> The name of the medicine was never discussed</w:t>
      </w:r>
      <w:r w:rsidR="009275D8">
        <w:rPr>
          <w:lang w:bidi="hi-IN"/>
        </w:rPr>
        <w:t>,</w:t>
      </w:r>
      <w:r w:rsidR="002805BA" w:rsidRPr="00B82C28">
        <w:rPr>
          <w:lang w:bidi="hi-IN"/>
        </w:rPr>
        <w:t xml:space="preserve"> and </w:t>
      </w:r>
      <w:r w:rsidR="0055457E">
        <w:rPr>
          <w:lang w:bidi="hi-IN"/>
        </w:rPr>
        <w:t>because</w:t>
      </w:r>
      <w:r w:rsidR="0055457E" w:rsidRPr="00B82C28">
        <w:rPr>
          <w:lang w:bidi="hi-IN"/>
        </w:rPr>
        <w:t xml:space="preserve"> </w:t>
      </w:r>
      <w:r w:rsidR="002805BA" w:rsidRPr="00B82C28">
        <w:rPr>
          <w:lang w:bidi="hi-IN"/>
        </w:rPr>
        <w:t>chemist</w:t>
      </w:r>
      <w:r w:rsidR="005A0ADF">
        <w:rPr>
          <w:lang w:bidi="hi-IN"/>
        </w:rPr>
        <w:t>s</w:t>
      </w:r>
      <w:r w:rsidR="002805BA" w:rsidRPr="00B82C28">
        <w:rPr>
          <w:lang w:bidi="hi-IN"/>
        </w:rPr>
        <w:t xml:space="preserve"> w</w:t>
      </w:r>
      <w:r w:rsidR="005A0ADF">
        <w:rPr>
          <w:lang w:bidi="hi-IN"/>
        </w:rPr>
        <w:t>ere</w:t>
      </w:r>
      <w:r w:rsidR="002805BA" w:rsidRPr="00B82C28">
        <w:rPr>
          <w:lang w:bidi="hi-IN"/>
        </w:rPr>
        <w:t xml:space="preserve"> dispensing loose tablets, </w:t>
      </w:r>
      <w:r w:rsidR="005A0ADF">
        <w:rPr>
          <w:lang w:bidi="hi-IN"/>
        </w:rPr>
        <w:t>they</w:t>
      </w:r>
      <w:r w:rsidR="002805BA" w:rsidRPr="00B82C28">
        <w:rPr>
          <w:lang w:bidi="hi-IN"/>
        </w:rPr>
        <w:t xml:space="preserve"> could charge anything </w:t>
      </w:r>
      <w:r w:rsidR="005A0ADF">
        <w:rPr>
          <w:lang w:bidi="hi-IN"/>
        </w:rPr>
        <w:t>they</w:t>
      </w:r>
      <w:r w:rsidR="002805BA" w:rsidRPr="00B82C28">
        <w:rPr>
          <w:lang w:bidi="hi-IN"/>
        </w:rPr>
        <w:t xml:space="preserve"> wanted.</w:t>
      </w:r>
    </w:p>
    <w:p w14:paraId="714F79EC" w14:textId="77777777" w:rsidR="002805BA" w:rsidRPr="00B82C28" w:rsidRDefault="002805BA" w:rsidP="002805BA">
      <w:pPr>
        <w:pStyle w:val="BodyTextMain"/>
        <w:rPr>
          <w:lang w:bidi="hi-IN"/>
        </w:rPr>
      </w:pPr>
    </w:p>
    <w:p w14:paraId="1105430E" w14:textId="307AFD5B" w:rsidR="002805BA" w:rsidRDefault="002805BA" w:rsidP="002805BA">
      <w:pPr>
        <w:pStyle w:val="BodyTextMain"/>
        <w:rPr>
          <w:lang w:bidi="hi-IN"/>
        </w:rPr>
      </w:pPr>
      <w:r w:rsidRPr="00B82C28">
        <w:rPr>
          <w:lang w:bidi="hi-IN"/>
        </w:rPr>
        <w:t>These observations helped Garg develop a strong conviction that the unorganized sector would present a big opportunity for growth for any player who could improve on the customer experience</w:t>
      </w:r>
      <w:r w:rsidR="005A0ADF">
        <w:rPr>
          <w:lang w:bidi="hi-IN"/>
        </w:rPr>
        <w:t>,</w:t>
      </w:r>
      <w:r w:rsidRPr="00B82C28">
        <w:rPr>
          <w:lang w:bidi="hi-IN"/>
        </w:rPr>
        <w:t xml:space="preserve"> even marginally. Virtually no organized player was present in the market</w:t>
      </w:r>
      <w:r w:rsidR="009275D8">
        <w:rPr>
          <w:lang w:bidi="hi-IN"/>
        </w:rPr>
        <w:t>,</w:t>
      </w:r>
      <w:r w:rsidRPr="00B82C28">
        <w:rPr>
          <w:lang w:bidi="hi-IN"/>
        </w:rPr>
        <w:t xml:space="preserve"> and clearly there was space </w:t>
      </w:r>
      <w:r w:rsidR="009275D8">
        <w:rPr>
          <w:lang w:bidi="hi-IN"/>
        </w:rPr>
        <w:t xml:space="preserve">for </w:t>
      </w:r>
      <w:r w:rsidRPr="00B82C28">
        <w:rPr>
          <w:lang w:bidi="hi-IN"/>
        </w:rPr>
        <w:t xml:space="preserve">a new player </w:t>
      </w:r>
      <w:r w:rsidR="009275D8">
        <w:rPr>
          <w:lang w:bidi="hi-IN"/>
        </w:rPr>
        <w:t>to</w:t>
      </w:r>
      <w:r w:rsidRPr="00B82C28">
        <w:rPr>
          <w:lang w:bidi="hi-IN"/>
        </w:rPr>
        <w:t xml:space="preserve"> make a significant difference. Garg foresaw a huge value proposition that could be unleashed if customers found the right ambience and levels of cleanliness</w:t>
      </w:r>
      <w:r w:rsidR="009275D8">
        <w:rPr>
          <w:lang w:bidi="hi-IN"/>
        </w:rPr>
        <w:t>,</w:t>
      </w:r>
      <w:r w:rsidRPr="00B82C28">
        <w:rPr>
          <w:lang w:bidi="hi-IN"/>
        </w:rPr>
        <w:t xml:space="preserve"> backed by transparency in billing and adequate availability and reliability of medicines at Guardian stores. Based on these insights</w:t>
      </w:r>
      <w:r>
        <w:rPr>
          <w:lang w:bidi="hi-IN"/>
        </w:rPr>
        <w:t>,</w:t>
      </w:r>
      <w:r w:rsidRPr="00B82C28">
        <w:rPr>
          <w:lang w:bidi="hi-IN"/>
        </w:rPr>
        <w:t xml:space="preserve"> which many market research agencies </w:t>
      </w:r>
      <w:r w:rsidR="009275D8">
        <w:rPr>
          <w:lang w:bidi="hi-IN"/>
        </w:rPr>
        <w:t xml:space="preserve">had </w:t>
      </w:r>
      <w:r w:rsidRPr="00B82C28">
        <w:rPr>
          <w:lang w:bidi="hi-IN"/>
        </w:rPr>
        <w:t>fail</w:t>
      </w:r>
      <w:r>
        <w:rPr>
          <w:lang w:bidi="hi-IN"/>
        </w:rPr>
        <w:t>ed</w:t>
      </w:r>
      <w:r w:rsidRPr="00B82C28">
        <w:rPr>
          <w:lang w:bidi="hi-IN"/>
        </w:rPr>
        <w:t xml:space="preserve"> to gather, Guardian</w:t>
      </w:r>
      <w:r>
        <w:rPr>
          <w:lang w:bidi="hi-IN"/>
        </w:rPr>
        <w:t>’s</w:t>
      </w:r>
      <w:r w:rsidRPr="00B82C28">
        <w:rPr>
          <w:lang w:bidi="hi-IN"/>
        </w:rPr>
        <w:t xml:space="preserve"> foundation was laid. </w:t>
      </w:r>
    </w:p>
    <w:p w14:paraId="11EA2E5B" w14:textId="77777777" w:rsidR="002805BA" w:rsidRDefault="002805BA" w:rsidP="002805BA">
      <w:pPr>
        <w:pStyle w:val="BodyTextMain"/>
        <w:rPr>
          <w:lang w:bidi="hi-IN"/>
        </w:rPr>
      </w:pPr>
    </w:p>
    <w:p w14:paraId="475961C3" w14:textId="77777777" w:rsidR="00CC6DE1" w:rsidRDefault="00CC6DE1" w:rsidP="002805BA">
      <w:pPr>
        <w:pStyle w:val="BodyTextMain"/>
        <w:rPr>
          <w:lang w:bidi="hi-IN"/>
        </w:rPr>
      </w:pPr>
    </w:p>
    <w:p w14:paraId="22F75932" w14:textId="77777777" w:rsidR="002805BA" w:rsidRPr="00B82C28" w:rsidRDefault="002805BA" w:rsidP="00CB53A3">
      <w:pPr>
        <w:pStyle w:val="Casehead2"/>
        <w:rPr>
          <w:lang w:bidi="hi-IN"/>
        </w:rPr>
      </w:pPr>
      <w:r w:rsidRPr="00B82C28">
        <w:rPr>
          <w:lang w:bidi="hi-IN"/>
        </w:rPr>
        <w:lastRenderedPageBreak/>
        <w:t>Customer Experience</w:t>
      </w:r>
    </w:p>
    <w:p w14:paraId="06258A9D" w14:textId="77777777" w:rsidR="002805BA" w:rsidRPr="00B82C28" w:rsidRDefault="002805BA" w:rsidP="002805BA">
      <w:pPr>
        <w:pStyle w:val="BodyTextMain"/>
        <w:rPr>
          <w:lang w:bidi="hi-IN"/>
        </w:rPr>
      </w:pPr>
    </w:p>
    <w:p w14:paraId="69436C65" w14:textId="70E1196B" w:rsidR="002805BA" w:rsidRPr="00B82C28" w:rsidRDefault="002805BA" w:rsidP="002805BA">
      <w:pPr>
        <w:pStyle w:val="BodyTextMain"/>
        <w:rPr>
          <w:lang w:bidi="hi-IN"/>
        </w:rPr>
      </w:pPr>
      <w:r w:rsidRPr="00B82C28">
        <w:rPr>
          <w:lang w:bidi="hi-IN"/>
        </w:rPr>
        <w:t xml:space="preserve">A </w:t>
      </w:r>
      <w:r w:rsidR="009275D8">
        <w:rPr>
          <w:lang w:bidi="hi-IN"/>
        </w:rPr>
        <w:t>p</w:t>
      </w:r>
      <w:r w:rsidRPr="00B82C28">
        <w:rPr>
          <w:lang w:bidi="hi-IN"/>
        </w:rPr>
        <w:t xml:space="preserve">harmacy was </w:t>
      </w:r>
      <w:r w:rsidR="006B50BA">
        <w:rPr>
          <w:lang w:bidi="hi-IN"/>
        </w:rPr>
        <w:t xml:space="preserve">one of </w:t>
      </w:r>
      <w:r w:rsidRPr="00B82C28">
        <w:rPr>
          <w:lang w:bidi="hi-IN"/>
        </w:rPr>
        <w:t>the only business</w:t>
      </w:r>
      <w:r w:rsidR="006B50BA">
        <w:rPr>
          <w:lang w:bidi="hi-IN"/>
        </w:rPr>
        <w:t>es</w:t>
      </w:r>
      <w:r>
        <w:rPr>
          <w:lang w:bidi="hi-IN"/>
        </w:rPr>
        <w:t>,</w:t>
      </w:r>
      <w:r w:rsidRPr="00B82C28">
        <w:rPr>
          <w:lang w:bidi="hi-IN"/>
        </w:rPr>
        <w:t xml:space="preserve"> theoretically, where every single person was a potential customer. A fallacy existed among doctors in urban India that by not prescribing the most expensive medicine</w:t>
      </w:r>
      <w:r w:rsidR="0055457E">
        <w:rPr>
          <w:lang w:bidi="hi-IN"/>
        </w:rPr>
        <w:t>,</w:t>
      </w:r>
      <w:r w:rsidRPr="00B82C28">
        <w:rPr>
          <w:lang w:bidi="hi-IN"/>
        </w:rPr>
        <w:t xml:space="preserve"> the patient might think that the treatment recommended was not good enough. However</w:t>
      </w:r>
      <w:r>
        <w:rPr>
          <w:lang w:bidi="hi-IN"/>
        </w:rPr>
        <w:t>,</w:t>
      </w:r>
      <w:r w:rsidRPr="00B82C28">
        <w:rPr>
          <w:lang w:bidi="hi-IN"/>
        </w:rPr>
        <w:t xml:space="preserve"> linking “getting well” to the “price of the tablet”</w:t>
      </w:r>
      <w:r w:rsidR="002928C5">
        <w:rPr>
          <w:lang w:bidi="hi-IN"/>
        </w:rPr>
        <w:t xml:space="preserve"> was </w:t>
      </w:r>
      <w:r w:rsidRPr="00B82C28">
        <w:rPr>
          <w:lang w:bidi="hi-IN"/>
        </w:rPr>
        <w:t>a little far-fetched. On the other hand, many doctors in rural India prescribed generic medicines</w:t>
      </w:r>
      <w:r w:rsidR="009275D8">
        <w:rPr>
          <w:lang w:bidi="hi-IN"/>
        </w:rPr>
        <w:t>,</w:t>
      </w:r>
      <w:r w:rsidRPr="00B82C28">
        <w:rPr>
          <w:lang w:bidi="hi-IN"/>
        </w:rPr>
        <w:t xml:space="preserve"> where the prescription was linked to the cost of the medicine and the patient’s ability to afford it.</w:t>
      </w:r>
    </w:p>
    <w:p w14:paraId="4D57E567" w14:textId="77777777" w:rsidR="00023AF5" w:rsidRDefault="00023AF5" w:rsidP="002805BA">
      <w:pPr>
        <w:pStyle w:val="BodyTextMain"/>
        <w:rPr>
          <w:lang w:bidi="hi-IN"/>
        </w:rPr>
      </w:pPr>
    </w:p>
    <w:p w14:paraId="1E11978D" w14:textId="7EBE97B3" w:rsidR="002805BA" w:rsidRDefault="002805BA" w:rsidP="002805BA">
      <w:pPr>
        <w:pStyle w:val="BodyTextMain"/>
        <w:rPr>
          <w:color w:val="FF0000"/>
          <w:lang w:bidi="hi-IN"/>
        </w:rPr>
      </w:pPr>
      <w:r w:rsidRPr="00B82C28">
        <w:rPr>
          <w:lang w:bidi="hi-IN"/>
        </w:rPr>
        <w:t xml:space="preserve">A pharmacy was the only retail format </w:t>
      </w:r>
      <w:r>
        <w:rPr>
          <w:lang w:bidi="hi-IN"/>
        </w:rPr>
        <w:t>that</w:t>
      </w:r>
      <w:r w:rsidRPr="00B82C28">
        <w:rPr>
          <w:lang w:bidi="hi-IN"/>
        </w:rPr>
        <w:t xml:space="preserve"> had a conversion ratio in excess of 85 per</w:t>
      </w:r>
      <w:r>
        <w:rPr>
          <w:lang w:bidi="hi-IN"/>
        </w:rPr>
        <w:t xml:space="preserve"> </w:t>
      </w:r>
      <w:r w:rsidRPr="00B82C28">
        <w:rPr>
          <w:lang w:bidi="hi-IN"/>
        </w:rPr>
        <w:t>cent. This mean</w:t>
      </w:r>
      <w:r>
        <w:rPr>
          <w:lang w:bidi="hi-IN"/>
        </w:rPr>
        <w:t>t</w:t>
      </w:r>
      <w:r w:rsidRPr="00B82C28">
        <w:rPr>
          <w:lang w:bidi="hi-IN"/>
        </w:rPr>
        <w:t xml:space="preserve"> that more than 85 per</w:t>
      </w:r>
      <w:r>
        <w:rPr>
          <w:lang w:bidi="hi-IN"/>
        </w:rPr>
        <w:t xml:space="preserve"> </w:t>
      </w:r>
      <w:r w:rsidRPr="00B82C28">
        <w:rPr>
          <w:lang w:bidi="hi-IN"/>
        </w:rPr>
        <w:t>cent of customers who walked into a pharmacy normally ended up buying something.</w:t>
      </w:r>
      <w:r w:rsidR="00646298">
        <w:rPr>
          <w:rStyle w:val="EndnoteReference"/>
          <w:lang w:bidi="hi-IN"/>
        </w:rPr>
        <w:endnoteReference w:id="19"/>
      </w:r>
      <w:r w:rsidR="00646298">
        <w:rPr>
          <w:lang w:bidi="hi-IN"/>
        </w:rPr>
        <w:t xml:space="preserve"> </w:t>
      </w:r>
      <w:r w:rsidRPr="00B82C28">
        <w:rPr>
          <w:lang w:bidi="hi-IN"/>
        </w:rPr>
        <w:t>Customers normally did not go to a pharmacy simply to browse</w:t>
      </w:r>
      <w:r w:rsidR="009275D8">
        <w:rPr>
          <w:lang w:bidi="hi-IN"/>
        </w:rPr>
        <w:t>.</w:t>
      </w:r>
      <w:r w:rsidRPr="00B82C28">
        <w:rPr>
          <w:lang w:bidi="hi-IN"/>
        </w:rPr>
        <w:t xml:space="preserve"> Thus</w:t>
      </w:r>
      <w:r>
        <w:rPr>
          <w:lang w:bidi="hi-IN"/>
        </w:rPr>
        <w:t>,</w:t>
      </w:r>
      <w:r w:rsidRPr="00B82C28">
        <w:rPr>
          <w:lang w:bidi="hi-IN"/>
        </w:rPr>
        <w:t xml:space="preserve"> monitoring the conversion ratio was important. </w:t>
      </w:r>
      <w:r w:rsidR="00A232E7">
        <w:rPr>
          <w:lang w:bidi="hi-IN"/>
        </w:rPr>
        <w:t>Equipped</w:t>
      </w:r>
      <w:r w:rsidR="00A232E7" w:rsidRPr="00B82C28">
        <w:rPr>
          <w:lang w:bidi="hi-IN"/>
        </w:rPr>
        <w:t xml:space="preserve"> </w:t>
      </w:r>
      <w:r w:rsidRPr="00B82C28">
        <w:rPr>
          <w:lang w:bidi="hi-IN"/>
        </w:rPr>
        <w:t>with this insight, Guardian closely monitored the conversion ratio in store</w:t>
      </w:r>
      <w:r w:rsidR="009275D8">
        <w:rPr>
          <w:lang w:bidi="hi-IN"/>
        </w:rPr>
        <w:t>s</w:t>
      </w:r>
      <w:r w:rsidRPr="00B82C28">
        <w:rPr>
          <w:lang w:bidi="hi-IN"/>
        </w:rPr>
        <w:t xml:space="preserve"> very carefully, and if the conversion ratio dropped, </w:t>
      </w:r>
      <w:r w:rsidR="00162F29">
        <w:rPr>
          <w:lang w:bidi="hi-IN"/>
        </w:rPr>
        <w:t>this was cause for alarm</w:t>
      </w:r>
      <w:r w:rsidRPr="006B50BA">
        <w:rPr>
          <w:lang w:bidi="hi-IN"/>
        </w:rPr>
        <w:t>.</w:t>
      </w:r>
    </w:p>
    <w:p w14:paraId="23EFCD26" w14:textId="77777777" w:rsidR="00983463" w:rsidRPr="00B82C28" w:rsidRDefault="00983463" w:rsidP="002805BA">
      <w:pPr>
        <w:pStyle w:val="BodyTextMain"/>
        <w:rPr>
          <w:lang w:bidi="hi-IN"/>
        </w:rPr>
      </w:pPr>
    </w:p>
    <w:p w14:paraId="419DE4E0" w14:textId="084E451A" w:rsidR="002805BA" w:rsidRPr="00F20E8D" w:rsidRDefault="002805BA" w:rsidP="002805BA">
      <w:pPr>
        <w:pStyle w:val="BodyTextMain"/>
        <w:rPr>
          <w:spacing w:val="-4"/>
          <w:lang w:bidi="hi-IN"/>
        </w:rPr>
      </w:pPr>
      <w:r w:rsidRPr="00F20E8D">
        <w:rPr>
          <w:spacing w:val="-4"/>
          <w:lang w:bidi="hi-IN"/>
        </w:rPr>
        <w:t xml:space="preserve">Based on the insights gained by observing and analyzing the buying </w:t>
      </w:r>
      <w:proofErr w:type="spellStart"/>
      <w:r w:rsidRPr="00F20E8D">
        <w:rPr>
          <w:spacing w:val="-4"/>
          <w:lang w:bidi="hi-IN"/>
        </w:rPr>
        <w:t>behaviour</w:t>
      </w:r>
      <w:proofErr w:type="spellEnd"/>
      <w:r w:rsidRPr="00F20E8D">
        <w:rPr>
          <w:spacing w:val="-4"/>
          <w:lang w:bidi="hi-IN"/>
        </w:rPr>
        <w:t xml:space="preserve"> of customers</w:t>
      </w:r>
      <w:r w:rsidR="002928C5" w:rsidRPr="00F20E8D">
        <w:rPr>
          <w:spacing w:val="-4"/>
          <w:lang w:bidi="hi-IN"/>
        </w:rPr>
        <w:t>,</w:t>
      </w:r>
      <w:r w:rsidRPr="00F20E8D">
        <w:rPr>
          <w:spacing w:val="-4"/>
          <w:lang w:bidi="hi-IN"/>
        </w:rPr>
        <w:t xml:space="preserve"> </w:t>
      </w:r>
      <w:r w:rsidR="00162F29" w:rsidRPr="00F20E8D">
        <w:rPr>
          <w:spacing w:val="-4"/>
          <w:lang w:bidi="hi-IN"/>
        </w:rPr>
        <w:t xml:space="preserve">along with </w:t>
      </w:r>
      <w:r w:rsidRPr="00F20E8D">
        <w:rPr>
          <w:spacing w:val="-4"/>
          <w:lang w:bidi="hi-IN"/>
        </w:rPr>
        <w:t>market research, Garg identified the following top five drivers of a delightful customer experience at a pharmacy</w:t>
      </w:r>
      <w:r w:rsidR="00162F29" w:rsidRPr="00F20E8D">
        <w:rPr>
          <w:spacing w:val="-4"/>
          <w:lang w:bidi="hi-IN"/>
        </w:rPr>
        <w:t xml:space="preserve">: </w:t>
      </w:r>
    </w:p>
    <w:p w14:paraId="61623672" w14:textId="77777777" w:rsidR="002805BA" w:rsidRPr="00B82C28" w:rsidRDefault="002805BA" w:rsidP="002805BA">
      <w:pPr>
        <w:pStyle w:val="BodyTextMain"/>
        <w:rPr>
          <w:lang w:bidi="hi-IN"/>
        </w:rPr>
      </w:pPr>
    </w:p>
    <w:p w14:paraId="0FCFA1C9" w14:textId="5EC866DE" w:rsidR="002805BA" w:rsidRPr="00B82C28" w:rsidRDefault="002805BA" w:rsidP="002805BA">
      <w:pPr>
        <w:pStyle w:val="BodyTextMain"/>
        <w:rPr>
          <w:lang w:bidi="hi-IN"/>
        </w:rPr>
      </w:pPr>
      <w:r w:rsidRPr="00574A06">
        <w:rPr>
          <w:b/>
          <w:lang w:bidi="hi-IN"/>
        </w:rPr>
        <w:t>Location</w:t>
      </w:r>
      <w:r w:rsidRPr="00AD127A">
        <w:rPr>
          <w:lang w:bidi="hi-IN"/>
        </w:rPr>
        <w:t xml:space="preserve">: </w:t>
      </w:r>
      <w:r w:rsidRPr="00B82C28">
        <w:rPr>
          <w:lang w:bidi="hi-IN"/>
        </w:rPr>
        <w:t>Customers wanted easy access to their pharmacy. They did not like to spend much time parking or paying for parking. Customers also preferred to buy medicines from stores that were close to their home; stores close to their place of work came a distant second.</w:t>
      </w:r>
    </w:p>
    <w:p w14:paraId="2B7E64DA" w14:textId="77777777" w:rsidR="002805BA" w:rsidRPr="00B82C28" w:rsidRDefault="002805BA" w:rsidP="002805BA">
      <w:pPr>
        <w:pStyle w:val="BodyTextMain"/>
        <w:rPr>
          <w:lang w:bidi="hi-IN"/>
        </w:rPr>
      </w:pPr>
    </w:p>
    <w:p w14:paraId="2AEFC7F4" w14:textId="200A3E7E" w:rsidR="002805BA" w:rsidRPr="00B82C28" w:rsidRDefault="002805BA" w:rsidP="002805BA">
      <w:pPr>
        <w:pStyle w:val="BodyTextMain"/>
        <w:rPr>
          <w:lang w:bidi="hi-IN"/>
        </w:rPr>
      </w:pPr>
      <w:r w:rsidRPr="00574A06">
        <w:rPr>
          <w:b/>
          <w:lang w:bidi="hi-IN"/>
        </w:rPr>
        <w:t>Sales assistance</w:t>
      </w:r>
      <w:r w:rsidRPr="00AD127A">
        <w:rPr>
          <w:lang w:bidi="hi-IN"/>
        </w:rPr>
        <w:t>:</w:t>
      </w:r>
      <w:r w:rsidRPr="00B82C28">
        <w:rPr>
          <w:lang w:bidi="hi-IN"/>
        </w:rPr>
        <w:t xml:space="preserve"> Pharmacists were generally the first point of contact for customer</w:t>
      </w:r>
      <w:r w:rsidR="006959FD">
        <w:rPr>
          <w:lang w:bidi="hi-IN"/>
        </w:rPr>
        <w:t>s</w:t>
      </w:r>
      <w:r w:rsidRPr="00B82C28">
        <w:rPr>
          <w:lang w:bidi="hi-IN"/>
        </w:rPr>
        <w:t xml:space="preserve"> when they wished to understand which medicines were prescribed by their doctor </w:t>
      </w:r>
      <w:r w:rsidR="006959FD">
        <w:rPr>
          <w:lang w:bidi="hi-IN"/>
        </w:rPr>
        <w:t xml:space="preserve">and </w:t>
      </w:r>
      <w:r w:rsidRPr="00B82C28">
        <w:rPr>
          <w:lang w:bidi="hi-IN"/>
        </w:rPr>
        <w:t>the side effects of th</w:t>
      </w:r>
      <w:r w:rsidR="002928C5">
        <w:rPr>
          <w:lang w:bidi="hi-IN"/>
        </w:rPr>
        <w:t>o</w:t>
      </w:r>
      <w:r w:rsidRPr="00B82C28">
        <w:rPr>
          <w:lang w:bidi="hi-IN"/>
        </w:rPr>
        <w:t>se medicines.</w:t>
      </w:r>
    </w:p>
    <w:p w14:paraId="4BD69D6D" w14:textId="77777777" w:rsidR="002805BA" w:rsidRPr="00B82C28" w:rsidRDefault="002805BA" w:rsidP="002805BA">
      <w:pPr>
        <w:pStyle w:val="BodyTextMain"/>
        <w:rPr>
          <w:lang w:bidi="hi-IN"/>
        </w:rPr>
      </w:pPr>
    </w:p>
    <w:p w14:paraId="03624AE0" w14:textId="1E620B3A" w:rsidR="002805BA" w:rsidRPr="00B82C28" w:rsidRDefault="002805BA" w:rsidP="002805BA">
      <w:pPr>
        <w:pStyle w:val="BodyTextMain"/>
        <w:rPr>
          <w:lang w:bidi="hi-IN"/>
        </w:rPr>
      </w:pPr>
      <w:r w:rsidRPr="00574A06">
        <w:rPr>
          <w:b/>
          <w:lang w:bidi="hi-IN"/>
        </w:rPr>
        <w:t>Availability of products</w:t>
      </w:r>
      <w:r w:rsidRPr="00B82C28">
        <w:rPr>
          <w:lang w:bidi="hi-IN"/>
        </w:rPr>
        <w:t xml:space="preserve">: The general experience of most customers was that their chemist was not able to provide them with all the medicines that they needed when they visited the store. Given the large number of medicines doctors had to choose from when they wrote a prescription, </w:t>
      </w:r>
      <w:r w:rsidR="006959FD">
        <w:rPr>
          <w:lang w:bidi="hi-IN"/>
        </w:rPr>
        <w:t>and</w:t>
      </w:r>
      <w:r w:rsidRPr="00B82C28">
        <w:rPr>
          <w:lang w:bidi="hi-IN"/>
        </w:rPr>
        <w:t xml:space="preserve"> the equally large number of new brands and new medicines being developed and aggressively marketed by pharmaceutical companies, ensuring 100 per</w:t>
      </w:r>
      <w:r>
        <w:rPr>
          <w:lang w:bidi="hi-IN"/>
        </w:rPr>
        <w:t xml:space="preserve"> </w:t>
      </w:r>
      <w:r w:rsidRPr="00B82C28">
        <w:rPr>
          <w:lang w:bidi="hi-IN"/>
        </w:rPr>
        <w:t xml:space="preserve">cent availability was always a big challenge for any pharmacy. At Guardian, attempts were made to ensure that </w:t>
      </w:r>
      <w:r w:rsidR="006959FD">
        <w:rPr>
          <w:lang w:bidi="hi-IN"/>
        </w:rPr>
        <w:t xml:space="preserve">it </w:t>
      </w:r>
      <w:r w:rsidRPr="00B82C28">
        <w:rPr>
          <w:lang w:bidi="hi-IN"/>
        </w:rPr>
        <w:t>provided as many medicines as possible and home-deliver</w:t>
      </w:r>
      <w:r w:rsidR="006959FD">
        <w:rPr>
          <w:lang w:bidi="hi-IN"/>
        </w:rPr>
        <w:t>ed</w:t>
      </w:r>
      <w:r w:rsidRPr="00B82C28">
        <w:rPr>
          <w:lang w:bidi="hi-IN"/>
        </w:rPr>
        <w:t xml:space="preserve"> medicines that were not available in the store.</w:t>
      </w:r>
    </w:p>
    <w:p w14:paraId="6CDF128B" w14:textId="77777777" w:rsidR="002805BA" w:rsidRPr="00B82C28" w:rsidRDefault="002805BA" w:rsidP="002805BA">
      <w:pPr>
        <w:pStyle w:val="BodyTextMain"/>
        <w:rPr>
          <w:lang w:bidi="hi-IN"/>
        </w:rPr>
      </w:pPr>
    </w:p>
    <w:p w14:paraId="44D74DEA" w14:textId="78D5BB3A" w:rsidR="002805BA" w:rsidRDefault="002805BA" w:rsidP="002805BA">
      <w:pPr>
        <w:pStyle w:val="BodyTextMain"/>
        <w:rPr>
          <w:lang w:bidi="hi-IN"/>
        </w:rPr>
      </w:pPr>
      <w:r w:rsidRPr="00574A06">
        <w:rPr>
          <w:b/>
          <w:lang w:bidi="hi-IN"/>
        </w:rPr>
        <w:t>Trust</w:t>
      </w:r>
      <w:r w:rsidRPr="00B82C28">
        <w:rPr>
          <w:lang w:bidi="hi-IN"/>
        </w:rPr>
        <w:t>:</w:t>
      </w:r>
      <w:r w:rsidR="003F63B5">
        <w:rPr>
          <w:lang w:bidi="hi-IN"/>
        </w:rPr>
        <w:t xml:space="preserve"> </w:t>
      </w:r>
      <w:r w:rsidRPr="00B82C28">
        <w:rPr>
          <w:lang w:bidi="hi-IN"/>
        </w:rPr>
        <w:t>The problem of fake medicines was rampant in India</w:t>
      </w:r>
      <w:r w:rsidR="006959FD">
        <w:rPr>
          <w:lang w:bidi="hi-IN"/>
        </w:rPr>
        <w:t>,</w:t>
      </w:r>
      <w:r w:rsidRPr="00B82C28">
        <w:rPr>
          <w:lang w:bidi="hi-IN"/>
        </w:rPr>
        <w:t xml:space="preserve"> and most customers were beginning to recognize this because of the good work done by the </w:t>
      </w:r>
      <w:r w:rsidR="002928C5">
        <w:rPr>
          <w:lang w:bidi="hi-IN"/>
        </w:rPr>
        <w:t>Indian g</w:t>
      </w:r>
      <w:r w:rsidRPr="00B82C28">
        <w:rPr>
          <w:lang w:bidi="hi-IN"/>
        </w:rPr>
        <w:t xml:space="preserve">overnment. Customers </w:t>
      </w:r>
      <w:r w:rsidR="0060306F">
        <w:rPr>
          <w:lang w:bidi="hi-IN"/>
        </w:rPr>
        <w:t>had begun</w:t>
      </w:r>
      <w:r w:rsidR="0060306F" w:rsidRPr="00B82C28">
        <w:rPr>
          <w:lang w:bidi="hi-IN"/>
        </w:rPr>
        <w:t xml:space="preserve"> </w:t>
      </w:r>
      <w:r w:rsidRPr="00B82C28">
        <w:rPr>
          <w:lang w:bidi="hi-IN"/>
        </w:rPr>
        <w:t xml:space="preserve">to look at expiry dates more closely and </w:t>
      </w:r>
      <w:r w:rsidR="0075718F">
        <w:rPr>
          <w:lang w:bidi="hi-IN"/>
        </w:rPr>
        <w:t xml:space="preserve">to </w:t>
      </w:r>
      <w:r w:rsidRPr="00B82C28">
        <w:rPr>
          <w:lang w:bidi="hi-IN"/>
        </w:rPr>
        <w:t>ask for a printed bill. However</w:t>
      </w:r>
      <w:r>
        <w:rPr>
          <w:lang w:bidi="hi-IN"/>
        </w:rPr>
        <w:t xml:space="preserve">, the percentage of people who actually asked for a bill or checked the expiry date of a medicine was </w:t>
      </w:r>
      <w:r w:rsidR="0062779C">
        <w:rPr>
          <w:lang w:bidi="hi-IN"/>
        </w:rPr>
        <w:t xml:space="preserve">still </w:t>
      </w:r>
      <w:r>
        <w:rPr>
          <w:lang w:bidi="hi-IN"/>
        </w:rPr>
        <w:t>relatively l</w:t>
      </w:r>
      <w:r w:rsidR="002928C5">
        <w:rPr>
          <w:lang w:bidi="hi-IN"/>
        </w:rPr>
        <w:t>ow</w:t>
      </w:r>
      <w:r w:rsidR="00B12787">
        <w:rPr>
          <w:lang w:bidi="hi-IN"/>
        </w:rPr>
        <w:t>,</w:t>
      </w:r>
      <w:r>
        <w:rPr>
          <w:lang w:bidi="hi-IN"/>
        </w:rPr>
        <w:t xml:space="preserve"> and as such, the problem and fear of fake medicines loomed on the horizon.</w:t>
      </w:r>
    </w:p>
    <w:p w14:paraId="12D4E7BF" w14:textId="77777777" w:rsidR="002805BA" w:rsidRPr="00B82C28" w:rsidRDefault="002805BA" w:rsidP="002805BA">
      <w:pPr>
        <w:pStyle w:val="BodyTextMain"/>
        <w:rPr>
          <w:lang w:bidi="hi-IN"/>
        </w:rPr>
      </w:pPr>
    </w:p>
    <w:p w14:paraId="0CCB46C8" w14:textId="568BD64A" w:rsidR="002805BA" w:rsidRDefault="002805BA" w:rsidP="002805BA">
      <w:pPr>
        <w:pStyle w:val="BodyTextMain"/>
        <w:rPr>
          <w:lang w:bidi="hi-IN"/>
        </w:rPr>
      </w:pPr>
      <w:r w:rsidRPr="00574A06">
        <w:rPr>
          <w:b/>
          <w:lang w:bidi="hi-IN"/>
        </w:rPr>
        <w:t>Ease and speed of billing</w:t>
      </w:r>
      <w:r w:rsidRPr="00B82C28">
        <w:rPr>
          <w:lang w:bidi="hi-IN"/>
        </w:rPr>
        <w:t>: When customer</w:t>
      </w:r>
      <w:r w:rsidR="004F2F60">
        <w:rPr>
          <w:lang w:bidi="hi-IN"/>
        </w:rPr>
        <w:t>s</w:t>
      </w:r>
      <w:r w:rsidRPr="00B82C28">
        <w:rPr>
          <w:lang w:bidi="hi-IN"/>
        </w:rPr>
        <w:t xml:space="preserve"> walked into a pharmacy, </w:t>
      </w:r>
      <w:r w:rsidR="004F2F60">
        <w:rPr>
          <w:lang w:bidi="hi-IN"/>
        </w:rPr>
        <w:t>t</w:t>
      </w:r>
      <w:r w:rsidRPr="00B82C28">
        <w:rPr>
          <w:lang w:bidi="hi-IN"/>
        </w:rPr>
        <w:t>he</w:t>
      </w:r>
      <w:r w:rsidR="004F2F60">
        <w:rPr>
          <w:lang w:bidi="hi-IN"/>
        </w:rPr>
        <w:t>y</w:t>
      </w:r>
      <w:r w:rsidRPr="00B82C28">
        <w:rPr>
          <w:lang w:bidi="hi-IN"/>
        </w:rPr>
        <w:t xml:space="preserve"> wanted to get </w:t>
      </w:r>
      <w:r w:rsidR="004F2F60">
        <w:rPr>
          <w:lang w:bidi="hi-IN"/>
        </w:rPr>
        <w:t xml:space="preserve">their </w:t>
      </w:r>
      <w:r w:rsidRPr="00B82C28">
        <w:rPr>
          <w:lang w:bidi="hi-IN"/>
        </w:rPr>
        <w:t xml:space="preserve">medicines quickly and leave as soon as possible. </w:t>
      </w:r>
      <w:r w:rsidR="004F2F60">
        <w:rPr>
          <w:lang w:bidi="hi-IN"/>
        </w:rPr>
        <w:t>They were</w:t>
      </w:r>
      <w:r w:rsidRPr="00B82C28">
        <w:rPr>
          <w:lang w:bidi="hi-IN"/>
        </w:rPr>
        <w:t xml:space="preserve"> generally not willing to wait or browse. While this was normal </w:t>
      </w:r>
      <w:proofErr w:type="spellStart"/>
      <w:r w:rsidRPr="00B82C28">
        <w:rPr>
          <w:lang w:bidi="hi-IN"/>
        </w:rPr>
        <w:t>behaviour</w:t>
      </w:r>
      <w:proofErr w:type="spellEnd"/>
      <w:r w:rsidRPr="00B82C28">
        <w:rPr>
          <w:lang w:bidi="hi-IN"/>
        </w:rPr>
        <w:t xml:space="preserve"> for any c</w:t>
      </w:r>
      <w:r w:rsidR="00F6591E">
        <w:rPr>
          <w:lang w:bidi="hi-IN"/>
        </w:rPr>
        <w:t>ustomer</w:t>
      </w:r>
      <w:r w:rsidRPr="00B82C28">
        <w:rPr>
          <w:lang w:bidi="hi-IN"/>
        </w:rPr>
        <w:t xml:space="preserve"> at a chemist’s shop, the expectation of a quick turnaround </w:t>
      </w:r>
      <w:r w:rsidR="00F6591E">
        <w:rPr>
          <w:lang w:bidi="hi-IN"/>
        </w:rPr>
        <w:t>was</w:t>
      </w:r>
      <w:r w:rsidRPr="00B82C28">
        <w:rPr>
          <w:lang w:bidi="hi-IN"/>
        </w:rPr>
        <w:t xml:space="preserve"> enhanced because most chemist shops in India were counter stores and did not give customers an opportunity to browse and look at other products while waiting for </w:t>
      </w:r>
      <w:r w:rsidR="00B12787">
        <w:rPr>
          <w:lang w:bidi="hi-IN"/>
        </w:rPr>
        <w:t xml:space="preserve">a </w:t>
      </w:r>
      <w:r w:rsidRPr="00B82C28">
        <w:rPr>
          <w:lang w:bidi="hi-IN"/>
        </w:rPr>
        <w:t>prescription to be filled.</w:t>
      </w:r>
    </w:p>
    <w:p w14:paraId="795663DF" w14:textId="77777777" w:rsidR="00B52506" w:rsidRPr="00B82C28" w:rsidRDefault="00B52506" w:rsidP="002805BA">
      <w:pPr>
        <w:pStyle w:val="BodyTextMain"/>
        <w:rPr>
          <w:lang w:bidi="hi-IN"/>
        </w:rPr>
      </w:pPr>
    </w:p>
    <w:p w14:paraId="0465F536" w14:textId="57DE99A6" w:rsidR="002805BA" w:rsidRDefault="00B12787" w:rsidP="00574A06">
      <w:pPr>
        <w:pStyle w:val="BodyTextMain"/>
      </w:pPr>
      <w:r>
        <w:t xml:space="preserve">To </w:t>
      </w:r>
      <w:r w:rsidR="002805BA" w:rsidRPr="00B82C28">
        <w:t>get the customer experience right from the beginning, Guardian resorted to three broad approaches for addressing key issues that arose from time to time</w:t>
      </w:r>
      <w:r w:rsidR="00CF7E77">
        <w:t xml:space="preserve">: </w:t>
      </w:r>
      <w:r w:rsidR="009527A1">
        <w:t>(1) c</w:t>
      </w:r>
      <w:r w:rsidR="002805BA" w:rsidRPr="00B82C28">
        <w:t>reat</w:t>
      </w:r>
      <w:r w:rsidR="00F6591E">
        <w:t>e</w:t>
      </w:r>
      <w:r w:rsidR="002805BA" w:rsidRPr="00B82C28">
        <w:t xml:space="preserve"> a </w:t>
      </w:r>
      <w:r w:rsidR="00073128" w:rsidRPr="00B82C28">
        <w:t>database</w:t>
      </w:r>
      <w:r w:rsidR="002805BA" w:rsidRPr="00B82C28">
        <w:t xml:space="preserve"> for customer profiling and updat</w:t>
      </w:r>
      <w:r w:rsidR="0062779C">
        <w:t>e</w:t>
      </w:r>
      <w:r w:rsidR="002805BA" w:rsidRPr="00B82C28">
        <w:t xml:space="preserve"> it periodically</w:t>
      </w:r>
      <w:r w:rsidR="009527A1">
        <w:t>; (2) c</w:t>
      </w:r>
      <w:r w:rsidR="002805BA" w:rsidRPr="00B82C28">
        <w:t>ategoriz</w:t>
      </w:r>
      <w:r w:rsidR="00F6591E">
        <w:t>e</w:t>
      </w:r>
      <w:r>
        <w:t xml:space="preserve"> </w:t>
      </w:r>
      <w:r w:rsidR="002805BA" w:rsidRPr="00B82C28">
        <w:t>customers using demographic and psychographic analysis for customizing customer interactions</w:t>
      </w:r>
      <w:r w:rsidR="009527A1">
        <w:t>; and (3) g</w:t>
      </w:r>
      <w:r w:rsidR="002805BA" w:rsidRPr="00B82C28">
        <w:t>et timely and appropriate information for taking necessary actions.</w:t>
      </w:r>
    </w:p>
    <w:p w14:paraId="44A6BAFF" w14:textId="77777777" w:rsidR="002C35D7" w:rsidRDefault="002C35D7" w:rsidP="00CB53A3">
      <w:pPr>
        <w:pStyle w:val="Casehead2"/>
        <w:rPr>
          <w:lang w:bidi="hi-IN"/>
        </w:rPr>
      </w:pPr>
    </w:p>
    <w:p w14:paraId="0E12F65C" w14:textId="0D858B76" w:rsidR="002805BA" w:rsidRPr="00B82C28" w:rsidRDefault="002805BA" w:rsidP="00CB53A3">
      <w:pPr>
        <w:pStyle w:val="Casehead2"/>
        <w:rPr>
          <w:lang w:bidi="hi-IN"/>
        </w:rPr>
      </w:pPr>
      <w:r w:rsidRPr="00B82C28">
        <w:rPr>
          <w:lang w:bidi="hi-IN"/>
        </w:rPr>
        <w:lastRenderedPageBreak/>
        <w:t>Value</w:t>
      </w:r>
      <w:r w:rsidR="001E09C7">
        <w:rPr>
          <w:lang w:bidi="hi-IN"/>
        </w:rPr>
        <w:t>-</w:t>
      </w:r>
      <w:r w:rsidR="00833944">
        <w:rPr>
          <w:lang w:bidi="hi-IN"/>
        </w:rPr>
        <w:t>A</w:t>
      </w:r>
      <w:r w:rsidRPr="00B82C28">
        <w:rPr>
          <w:lang w:bidi="hi-IN"/>
        </w:rPr>
        <w:t>dded Services</w:t>
      </w:r>
    </w:p>
    <w:p w14:paraId="0881CE2A" w14:textId="77777777" w:rsidR="002805BA" w:rsidRPr="00B82C28" w:rsidRDefault="002805BA" w:rsidP="002805BA">
      <w:pPr>
        <w:pStyle w:val="BodyTextMain"/>
        <w:rPr>
          <w:lang w:bidi="hi-IN"/>
        </w:rPr>
      </w:pPr>
    </w:p>
    <w:p w14:paraId="76CED135" w14:textId="37EB2490" w:rsidR="002805BA" w:rsidRPr="00F20E8D" w:rsidRDefault="002805BA" w:rsidP="002805BA">
      <w:pPr>
        <w:pStyle w:val="BodyTextMain"/>
        <w:rPr>
          <w:spacing w:val="-2"/>
          <w:lang w:bidi="hi-IN"/>
        </w:rPr>
      </w:pPr>
      <w:r w:rsidRPr="00F20E8D">
        <w:rPr>
          <w:spacing w:val="-2"/>
          <w:lang w:bidi="hi-IN"/>
        </w:rPr>
        <w:t>Guardian enhanced its customer centricity and customer experience with tailor-made value</w:t>
      </w:r>
      <w:r w:rsidR="001E09C7" w:rsidRPr="00F20E8D">
        <w:rPr>
          <w:spacing w:val="-2"/>
          <w:lang w:bidi="hi-IN"/>
        </w:rPr>
        <w:t>-</w:t>
      </w:r>
      <w:r w:rsidRPr="00F20E8D">
        <w:rPr>
          <w:spacing w:val="-2"/>
          <w:lang w:bidi="hi-IN"/>
        </w:rPr>
        <w:t>added services to suit its category of customers</w:t>
      </w:r>
      <w:r w:rsidR="004F2F60" w:rsidRPr="00F20E8D">
        <w:rPr>
          <w:spacing w:val="-2"/>
          <w:lang w:bidi="hi-IN"/>
        </w:rPr>
        <w:t>. T</w:t>
      </w:r>
      <w:r w:rsidRPr="00F20E8D">
        <w:rPr>
          <w:spacing w:val="-2"/>
          <w:lang w:bidi="hi-IN"/>
        </w:rPr>
        <w:t>he</w:t>
      </w:r>
      <w:r w:rsidR="004F2F60" w:rsidRPr="00F20E8D">
        <w:rPr>
          <w:spacing w:val="-2"/>
          <w:lang w:bidi="hi-IN"/>
        </w:rPr>
        <w:t>se</w:t>
      </w:r>
      <w:r w:rsidRPr="00F20E8D">
        <w:rPr>
          <w:spacing w:val="-2"/>
          <w:lang w:bidi="hi-IN"/>
        </w:rPr>
        <w:t xml:space="preserve"> value</w:t>
      </w:r>
      <w:r w:rsidR="001E09C7" w:rsidRPr="00F20E8D">
        <w:rPr>
          <w:spacing w:val="-2"/>
          <w:lang w:bidi="hi-IN"/>
        </w:rPr>
        <w:t>-</w:t>
      </w:r>
      <w:r w:rsidRPr="00F20E8D">
        <w:rPr>
          <w:spacing w:val="-2"/>
          <w:lang w:bidi="hi-IN"/>
        </w:rPr>
        <w:t xml:space="preserve">added services included creating new wellness categories like </w:t>
      </w:r>
      <w:r w:rsidR="004F2F60" w:rsidRPr="00F20E8D">
        <w:rPr>
          <w:spacing w:val="-2"/>
          <w:lang w:bidi="hi-IN"/>
        </w:rPr>
        <w:t>s</w:t>
      </w:r>
      <w:r w:rsidRPr="00F20E8D">
        <w:rPr>
          <w:spacing w:val="-2"/>
          <w:lang w:bidi="hi-IN"/>
        </w:rPr>
        <w:t xml:space="preserve">ports </w:t>
      </w:r>
      <w:r w:rsidR="004F2F60" w:rsidRPr="00F20E8D">
        <w:rPr>
          <w:spacing w:val="-2"/>
          <w:lang w:bidi="hi-IN"/>
        </w:rPr>
        <w:t>n</w:t>
      </w:r>
      <w:r w:rsidRPr="00F20E8D">
        <w:rPr>
          <w:spacing w:val="-2"/>
          <w:lang w:bidi="hi-IN"/>
        </w:rPr>
        <w:t xml:space="preserve">utrition, </w:t>
      </w:r>
      <w:r w:rsidR="004F2F60" w:rsidRPr="00F20E8D">
        <w:rPr>
          <w:spacing w:val="-2"/>
          <w:lang w:bidi="hi-IN"/>
        </w:rPr>
        <w:t>h</w:t>
      </w:r>
      <w:r w:rsidRPr="00F20E8D">
        <w:rPr>
          <w:spacing w:val="-2"/>
          <w:lang w:bidi="hi-IN"/>
        </w:rPr>
        <w:t>erbs</w:t>
      </w:r>
      <w:r w:rsidR="004F2F60" w:rsidRPr="00F20E8D">
        <w:rPr>
          <w:spacing w:val="-2"/>
          <w:lang w:bidi="hi-IN"/>
        </w:rPr>
        <w:t xml:space="preserve"> and re</w:t>
      </w:r>
      <w:r w:rsidRPr="00F20E8D">
        <w:rPr>
          <w:spacing w:val="-2"/>
          <w:lang w:bidi="hi-IN"/>
        </w:rPr>
        <w:t xml:space="preserve">medies, </w:t>
      </w:r>
      <w:r w:rsidR="004F2F60" w:rsidRPr="00F20E8D">
        <w:rPr>
          <w:spacing w:val="-2"/>
          <w:lang w:bidi="hi-IN"/>
        </w:rPr>
        <w:t>s</w:t>
      </w:r>
      <w:r w:rsidRPr="00F20E8D">
        <w:rPr>
          <w:spacing w:val="-2"/>
          <w:lang w:bidi="hi-IN"/>
        </w:rPr>
        <w:t xml:space="preserve">exual </w:t>
      </w:r>
      <w:r w:rsidR="004F2F60" w:rsidRPr="00F20E8D">
        <w:rPr>
          <w:spacing w:val="-2"/>
          <w:lang w:bidi="hi-IN"/>
        </w:rPr>
        <w:t>h</w:t>
      </w:r>
      <w:r w:rsidRPr="00F20E8D">
        <w:rPr>
          <w:spacing w:val="-2"/>
          <w:lang w:bidi="hi-IN"/>
        </w:rPr>
        <w:t xml:space="preserve">ealth, </w:t>
      </w:r>
      <w:r w:rsidR="004F2F60" w:rsidRPr="00F20E8D">
        <w:rPr>
          <w:spacing w:val="-2"/>
          <w:lang w:bidi="hi-IN"/>
        </w:rPr>
        <w:t>w</w:t>
      </w:r>
      <w:r w:rsidRPr="00F20E8D">
        <w:rPr>
          <w:spacing w:val="-2"/>
          <w:lang w:bidi="hi-IN"/>
        </w:rPr>
        <w:t xml:space="preserve">eight </w:t>
      </w:r>
      <w:r w:rsidR="004F2F60" w:rsidRPr="00F20E8D">
        <w:rPr>
          <w:spacing w:val="-2"/>
          <w:lang w:bidi="hi-IN"/>
        </w:rPr>
        <w:t>m</w:t>
      </w:r>
      <w:r w:rsidRPr="00F20E8D">
        <w:rPr>
          <w:spacing w:val="-2"/>
          <w:lang w:bidi="hi-IN"/>
        </w:rPr>
        <w:t xml:space="preserve">anagement, and </w:t>
      </w:r>
      <w:r w:rsidR="004F2F60" w:rsidRPr="00F20E8D">
        <w:rPr>
          <w:spacing w:val="-2"/>
          <w:lang w:bidi="hi-IN"/>
        </w:rPr>
        <w:t>b</w:t>
      </w:r>
      <w:r w:rsidRPr="00F20E8D">
        <w:rPr>
          <w:spacing w:val="-2"/>
          <w:lang w:bidi="hi-IN"/>
        </w:rPr>
        <w:t xml:space="preserve">eauty </w:t>
      </w:r>
      <w:r w:rsidR="004F2F60" w:rsidRPr="00F20E8D">
        <w:rPr>
          <w:spacing w:val="-2"/>
          <w:lang w:bidi="hi-IN"/>
        </w:rPr>
        <w:t>c</w:t>
      </w:r>
      <w:r w:rsidRPr="00F20E8D">
        <w:rPr>
          <w:spacing w:val="-2"/>
          <w:lang w:bidi="hi-IN"/>
        </w:rPr>
        <w:t xml:space="preserve">are—all through an exclusive alliance with GNC. The alliance helped Guardian position itself </w:t>
      </w:r>
      <w:r w:rsidR="004F2F60" w:rsidRPr="00F20E8D">
        <w:rPr>
          <w:spacing w:val="-2"/>
          <w:lang w:bidi="hi-IN"/>
        </w:rPr>
        <w:t>in relation to</w:t>
      </w:r>
      <w:r w:rsidRPr="00F20E8D">
        <w:rPr>
          <w:spacing w:val="-2"/>
          <w:lang w:bidi="hi-IN"/>
        </w:rPr>
        <w:t xml:space="preserve"> its competitors in terms of providing</w:t>
      </w:r>
      <w:r w:rsidR="004F2F60" w:rsidRPr="00F20E8D">
        <w:rPr>
          <w:spacing w:val="-2"/>
          <w:lang w:bidi="hi-IN"/>
        </w:rPr>
        <w:t xml:space="preserve"> for</w:t>
      </w:r>
      <w:r w:rsidRPr="00F20E8D">
        <w:rPr>
          <w:spacing w:val="-2"/>
          <w:lang w:bidi="hi-IN"/>
        </w:rPr>
        <w:t xml:space="preserve"> the wellness of the customer. </w:t>
      </w:r>
      <w:r w:rsidRPr="00F20E8D">
        <w:rPr>
          <w:spacing w:val="-2"/>
        </w:rPr>
        <w:t xml:space="preserve">The wellness positioning was backed up </w:t>
      </w:r>
      <w:r w:rsidR="007A257D" w:rsidRPr="00F20E8D">
        <w:rPr>
          <w:spacing w:val="-2"/>
        </w:rPr>
        <w:t xml:space="preserve">by </w:t>
      </w:r>
      <w:r w:rsidRPr="00F20E8D">
        <w:rPr>
          <w:spacing w:val="-2"/>
        </w:rPr>
        <w:t xml:space="preserve">loyalty cards for customers like Extra </w:t>
      </w:r>
      <w:proofErr w:type="spellStart"/>
      <w:r w:rsidRPr="00F20E8D">
        <w:rPr>
          <w:spacing w:val="-2"/>
        </w:rPr>
        <w:t>Valu</w:t>
      </w:r>
      <w:proofErr w:type="spellEnd"/>
      <w:r w:rsidRPr="00F20E8D">
        <w:rPr>
          <w:spacing w:val="-2"/>
        </w:rPr>
        <w:t xml:space="preserve"> Card, GNC Gold </w:t>
      </w:r>
      <w:r w:rsidR="00783446" w:rsidRPr="00F20E8D">
        <w:rPr>
          <w:spacing w:val="-2"/>
        </w:rPr>
        <w:t>C</w:t>
      </w:r>
      <w:r w:rsidRPr="00F20E8D">
        <w:rPr>
          <w:spacing w:val="-2"/>
        </w:rPr>
        <w:t>ard</w:t>
      </w:r>
      <w:r w:rsidR="00F6591E" w:rsidRPr="00F20E8D">
        <w:rPr>
          <w:spacing w:val="-2"/>
        </w:rPr>
        <w:t>,</w:t>
      </w:r>
      <w:r w:rsidRPr="00F20E8D">
        <w:rPr>
          <w:spacing w:val="-2"/>
        </w:rPr>
        <w:t xml:space="preserve"> and Senior Citizen Card.</w:t>
      </w:r>
      <w:r w:rsidRPr="00F20E8D">
        <w:rPr>
          <w:spacing w:val="-2"/>
          <w:lang w:bidi="hi-IN"/>
        </w:rPr>
        <w:t xml:space="preserve"> </w:t>
      </w:r>
      <w:r w:rsidRPr="00F20E8D">
        <w:rPr>
          <w:spacing w:val="-2"/>
        </w:rPr>
        <w:t xml:space="preserve">Guardian attempted to cover each customer touch point and </w:t>
      </w:r>
      <w:r w:rsidR="00F6591E" w:rsidRPr="00F20E8D">
        <w:rPr>
          <w:spacing w:val="-2"/>
        </w:rPr>
        <w:t xml:space="preserve">to </w:t>
      </w:r>
      <w:r w:rsidRPr="00F20E8D">
        <w:rPr>
          <w:spacing w:val="-2"/>
        </w:rPr>
        <w:t xml:space="preserve">maximize the value offerings by mapping the specific stages in the customer lifecycle so that the right message could be delivered to </w:t>
      </w:r>
      <w:r w:rsidR="0031311D" w:rsidRPr="00F20E8D">
        <w:rPr>
          <w:spacing w:val="-2"/>
        </w:rPr>
        <w:t xml:space="preserve">the </w:t>
      </w:r>
      <w:r w:rsidRPr="00F20E8D">
        <w:rPr>
          <w:spacing w:val="-2"/>
        </w:rPr>
        <w:t xml:space="preserve">appropriate customers at the right time. </w:t>
      </w:r>
    </w:p>
    <w:p w14:paraId="773CE80B" w14:textId="77777777" w:rsidR="002805BA" w:rsidRPr="00B82C28" w:rsidRDefault="002805BA" w:rsidP="002805BA">
      <w:pPr>
        <w:pStyle w:val="BodyTextMain"/>
        <w:rPr>
          <w:lang w:bidi="hi-IN"/>
        </w:rPr>
      </w:pPr>
    </w:p>
    <w:p w14:paraId="769EEFB2" w14:textId="71B41179" w:rsidR="002805BA" w:rsidRPr="00B82C28" w:rsidRDefault="002805BA" w:rsidP="002805BA">
      <w:pPr>
        <w:pStyle w:val="BodyTextMain"/>
        <w:rPr>
          <w:lang w:bidi="hi-IN"/>
        </w:rPr>
      </w:pPr>
      <w:r>
        <w:rPr>
          <w:lang w:bidi="hi-IN"/>
        </w:rPr>
        <w:t>Guardian</w:t>
      </w:r>
      <w:r w:rsidRPr="00B82C28">
        <w:rPr>
          <w:lang w:bidi="hi-IN"/>
        </w:rPr>
        <w:t xml:space="preserve"> also attempted to understand what ma</w:t>
      </w:r>
      <w:r w:rsidR="00F6591E">
        <w:rPr>
          <w:lang w:bidi="hi-IN"/>
        </w:rPr>
        <w:t>de</w:t>
      </w:r>
      <w:r w:rsidRPr="00B82C28">
        <w:rPr>
          <w:lang w:bidi="hi-IN"/>
        </w:rPr>
        <w:t xml:space="preserve"> companies lose customers and developed insights on what dr</w:t>
      </w:r>
      <w:r w:rsidR="00F6591E">
        <w:rPr>
          <w:lang w:bidi="hi-IN"/>
        </w:rPr>
        <w:t>ove</w:t>
      </w:r>
      <w:r w:rsidRPr="00B82C28">
        <w:rPr>
          <w:lang w:bidi="hi-IN"/>
        </w:rPr>
        <w:t xml:space="preserve"> away customers.</w:t>
      </w:r>
      <w:bookmarkStart w:id="0" w:name="Edit"/>
      <w:bookmarkEnd w:id="0"/>
      <w:r w:rsidRPr="00B82C28">
        <w:rPr>
          <w:lang w:bidi="hi-IN"/>
        </w:rPr>
        <w:t xml:space="preserve"> </w:t>
      </w:r>
      <w:r w:rsidR="00C0684A">
        <w:rPr>
          <w:lang w:bidi="hi-IN"/>
        </w:rPr>
        <w:t>Indian c</w:t>
      </w:r>
      <w:r w:rsidRPr="00B82C28">
        <w:rPr>
          <w:lang w:bidi="hi-IN"/>
        </w:rPr>
        <w:t xml:space="preserve">ustomers were as demanding as </w:t>
      </w:r>
      <w:r w:rsidR="0075718F">
        <w:rPr>
          <w:lang w:bidi="hi-IN"/>
        </w:rPr>
        <w:t xml:space="preserve">customers </w:t>
      </w:r>
      <w:r w:rsidRPr="00B82C28">
        <w:rPr>
          <w:lang w:bidi="hi-IN"/>
        </w:rPr>
        <w:t>anywhere in the world, but they were willing to listen to the retailer’s point of view as well, especially if sales assistant</w:t>
      </w:r>
      <w:r w:rsidR="00F6591E">
        <w:rPr>
          <w:lang w:bidi="hi-IN"/>
        </w:rPr>
        <w:t>s</w:t>
      </w:r>
      <w:r w:rsidRPr="00B82C28">
        <w:rPr>
          <w:lang w:bidi="hi-IN"/>
        </w:rPr>
        <w:t xml:space="preserve"> </w:t>
      </w:r>
      <w:r w:rsidR="00F6591E">
        <w:rPr>
          <w:lang w:bidi="hi-IN"/>
        </w:rPr>
        <w:t>were</w:t>
      </w:r>
      <w:r w:rsidRPr="00B82C28">
        <w:rPr>
          <w:lang w:bidi="hi-IN"/>
        </w:rPr>
        <w:t xml:space="preserve"> well trained and </w:t>
      </w:r>
      <w:r w:rsidR="00F6591E">
        <w:rPr>
          <w:lang w:bidi="hi-IN"/>
        </w:rPr>
        <w:t xml:space="preserve">their </w:t>
      </w:r>
      <w:r w:rsidRPr="00B82C28">
        <w:rPr>
          <w:lang w:bidi="hi-IN"/>
        </w:rPr>
        <w:t xml:space="preserve">knowledge and understanding of the products seemed credible. </w:t>
      </w:r>
      <w:r w:rsidR="00F6591E">
        <w:rPr>
          <w:lang w:bidi="hi-IN"/>
        </w:rPr>
        <w:t>In building a customer-</w:t>
      </w:r>
      <w:r w:rsidR="00C0684A">
        <w:rPr>
          <w:lang w:bidi="hi-IN"/>
        </w:rPr>
        <w:t>centric organization, Guardian tried to instill c</w:t>
      </w:r>
      <w:r w:rsidRPr="00B82C28">
        <w:rPr>
          <w:lang w:bidi="hi-IN"/>
        </w:rPr>
        <w:t xml:space="preserve">ertain </w:t>
      </w:r>
      <w:r>
        <w:rPr>
          <w:lang w:bidi="hi-IN"/>
        </w:rPr>
        <w:t xml:space="preserve">qualities </w:t>
      </w:r>
      <w:r w:rsidR="00C0684A">
        <w:rPr>
          <w:lang w:bidi="hi-IN"/>
        </w:rPr>
        <w:t>in</w:t>
      </w:r>
      <w:r w:rsidRPr="00B82C28">
        <w:rPr>
          <w:lang w:bidi="hi-IN"/>
        </w:rPr>
        <w:t xml:space="preserve"> its employees</w:t>
      </w:r>
      <w:r w:rsidR="00C0684A">
        <w:rPr>
          <w:lang w:bidi="hi-IN"/>
        </w:rPr>
        <w:t xml:space="preserve">, </w:t>
      </w:r>
      <w:r w:rsidR="00D8766E">
        <w:rPr>
          <w:lang w:bidi="hi-IN"/>
        </w:rPr>
        <w:t>as described below</w:t>
      </w:r>
      <w:r w:rsidR="00E07335">
        <w:rPr>
          <w:lang w:bidi="hi-IN"/>
        </w:rPr>
        <w:t xml:space="preserve">: </w:t>
      </w:r>
    </w:p>
    <w:p w14:paraId="4A5E69B0" w14:textId="77777777" w:rsidR="002805BA" w:rsidRPr="00B82C28" w:rsidRDefault="002805BA" w:rsidP="002805BA">
      <w:pPr>
        <w:pStyle w:val="BodyTextMain"/>
        <w:rPr>
          <w:lang w:bidi="hi-IN"/>
        </w:rPr>
      </w:pPr>
      <w:r w:rsidRPr="00B82C28">
        <w:rPr>
          <w:lang w:bidi="hi-IN"/>
        </w:rPr>
        <w:t xml:space="preserve"> </w:t>
      </w:r>
    </w:p>
    <w:p w14:paraId="23095FAE" w14:textId="240F44F9" w:rsidR="002805BA" w:rsidRPr="00B82C28" w:rsidRDefault="002805BA" w:rsidP="002805BA">
      <w:pPr>
        <w:pStyle w:val="BodyTextMain"/>
        <w:rPr>
          <w:lang w:bidi="hi-IN"/>
        </w:rPr>
      </w:pPr>
      <w:r w:rsidRPr="00574A06">
        <w:rPr>
          <w:b/>
          <w:lang w:bidi="hi-IN"/>
        </w:rPr>
        <w:t>Tolerance</w:t>
      </w:r>
      <w:r w:rsidRPr="00B82C28">
        <w:rPr>
          <w:lang w:bidi="hi-IN"/>
        </w:rPr>
        <w:t xml:space="preserve">: It was generally believed that most customers gave a store three opportunities. If they met with disappointment of any kind more than three times, it was unlikely they would come back to shop at the store. Given that most stores repeatedly disappointed customers, Guardian had been fortunate to </w:t>
      </w:r>
      <w:r w:rsidR="00E70E88" w:rsidRPr="00B82C28">
        <w:rPr>
          <w:lang w:bidi="hi-IN"/>
        </w:rPr>
        <w:t>have</w:t>
      </w:r>
      <w:r w:rsidRPr="00B82C28">
        <w:rPr>
          <w:lang w:bidi="hi-IN"/>
        </w:rPr>
        <w:t xml:space="preserve"> more opportunities from </w:t>
      </w:r>
      <w:r w:rsidR="00E07335">
        <w:rPr>
          <w:lang w:bidi="hi-IN"/>
        </w:rPr>
        <w:t>its</w:t>
      </w:r>
      <w:r w:rsidR="00E07335" w:rsidRPr="00B82C28">
        <w:rPr>
          <w:lang w:bidi="hi-IN"/>
        </w:rPr>
        <w:t xml:space="preserve"> </w:t>
      </w:r>
      <w:r w:rsidRPr="00B82C28">
        <w:rPr>
          <w:lang w:bidi="hi-IN"/>
        </w:rPr>
        <w:t>customers. This insight led to significant improvement in the service levels offered by each store in the Guardian retail chain.</w:t>
      </w:r>
    </w:p>
    <w:p w14:paraId="39A8486A" w14:textId="77777777" w:rsidR="002805BA" w:rsidRPr="00B82C28" w:rsidRDefault="002805BA" w:rsidP="002805BA">
      <w:pPr>
        <w:pStyle w:val="BodyTextMain"/>
        <w:rPr>
          <w:lang w:bidi="hi-IN"/>
        </w:rPr>
      </w:pPr>
    </w:p>
    <w:p w14:paraId="07EED8D0" w14:textId="7D49BC64" w:rsidR="002805BA" w:rsidRPr="00B82C28" w:rsidRDefault="002805BA" w:rsidP="002805BA">
      <w:pPr>
        <w:pStyle w:val="BodyTextMain"/>
        <w:rPr>
          <w:lang w:bidi="hi-IN"/>
        </w:rPr>
      </w:pPr>
      <w:r w:rsidRPr="00574A06">
        <w:rPr>
          <w:b/>
          <w:lang w:bidi="hi-IN"/>
        </w:rPr>
        <w:t xml:space="preserve">Price </w:t>
      </w:r>
      <w:r w:rsidR="00AD127A">
        <w:rPr>
          <w:b/>
          <w:lang w:bidi="hi-IN"/>
        </w:rPr>
        <w:t>c</w:t>
      </w:r>
      <w:r w:rsidRPr="00574A06">
        <w:rPr>
          <w:b/>
          <w:lang w:bidi="hi-IN"/>
        </w:rPr>
        <w:t>onsciousness</w:t>
      </w:r>
      <w:r w:rsidRPr="00B82C28">
        <w:rPr>
          <w:lang w:bidi="hi-IN"/>
        </w:rPr>
        <w:t>: The Indian consumer was known to be price</w:t>
      </w:r>
      <w:r w:rsidR="003E52DF">
        <w:rPr>
          <w:lang w:bidi="hi-IN"/>
        </w:rPr>
        <w:t xml:space="preserve"> </w:t>
      </w:r>
      <w:r w:rsidRPr="00B82C28">
        <w:rPr>
          <w:lang w:bidi="hi-IN"/>
        </w:rPr>
        <w:t>conscious. Discounts, markdowns</w:t>
      </w:r>
      <w:r w:rsidR="003E52DF">
        <w:rPr>
          <w:lang w:bidi="hi-IN"/>
        </w:rPr>
        <w:t>,</w:t>
      </w:r>
      <w:r w:rsidRPr="00B82C28">
        <w:rPr>
          <w:lang w:bidi="hi-IN"/>
        </w:rPr>
        <w:t xml:space="preserve"> and other value-based offers were always picked up quickly. Guardian </w:t>
      </w:r>
      <w:r w:rsidR="003E52DF">
        <w:rPr>
          <w:lang w:bidi="hi-IN"/>
        </w:rPr>
        <w:t>was</w:t>
      </w:r>
      <w:r w:rsidRPr="00B82C28">
        <w:rPr>
          <w:lang w:bidi="hi-IN"/>
        </w:rPr>
        <w:t xml:space="preserve"> able to differentiate its offering in terms of </w:t>
      </w:r>
      <w:r w:rsidR="003E52DF">
        <w:rPr>
          <w:lang w:bidi="hi-IN"/>
        </w:rPr>
        <w:t>“</w:t>
      </w:r>
      <w:r w:rsidRPr="00B82C28">
        <w:rPr>
          <w:lang w:bidi="hi-IN"/>
        </w:rPr>
        <w:t>value for money</w:t>
      </w:r>
      <w:r w:rsidR="003E52DF">
        <w:rPr>
          <w:lang w:bidi="hi-IN"/>
        </w:rPr>
        <w:t>”</w:t>
      </w:r>
      <w:r w:rsidRPr="00B82C28">
        <w:rPr>
          <w:lang w:bidi="hi-IN"/>
        </w:rPr>
        <w:t xml:space="preserve"> compared to </w:t>
      </w:r>
      <w:r w:rsidR="003E52DF">
        <w:rPr>
          <w:lang w:bidi="hi-IN"/>
        </w:rPr>
        <w:t>“</w:t>
      </w:r>
      <w:r w:rsidRPr="00B82C28">
        <w:rPr>
          <w:lang w:bidi="hi-IN"/>
        </w:rPr>
        <w:t>cheap products of poor quality</w:t>
      </w:r>
      <w:r w:rsidR="003E52DF">
        <w:rPr>
          <w:lang w:bidi="hi-IN"/>
        </w:rPr>
        <w:t>,”</w:t>
      </w:r>
      <w:r w:rsidRPr="00B82C28">
        <w:rPr>
          <w:lang w:bidi="hi-IN"/>
        </w:rPr>
        <w:t xml:space="preserve"> knowing well that the price of the products had to be right but the quality must not be compromised.</w:t>
      </w:r>
    </w:p>
    <w:p w14:paraId="71004FEB" w14:textId="77777777" w:rsidR="002805BA" w:rsidRPr="00B82C28" w:rsidRDefault="002805BA" w:rsidP="002805BA">
      <w:pPr>
        <w:pStyle w:val="BodyTextMain"/>
        <w:rPr>
          <w:lang w:bidi="hi-IN"/>
        </w:rPr>
      </w:pPr>
    </w:p>
    <w:p w14:paraId="3406D897" w14:textId="3A7C97CE" w:rsidR="002805BA" w:rsidRPr="00B82C28" w:rsidRDefault="002805BA" w:rsidP="002805BA">
      <w:pPr>
        <w:pStyle w:val="BodyTextMain"/>
        <w:rPr>
          <w:lang w:bidi="hi-IN"/>
        </w:rPr>
      </w:pPr>
      <w:r w:rsidRPr="00574A06">
        <w:rPr>
          <w:b/>
          <w:lang w:bidi="hi-IN"/>
        </w:rPr>
        <w:t>Avoidance of billing delays</w:t>
      </w:r>
      <w:r w:rsidR="00AD127A">
        <w:rPr>
          <w:lang w:bidi="hi-IN"/>
        </w:rPr>
        <w:t>:</w:t>
      </w:r>
      <w:r w:rsidRPr="00B82C28">
        <w:rPr>
          <w:lang w:bidi="hi-IN"/>
        </w:rPr>
        <w:t xml:space="preserve"> </w:t>
      </w:r>
      <w:r w:rsidR="003E52DF">
        <w:rPr>
          <w:lang w:bidi="hi-IN"/>
        </w:rPr>
        <w:t>C</w:t>
      </w:r>
      <w:r w:rsidRPr="00B82C28">
        <w:rPr>
          <w:lang w:bidi="hi-IN"/>
        </w:rPr>
        <w:t xml:space="preserve">ustomers were not willing to wait for more than </w:t>
      </w:r>
      <w:r w:rsidR="003E52DF">
        <w:rPr>
          <w:lang w:bidi="hi-IN"/>
        </w:rPr>
        <w:t xml:space="preserve">30 </w:t>
      </w:r>
      <w:r w:rsidRPr="00B82C28">
        <w:rPr>
          <w:lang w:bidi="hi-IN"/>
        </w:rPr>
        <w:t>seconds to get the bill, pay</w:t>
      </w:r>
      <w:r>
        <w:rPr>
          <w:lang w:bidi="hi-IN"/>
        </w:rPr>
        <w:t>,</w:t>
      </w:r>
      <w:r w:rsidRPr="00B82C28">
        <w:rPr>
          <w:lang w:bidi="hi-IN"/>
        </w:rPr>
        <w:t xml:space="preserve"> and leave after medicines had been taken from the shelves. This bec</w:t>
      </w:r>
      <w:r w:rsidR="003E52DF">
        <w:rPr>
          <w:lang w:bidi="hi-IN"/>
        </w:rPr>
        <w:t>ame</w:t>
      </w:r>
      <w:r w:rsidRPr="00B82C28">
        <w:rPr>
          <w:lang w:bidi="hi-IN"/>
        </w:rPr>
        <w:t xml:space="preserve"> difficult, especially if there were several customers in the store. </w:t>
      </w:r>
      <w:r w:rsidR="003E52DF">
        <w:rPr>
          <w:lang w:bidi="hi-IN"/>
        </w:rPr>
        <w:t>T</w:t>
      </w:r>
      <w:r w:rsidRPr="00B82C28">
        <w:rPr>
          <w:lang w:bidi="hi-IN"/>
        </w:rPr>
        <w:t>o handle th</w:t>
      </w:r>
      <w:r w:rsidR="008E4ED9">
        <w:rPr>
          <w:lang w:bidi="hi-IN"/>
        </w:rPr>
        <w:t>e</w:t>
      </w:r>
      <w:r w:rsidR="003E52DF">
        <w:rPr>
          <w:lang w:bidi="hi-IN"/>
        </w:rPr>
        <w:t xml:space="preserve"> problem</w:t>
      </w:r>
      <w:r w:rsidRPr="00B82C28">
        <w:rPr>
          <w:lang w:bidi="hi-IN"/>
        </w:rPr>
        <w:t xml:space="preserve">, Guardian </w:t>
      </w:r>
      <w:r w:rsidR="008E4ED9">
        <w:rPr>
          <w:lang w:bidi="hi-IN"/>
        </w:rPr>
        <w:t>created</w:t>
      </w:r>
      <w:r w:rsidRPr="00B82C28">
        <w:rPr>
          <w:lang w:bidi="hi-IN"/>
        </w:rPr>
        <w:t xml:space="preserve"> additional billing points. </w:t>
      </w:r>
      <w:r w:rsidR="00FD36C4">
        <w:rPr>
          <w:lang w:bidi="hi-IN"/>
        </w:rPr>
        <w:t>Also</w:t>
      </w:r>
      <w:r w:rsidR="008E4ED9">
        <w:rPr>
          <w:lang w:bidi="hi-IN"/>
        </w:rPr>
        <w:t xml:space="preserve">, </w:t>
      </w:r>
      <w:r w:rsidRPr="00B82C28">
        <w:rPr>
          <w:lang w:bidi="hi-IN"/>
        </w:rPr>
        <w:t xml:space="preserve">a small ledge </w:t>
      </w:r>
      <w:r w:rsidR="008E4ED9">
        <w:rPr>
          <w:lang w:bidi="hi-IN"/>
        </w:rPr>
        <w:t xml:space="preserve">was created </w:t>
      </w:r>
      <w:r w:rsidRPr="00B82C28">
        <w:rPr>
          <w:lang w:bidi="hi-IN"/>
        </w:rPr>
        <w:t>beneath the counter in busy stores</w:t>
      </w:r>
      <w:r w:rsidR="003E52DF">
        <w:rPr>
          <w:lang w:bidi="hi-IN"/>
        </w:rPr>
        <w:t>,</w:t>
      </w:r>
      <w:r w:rsidRPr="00B82C28">
        <w:rPr>
          <w:lang w:bidi="hi-IN"/>
        </w:rPr>
        <w:t xml:space="preserve"> where medicines could be taken out in small plastic buckets and kept out of view of the customer. Complaints of billing delays dropped sharply immediately after </w:t>
      </w:r>
      <w:r w:rsidR="008E4ED9">
        <w:rPr>
          <w:lang w:bidi="hi-IN"/>
        </w:rPr>
        <w:t>such</w:t>
      </w:r>
      <w:r w:rsidRPr="00B82C28">
        <w:rPr>
          <w:lang w:bidi="hi-IN"/>
        </w:rPr>
        <w:t xml:space="preserve"> steps were taken. At the same time, Guardian trained its customer</w:t>
      </w:r>
      <w:r w:rsidR="008E4ED9">
        <w:rPr>
          <w:lang w:bidi="hi-IN"/>
        </w:rPr>
        <w:t>-</w:t>
      </w:r>
      <w:r w:rsidRPr="00B82C28">
        <w:rPr>
          <w:lang w:bidi="hi-IN"/>
        </w:rPr>
        <w:t>care executives to walk up to</w:t>
      </w:r>
      <w:r w:rsidR="003E52DF">
        <w:rPr>
          <w:lang w:bidi="hi-IN"/>
        </w:rPr>
        <w:t xml:space="preserve"> </w:t>
      </w:r>
      <w:r w:rsidRPr="00B82C28">
        <w:rPr>
          <w:lang w:bidi="hi-IN"/>
        </w:rPr>
        <w:t>waiting customer</w:t>
      </w:r>
      <w:r w:rsidR="003E52DF">
        <w:rPr>
          <w:lang w:bidi="hi-IN"/>
        </w:rPr>
        <w:t>s</w:t>
      </w:r>
      <w:r w:rsidRPr="00B82C28">
        <w:rPr>
          <w:lang w:bidi="hi-IN"/>
        </w:rPr>
        <w:t xml:space="preserve">, engage </w:t>
      </w:r>
      <w:r w:rsidR="003E52DF">
        <w:rPr>
          <w:lang w:bidi="hi-IN"/>
        </w:rPr>
        <w:t>them</w:t>
      </w:r>
      <w:r w:rsidRPr="00B82C28">
        <w:rPr>
          <w:lang w:bidi="hi-IN"/>
        </w:rPr>
        <w:t xml:space="preserve"> in a dialogue</w:t>
      </w:r>
      <w:r w:rsidR="003E52DF">
        <w:rPr>
          <w:lang w:bidi="hi-IN"/>
        </w:rPr>
        <w:t>,</w:t>
      </w:r>
      <w:r w:rsidRPr="00B82C28">
        <w:rPr>
          <w:lang w:bidi="hi-IN"/>
        </w:rPr>
        <w:t xml:space="preserve"> and talk to </w:t>
      </w:r>
      <w:r w:rsidR="008E4ED9">
        <w:rPr>
          <w:lang w:bidi="hi-IN"/>
        </w:rPr>
        <w:t>them</w:t>
      </w:r>
      <w:r w:rsidRPr="00B82C28">
        <w:rPr>
          <w:lang w:bidi="hi-IN"/>
        </w:rPr>
        <w:t xml:space="preserve"> about promotional offers of Guardian brands and other products.</w:t>
      </w:r>
    </w:p>
    <w:p w14:paraId="05AFFA31" w14:textId="77777777" w:rsidR="002805BA" w:rsidRPr="00B82C28" w:rsidRDefault="002805BA" w:rsidP="002805BA">
      <w:pPr>
        <w:pStyle w:val="BodyTextMain"/>
        <w:rPr>
          <w:lang w:bidi="hi-IN"/>
        </w:rPr>
      </w:pPr>
    </w:p>
    <w:p w14:paraId="4B1DDB67" w14:textId="24062EB6" w:rsidR="002805BA" w:rsidRDefault="002805BA" w:rsidP="002805BA">
      <w:pPr>
        <w:pStyle w:val="BodyTextMain"/>
        <w:rPr>
          <w:lang w:bidi="hi-IN"/>
        </w:rPr>
      </w:pPr>
      <w:r w:rsidRPr="00574A06">
        <w:rPr>
          <w:b/>
          <w:lang w:bidi="hi-IN"/>
        </w:rPr>
        <w:t xml:space="preserve">Not offering </w:t>
      </w:r>
      <w:r w:rsidR="00AD127A">
        <w:rPr>
          <w:b/>
          <w:lang w:bidi="hi-IN"/>
        </w:rPr>
        <w:t>d</w:t>
      </w:r>
      <w:r w:rsidRPr="00574A06">
        <w:rPr>
          <w:b/>
          <w:lang w:bidi="hi-IN"/>
        </w:rPr>
        <w:t>iscounts</w:t>
      </w:r>
      <w:r w:rsidRPr="00B82C28">
        <w:rPr>
          <w:lang w:bidi="hi-IN"/>
        </w:rPr>
        <w:t>: At Guardian</w:t>
      </w:r>
      <w:r>
        <w:rPr>
          <w:lang w:bidi="hi-IN"/>
        </w:rPr>
        <w:t>,</w:t>
      </w:r>
      <w:r w:rsidRPr="00B82C28">
        <w:rPr>
          <w:lang w:bidi="hi-IN"/>
        </w:rPr>
        <w:t xml:space="preserve"> discounts were </w:t>
      </w:r>
      <w:r w:rsidR="008E4ED9">
        <w:rPr>
          <w:lang w:bidi="hi-IN"/>
        </w:rPr>
        <w:t xml:space="preserve">generally </w:t>
      </w:r>
      <w:r w:rsidRPr="00B82C28">
        <w:rPr>
          <w:lang w:bidi="hi-IN"/>
        </w:rPr>
        <w:t>not offered, except in some government hospital stores or to senior citizens. However</w:t>
      </w:r>
      <w:r w:rsidR="003E52DF">
        <w:rPr>
          <w:lang w:bidi="hi-IN"/>
        </w:rPr>
        <w:t>, Guardian</w:t>
      </w:r>
      <w:r w:rsidRPr="00B82C28">
        <w:rPr>
          <w:lang w:bidi="hi-IN"/>
        </w:rPr>
        <w:t xml:space="preserve"> offered a discount in the form of</w:t>
      </w:r>
      <w:r w:rsidR="003E52DF">
        <w:rPr>
          <w:lang w:bidi="hi-IN"/>
        </w:rPr>
        <w:t xml:space="preserve"> </w:t>
      </w:r>
      <w:r w:rsidRPr="00B82C28">
        <w:rPr>
          <w:lang w:bidi="hi-IN"/>
        </w:rPr>
        <w:t>loyalty points on all purchases.</w:t>
      </w:r>
    </w:p>
    <w:p w14:paraId="0CF0CEBF" w14:textId="77777777" w:rsidR="004E3DFE" w:rsidRDefault="004E3DFE" w:rsidP="002805BA">
      <w:pPr>
        <w:pStyle w:val="BodyTextMain"/>
        <w:rPr>
          <w:lang w:bidi="hi-IN"/>
        </w:rPr>
      </w:pPr>
    </w:p>
    <w:p w14:paraId="5376E1B2" w14:textId="5F1C5D9E" w:rsidR="002805BA" w:rsidRPr="00B82C28" w:rsidRDefault="002805BA" w:rsidP="002805BA">
      <w:pPr>
        <w:pStyle w:val="BodyTextMain"/>
        <w:rPr>
          <w:lang w:bidi="hi-IN"/>
        </w:rPr>
      </w:pPr>
      <w:r w:rsidRPr="00574A06">
        <w:rPr>
          <w:b/>
          <w:lang w:bidi="hi-IN"/>
        </w:rPr>
        <w:t>Smart ways of handling the non-availability of medicines</w:t>
      </w:r>
      <w:r w:rsidRPr="00B82C28">
        <w:rPr>
          <w:lang w:bidi="hi-IN"/>
        </w:rPr>
        <w:t xml:space="preserve">: When a customer walked into a pharmacy and handed over </w:t>
      </w:r>
      <w:r w:rsidR="007744D4">
        <w:rPr>
          <w:lang w:bidi="hi-IN"/>
        </w:rPr>
        <w:t xml:space="preserve">a </w:t>
      </w:r>
      <w:r w:rsidRPr="00B82C28">
        <w:rPr>
          <w:lang w:bidi="hi-IN"/>
        </w:rPr>
        <w:t xml:space="preserve">prescription, the standard practice was that the chemist placed the prescription on </w:t>
      </w:r>
      <w:r w:rsidR="007744D4">
        <w:rPr>
          <w:lang w:bidi="hi-IN"/>
        </w:rPr>
        <w:t>the</w:t>
      </w:r>
      <w:r w:rsidR="00783446">
        <w:rPr>
          <w:lang w:bidi="hi-IN"/>
        </w:rPr>
        <w:t xml:space="preserve"> counter</w:t>
      </w:r>
      <w:r w:rsidRPr="00B82C28">
        <w:rPr>
          <w:lang w:bidi="hi-IN"/>
        </w:rPr>
        <w:t xml:space="preserve"> and then told the customer </w:t>
      </w:r>
      <w:r w:rsidR="00E07335">
        <w:rPr>
          <w:lang w:bidi="hi-IN"/>
        </w:rPr>
        <w:t>whether the medicine was</w:t>
      </w:r>
      <w:r w:rsidRPr="00B82C28">
        <w:rPr>
          <w:lang w:bidi="hi-IN"/>
        </w:rPr>
        <w:t xml:space="preserve"> available. More often than not, </w:t>
      </w:r>
      <w:r w:rsidR="00E07335">
        <w:rPr>
          <w:lang w:bidi="hi-IN"/>
        </w:rPr>
        <w:t xml:space="preserve">if a prescription could not be filled right away, </w:t>
      </w:r>
      <w:r w:rsidRPr="00B82C28">
        <w:rPr>
          <w:lang w:bidi="hi-IN"/>
        </w:rPr>
        <w:t xml:space="preserve">the customer took back the prescription and walked over to the next store in the same market. </w:t>
      </w:r>
      <w:r w:rsidR="007744D4">
        <w:rPr>
          <w:lang w:bidi="hi-IN"/>
        </w:rPr>
        <w:t>T</w:t>
      </w:r>
      <w:r w:rsidRPr="00B82C28">
        <w:rPr>
          <w:lang w:bidi="hi-IN"/>
        </w:rPr>
        <w:t xml:space="preserve">o tackle this problem, </w:t>
      </w:r>
      <w:r>
        <w:rPr>
          <w:lang w:bidi="hi-IN"/>
        </w:rPr>
        <w:t>p</w:t>
      </w:r>
      <w:r w:rsidRPr="00B82C28">
        <w:rPr>
          <w:lang w:bidi="hi-IN"/>
        </w:rPr>
        <w:t xml:space="preserve">harmacists at Guardian </w:t>
      </w:r>
      <w:r w:rsidR="007744D4">
        <w:rPr>
          <w:lang w:bidi="hi-IN"/>
        </w:rPr>
        <w:t>s</w:t>
      </w:r>
      <w:r w:rsidRPr="00B82C28">
        <w:rPr>
          <w:lang w:bidi="hi-IN"/>
        </w:rPr>
        <w:t xml:space="preserve">tores </w:t>
      </w:r>
      <w:r w:rsidR="007744D4">
        <w:rPr>
          <w:lang w:bidi="hi-IN"/>
        </w:rPr>
        <w:t>were</w:t>
      </w:r>
      <w:r w:rsidRPr="00B82C28">
        <w:rPr>
          <w:lang w:bidi="hi-IN"/>
        </w:rPr>
        <w:t xml:space="preserve"> instructed to keep the prescription in their hand and not on the counter. They would then tell the customer which medicines were available at the time in the store, and offer to home-deliver the remaining ones in an hour.</w:t>
      </w:r>
    </w:p>
    <w:p w14:paraId="12BD5D5B" w14:textId="77777777" w:rsidR="002805BA" w:rsidRPr="00B82C28" w:rsidRDefault="002805BA" w:rsidP="002805BA">
      <w:pPr>
        <w:pStyle w:val="BodyTextMain"/>
        <w:rPr>
          <w:lang w:bidi="hi-IN"/>
        </w:rPr>
      </w:pPr>
    </w:p>
    <w:p w14:paraId="46687E70" w14:textId="07A047A2" w:rsidR="002805BA" w:rsidRDefault="002805BA" w:rsidP="002805BA">
      <w:pPr>
        <w:pStyle w:val="BodyTextMain"/>
      </w:pPr>
      <w:r w:rsidRPr="00B82C28">
        <w:rPr>
          <w:lang w:bidi="hi-IN"/>
        </w:rPr>
        <w:lastRenderedPageBreak/>
        <w:t xml:space="preserve">With this technique, the customer would not be able to grab the prescription and walk out of the Guardian store to its competitor. The moment this plan was implemented, the prescription conversions increased substantially and Guardian had many more satisfied customers. Garg </w:t>
      </w:r>
      <w:r>
        <w:rPr>
          <w:lang w:bidi="hi-IN"/>
        </w:rPr>
        <w:t>emphasized</w:t>
      </w:r>
      <w:r w:rsidRPr="00B82C28">
        <w:rPr>
          <w:lang w:bidi="hi-IN"/>
        </w:rPr>
        <w:t xml:space="preserve"> that the custody of the prescription was the key to making a sale. </w:t>
      </w:r>
      <w:r w:rsidR="008E4ED9">
        <w:rPr>
          <w:lang w:bidi="hi-IN"/>
        </w:rPr>
        <w:t>Furthermore</w:t>
      </w:r>
      <w:r w:rsidRPr="00B82C28">
        <w:rPr>
          <w:lang w:bidi="hi-IN"/>
        </w:rPr>
        <w:t>, Guardian developed insights about what upset a customer and came up with six ways for understanding the</w:t>
      </w:r>
      <w:r w:rsidR="004008DF">
        <w:rPr>
          <w:lang w:bidi="hi-IN"/>
        </w:rPr>
        <w:t>m</w:t>
      </w:r>
      <w:r w:rsidRPr="00B82C28">
        <w:rPr>
          <w:lang w:bidi="hi-IN"/>
        </w:rPr>
        <w:t xml:space="preserve"> (</w:t>
      </w:r>
      <w:r>
        <w:rPr>
          <w:lang w:bidi="hi-IN"/>
        </w:rPr>
        <w:t>see</w:t>
      </w:r>
      <w:r w:rsidRPr="00B82C28">
        <w:rPr>
          <w:color w:val="FF0000"/>
          <w:lang w:bidi="hi-IN"/>
        </w:rPr>
        <w:t xml:space="preserve"> </w:t>
      </w:r>
      <w:r w:rsidRPr="00B82C28">
        <w:rPr>
          <w:lang w:bidi="hi-IN"/>
        </w:rPr>
        <w:t xml:space="preserve">Exhibit </w:t>
      </w:r>
      <w:r w:rsidR="0071063F">
        <w:rPr>
          <w:lang w:bidi="hi-IN"/>
        </w:rPr>
        <w:t>6</w:t>
      </w:r>
      <w:r w:rsidRPr="00B82C28">
        <w:rPr>
          <w:lang w:bidi="hi-IN"/>
        </w:rPr>
        <w:t xml:space="preserve">). </w:t>
      </w:r>
      <w:r w:rsidRPr="00B82C28">
        <w:t>Gaining such in</w:t>
      </w:r>
      <w:r w:rsidR="004008DF">
        <w:noBreakHyphen/>
      </w:r>
      <w:r w:rsidRPr="00B82C28">
        <w:t xml:space="preserve">depth insights about customers </w:t>
      </w:r>
      <w:r w:rsidR="004008DF">
        <w:t xml:space="preserve">was </w:t>
      </w:r>
      <w:r>
        <w:t>not</w:t>
      </w:r>
      <w:r w:rsidRPr="00B82C28">
        <w:t xml:space="preserve"> something that just happen</w:t>
      </w:r>
      <w:r w:rsidR="004008DF">
        <w:t>ed</w:t>
      </w:r>
      <w:r w:rsidRPr="00B82C28">
        <w:t xml:space="preserve">. It </w:t>
      </w:r>
      <w:r w:rsidR="004008DF">
        <w:t>came</w:t>
      </w:r>
      <w:r w:rsidRPr="00B82C28">
        <w:t xml:space="preserve"> from extracting insight from </w:t>
      </w:r>
      <w:r w:rsidR="00CE3C8B">
        <w:t xml:space="preserve">all </w:t>
      </w:r>
      <w:r w:rsidRPr="00B82C28">
        <w:t xml:space="preserve">major </w:t>
      </w:r>
      <w:r w:rsidR="007E0DCC">
        <w:t xml:space="preserve">customer </w:t>
      </w:r>
      <w:r w:rsidRPr="00B82C28">
        <w:t>touch points</w:t>
      </w:r>
      <w:r w:rsidR="00CD2EE7">
        <w:t xml:space="preserve"> and channels in the organization</w:t>
      </w:r>
      <w:r w:rsidRPr="00B82C28">
        <w:t>.</w:t>
      </w:r>
      <w:r>
        <w:rPr>
          <w:rStyle w:val="EndnoteReference"/>
        </w:rPr>
        <w:endnoteReference w:id="20"/>
      </w:r>
      <w:r w:rsidRPr="00B82C28">
        <w:t xml:space="preserve"> </w:t>
      </w:r>
    </w:p>
    <w:p w14:paraId="2AE8D118" w14:textId="77777777" w:rsidR="00315A74" w:rsidRPr="00B82C28" w:rsidRDefault="00315A74" w:rsidP="002805BA">
      <w:pPr>
        <w:pStyle w:val="BodyTextMain"/>
      </w:pPr>
    </w:p>
    <w:p w14:paraId="31C76B13" w14:textId="62C736BE" w:rsidR="002805BA" w:rsidRPr="00B82C28" w:rsidRDefault="002805BA" w:rsidP="002805BA">
      <w:pPr>
        <w:pStyle w:val="BodyTextMain"/>
        <w:rPr>
          <w:lang w:bidi="hi-IN"/>
        </w:rPr>
      </w:pPr>
      <w:r w:rsidRPr="00B82C28">
        <w:t xml:space="preserve">Guardian gained significantly through </w:t>
      </w:r>
      <w:r>
        <w:t>its</w:t>
      </w:r>
      <w:r w:rsidRPr="00B82C28">
        <w:t xml:space="preserve"> three-pronged strategy of creating a value proposition for the customer</w:t>
      </w:r>
      <w:r>
        <w:t>,</w:t>
      </w:r>
      <w:r w:rsidRPr="00B82C28">
        <w:t xml:space="preserve"> which helped in </w:t>
      </w:r>
      <w:r w:rsidR="00F11259">
        <w:t>(</w:t>
      </w:r>
      <w:r w:rsidRPr="00B82C28">
        <w:t>a) developing Guardian as a brand through differentiated experiences</w:t>
      </w:r>
      <w:r w:rsidR="007744D4">
        <w:t>;</w:t>
      </w:r>
      <w:r w:rsidRPr="00B82C28">
        <w:t xml:space="preserve"> </w:t>
      </w:r>
      <w:r w:rsidR="00F11259">
        <w:t>(</w:t>
      </w:r>
      <w:r w:rsidRPr="00B82C28">
        <w:t>b)</w:t>
      </w:r>
      <w:r w:rsidR="007744D4">
        <w:t> </w:t>
      </w:r>
      <w:r w:rsidRPr="00B82C28">
        <w:t>boosting revenues</w:t>
      </w:r>
      <w:r>
        <w:t>,</w:t>
      </w:r>
      <w:r w:rsidRPr="00B82C28">
        <w:t xml:space="preserve"> which resulted in both top</w:t>
      </w:r>
      <w:r w:rsidR="007744D4">
        <w:t>-</w:t>
      </w:r>
      <w:r w:rsidRPr="00B82C28">
        <w:t>line and bottom</w:t>
      </w:r>
      <w:r w:rsidR="007744D4">
        <w:t>-</w:t>
      </w:r>
      <w:r w:rsidRPr="00B82C28">
        <w:t xml:space="preserve">line growth; </w:t>
      </w:r>
      <w:r w:rsidR="00F11259">
        <w:t>(</w:t>
      </w:r>
      <w:r w:rsidRPr="00B82C28">
        <w:t xml:space="preserve">c) improving customer loyalty; and </w:t>
      </w:r>
      <w:r w:rsidR="00F11259">
        <w:t>(</w:t>
      </w:r>
      <w:r w:rsidRPr="00B82C28">
        <w:t xml:space="preserve">d) lowering costs by reducing </w:t>
      </w:r>
      <w:r w:rsidR="008E4ED9">
        <w:t xml:space="preserve">the </w:t>
      </w:r>
      <w:r w:rsidRPr="00B82C28">
        <w:t>customer churn</w:t>
      </w:r>
      <w:r w:rsidR="008E4ED9">
        <w:t xml:space="preserve"> rate</w:t>
      </w:r>
      <w:r w:rsidRPr="00B82C28">
        <w:t>.</w:t>
      </w:r>
      <w:r w:rsidR="0043708F">
        <w:t xml:space="preserve"> </w:t>
      </w:r>
    </w:p>
    <w:p w14:paraId="4A639051" w14:textId="77777777" w:rsidR="002805BA" w:rsidRDefault="002805BA" w:rsidP="002805BA">
      <w:pPr>
        <w:pStyle w:val="BodyTextMain"/>
        <w:rPr>
          <w:lang w:bidi="hi-IN"/>
        </w:rPr>
      </w:pPr>
    </w:p>
    <w:p w14:paraId="4B60B415" w14:textId="77777777" w:rsidR="002C35D7" w:rsidRDefault="002C35D7" w:rsidP="002805BA">
      <w:pPr>
        <w:pStyle w:val="BodyTextMain"/>
        <w:rPr>
          <w:lang w:bidi="hi-IN"/>
        </w:rPr>
      </w:pPr>
    </w:p>
    <w:p w14:paraId="04236523" w14:textId="77777777" w:rsidR="002805BA" w:rsidRPr="00B82C28" w:rsidRDefault="002805BA" w:rsidP="002805BA">
      <w:pPr>
        <w:pStyle w:val="Casehead2"/>
      </w:pPr>
      <w:r w:rsidRPr="00B82C28">
        <w:t>Challenges</w:t>
      </w:r>
    </w:p>
    <w:p w14:paraId="5CEB9075" w14:textId="77777777" w:rsidR="002805BA" w:rsidRDefault="002805BA" w:rsidP="002805BA">
      <w:pPr>
        <w:pStyle w:val="BodyTextMain"/>
        <w:rPr>
          <w:lang w:val="en-GB" w:eastAsia="en-GB"/>
        </w:rPr>
      </w:pPr>
    </w:p>
    <w:p w14:paraId="5411C0CE" w14:textId="752D370C" w:rsidR="002805BA" w:rsidRPr="00B82C28" w:rsidRDefault="008E4ED9" w:rsidP="002805BA">
      <w:pPr>
        <w:pStyle w:val="BodyTextMain"/>
        <w:rPr>
          <w:color w:val="00B0F0"/>
          <w:lang w:val="en-GB" w:eastAsia="en-GB"/>
        </w:rPr>
      </w:pPr>
      <w:r>
        <w:rPr>
          <w:lang w:val="en-GB" w:eastAsia="en-GB"/>
        </w:rPr>
        <w:t>The o</w:t>
      </w:r>
      <w:r w:rsidR="002805BA" w:rsidRPr="00B82C28">
        <w:rPr>
          <w:lang w:val="en-GB" w:eastAsia="en-GB"/>
        </w:rPr>
        <w:t xml:space="preserve">rganized </w:t>
      </w:r>
      <w:r w:rsidR="002805BA">
        <w:rPr>
          <w:lang w:val="en-GB" w:eastAsia="en-GB"/>
        </w:rPr>
        <w:t>p</w:t>
      </w:r>
      <w:r w:rsidR="002805BA" w:rsidRPr="00B82C28">
        <w:rPr>
          <w:lang w:val="en-GB" w:eastAsia="en-GB"/>
        </w:rPr>
        <w:t>harma</w:t>
      </w:r>
      <w:r w:rsidR="00FB1016">
        <w:rPr>
          <w:lang w:val="en-GB" w:eastAsia="en-GB"/>
        </w:rPr>
        <w:t>ceutical</w:t>
      </w:r>
      <w:r w:rsidR="002805BA" w:rsidRPr="00B82C28">
        <w:rPr>
          <w:lang w:val="en-GB" w:eastAsia="en-GB"/>
        </w:rPr>
        <w:t xml:space="preserve"> retail </w:t>
      </w:r>
      <w:r>
        <w:rPr>
          <w:lang w:val="en-GB" w:eastAsia="en-GB"/>
        </w:rPr>
        <w:t xml:space="preserve">sector </w:t>
      </w:r>
      <w:r w:rsidR="002805BA" w:rsidRPr="00B82C28">
        <w:rPr>
          <w:lang w:val="en-GB" w:eastAsia="en-GB"/>
        </w:rPr>
        <w:t xml:space="preserve">was emerging in a big way in India, yet the opportunity horizon and sheer size of the Indian market was too large for any sizable impact to be created quickly. The Indian consumer was beginning to accept shopping </w:t>
      </w:r>
      <w:r w:rsidR="00FD36C4">
        <w:rPr>
          <w:lang w:val="en-GB" w:eastAsia="en-GB"/>
        </w:rPr>
        <w:t>as</w:t>
      </w:r>
      <w:r w:rsidR="002805BA" w:rsidRPr="00B82C28">
        <w:rPr>
          <w:lang w:val="en-GB" w:eastAsia="en-GB"/>
        </w:rPr>
        <w:t xml:space="preserve"> an enjoyable experience. Consumers, particularly the younger generation, were willing to pay a premium </w:t>
      </w:r>
      <w:r w:rsidR="00280B3B">
        <w:rPr>
          <w:lang w:val="en-GB" w:eastAsia="en-GB"/>
        </w:rPr>
        <w:t xml:space="preserve">price </w:t>
      </w:r>
      <w:r w:rsidR="002805BA" w:rsidRPr="00B82C28">
        <w:rPr>
          <w:lang w:val="en-GB" w:eastAsia="en-GB"/>
        </w:rPr>
        <w:t>for the shopping experience. It was possible that over the next decade or so</w:t>
      </w:r>
      <w:r w:rsidR="00F20E8D">
        <w:rPr>
          <w:lang w:val="en-GB" w:eastAsia="en-GB"/>
        </w:rPr>
        <w:t>,</w:t>
      </w:r>
      <w:r w:rsidR="002805BA" w:rsidRPr="00B82C28">
        <w:rPr>
          <w:lang w:val="en-GB" w:eastAsia="en-GB"/>
        </w:rPr>
        <w:t xml:space="preserve"> </w:t>
      </w:r>
      <w:r w:rsidR="002805BA">
        <w:rPr>
          <w:lang w:val="en-GB" w:eastAsia="en-GB"/>
        </w:rPr>
        <w:t>Tier 1 and Tier 2</w:t>
      </w:r>
      <w:r w:rsidR="002805BA" w:rsidRPr="00B82C28">
        <w:rPr>
          <w:lang w:val="en-GB" w:eastAsia="en-GB"/>
        </w:rPr>
        <w:t xml:space="preserve"> cities</w:t>
      </w:r>
      <w:r>
        <w:rPr>
          <w:lang w:val="en-GB" w:eastAsia="en-GB"/>
        </w:rPr>
        <w:t>,</w:t>
      </w:r>
      <w:r w:rsidR="002805BA" w:rsidRPr="00B82C28">
        <w:rPr>
          <w:lang w:val="en-GB" w:eastAsia="en-GB"/>
        </w:rPr>
        <w:t xml:space="preserve"> or </w:t>
      </w:r>
      <w:r w:rsidR="00280B3B">
        <w:rPr>
          <w:lang w:val="en-GB" w:eastAsia="en-GB"/>
        </w:rPr>
        <w:t xml:space="preserve">other </w:t>
      </w:r>
      <w:r w:rsidR="002805BA" w:rsidRPr="00B82C28">
        <w:rPr>
          <w:lang w:val="en-GB" w:eastAsia="en-GB"/>
        </w:rPr>
        <w:t>parts of India</w:t>
      </w:r>
      <w:r>
        <w:rPr>
          <w:lang w:val="en-GB" w:eastAsia="en-GB"/>
        </w:rPr>
        <w:t>,</w:t>
      </w:r>
      <w:r w:rsidR="002805BA" w:rsidRPr="00B82C28">
        <w:rPr>
          <w:lang w:val="en-GB" w:eastAsia="en-GB"/>
        </w:rPr>
        <w:t xml:space="preserve"> would </w:t>
      </w:r>
      <w:r>
        <w:rPr>
          <w:lang w:val="en-GB" w:eastAsia="en-GB"/>
        </w:rPr>
        <w:t>experience</w:t>
      </w:r>
      <w:r w:rsidR="002805BA" w:rsidRPr="00B82C28">
        <w:rPr>
          <w:lang w:val="en-GB" w:eastAsia="en-GB"/>
        </w:rPr>
        <w:t xml:space="preserve"> a significant portion of</w:t>
      </w:r>
      <w:r>
        <w:rPr>
          <w:lang w:val="en-GB" w:eastAsia="en-GB"/>
        </w:rPr>
        <w:t xml:space="preserve"> </w:t>
      </w:r>
      <w:r w:rsidR="002805BA" w:rsidRPr="00B82C28">
        <w:rPr>
          <w:lang w:val="en-GB" w:eastAsia="en-GB"/>
        </w:rPr>
        <w:t>retail transactions through organized retail</w:t>
      </w:r>
      <w:r w:rsidR="00280B3B">
        <w:rPr>
          <w:lang w:val="en-GB" w:eastAsia="en-GB"/>
        </w:rPr>
        <w:t>,</w:t>
      </w:r>
      <w:r w:rsidR="002805BA" w:rsidRPr="00B82C28">
        <w:rPr>
          <w:lang w:val="en-GB" w:eastAsia="en-GB"/>
        </w:rPr>
        <w:t xml:space="preserve"> while in other parts of the country</w:t>
      </w:r>
      <w:r w:rsidR="00280B3B">
        <w:rPr>
          <w:lang w:val="en-GB" w:eastAsia="en-GB"/>
        </w:rPr>
        <w:t>,</w:t>
      </w:r>
      <w:r w:rsidR="002805BA" w:rsidRPr="00B82C28">
        <w:rPr>
          <w:lang w:val="en-GB" w:eastAsia="en-GB"/>
        </w:rPr>
        <w:t xml:space="preserve"> traditional shops would still be dominant</w:t>
      </w:r>
      <w:r w:rsidR="001B2750">
        <w:rPr>
          <w:lang w:val="en-GB" w:eastAsia="en-GB"/>
        </w:rPr>
        <w:t>.</w:t>
      </w:r>
      <w:r w:rsidR="002805BA" w:rsidRPr="00B82C28">
        <w:rPr>
          <w:rStyle w:val="EndnoteReference"/>
          <w:lang w:val="en-GB" w:eastAsia="en-GB"/>
        </w:rPr>
        <w:endnoteReference w:id="21"/>
      </w:r>
    </w:p>
    <w:p w14:paraId="481E72AE" w14:textId="77777777" w:rsidR="002805BA" w:rsidRPr="00B82C28" w:rsidRDefault="002805BA" w:rsidP="002805BA">
      <w:pPr>
        <w:pStyle w:val="BodyTextMain"/>
        <w:rPr>
          <w:vertAlign w:val="superscript"/>
          <w:lang w:val="en-GB" w:eastAsia="en-GB"/>
        </w:rPr>
      </w:pPr>
    </w:p>
    <w:p w14:paraId="532260DD" w14:textId="465B909A" w:rsidR="002805BA" w:rsidRPr="00B82C28" w:rsidRDefault="002805BA" w:rsidP="002805BA">
      <w:pPr>
        <w:pStyle w:val="BodyTextMain"/>
        <w:rPr>
          <w:lang w:val="en-GB" w:eastAsia="en-GB"/>
        </w:rPr>
      </w:pPr>
      <w:r>
        <w:rPr>
          <w:lang w:val="en-GB" w:eastAsia="en-GB"/>
        </w:rPr>
        <w:t>O</w:t>
      </w:r>
      <w:r w:rsidRPr="00B82C28">
        <w:rPr>
          <w:lang w:val="en-GB" w:eastAsia="en-GB"/>
        </w:rPr>
        <w:t xml:space="preserve">rganized retail players in India were constantly on the lookout for </w:t>
      </w:r>
      <w:r>
        <w:rPr>
          <w:lang w:val="en-GB" w:eastAsia="en-GB"/>
        </w:rPr>
        <w:t>“</w:t>
      </w:r>
      <w:r w:rsidRPr="00B82C28">
        <w:rPr>
          <w:lang w:val="en-GB" w:eastAsia="en-GB"/>
        </w:rPr>
        <w:t xml:space="preserve">adequately developed real estate, trained manpower, </w:t>
      </w:r>
      <w:r>
        <w:rPr>
          <w:lang w:val="en-GB" w:eastAsia="en-GB"/>
        </w:rPr>
        <w:t>[</w:t>
      </w:r>
      <w:r w:rsidRPr="00B82C28">
        <w:rPr>
          <w:lang w:val="en-GB" w:eastAsia="en-GB"/>
        </w:rPr>
        <w:t>efficient</w:t>
      </w:r>
      <w:r>
        <w:rPr>
          <w:lang w:val="en-GB" w:eastAsia="en-GB"/>
        </w:rPr>
        <w:t>]</w:t>
      </w:r>
      <w:r w:rsidRPr="00B82C28">
        <w:rPr>
          <w:lang w:val="en-GB" w:eastAsia="en-GB"/>
        </w:rPr>
        <w:t xml:space="preserve"> logistics and supply chains and well</w:t>
      </w:r>
      <w:r w:rsidR="006471BA">
        <w:rPr>
          <w:lang w:val="en-GB" w:eastAsia="en-GB"/>
        </w:rPr>
        <w:t xml:space="preserve"> </w:t>
      </w:r>
      <w:r w:rsidRPr="00B82C28">
        <w:rPr>
          <w:lang w:val="en-GB" w:eastAsia="en-GB"/>
        </w:rPr>
        <w:t>placed legislation to support the growth of this ‘industry</w:t>
      </w:r>
      <w:r>
        <w:rPr>
          <w:lang w:val="en-GB" w:eastAsia="en-GB"/>
        </w:rPr>
        <w:t>.</w:t>
      </w:r>
      <w:r w:rsidRPr="00783446">
        <w:rPr>
          <w:lang w:val="en-GB" w:eastAsia="en-GB"/>
        </w:rPr>
        <w:t>’”</w:t>
      </w:r>
      <w:r>
        <w:rPr>
          <w:rStyle w:val="EndnoteReference"/>
          <w:lang w:val="en-GB" w:eastAsia="en-GB"/>
        </w:rPr>
        <w:endnoteReference w:id="22"/>
      </w:r>
      <w:r w:rsidRPr="00B82C28">
        <w:rPr>
          <w:lang w:val="en-GB" w:eastAsia="en-GB"/>
        </w:rPr>
        <w:t xml:space="preserve"> The organized sector was at a cost disadvantage</w:t>
      </w:r>
      <w:r w:rsidR="006471BA">
        <w:rPr>
          <w:lang w:val="en-GB" w:eastAsia="en-GB"/>
        </w:rPr>
        <w:t xml:space="preserve"> </w:t>
      </w:r>
      <w:r w:rsidRPr="00B82C28">
        <w:rPr>
          <w:lang w:val="en-GB" w:eastAsia="en-GB"/>
        </w:rPr>
        <w:t xml:space="preserve">compared to </w:t>
      </w:r>
      <w:r w:rsidR="006471BA">
        <w:rPr>
          <w:lang w:val="en-GB" w:eastAsia="en-GB"/>
        </w:rPr>
        <w:t>its</w:t>
      </w:r>
      <w:r w:rsidRPr="00B82C28">
        <w:rPr>
          <w:lang w:val="en-GB" w:eastAsia="en-GB"/>
        </w:rPr>
        <w:t xml:space="preserve"> unorganized counterparts</w:t>
      </w:r>
      <w:r w:rsidR="001B2750">
        <w:rPr>
          <w:lang w:val="en-GB" w:eastAsia="en-GB"/>
        </w:rPr>
        <w:t>.</w:t>
      </w:r>
      <w:r w:rsidRPr="00B82C28">
        <w:rPr>
          <w:rStyle w:val="EndnoteReference"/>
          <w:lang w:val="en-GB" w:eastAsia="en-GB"/>
        </w:rPr>
        <w:endnoteReference w:id="23"/>
      </w:r>
      <w:r w:rsidRPr="00B82C28">
        <w:rPr>
          <w:color w:val="00B0F0"/>
          <w:lang w:val="en-GB" w:eastAsia="en-GB"/>
        </w:rPr>
        <w:t xml:space="preserve"> </w:t>
      </w:r>
      <w:r w:rsidR="006471BA">
        <w:rPr>
          <w:lang w:val="en-GB" w:eastAsia="en-GB"/>
        </w:rPr>
        <w:t>P</w:t>
      </w:r>
      <w:r w:rsidRPr="00B82C28">
        <w:rPr>
          <w:lang w:val="en-GB" w:eastAsia="en-GB"/>
        </w:rPr>
        <w:t xml:space="preserve">harmacies or small entrepreneurs </w:t>
      </w:r>
      <w:r w:rsidR="006471BA">
        <w:rPr>
          <w:lang w:val="en-GB" w:eastAsia="en-GB"/>
        </w:rPr>
        <w:t xml:space="preserve">often </w:t>
      </w:r>
      <w:r w:rsidRPr="00B82C28">
        <w:rPr>
          <w:lang w:val="en-GB" w:eastAsia="en-GB"/>
        </w:rPr>
        <w:t xml:space="preserve">did not pay taxes and employed child labour for home delivery and other </w:t>
      </w:r>
      <w:r w:rsidR="006471BA">
        <w:rPr>
          <w:lang w:val="en-GB" w:eastAsia="en-GB"/>
        </w:rPr>
        <w:t>such</w:t>
      </w:r>
      <w:r w:rsidRPr="00B82C28">
        <w:rPr>
          <w:lang w:val="en-GB" w:eastAsia="en-GB"/>
        </w:rPr>
        <w:t xml:space="preserve"> assistance. Even a law that dictated that pharmacies had to be </w:t>
      </w:r>
      <w:r w:rsidR="00073128" w:rsidRPr="00B82C28">
        <w:rPr>
          <w:lang w:val="en-GB" w:eastAsia="en-GB"/>
        </w:rPr>
        <w:t>air-conditioned</w:t>
      </w:r>
      <w:r w:rsidRPr="00B82C28">
        <w:rPr>
          <w:lang w:val="en-GB" w:eastAsia="en-GB"/>
        </w:rPr>
        <w:t xml:space="preserve"> was rarely observed. Every person on the</w:t>
      </w:r>
      <w:r>
        <w:rPr>
          <w:lang w:val="en-GB" w:eastAsia="en-GB"/>
        </w:rPr>
        <w:t xml:space="preserve"> payroll</w:t>
      </w:r>
      <w:r w:rsidRPr="00B82C28">
        <w:rPr>
          <w:lang w:val="en-GB" w:eastAsia="en-GB"/>
        </w:rPr>
        <w:t xml:space="preserve"> of an organized player </w:t>
      </w:r>
      <w:r w:rsidR="00F9399E">
        <w:rPr>
          <w:lang w:val="en-GB" w:eastAsia="en-GB"/>
        </w:rPr>
        <w:t>had</w:t>
      </w:r>
      <w:r w:rsidRPr="00B82C28">
        <w:rPr>
          <w:lang w:val="en-GB" w:eastAsia="en-GB"/>
        </w:rPr>
        <w:t xml:space="preserve"> to be paid </w:t>
      </w:r>
      <w:r w:rsidR="00202051">
        <w:rPr>
          <w:lang w:val="en-GB" w:eastAsia="en-GB"/>
        </w:rPr>
        <w:t xml:space="preserve">a </w:t>
      </w:r>
      <w:r w:rsidRPr="00B82C28">
        <w:rPr>
          <w:lang w:val="en-GB" w:eastAsia="en-GB"/>
        </w:rPr>
        <w:t>salary and other benefits applicable under law. Thus</w:t>
      </w:r>
      <w:r>
        <w:rPr>
          <w:lang w:val="en-GB" w:eastAsia="en-GB"/>
        </w:rPr>
        <w:t>,</w:t>
      </w:r>
      <w:r w:rsidRPr="00B82C28">
        <w:rPr>
          <w:lang w:val="en-GB" w:eastAsia="en-GB"/>
        </w:rPr>
        <w:t xml:space="preserve"> high expenses and low revenues were forcing many in </w:t>
      </w:r>
      <w:r>
        <w:rPr>
          <w:lang w:val="en-GB" w:eastAsia="en-GB"/>
        </w:rPr>
        <w:t>the</w:t>
      </w:r>
      <w:r w:rsidRPr="00B82C28">
        <w:rPr>
          <w:lang w:val="en-GB" w:eastAsia="en-GB"/>
        </w:rPr>
        <w:t xml:space="preserve"> organized pharmac</w:t>
      </w:r>
      <w:r w:rsidR="00FB1016">
        <w:rPr>
          <w:lang w:val="en-GB" w:eastAsia="en-GB"/>
        </w:rPr>
        <w:t>eutical</w:t>
      </w:r>
      <w:r w:rsidRPr="00B82C28">
        <w:rPr>
          <w:lang w:val="en-GB" w:eastAsia="en-GB"/>
        </w:rPr>
        <w:t xml:space="preserve"> retail </w:t>
      </w:r>
      <w:r w:rsidR="00513B31">
        <w:rPr>
          <w:lang w:val="en-GB" w:eastAsia="en-GB"/>
        </w:rPr>
        <w:t>sector</w:t>
      </w:r>
      <w:r>
        <w:rPr>
          <w:lang w:val="en-GB" w:eastAsia="en-GB"/>
        </w:rPr>
        <w:t xml:space="preserve"> </w:t>
      </w:r>
      <w:r w:rsidRPr="00B82C28">
        <w:rPr>
          <w:lang w:val="en-GB" w:eastAsia="en-GB"/>
        </w:rPr>
        <w:t xml:space="preserve">to adopt hybrid business models in </w:t>
      </w:r>
      <w:r w:rsidR="006471BA">
        <w:rPr>
          <w:lang w:val="en-GB" w:eastAsia="en-GB"/>
        </w:rPr>
        <w:t xml:space="preserve">which </w:t>
      </w:r>
      <w:r w:rsidRPr="00B82C28">
        <w:rPr>
          <w:lang w:val="en-GB" w:eastAsia="en-GB"/>
        </w:rPr>
        <w:t xml:space="preserve">a combination of ownership and franchise stores was used to survive in </w:t>
      </w:r>
      <w:r>
        <w:rPr>
          <w:lang w:val="en-GB" w:eastAsia="en-GB"/>
        </w:rPr>
        <w:t>the</w:t>
      </w:r>
      <w:r w:rsidRPr="00B82C28">
        <w:rPr>
          <w:lang w:val="en-GB" w:eastAsia="en-GB"/>
        </w:rPr>
        <w:t xml:space="preserve"> competitive scenario.</w:t>
      </w:r>
      <w:r>
        <w:rPr>
          <w:rStyle w:val="EndnoteReference"/>
          <w:lang w:val="en-GB" w:eastAsia="en-GB"/>
        </w:rPr>
        <w:endnoteReference w:id="24"/>
      </w:r>
    </w:p>
    <w:p w14:paraId="68EAEE73" w14:textId="77777777" w:rsidR="002805BA" w:rsidRPr="00B82C28" w:rsidRDefault="002805BA" w:rsidP="002805BA">
      <w:pPr>
        <w:pStyle w:val="BodyTextMain"/>
        <w:rPr>
          <w:lang w:val="en-GB" w:eastAsia="en-GB"/>
        </w:rPr>
      </w:pPr>
    </w:p>
    <w:p w14:paraId="17CAAEC3" w14:textId="59233CDF" w:rsidR="002805BA" w:rsidRPr="00B82C28" w:rsidRDefault="002805BA" w:rsidP="002805BA">
      <w:pPr>
        <w:pStyle w:val="BodyTextMain"/>
      </w:pPr>
      <w:r w:rsidRPr="00B82C28">
        <w:rPr>
          <w:lang w:val="en-GB" w:eastAsia="en-GB"/>
        </w:rPr>
        <w:t xml:space="preserve">Another </w:t>
      </w:r>
      <w:r>
        <w:rPr>
          <w:lang w:val="en-GB" w:eastAsia="en-GB"/>
        </w:rPr>
        <w:t>m</w:t>
      </w:r>
      <w:r w:rsidRPr="00B82C28">
        <w:rPr>
          <w:lang w:val="en-GB" w:eastAsia="en-GB"/>
        </w:rPr>
        <w:t>odel</w:t>
      </w:r>
      <w:r>
        <w:rPr>
          <w:lang w:val="en-GB" w:eastAsia="en-GB"/>
        </w:rPr>
        <w:t xml:space="preserve"> to emerge</w:t>
      </w:r>
      <w:r w:rsidRPr="00B82C28">
        <w:rPr>
          <w:lang w:val="en-GB" w:eastAsia="en-GB"/>
        </w:rPr>
        <w:t xml:space="preserve"> was the e-store model</w:t>
      </w:r>
      <w:r w:rsidR="009466B6">
        <w:rPr>
          <w:lang w:val="en-GB" w:eastAsia="en-GB"/>
        </w:rPr>
        <w:t>,</w:t>
      </w:r>
      <w:r w:rsidRPr="00B82C28">
        <w:rPr>
          <w:lang w:val="en-GB" w:eastAsia="en-GB"/>
        </w:rPr>
        <w:t xml:space="preserve"> </w:t>
      </w:r>
      <w:r>
        <w:rPr>
          <w:lang w:val="en-GB" w:eastAsia="en-GB"/>
        </w:rPr>
        <w:t>through which</w:t>
      </w:r>
      <w:r w:rsidRPr="00B82C28">
        <w:rPr>
          <w:lang w:val="en-GB" w:eastAsia="en-GB"/>
        </w:rPr>
        <w:t xml:space="preserve"> consumers could order drugs online. </w:t>
      </w:r>
      <w:r>
        <w:rPr>
          <w:lang w:val="en-GB" w:eastAsia="en-GB"/>
        </w:rPr>
        <w:t xml:space="preserve">The </w:t>
      </w:r>
      <w:r w:rsidRPr="00B82C28">
        <w:t>Indian government had been lax in regulating e-commerce functions in India</w:t>
      </w:r>
      <w:r w:rsidR="008E4ED9">
        <w:t>, despite a</w:t>
      </w:r>
      <w:r w:rsidRPr="00B82C28">
        <w:t xml:space="preserve"> pressing </w:t>
      </w:r>
      <w:r w:rsidR="008E4ED9">
        <w:t>need for e</w:t>
      </w:r>
      <w:r w:rsidR="008E4ED9">
        <w:noBreakHyphen/>
        <w:t xml:space="preserve">commerce laws. </w:t>
      </w:r>
      <w:r w:rsidRPr="00B82C28">
        <w:t xml:space="preserve">One area that was </w:t>
      </w:r>
      <w:r>
        <w:t>clearly</w:t>
      </w:r>
      <w:r w:rsidRPr="00B82C28">
        <w:t xml:space="preserve"> neglected</w:t>
      </w:r>
      <w:r w:rsidR="001E64FD">
        <w:t xml:space="preserve"> was </w:t>
      </w:r>
      <w:r w:rsidRPr="00B82C28">
        <w:t>the regulation of online pharmacies that were </w:t>
      </w:r>
      <w:r w:rsidRPr="00B82C28">
        <w:rPr>
          <w:bdr w:val="none" w:sz="0" w:space="0" w:color="auto" w:frame="1"/>
        </w:rPr>
        <w:t>blatantly ignoring</w:t>
      </w:r>
      <w:r w:rsidRPr="00B82C28">
        <w:t> </w:t>
      </w:r>
      <w:r w:rsidR="001E64FD">
        <w:t xml:space="preserve">Indian </w:t>
      </w:r>
      <w:r w:rsidRPr="00B82C28">
        <w:t>regulatory compliance</w:t>
      </w:r>
      <w:r w:rsidR="00FD36C4">
        <w:t xml:space="preserve"> rules</w:t>
      </w:r>
      <w:r w:rsidR="008E4ED9">
        <w:t xml:space="preserve">. A </w:t>
      </w:r>
      <w:r w:rsidRPr="00B82C28">
        <w:t xml:space="preserve">dominant majority of </w:t>
      </w:r>
      <w:r w:rsidR="001E64FD">
        <w:t xml:space="preserve">Indian </w:t>
      </w:r>
      <w:r w:rsidRPr="00B82C28">
        <w:t>online pharmacies</w:t>
      </w:r>
      <w:r w:rsidR="001E64FD">
        <w:t xml:space="preserve"> </w:t>
      </w:r>
      <w:r w:rsidRPr="00B82C28">
        <w:t xml:space="preserve">were run in an </w:t>
      </w:r>
      <w:hyperlink r:id="rId12" w:tgtFrame="_blank" w:history="1">
        <w:r w:rsidRPr="00B82C28">
          <w:rPr>
            <w:bdr w:val="none" w:sz="0" w:space="0" w:color="auto" w:frame="1"/>
          </w:rPr>
          <w:t>illegal and unregulated manner</w:t>
        </w:r>
      </w:hyperlink>
      <w:r w:rsidRPr="00B82C28">
        <w:t xml:space="preserve">. By 2014, many such pharmacies were already under </w:t>
      </w:r>
      <w:r w:rsidR="00733253">
        <w:t xml:space="preserve">the </w:t>
      </w:r>
      <w:r w:rsidR="00733253" w:rsidRPr="00B82C28">
        <w:rPr>
          <w:bdr w:val="none" w:sz="0" w:space="0" w:color="auto" w:frame="1"/>
        </w:rPr>
        <w:t>regulatory scanner</w:t>
      </w:r>
      <w:r w:rsidRPr="00B82C28">
        <w:t xml:space="preserve">. </w:t>
      </w:r>
      <w:r>
        <w:t xml:space="preserve">The </w:t>
      </w:r>
      <w:r w:rsidRPr="00B82C28">
        <w:t>Food and Drug Administration</w:t>
      </w:r>
      <w:r w:rsidR="007D21B1">
        <w:t xml:space="preserve"> </w:t>
      </w:r>
      <w:r w:rsidRPr="00B82C28">
        <w:t>in the state of Maharashtra</w:t>
      </w:r>
      <w:r w:rsidR="009466B6">
        <w:t xml:space="preserve"> </w:t>
      </w:r>
      <w:hyperlink r:id="rId13" w:tgtFrame="_blank" w:history="1">
        <w:r w:rsidRPr="00B82C28">
          <w:rPr>
            <w:bdr w:val="none" w:sz="0" w:space="0" w:color="auto" w:frame="1"/>
          </w:rPr>
          <w:t>raided 27 online pharmacies</w:t>
        </w:r>
      </w:hyperlink>
      <w:r>
        <w:t> </w:t>
      </w:r>
      <w:r w:rsidRPr="00B82C28">
        <w:t xml:space="preserve">in Mumbai. </w:t>
      </w:r>
      <w:r w:rsidR="007D21B1">
        <w:t xml:space="preserve">It </w:t>
      </w:r>
      <w:r w:rsidR="009466B6">
        <w:t xml:space="preserve">also </w:t>
      </w:r>
      <w:hyperlink r:id="rId14" w:tgtFrame="_blank" w:history="1">
        <w:r w:rsidRPr="00B82C28">
          <w:rPr>
            <w:bdr w:val="none" w:sz="0" w:space="0" w:color="auto" w:frame="1"/>
          </w:rPr>
          <w:t>ordered</w:t>
        </w:r>
      </w:hyperlink>
      <w:r w:rsidRPr="00B82C28">
        <w:t xml:space="preserve"> </w:t>
      </w:r>
      <w:r w:rsidR="001E64FD">
        <w:t xml:space="preserve">the </w:t>
      </w:r>
      <w:r w:rsidRPr="00B82C28">
        <w:t xml:space="preserve">filing of </w:t>
      </w:r>
      <w:r>
        <w:t>First Information Reports</w:t>
      </w:r>
      <w:r w:rsidRPr="00B82C28">
        <w:t xml:space="preserve"> against Snapdeal.com, an online marketplace based out of India, as well as its </w:t>
      </w:r>
      <w:r>
        <w:t>chief executive officer</w:t>
      </w:r>
      <w:r w:rsidRPr="00B82C28">
        <w:t>, directors</w:t>
      </w:r>
      <w:r>
        <w:t>,</w:t>
      </w:r>
      <w:r w:rsidRPr="00B82C28">
        <w:t xml:space="preserve"> and distributors</w:t>
      </w:r>
      <w:r w:rsidR="001E64FD">
        <w:t>,</w:t>
      </w:r>
      <w:r w:rsidRPr="00B82C28">
        <w:t xml:space="preserve"> for </w:t>
      </w:r>
      <w:r>
        <w:t xml:space="preserve">the </w:t>
      </w:r>
      <w:r w:rsidRPr="00B82C28">
        <w:t xml:space="preserve">online sale of prescription drugs in </w:t>
      </w:r>
      <w:r w:rsidR="009466B6">
        <w:t>violation</w:t>
      </w:r>
      <w:r w:rsidRPr="00B82C28">
        <w:t xml:space="preserve"> of Indian laws</w:t>
      </w:r>
      <w:r w:rsidR="001E7C46">
        <w:t>.</w:t>
      </w:r>
      <w:r w:rsidRPr="00B82C28">
        <w:rPr>
          <w:rStyle w:val="EndnoteReference"/>
        </w:rPr>
        <w:endnoteReference w:id="25"/>
      </w:r>
      <w:r w:rsidRPr="00B82C28">
        <w:t xml:space="preserve"> </w:t>
      </w:r>
    </w:p>
    <w:p w14:paraId="559F216A" w14:textId="77777777" w:rsidR="002805BA" w:rsidRPr="00B82C28" w:rsidRDefault="002805BA" w:rsidP="002805BA">
      <w:pPr>
        <w:pStyle w:val="BodyTextMain"/>
      </w:pPr>
    </w:p>
    <w:p w14:paraId="54D1D0A6" w14:textId="5BC721A6" w:rsidR="002805BA" w:rsidRDefault="002805BA" w:rsidP="002805BA">
      <w:pPr>
        <w:pStyle w:val="BodyTextMain"/>
        <w:rPr>
          <w:lang w:val="en-GB" w:eastAsia="en-GB"/>
        </w:rPr>
      </w:pPr>
      <w:r w:rsidRPr="00B82C28">
        <w:rPr>
          <w:color w:val="000000"/>
          <w:lang w:val="en-GB" w:eastAsia="en-GB"/>
        </w:rPr>
        <w:t>In addition to high cost</w:t>
      </w:r>
      <w:r w:rsidR="008E4ED9">
        <w:rPr>
          <w:color w:val="000000"/>
          <w:lang w:val="en-GB" w:eastAsia="en-GB"/>
        </w:rPr>
        <w:t>s</w:t>
      </w:r>
      <w:r w:rsidRPr="00B82C28">
        <w:rPr>
          <w:color w:val="000000"/>
          <w:lang w:val="en-GB" w:eastAsia="en-GB"/>
        </w:rPr>
        <w:t xml:space="preserve">, the </w:t>
      </w:r>
      <w:r w:rsidR="00513B31">
        <w:rPr>
          <w:color w:val="000000"/>
          <w:lang w:val="en-GB" w:eastAsia="en-GB"/>
        </w:rPr>
        <w:t xml:space="preserve">organized </w:t>
      </w:r>
      <w:r w:rsidRPr="00B82C28">
        <w:rPr>
          <w:color w:val="000000"/>
          <w:lang w:val="en-GB" w:eastAsia="en-GB"/>
        </w:rPr>
        <w:t>pharmac</w:t>
      </w:r>
      <w:r w:rsidR="00FB1016">
        <w:rPr>
          <w:color w:val="000000"/>
          <w:lang w:val="en-GB" w:eastAsia="en-GB"/>
        </w:rPr>
        <w:t>eutical</w:t>
      </w:r>
      <w:r w:rsidRPr="00B82C28">
        <w:rPr>
          <w:color w:val="000000"/>
          <w:lang w:val="en-GB" w:eastAsia="en-GB"/>
        </w:rPr>
        <w:t xml:space="preserve"> retail s</w:t>
      </w:r>
      <w:r w:rsidR="00513B31">
        <w:rPr>
          <w:color w:val="000000"/>
          <w:lang w:val="en-GB" w:eastAsia="en-GB"/>
        </w:rPr>
        <w:t>ector</w:t>
      </w:r>
      <w:r w:rsidRPr="00B82C28">
        <w:rPr>
          <w:color w:val="000000"/>
          <w:lang w:val="en-GB" w:eastAsia="en-GB"/>
        </w:rPr>
        <w:t xml:space="preserve"> </w:t>
      </w:r>
      <w:r w:rsidR="007D21B1">
        <w:rPr>
          <w:color w:val="000000"/>
          <w:lang w:val="en-GB" w:eastAsia="en-GB"/>
        </w:rPr>
        <w:t xml:space="preserve">struggled with </w:t>
      </w:r>
      <w:r w:rsidRPr="00B82C28">
        <w:rPr>
          <w:color w:val="000000"/>
          <w:lang w:val="en-GB" w:eastAsia="en-GB"/>
        </w:rPr>
        <w:t>poor penetration in rural areas</w:t>
      </w:r>
      <w:r w:rsidR="007D21B1">
        <w:rPr>
          <w:color w:val="000000"/>
          <w:lang w:val="en-GB" w:eastAsia="en-GB"/>
        </w:rPr>
        <w:t>, which</w:t>
      </w:r>
      <w:r w:rsidRPr="00B82C28">
        <w:rPr>
          <w:color w:val="000000"/>
          <w:lang w:val="en-GB" w:eastAsia="en-GB"/>
        </w:rPr>
        <w:t xml:space="preserve"> needed to be sorted out to make </w:t>
      </w:r>
      <w:r w:rsidR="00513B31">
        <w:rPr>
          <w:color w:val="000000"/>
          <w:lang w:val="en-GB" w:eastAsia="en-GB"/>
        </w:rPr>
        <w:t xml:space="preserve">the sector </w:t>
      </w:r>
      <w:r w:rsidRPr="00B82C28">
        <w:rPr>
          <w:color w:val="000000"/>
          <w:lang w:val="en-GB" w:eastAsia="en-GB"/>
        </w:rPr>
        <w:t>more competitive</w:t>
      </w:r>
      <w:r w:rsidRPr="00B82C28">
        <w:rPr>
          <w:lang w:val="en-GB" w:eastAsia="en-GB"/>
        </w:rPr>
        <w:t>. Other issues were the complex distribution structure and fragmented nature of th</w:t>
      </w:r>
      <w:r w:rsidR="00513B31">
        <w:rPr>
          <w:lang w:val="en-GB" w:eastAsia="en-GB"/>
        </w:rPr>
        <w:t xml:space="preserve">e </w:t>
      </w:r>
      <w:r w:rsidRPr="00B82C28">
        <w:rPr>
          <w:lang w:val="en-GB" w:eastAsia="en-GB"/>
        </w:rPr>
        <w:t>se</w:t>
      </w:r>
      <w:r w:rsidR="00513B31">
        <w:rPr>
          <w:lang w:val="en-GB" w:eastAsia="en-GB"/>
        </w:rPr>
        <w:t>ctor</w:t>
      </w:r>
      <w:r w:rsidR="00D151FB">
        <w:rPr>
          <w:lang w:val="en-GB" w:eastAsia="en-GB"/>
        </w:rPr>
        <w:t>,</w:t>
      </w:r>
      <w:r w:rsidRPr="00B82C28">
        <w:rPr>
          <w:lang w:val="en-GB" w:eastAsia="en-GB"/>
        </w:rPr>
        <w:t xml:space="preserve"> </w:t>
      </w:r>
      <w:r w:rsidR="00513B31">
        <w:rPr>
          <w:lang w:val="en-GB" w:eastAsia="en-GB"/>
        </w:rPr>
        <w:t xml:space="preserve">which </w:t>
      </w:r>
      <w:r w:rsidRPr="00B82C28">
        <w:rPr>
          <w:lang w:val="en-GB" w:eastAsia="en-GB"/>
        </w:rPr>
        <w:t>resul</w:t>
      </w:r>
      <w:r w:rsidR="00513B31">
        <w:rPr>
          <w:lang w:val="en-GB" w:eastAsia="en-GB"/>
        </w:rPr>
        <w:t xml:space="preserve">ted </w:t>
      </w:r>
      <w:r w:rsidRPr="00B82C28">
        <w:rPr>
          <w:lang w:val="en-GB" w:eastAsia="en-GB"/>
        </w:rPr>
        <w:t>in low revenues per store.</w:t>
      </w:r>
      <w:r w:rsidRPr="00B82C28">
        <w:rPr>
          <w:color w:val="00B0F0"/>
          <w:lang w:val="en-GB" w:eastAsia="en-GB"/>
        </w:rPr>
        <w:t xml:space="preserve"> </w:t>
      </w:r>
      <w:r w:rsidRPr="00B82C28">
        <w:rPr>
          <w:color w:val="000000"/>
          <w:lang w:val="en-GB" w:eastAsia="en-GB"/>
        </w:rPr>
        <w:t>The complex distribution structure</w:t>
      </w:r>
      <w:r w:rsidR="00513B31">
        <w:rPr>
          <w:color w:val="000000"/>
          <w:lang w:val="en-GB" w:eastAsia="en-GB"/>
        </w:rPr>
        <w:t>—</w:t>
      </w:r>
      <w:r w:rsidRPr="00B82C28">
        <w:rPr>
          <w:color w:val="000000"/>
          <w:lang w:val="en-GB" w:eastAsia="en-GB"/>
        </w:rPr>
        <w:t>consisting of carry</w:t>
      </w:r>
      <w:r w:rsidR="00F9399E">
        <w:rPr>
          <w:color w:val="000000"/>
          <w:lang w:val="en-GB" w:eastAsia="en-GB"/>
        </w:rPr>
        <w:t>ing</w:t>
      </w:r>
      <w:r w:rsidRPr="00B82C28">
        <w:rPr>
          <w:color w:val="000000"/>
          <w:lang w:val="en-GB" w:eastAsia="en-GB"/>
        </w:rPr>
        <w:t xml:space="preserve"> and forwarding agents, wholesalers, stockists and sub-stockists</w:t>
      </w:r>
      <w:r w:rsidR="00513B31">
        <w:rPr>
          <w:color w:val="000000"/>
          <w:lang w:val="en-GB" w:eastAsia="en-GB"/>
        </w:rPr>
        <w:t>—</w:t>
      </w:r>
      <w:r w:rsidRPr="00B82C28">
        <w:rPr>
          <w:color w:val="000000"/>
          <w:lang w:val="en-GB" w:eastAsia="en-GB"/>
        </w:rPr>
        <w:t>opened up several entry points for spurious and substandard drugs</w:t>
      </w:r>
      <w:r w:rsidR="00D151FB">
        <w:rPr>
          <w:color w:val="000000"/>
          <w:lang w:val="en-GB" w:eastAsia="en-GB"/>
        </w:rPr>
        <w:t>,</w:t>
      </w:r>
      <w:r w:rsidRPr="00B82C28">
        <w:rPr>
          <w:color w:val="000000"/>
          <w:lang w:val="en-GB" w:eastAsia="en-GB"/>
        </w:rPr>
        <w:t xml:space="preserve"> and the general apathy </w:t>
      </w:r>
      <w:r w:rsidRPr="00B82C28">
        <w:rPr>
          <w:color w:val="000000"/>
          <w:lang w:val="en-GB" w:eastAsia="en-GB"/>
        </w:rPr>
        <w:lastRenderedPageBreak/>
        <w:t xml:space="preserve">to embrace technology </w:t>
      </w:r>
      <w:r w:rsidR="00513B31">
        <w:rPr>
          <w:color w:val="000000"/>
          <w:lang w:val="en-GB" w:eastAsia="en-GB"/>
        </w:rPr>
        <w:t>made</w:t>
      </w:r>
      <w:r w:rsidRPr="00B82C28">
        <w:rPr>
          <w:color w:val="000000"/>
          <w:lang w:val="en-GB" w:eastAsia="en-GB"/>
        </w:rPr>
        <w:t xml:space="preserve"> th</w:t>
      </w:r>
      <w:r w:rsidR="00513B31">
        <w:rPr>
          <w:color w:val="000000"/>
          <w:lang w:val="en-GB" w:eastAsia="en-GB"/>
        </w:rPr>
        <w:t>e</w:t>
      </w:r>
      <w:r w:rsidRPr="00B82C28">
        <w:rPr>
          <w:color w:val="000000"/>
          <w:lang w:val="en-GB" w:eastAsia="en-GB"/>
        </w:rPr>
        <w:t xml:space="preserve"> problem </w:t>
      </w:r>
      <w:r w:rsidR="00513B31">
        <w:rPr>
          <w:color w:val="000000"/>
          <w:lang w:val="en-GB" w:eastAsia="en-GB"/>
        </w:rPr>
        <w:t>worse</w:t>
      </w:r>
      <w:r w:rsidRPr="00B82C28">
        <w:rPr>
          <w:color w:val="000000"/>
          <w:lang w:val="en-GB" w:eastAsia="en-GB"/>
        </w:rPr>
        <w:t xml:space="preserve">. </w:t>
      </w:r>
      <w:r>
        <w:rPr>
          <w:lang w:val="en-GB" w:eastAsia="en-GB"/>
        </w:rPr>
        <w:t xml:space="preserve">As </w:t>
      </w:r>
      <w:r w:rsidRPr="00B82C28">
        <w:rPr>
          <w:lang w:val="en-GB" w:eastAsia="en-GB"/>
        </w:rPr>
        <w:t>pointed out by several experts, organized pharmacy retail chains going national required significant investment</w:t>
      </w:r>
      <w:r w:rsidR="00D151FB">
        <w:rPr>
          <w:lang w:val="en-GB" w:eastAsia="en-GB"/>
        </w:rPr>
        <w:t xml:space="preserve">; </w:t>
      </w:r>
      <w:r>
        <w:rPr>
          <w:lang w:val="en-GB" w:eastAsia="en-GB"/>
        </w:rPr>
        <w:t>as such</w:t>
      </w:r>
      <w:r w:rsidR="00D151FB">
        <w:rPr>
          <w:lang w:val="en-GB" w:eastAsia="en-GB"/>
        </w:rPr>
        <w:t>,</w:t>
      </w:r>
      <w:r>
        <w:rPr>
          <w:lang w:val="en-GB" w:eastAsia="en-GB"/>
        </w:rPr>
        <w:t xml:space="preserve"> spreading </w:t>
      </w:r>
      <w:r w:rsidR="00513B31">
        <w:rPr>
          <w:lang w:val="en-GB" w:eastAsia="en-GB"/>
        </w:rPr>
        <w:t xml:space="preserve">their </w:t>
      </w:r>
      <w:r>
        <w:rPr>
          <w:lang w:val="en-GB" w:eastAsia="en-GB"/>
        </w:rPr>
        <w:t xml:space="preserve">presence across various cities </w:t>
      </w:r>
      <w:r w:rsidR="00513B31">
        <w:rPr>
          <w:lang w:val="en-GB" w:eastAsia="en-GB"/>
        </w:rPr>
        <w:t>in</w:t>
      </w:r>
      <w:r>
        <w:rPr>
          <w:lang w:val="en-GB" w:eastAsia="en-GB"/>
        </w:rPr>
        <w:t xml:space="preserve"> India was a tough call</w:t>
      </w:r>
      <w:r w:rsidR="00D151FB">
        <w:rPr>
          <w:lang w:val="en-GB" w:eastAsia="en-GB"/>
        </w:rPr>
        <w:t>. R</w:t>
      </w:r>
      <w:r w:rsidRPr="00B82C28">
        <w:rPr>
          <w:lang w:val="en-GB" w:eastAsia="en-GB"/>
        </w:rPr>
        <w:t>etailing in this sector was not just about the front</w:t>
      </w:r>
      <w:r w:rsidR="00D151FB">
        <w:rPr>
          <w:lang w:val="en-GB" w:eastAsia="en-GB"/>
        </w:rPr>
        <w:t xml:space="preserve"> </w:t>
      </w:r>
      <w:r w:rsidRPr="00B82C28">
        <w:rPr>
          <w:lang w:val="en-GB" w:eastAsia="en-GB"/>
        </w:rPr>
        <w:t>end, but involved complex supply chain and logistics issues as well.</w:t>
      </w:r>
      <w:r w:rsidRPr="00B82C28">
        <w:rPr>
          <w:rStyle w:val="EndnoteReference"/>
          <w:lang w:val="en-GB" w:eastAsia="en-GB"/>
        </w:rPr>
        <w:endnoteReference w:id="26"/>
      </w:r>
    </w:p>
    <w:p w14:paraId="40086D85" w14:textId="77777777" w:rsidR="00023AF5" w:rsidRPr="00B82C28" w:rsidRDefault="00023AF5" w:rsidP="002805BA">
      <w:pPr>
        <w:pStyle w:val="BodyTextMain"/>
        <w:rPr>
          <w:lang w:val="en-GB" w:eastAsia="en-GB"/>
        </w:rPr>
      </w:pPr>
    </w:p>
    <w:p w14:paraId="42476CC0" w14:textId="0F8BFB0E" w:rsidR="002805BA" w:rsidRPr="00B82C28" w:rsidRDefault="002805BA" w:rsidP="002805BA">
      <w:pPr>
        <w:pStyle w:val="BodyTextMain"/>
        <w:rPr>
          <w:lang w:val="en-GB" w:eastAsia="en-GB"/>
        </w:rPr>
      </w:pPr>
      <w:r w:rsidRPr="00B82C28">
        <w:rPr>
          <w:lang w:val="en-GB" w:eastAsia="en-GB"/>
        </w:rPr>
        <w:t>In the organized pharma</w:t>
      </w:r>
      <w:r w:rsidR="00FB1016">
        <w:rPr>
          <w:lang w:val="en-GB" w:eastAsia="en-GB"/>
        </w:rPr>
        <w:t>ceutical</w:t>
      </w:r>
      <w:r w:rsidRPr="00B82C28">
        <w:rPr>
          <w:lang w:val="en-GB" w:eastAsia="en-GB"/>
        </w:rPr>
        <w:t xml:space="preserve"> retail </w:t>
      </w:r>
      <w:r w:rsidR="00513B31">
        <w:rPr>
          <w:lang w:val="en-GB" w:eastAsia="en-GB"/>
        </w:rPr>
        <w:t>sector</w:t>
      </w:r>
      <w:r w:rsidRPr="00B82C28">
        <w:rPr>
          <w:lang w:val="en-GB" w:eastAsia="en-GB"/>
        </w:rPr>
        <w:t xml:space="preserve">, the development periods were long, institutional funding was difficult, and there was little </w:t>
      </w:r>
      <w:r>
        <w:rPr>
          <w:lang w:val="en-GB" w:eastAsia="en-GB"/>
        </w:rPr>
        <w:t>or no g</w:t>
      </w:r>
      <w:r w:rsidRPr="00B82C28">
        <w:rPr>
          <w:lang w:val="en-GB" w:eastAsia="en-GB"/>
        </w:rPr>
        <w:t xml:space="preserve">overnment support. </w:t>
      </w:r>
      <w:r w:rsidR="00513B31">
        <w:rPr>
          <w:lang w:val="en-GB" w:eastAsia="en-GB"/>
        </w:rPr>
        <w:t>T</w:t>
      </w:r>
      <w:r w:rsidRPr="00B82C28">
        <w:rPr>
          <w:lang w:val="en-GB" w:eastAsia="en-GB"/>
        </w:rPr>
        <w:t xml:space="preserve">he belief among top retail chains in the country was that the </w:t>
      </w:r>
      <w:r w:rsidR="00513B31">
        <w:rPr>
          <w:lang w:val="en-GB" w:eastAsia="en-GB"/>
        </w:rPr>
        <w:t>sector</w:t>
      </w:r>
      <w:r w:rsidRPr="00B82C28">
        <w:rPr>
          <w:lang w:val="en-GB" w:eastAsia="en-GB"/>
        </w:rPr>
        <w:t xml:space="preserve"> would see large investments coming once the current ban on </w:t>
      </w:r>
      <w:r w:rsidR="00F11259">
        <w:rPr>
          <w:lang w:val="en-GB" w:eastAsia="en-GB"/>
        </w:rPr>
        <w:t>foreign direct investment</w:t>
      </w:r>
      <w:r w:rsidRPr="00B82C28">
        <w:rPr>
          <w:lang w:val="en-GB" w:eastAsia="en-GB"/>
        </w:rPr>
        <w:t xml:space="preserve"> was lifted and joint venture</w:t>
      </w:r>
      <w:r w:rsidRPr="00B82C28">
        <w:rPr>
          <w:b/>
          <w:lang w:val="en-GB" w:eastAsia="en-GB"/>
        </w:rPr>
        <w:t xml:space="preserve"> </w:t>
      </w:r>
      <w:r w:rsidRPr="00B82C28">
        <w:rPr>
          <w:lang w:val="en-GB" w:eastAsia="en-GB"/>
        </w:rPr>
        <w:t>issues were resolved</w:t>
      </w:r>
      <w:r w:rsidR="00FD36C4">
        <w:rPr>
          <w:lang w:val="en-GB" w:eastAsia="en-GB"/>
        </w:rPr>
        <w:t>; however,</w:t>
      </w:r>
      <w:r w:rsidRPr="00B82C28">
        <w:rPr>
          <w:lang w:val="en-GB" w:eastAsia="en-GB"/>
        </w:rPr>
        <w:t xml:space="preserve"> that could be two to three years away. Being successful in organized pharmac</w:t>
      </w:r>
      <w:r w:rsidR="00FB1016">
        <w:rPr>
          <w:lang w:val="en-GB" w:eastAsia="en-GB"/>
        </w:rPr>
        <w:t>eutical</w:t>
      </w:r>
      <w:r w:rsidRPr="00B82C28">
        <w:rPr>
          <w:lang w:val="en-GB" w:eastAsia="en-GB"/>
        </w:rPr>
        <w:t xml:space="preserve"> retailing in India essentially meant drawing shoppers </w:t>
      </w:r>
      <w:r>
        <w:rPr>
          <w:lang w:val="en-GB" w:eastAsia="en-GB"/>
        </w:rPr>
        <w:t xml:space="preserve">away </w:t>
      </w:r>
      <w:r w:rsidRPr="00B82C28">
        <w:rPr>
          <w:lang w:val="en-GB" w:eastAsia="en-GB"/>
        </w:rPr>
        <w:t xml:space="preserve">from the </w:t>
      </w:r>
      <w:r w:rsidR="00073128" w:rsidRPr="00B82C28">
        <w:rPr>
          <w:lang w:val="en-GB" w:eastAsia="en-GB"/>
        </w:rPr>
        <w:t>next-door</w:t>
      </w:r>
      <w:r w:rsidRPr="00B82C28">
        <w:rPr>
          <w:lang w:val="en-GB" w:eastAsia="en-GB"/>
        </w:rPr>
        <w:t xml:space="preserve"> mom</w:t>
      </w:r>
      <w:r w:rsidR="00EC3CD4">
        <w:rPr>
          <w:lang w:val="en-GB" w:eastAsia="en-GB"/>
        </w:rPr>
        <w:t>-</w:t>
      </w:r>
      <w:r w:rsidRPr="00B82C28">
        <w:rPr>
          <w:lang w:val="en-GB" w:eastAsia="en-GB"/>
        </w:rPr>
        <w:t>and</w:t>
      </w:r>
      <w:r w:rsidR="00EC3CD4">
        <w:rPr>
          <w:lang w:val="en-GB" w:eastAsia="en-GB"/>
        </w:rPr>
        <w:t>-</w:t>
      </w:r>
      <w:r w:rsidRPr="00B82C28">
        <w:rPr>
          <w:lang w:val="en-GB" w:eastAsia="en-GB"/>
        </w:rPr>
        <w:t>pop pharmacies to organized stores. This transition could be achieved to some extent through pricing, so the success of retailer</w:t>
      </w:r>
      <w:r w:rsidR="00513B31">
        <w:rPr>
          <w:lang w:val="en-GB" w:eastAsia="en-GB"/>
        </w:rPr>
        <w:t>s</w:t>
      </w:r>
      <w:r w:rsidRPr="00B82C28">
        <w:rPr>
          <w:lang w:val="en-GB" w:eastAsia="en-GB"/>
        </w:rPr>
        <w:t xml:space="preserve"> depended on how </w:t>
      </w:r>
      <w:r w:rsidR="00FD36C4">
        <w:rPr>
          <w:lang w:val="en-GB" w:eastAsia="en-GB"/>
        </w:rPr>
        <w:t>well</w:t>
      </w:r>
      <w:r w:rsidR="00513B31">
        <w:rPr>
          <w:lang w:val="en-GB" w:eastAsia="en-GB"/>
        </w:rPr>
        <w:t xml:space="preserve"> they</w:t>
      </w:r>
      <w:r w:rsidRPr="00B82C28">
        <w:rPr>
          <w:lang w:val="en-GB" w:eastAsia="en-GB"/>
        </w:rPr>
        <w:t xml:space="preserve"> understood and squeezed</w:t>
      </w:r>
      <w:r w:rsidR="00513B31">
        <w:rPr>
          <w:lang w:val="en-GB" w:eastAsia="en-GB"/>
        </w:rPr>
        <w:t xml:space="preserve"> their</w:t>
      </w:r>
      <w:r w:rsidRPr="00B82C28">
        <w:rPr>
          <w:lang w:val="en-GB" w:eastAsia="en-GB"/>
        </w:rPr>
        <w:t xml:space="preserve"> supply chain. </w:t>
      </w:r>
      <w:r w:rsidR="00EC3CD4">
        <w:rPr>
          <w:lang w:val="en-GB" w:eastAsia="en-GB"/>
        </w:rPr>
        <w:t>O</w:t>
      </w:r>
      <w:r w:rsidRPr="00B82C28">
        <w:rPr>
          <w:lang w:val="en-GB" w:eastAsia="en-GB"/>
        </w:rPr>
        <w:t xml:space="preserve">ther factors included providing value-added services such as home delivery and the availability of </w:t>
      </w:r>
      <w:r w:rsidR="002B41B6">
        <w:rPr>
          <w:lang w:val="en-GB" w:eastAsia="en-GB"/>
        </w:rPr>
        <w:t>a</w:t>
      </w:r>
      <w:r w:rsidR="002B41B6" w:rsidRPr="00B82C28">
        <w:rPr>
          <w:lang w:val="en-GB" w:eastAsia="en-GB"/>
        </w:rPr>
        <w:t xml:space="preserve"> </w:t>
      </w:r>
      <w:r w:rsidRPr="00B82C28">
        <w:rPr>
          <w:lang w:val="en-GB" w:eastAsia="en-GB"/>
        </w:rPr>
        <w:t>range of health</w:t>
      </w:r>
      <w:r w:rsidR="002B41B6">
        <w:rPr>
          <w:lang w:val="en-GB" w:eastAsia="en-GB"/>
        </w:rPr>
        <w:t xml:space="preserve"> </w:t>
      </w:r>
      <w:r w:rsidRPr="00B82C28">
        <w:rPr>
          <w:lang w:val="en-GB" w:eastAsia="en-GB"/>
        </w:rPr>
        <w:t xml:space="preserve">care products, equipment, and consultants. </w:t>
      </w:r>
      <w:r w:rsidR="00EC3CD4">
        <w:rPr>
          <w:lang w:val="en-GB" w:eastAsia="en-GB"/>
        </w:rPr>
        <w:t xml:space="preserve">A </w:t>
      </w:r>
      <w:r w:rsidRPr="00B82C28">
        <w:rPr>
          <w:lang w:val="en-GB" w:eastAsia="en-GB"/>
        </w:rPr>
        <w:t>major factor was convenience shopping</w:t>
      </w:r>
      <w:r w:rsidR="00EC3CD4">
        <w:rPr>
          <w:lang w:val="en-GB" w:eastAsia="en-GB"/>
        </w:rPr>
        <w:t xml:space="preserve">, where </w:t>
      </w:r>
      <w:r w:rsidRPr="00B82C28">
        <w:rPr>
          <w:lang w:val="en-GB" w:eastAsia="en-GB"/>
        </w:rPr>
        <w:t>organized stores had an edge over traditional pharmacy stores.</w:t>
      </w:r>
      <w:r w:rsidR="001E7C46">
        <w:rPr>
          <w:rStyle w:val="EndnoteReference"/>
          <w:lang w:val="en-GB" w:eastAsia="en-GB"/>
        </w:rPr>
        <w:endnoteReference w:id="27"/>
      </w:r>
    </w:p>
    <w:p w14:paraId="4923D166" w14:textId="77777777" w:rsidR="002805BA" w:rsidRDefault="002805BA" w:rsidP="002805BA">
      <w:pPr>
        <w:pStyle w:val="BodyTextMain"/>
        <w:rPr>
          <w:b/>
          <w:lang w:val="en-GB" w:eastAsia="en-GB"/>
        </w:rPr>
      </w:pPr>
    </w:p>
    <w:p w14:paraId="7E25131D" w14:textId="77777777" w:rsidR="002805BA" w:rsidRPr="00B82C28" w:rsidRDefault="002805BA" w:rsidP="002805BA">
      <w:pPr>
        <w:pStyle w:val="BodyTextMain"/>
        <w:rPr>
          <w:b/>
          <w:lang w:val="en-GB" w:eastAsia="en-GB"/>
        </w:rPr>
      </w:pPr>
    </w:p>
    <w:p w14:paraId="6F5B304D" w14:textId="77777777" w:rsidR="002805BA" w:rsidRPr="00B82C28" w:rsidRDefault="002805BA" w:rsidP="002805BA">
      <w:pPr>
        <w:pStyle w:val="Casehead1"/>
        <w:rPr>
          <w:lang w:val="en-GB" w:eastAsia="en-GB"/>
        </w:rPr>
      </w:pPr>
      <w:r w:rsidRPr="00B82C28">
        <w:rPr>
          <w:lang w:val="en-GB" w:eastAsia="en-GB"/>
        </w:rPr>
        <w:t xml:space="preserve">The Road Ahead </w:t>
      </w:r>
    </w:p>
    <w:p w14:paraId="1858E20D" w14:textId="77777777" w:rsidR="002805BA" w:rsidRDefault="002805BA" w:rsidP="002805BA">
      <w:pPr>
        <w:pStyle w:val="BodyTextMain"/>
        <w:rPr>
          <w:lang w:val="en-GB" w:eastAsia="en-GB"/>
        </w:rPr>
      </w:pPr>
    </w:p>
    <w:p w14:paraId="0E08E11A" w14:textId="1E7D1C30" w:rsidR="000D15CE" w:rsidRDefault="002805BA" w:rsidP="002805BA">
      <w:pPr>
        <w:pStyle w:val="BodyTextMain"/>
        <w:rPr>
          <w:lang w:val="en-GB" w:eastAsia="en-GB"/>
        </w:rPr>
      </w:pPr>
      <w:r w:rsidRPr="00B82C28">
        <w:rPr>
          <w:lang w:val="en-GB" w:eastAsia="en-GB"/>
        </w:rPr>
        <w:t xml:space="preserve">According to Garg, Guardian was in the consolidation stage (stage 2) in the </w:t>
      </w:r>
      <w:r w:rsidR="00F047B0" w:rsidRPr="00B82C28">
        <w:rPr>
          <w:lang w:val="en-GB" w:eastAsia="en-GB"/>
        </w:rPr>
        <w:t>three-stage</w:t>
      </w:r>
      <w:r w:rsidRPr="00B82C28">
        <w:rPr>
          <w:lang w:val="en-GB" w:eastAsia="en-GB"/>
        </w:rPr>
        <w:t xml:space="preserve"> lifecycle of a company</w:t>
      </w:r>
      <w:r w:rsidR="0004068F">
        <w:rPr>
          <w:lang w:val="en-GB" w:eastAsia="en-GB"/>
        </w:rPr>
        <w:t xml:space="preserve">: </w:t>
      </w:r>
      <w:r w:rsidRPr="00B82C28">
        <w:rPr>
          <w:lang w:val="en-GB" w:eastAsia="en-GB"/>
        </w:rPr>
        <w:t>build, consolidate</w:t>
      </w:r>
      <w:r w:rsidR="006676CD">
        <w:rPr>
          <w:lang w:val="en-GB" w:eastAsia="en-GB"/>
        </w:rPr>
        <w:t>,</w:t>
      </w:r>
      <w:r w:rsidRPr="00B82C28">
        <w:rPr>
          <w:lang w:val="en-GB" w:eastAsia="en-GB"/>
        </w:rPr>
        <w:t xml:space="preserve"> and grow. </w:t>
      </w:r>
    </w:p>
    <w:p w14:paraId="597E092A" w14:textId="77777777" w:rsidR="000D15CE" w:rsidRDefault="000D15CE" w:rsidP="002805BA">
      <w:pPr>
        <w:pStyle w:val="BodyTextMain"/>
        <w:rPr>
          <w:lang w:val="en-GB" w:eastAsia="en-GB"/>
        </w:rPr>
      </w:pPr>
    </w:p>
    <w:p w14:paraId="24E4CBBD" w14:textId="7593A5E9" w:rsidR="002805BA" w:rsidRPr="00F20E8D" w:rsidRDefault="002805BA" w:rsidP="002805BA">
      <w:pPr>
        <w:pStyle w:val="BodyTextMain"/>
        <w:rPr>
          <w:spacing w:val="-4"/>
          <w:lang w:val="en-GB" w:eastAsia="en-GB"/>
        </w:rPr>
      </w:pPr>
      <w:r w:rsidRPr="00F20E8D">
        <w:rPr>
          <w:spacing w:val="-4"/>
          <w:lang w:val="en-GB" w:eastAsia="en-GB"/>
        </w:rPr>
        <w:t>In the first stage, the focus</w:t>
      </w:r>
      <w:r w:rsidR="000D15CE" w:rsidRPr="00F20E8D">
        <w:rPr>
          <w:spacing w:val="-4"/>
          <w:lang w:val="en-GB" w:eastAsia="en-GB"/>
        </w:rPr>
        <w:t xml:space="preserve"> had been </w:t>
      </w:r>
      <w:r w:rsidRPr="00F20E8D">
        <w:rPr>
          <w:spacing w:val="-4"/>
          <w:lang w:val="en-GB" w:eastAsia="en-GB"/>
        </w:rPr>
        <w:t xml:space="preserve">on building the first 200 stores through the sheer brute strength of the people at Guardian, as everyone </w:t>
      </w:r>
      <w:r w:rsidR="00D55863" w:rsidRPr="00F20E8D">
        <w:rPr>
          <w:spacing w:val="-4"/>
          <w:lang w:val="en-GB" w:eastAsia="en-GB"/>
        </w:rPr>
        <w:t xml:space="preserve">came together for concerted action </w:t>
      </w:r>
      <w:r w:rsidR="00C62490" w:rsidRPr="00F20E8D">
        <w:rPr>
          <w:spacing w:val="-4"/>
          <w:lang w:val="en-GB" w:eastAsia="en-GB"/>
        </w:rPr>
        <w:t>and showed commitment in achieving the target.</w:t>
      </w:r>
    </w:p>
    <w:p w14:paraId="7868E248" w14:textId="77777777" w:rsidR="002805BA" w:rsidRPr="00B82C28" w:rsidRDefault="002805BA" w:rsidP="002805BA">
      <w:pPr>
        <w:pStyle w:val="BodyTextMain"/>
        <w:rPr>
          <w:lang w:val="en-GB" w:eastAsia="en-GB"/>
        </w:rPr>
      </w:pPr>
    </w:p>
    <w:p w14:paraId="6ABDCF14" w14:textId="6BC94D46" w:rsidR="002805BA" w:rsidRDefault="002805BA" w:rsidP="002805BA">
      <w:pPr>
        <w:pStyle w:val="BodyTextMain"/>
        <w:rPr>
          <w:lang w:val="en-GB" w:eastAsia="en-GB"/>
        </w:rPr>
      </w:pPr>
      <w:r>
        <w:rPr>
          <w:lang w:val="en-GB" w:eastAsia="en-GB"/>
        </w:rPr>
        <w:t>Implementing th</w:t>
      </w:r>
      <w:r w:rsidRPr="00B82C28">
        <w:rPr>
          <w:lang w:val="en-GB" w:eastAsia="en-GB"/>
        </w:rPr>
        <w:t>e consolidation stage</w:t>
      </w:r>
      <w:r>
        <w:rPr>
          <w:lang w:val="en-GB" w:eastAsia="en-GB"/>
        </w:rPr>
        <w:t>,</w:t>
      </w:r>
      <w:r w:rsidRPr="00B82C28">
        <w:rPr>
          <w:lang w:val="en-GB" w:eastAsia="en-GB"/>
        </w:rPr>
        <w:t xml:space="preserve"> in which about 300 stores w</w:t>
      </w:r>
      <w:r>
        <w:rPr>
          <w:lang w:val="en-GB" w:eastAsia="en-GB"/>
        </w:rPr>
        <w:t>ould be</w:t>
      </w:r>
      <w:r w:rsidRPr="00B82C28">
        <w:rPr>
          <w:lang w:val="en-GB" w:eastAsia="en-GB"/>
        </w:rPr>
        <w:t xml:space="preserve"> added</w:t>
      </w:r>
      <w:r>
        <w:rPr>
          <w:lang w:val="en-GB" w:eastAsia="en-GB"/>
        </w:rPr>
        <w:t>,</w:t>
      </w:r>
      <w:r w:rsidRPr="00B82C28">
        <w:rPr>
          <w:lang w:val="en-GB" w:eastAsia="en-GB"/>
        </w:rPr>
        <w:t xml:space="preserve"> would require painstaking effort, </w:t>
      </w:r>
      <w:r w:rsidR="006676CD">
        <w:rPr>
          <w:lang w:val="en-GB" w:eastAsia="en-GB"/>
        </w:rPr>
        <w:t>because</w:t>
      </w:r>
      <w:r w:rsidR="006676CD" w:rsidRPr="00B82C28">
        <w:rPr>
          <w:lang w:val="en-GB" w:eastAsia="en-GB"/>
        </w:rPr>
        <w:t xml:space="preserve"> </w:t>
      </w:r>
      <w:r w:rsidRPr="00B82C28">
        <w:rPr>
          <w:lang w:val="en-GB" w:eastAsia="en-GB"/>
        </w:rPr>
        <w:t xml:space="preserve">it demanded strong systems to be in place to pull the organization together with a common sense of purpose. </w:t>
      </w:r>
      <w:r w:rsidR="000D15CE">
        <w:rPr>
          <w:lang w:val="en-GB" w:eastAsia="en-GB"/>
        </w:rPr>
        <w:t>S</w:t>
      </w:r>
      <w:r w:rsidRPr="00B82C28">
        <w:rPr>
          <w:lang w:val="en-GB" w:eastAsia="en-GB"/>
        </w:rPr>
        <w:t>upply</w:t>
      </w:r>
      <w:r w:rsidR="006676CD">
        <w:rPr>
          <w:lang w:val="en-GB" w:eastAsia="en-GB"/>
        </w:rPr>
        <w:t xml:space="preserve"> </w:t>
      </w:r>
      <w:r w:rsidRPr="00B82C28">
        <w:rPr>
          <w:lang w:val="en-GB" w:eastAsia="en-GB"/>
        </w:rPr>
        <w:t>chain issues were being given priority in this phase.</w:t>
      </w:r>
    </w:p>
    <w:p w14:paraId="0EBE13E7" w14:textId="77777777" w:rsidR="002805BA" w:rsidRPr="00B82C28" w:rsidRDefault="002805BA" w:rsidP="002805BA">
      <w:pPr>
        <w:pStyle w:val="BodyTextMain"/>
        <w:rPr>
          <w:lang w:val="en-GB" w:eastAsia="en-GB"/>
        </w:rPr>
      </w:pPr>
    </w:p>
    <w:p w14:paraId="2D0E2C08" w14:textId="3AE1F168" w:rsidR="002805BA" w:rsidRPr="00B82C28" w:rsidRDefault="002805BA" w:rsidP="002805BA">
      <w:pPr>
        <w:pStyle w:val="BodyTextMain"/>
        <w:rPr>
          <w:lang w:val="en-GB" w:eastAsia="en-GB"/>
        </w:rPr>
      </w:pPr>
      <w:r w:rsidRPr="00B82C28">
        <w:rPr>
          <w:lang w:val="en-GB" w:eastAsia="en-GB"/>
        </w:rPr>
        <w:t>The third stage</w:t>
      </w:r>
      <w:r>
        <w:rPr>
          <w:lang w:val="en-GB" w:eastAsia="en-GB"/>
        </w:rPr>
        <w:t>,</w:t>
      </w:r>
      <w:r w:rsidRPr="00B82C28">
        <w:rPr>
          <w:lang w:val="en-GB" w:eastAsia="en-GB"/>
        </w:rPr>
        <w:t xml:space="preserve"> in which another 500 stores were to be opened</w:t>
      </w:r>
      <w:r>
        <w:rPr>
          <w:lang w:val="en-GB" w:eastAsia="en-GB"/>
        </w:rPr>
        <w:t>,</w:t>
      </w:r>
      <w:r w:rsidRPr="00B82C28">
        <w:rPr>
          <w:lang w:val="en-GB" w:eastAsia="en-GB"/>
        </w:rPr>
        <w:t xml:space="preserve"> would require the organization to build mature systems that were tried and tested to overcome the daily problems faced by start-ups. The role of senior management would be once again crucial in guiding the company through uncharted waters, as Guardian would expand in multiple regions in </w:t>
      </w:r>
      <w:r w:rsidR="008E74FA">
        <w:rPr>
          <w:lang w:val="en-GB" w:eastAsia="en-GB"/>
        </w:rPr>
        <w:t>India</w:t>
      </w:r>
      <w:r w:rsidRPr="00B82C28">
        <w:rPr>
          <w:lang w:val="en-GB" w:eastAsia="en-GB"/>
        </w:rPr>
        <w:t xml:space="preserve">. </w:t>
      </w:r>
      <w:r w:rsidR="005E6BD1">
        <w:rPr>
          <w:lang w:val="en-GB" w:eastAsia="en-GB"/>
        </w:rPr>
        <w:t>Strong commitment by the founder and top management was needed in implementing an expansion strategy of this magnitude</w:t>
      </w:r>
      <w:r w:rsidRPr="00B82C28">
        <w:rPr>
          <w:lang w:val="en-GB" w:eastAsia="en-GB"/>
        </w:rPr>
        <w:t xml:space="preserve">. The focus of senior management would need a shift </w:t>
      </w:r>
      <w:r w:rsidR="000D15CE">
        <w:rPr>
          <w:lang w:val="en-GB" w:eastAsia="en-GB"/>
        </w:rPr>
        <w:t>to</w:t>
      </w:r>
      <w:r w:rsidRPr="00B82C28">
        <w:rPr>
          <w:lang w:val="en-GB" w:eastAsia="en-GB"/>
        </w:rPr>
        <w:t xml:space="preserve"> managing the external environment well. </w:t>
      </w:r>
    </w:p>
    <w:p w14:paraId="13BC01B4" w14:textId="77777777" w:rsidR="002805BA" w:rsidRPr="00B82C28" w:rsidRDefault="002805BA" w:rsidP="002805BA">
      <w:pPr>
        <w:pStyle w:val="BodyTextMain"/>
        <w:rPr>
          <w:lang w:val="en-GB" w:eastAsia="en-GB"/>
        </w:rPr>
      </w:pPr>
    </w:p>
    <w:p w14:paraId="2E9A2537" w14:textId="24A65DC2" w:rsidR="002805BA" w:rsidRPr="00B82C28" w:rsidRDefault="002805BA" w:rsidP="002805BA">
      <w:pPr>
        <w:pStyle w:val="BodyTextMain"/>
        <w:rPr>
          <w:lang w:val="en-GB" w:eastAsia="en-GB"/>
        </w:rPr>
      </w:pPr>
      <w:r w:rsidRPr="00B82C28">
        <w:rPr>
          <w:lang w:val="en-GB" w:eastAsia="en-GB"/>
        </w:rPr>
        <w:t xml:space="preserve">Growth through franchising and acquisitions was an </w:t>
      </w:r>
      <w:r w:rsidR="006609E5" w:rsidRPr="00B82C28">
        <w:rPr>
          <w:lang w:val="en-GB" w:eastAsia="en-GB"/>
        </w:rPr>
        <w:t xml:space="preserve">area </w:t>
      </w:r>
      <w:r w:rsidR="006609E5">
        <w:rPr>
          <w:lang w:val="en-GB" w:eastAsia="en-GB"/>
        </w:rPr>
        <w:t>that</w:t>
      </w:r>
      <w:r w:rsidRPr="00B82C28">
        <w:rPr>
          <w:lang w:val="en-GB" w:eastAsia="en-GB"/>
        </w:rPr>
        <w:t xml:space="preserve"> Garg was closely looking at to maintain </w:t>
      </w:r>
      <w:r w:rsidR="0004068F">
        <w:rPr>
          <w:lang w:val="en-GB" w:eastAsia="en-GB"/>
        </w:rPr>
        <w:t>Guardian’s</w:t>
      </w:r>
      <w:r w:rsidRPr="00B82C28">
        <w:rPr>
          <w:lang w:val="en-GB" w:eastAsia="en-GB"/>
        </w:rPr>
        <w:t xml:space="preserve"> lead as one of India’s </w:t>
      </w:r>
      <w:r w:rsidR="00EE7907" w:rsidRPr="00B82C28">
        <w:rPr>
          <w:lang w:val="en-GB" w:eastAsia="en-GB"/>
        </w:rPr>
        <w:t>fastest</w:t>
      </w:r>
      <w:r w:rsidR="00EE7907">
        <w:rPr>
          <w:lang w:val="en-GB" w:eastAsia="en-GB"/>
        </w:rPr>
        <w:t>-</w:t>
      </w:r>
      <w:r w:rsidRPr="00B82C28">
        <w:rPr>
          <w:lang w:val="en-GB" w:eastAsia="en-GB"/>
        </w:rPr>
        <w:t>growing pharma</w:t>
      </w:r>
      <w:r w:rsidR="00FB1016">
        <w:rPr>
          <w:lang w:val="en-GB" w:eastAsia="en-GB"/>
        </w:rPr>
        <w:t>cy</w:t>
      </w:r>
      <w:r w:rsidRPr="00B82C28">
        <w:rPr>
          <w:lang w:val="en-GB" w:eastAsia="en-GB"/>
        </w:rPr>
        <w:t xml:space="preserve"> retail chains. </w:t>
      </w:r>
      <w:r w:rsidR="007556AE">
        <w:rPr>
          <w:lang w:val="en-GB" w:eastAsia="en-GB"/>
        </w:rPr>
        <w:t>A</w:t>
      </w:r>
      <w:r w:rsidRPr="00B82C28">
        <w:rPr>
          <w:lang w:val="en-GB" w:eastAsia="en-GB"/>
        </w:rPr>
        <w:t xml:space="preserve">s </w:t>
      </w:r>
      <w:r w:rsidR="007556AE">
        <w:rPr>
          <w:lang w:val="en-GB" w:eastAsia="en-GB"/>
        </w:rPr>
        <w:t>pharma retail was taking the organized route in India</w:t>
      </w:r>
      <w:r w:rsidR="00D614A1">
        <w:rPr>
          <w:lang w:val="en-GB" w:eastAsia="en-GB"/>
        </w:rPr>
        <w:t>,</w:t>
      </w:r>
      <w:r w:rsidR="00EC57E5">
        <w:rPr>
          <w:rStyle w:val="EndnoteReference"/>
          <w:lang w:val="en-GB" w:eastAsia="en-GB"/>
        </w:rPr>
        <w:endnoteReference w:id="28"/>
      </w:r>
      <w:r w:rsidR="007556AE">
        <w:rPr>
          <w:lang w:val="en-GB" w:eastAsia="en-GB"/>
        </w:rPr>
        <w:t xml:space="preserve"> </w:t>
      </w:r>
      <w:r w:rsidRPr="00B82C28">
        <w:rPr>
          <w:lang w:val="en-GB" w:eastAsia="en-GB"/>
        </w:rPr>
        <w:t xml:space="preserve">the opportunity to acquire and grow </w:t>
      </w:r>
      <w:r w:rsidR="00FD36C4">
        <w:rPr>
          <w:lang w:val="en-GB" w:eastAsia="en-GB"/>
        </w:rPr>
        <w:t>into</w:t>
      </w:r>
      <w:r w:rsidRPr="00B82C28">
        <w:rPr>
          <w:lang w:val="en-GB" w:eastAsia="en-GB"/>
        </w:rPr>
        <w:t xml:space="preserve"> a large chain was turning out to be a definite possibility. Though Guardian was one of India’s leading chains, there was little hype in the media about its success. As Garg aptly put it, </w:t>
      </w:r>
      <w:r w:rsidR="0004068F">
        <w:rPr>
          <w:lang w:val="en-GB" w:eastAsia="en-GB"/>
        </w:rPr>
        <w:t>c</w:t>
      </w:r>
      <w:r w:rsidR="0004068F" w:rsidRPr="00B82C28">
        <w:rPr>
          <w:lang w:val="en-GB" w:eastAsia="en-GB"/>
        </w:rPr>
        <w:t>reating hype had nothing to do with the resounding success of Guardian</w:t>
      </w:r>
      <w:r w:rsidR="0004068F">
        <w:rPr>
          <w:lang w:val="en-GB" w:eastAsia="en-GB"/>
        </w:rPr>
        <w:t xml:space="preserve">: </w:t>
      </w:r>
      <w:r w:rsidRPr="00B82C28">
        <w:rPr>
          <w:lang w:val="en-GB" w:eastAsia="en-GB"/>
        </w:rPr>
        <w:t>“Let my stores do the talking</w:t>
      </w:r>
      <w:r w:rsidR="000D15CE">
        <w:rPr>
          <w:lang w:val="en-GB" w:eastAsia="en-GB"/>
        </w:rPr>
        <w:t>,</w:t>
      </w:r>
      <w:r w:rsidRPr="00B82C28">
        <w:rPr>
          <w:lang w:val="en-GB" w:eastAsia="en-GB"/>
        </w:rPr>
        <w:t xml:space="preserve"> and let my customers be the judge</w:t>
      </w:r>
      <w:r w:rsidR="0004068F">
        <w:rPr>
          <w:lang w:val="en-GB" w:eastAsia="en-GB"/>
        </w:rPr>
        <w:t>.</w:t>
      </w:r>
      <w:r w:rsidRPr="00B82C28">
        <w:rPr>
          <w:lang w:val="en-GB" w:eastAsia="en-GB"/>
        </w:rPr>
        <w:t>”</w:t>
      </w:r>
    </w:p>
    <w:p w14:paraId="6A928C1D" w14:textId="77777777" w:rsidR="00D00F0D" w:rsidRDefault="00D00F0D">
      <w:pPr>
        <w:spacing w:after="200" w:line="276" w:lineRule="auto"/>
        <w:rPr>
          <w:rFonts w:ascii="Arial" w:hAnsi="Arial" w:cs="Arial"/>
          <w:b/>
          <w:caps/>
          <w:lang w:val="en-GB" w:eastAsia="en-GB"/>
        </w:rPr>
      </w:pPr>
      <w:r>
        <w:rPr>
          <w:lang w:val="en-GB" w:eastAsia="en-GB"/>
        </w:rPr>
        <w:br w:type="page"/>
      </w:r>
    </w:p>
    <w:p w14:paraId="13162C46" w14:textId="1522EABF" w:rsidR="00D00F0D" w:rsidRDefault="00D00F0D" w:rsidP="00D00F0D">
      <w:pPr>
        <w:pStyle w:val="ExhibitHeading"/>
      </w:pPr>
      <w:r w:rsidRPr="00B82C28">
        <w:lastRenderedPageBreak/>
        <w:t>Exhibit 1</w:t>
      </w:r>
      <w:r>
        <w:t xml:space="preserve">: </w:t>
      </w:r>
      <w:r w:rsidR="00F966D7">
        <w:t xml:space="preserve">Guardian </w:t>
      </w:r>
      <w:r w:rsidRPr="00B82C28">
        <w:t>STORE LAYOUT</w:t>
      </w:r>
    </w:p>
    <w:p w14:paraId="54AD36F2" w14:textId="77777777" w:rsidR="00D00F0D" w:rsidRPr="00B82C28" w:rsidRDefault="00D00F0D" w:rsidP="00D00F0D">
      <w:pPr>
        <w:pStyle w:val="ExhibitHeading"/>
      </w:pPr>
    </w:p>
    <w:p w14:paraId="1421C0A0" w14:textId="77777777" w:rsidR="00D00F0D" w:rsidRPr="00B82C28" w:rsidRDefault="00D00F0D" w:rsidP="00D00F0D">
      <w:pPr>
        <w:jc w:val="center"/>
        <w:rPr>
          <w:b/>
        </w:rPr>
      </w:pPr>
      <w:r w:rsidRPr="00A933DD">
        <w:rPr>
          <w:b/>
          <w:noProof/>
        </w:rPr>
        <w:drawing>
          <wp:inline distT="0" distB="0" distL="0" distR="0" wp14:anchorId="397C79A2" wp14:editId="5B0932D9">
            <wp:extent cx="5736590" cy="3924935"/>
            <wp:effectExtent l="0" t="0" r="0" b="0"/>
            <wp:docPr id="3" name="Picture 3" descr="C:\Users\IIMR\AppData\Local\Temp\T3 Domestic Sto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IMR\AppData\Local\Temp\T3 Domestic Store (1).JP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736590" cy="3924935"/>
                    </a:xfrm>
                    <a:prstGeom prst="rect">
                      <a:avLst/>
                    </a:prstGeom>
                    <a:noFill/>
                    <a:ln>
                      <a:noFill/>
                    </a:ln>
                  </pic:spPr>
                </pic:pic>
              </a:graphicData>
            </a:graphic>
          </wp:inline>
        </w:drawing>
      </w:r>
    </w:p>
    <w:p w14:paraId="6DE78460" w14:textId="77777777" w:rsidR="00D00F0D" w:rsidRDefault="00D00F0D" w:rsidP="00D00F0D">
      <w:pPr>
        <w:pStyle w:val="Footnote"/>
      </w:pPr>
    </w:p>
    <w:p w14:paraId="65CE574D" w14:textId="729793C1" w:rsidR="00D00F0D" w:rsidRPr="00B82C28" w:rsidRDefault="00D00F0D" w:rsidP="00D00F0D">
      <w:pPr>
        <w:pStyle w:val="Footnote"/>
      </w:pPr>
      <w:r w:rsidRPr="00B82C28">
        <w:t>Source: Guardian Pharmacy</w:t>
      </w:r>
      <w:r w:rsidR="00A360D8">
        <w:t>.</w:t>
      </w:r>
    </w:p>
    <w:p w14:paraId="37F80BB3" w14:textId="77777777" w:rsidR="00D00F0D" w:rsidRPr="00B82C28" w:rsidRDefault="00D00F0D" w:rsidP="00D00F0D">
      <w:pPr>
        <w:pStyle w:val="Footnote"/>
      </w:pPr>
    </w:p>
    <w:p w14:paraId="41E5ACFE" w14:textId="77777777" w:rsidR="00D00F0D" w:rsidRDefault="00D00F0D" w:rsidP="00D00F0D">
      <w:pPr>
        <w:pStyle w:val="Footnote"/>
      </w:pPr>
    </w:p>
    <w:p w14:paraId="232A5362" w14:textId="3890F54D" w:rsidR="00D00F0D" w:rsidRDefault="00D00F0D" w:rsidP="00D00F0D">
      <w:pPr>
        <w:pStyle w:val="ExhibitHeading"/>
      </w:pPr>
      <w:r w:rsidRPr="00B82C28">
        <w:t>Exhibit 2</w:t>
      </w:r>
      <w:r>
        <w:t xml:space="preserve">: </w:t>
      </w:r>
      <w:r w:rsidR="00E12730">
        <w:t xml:space="preserve">PHARMACY </w:t>
      </w:r>
      <w:r w:rsidR="00E12730" w:rsidRPr="00B82C28">
        <w:t>RETAIL</w:t>
      </w:r>
      <w:r w:rsidR="00E12730">
        <w:t xml:space="preserve"> MARKET IN INDIA</w:t>
      </w:r>
      <w:r w:rsidRPr="00B82C28">
        <w:t>: DRIVERS, TRENDS</w:t>
      </w:r>
      <w:r w:rsidR="00833944">
        <w:t>,</w:t>
      </w:r>
      <w:r w:rsidRPr="00B82C28">
        <w:t xml:space="preserve"> AND CHALLENGES</w:t>
      </w:r>
    </w:p>
    <w:p w14:paraId="54346684" w14:textId="77777777" w:rsidR="002B41B6" w:rsidRDefault="002B41B6" w:rsidP="00D00F0D">
      <w:pPr>
        <w:pStyle w:val="ExhibitHeading"/>
      </w:pPr>
    </w:p>
    <w:tbl>
      <w:tblPr>
        <w:tblStyle w:val="TableGrid"/>
        <w:tblW w:w="0" w:type="auto"/>
        <w:tblLook w:val="04A0" w:firstRow="1" w:lastRow="0" w:firstColumn="1" w:lastColumn="0" w:noHBand="0" w:noVBand="1"/>
      </w:tblPr>
      <w:tblGrid>
        <w:gridCol w:w="2838"/>
        <w:gridCol w:w="2839"/>
        <w:gridCol w:w="2839"/>
      </w:tblGrid>
      <w:tr w:rsidR="00E12730" w14:paraId="2AD7CEF0" w14:textId="77777777" w:rsidTr="00783446">
        <w:tc>
          <w:tcPr>
            <w:tcW w:w="2838" w:type="dxa"/>
            <w:vAlign w:val="center"/>
          </w:tcPr>
          <w:p w14:paraId="4108175F" w14:textId="6D1CCEBC" w:rsidR="00E12730" w:rsidRPr="00A604FA" w:rsidRDefault="00E12730" w:rsidP="00783446">
            <w:pPr>
              <w:keepNext/>
              <w:spacing w:before="240"/>
              <w:jc w:val="center"/>
              <w:outlineLvl w:val="1"/>
              <w:rPr>
                <w:rFonts w:ascii="Arial" w:hAnsi="Arial"/>
                <w:b/>
                <w:sz w:val="18"/>
                <w:szCs w:val="18"/>
              </w:rPr>
            </w:pPr>
            <w:r w:rsidRPr="00A604FA">
              <w:rPr>
                <w:rFonts w:ascii="Arial" w:hAnsi="Arial"/>
                <w:b/>
                <w:sz w:val="18"/>
                <w:szCs w:val="18"/>
              </w:rPr>
              <w:t>Drivers</w:t>
            </w:r>
          </w:p>
        </w:tc>
        <w:tc>
          <w:tcPr>
            <w:tcW w:w="2839" w:type="dxa"/>
            <w:vAlign w:val="center"/>
          </w:tcPr>
          <w:p w14:paraId="6E756788" w14:textId="5404D511" w:rsidR="00E12730" w:rsidRPr="00A604FA" w:rsidRDefault="00BF33A2" w:rsidP="00783446">
            <w:pPr>
              <w:keepNext/>
              <w:spacing w:before="240"/>
              <w:jc w:val="center"/>
              <w:outlineLvl w:val="1"/>
              <w:rPr>
                <w:rFonts w:ascii="Arial" w:hAnsi="Arial"/>
                <w:b/>
                <w:sz w:val="18"/>
                <w:szCs w:val="18"/>
              </w:rPr>
            </w:pPr>
            <w:r w:rsidRPr="00A604FA">
              <w:rPr>
                <w:rFonts w:ascii="Arial" w:hAnsi="Arial"/>
                <w:b/>
                <w:sz w:val="18"/>
                <w:szCs w:val="18"/>
              </w:rPr>
              <w:t>Trends</w:t>
            </w:r>
          </w:p>
        </w:tc>
        <w:tc>
          <w:tcPr>
            <w:tcW w:w="2839" w:type="dxa"/>
            <w:vAlign w:val="center"/>
          </w:tcPr>
          <w:p w14:paraId="2911CC50" w14:textId="2FE0B314" w:rsidR="00E12730" w:rsidRPr="00A604FA" w:rsidRDefault="00BF33A2" w:rsidP="00783446">
            <w:pPr>
              <w:keepNext/>
              <w:spacing w:before="240"/>
              <w:jc w:val="center"/>
              <w:outlineLvl w:val="1"/>
              <w:rPr>
                <w:rFonts w:ascii="Arial" w:hAnsi="Arial"/>
                <w:b/>
                <w:sz w:val="18"/>
                <w:szCs w:val="18"/>
              </w:rPr>
            </w:pPr>
            <w:r w:rsidRPr="00A604FA">
              <w:rPr>
                <w:rFonts w:ascii="Arial" w:hAnsi="Arial"/>
                <w:b/>
                <w:sz w:val="18"/>
                <w:szCs w:val="18"/>
              </w:rPr>
              <w:t>Challenges</w:t>
            </w:r>
          </w:p>
        </w:tc>
      </w:tr>
      <w:tr w:rsidR="00E12730" w14:paraId="316902D4" w14:textId="77777777" w:rsidTr="00295E11">
        <w:tc>
          <w:tcPr>
            <w:tcW w:w="2838" w:type="dxa"/>
          </w:tcPr>
          <w:p w14:paraId="342A97AB" w14:textId="1D67A189" w:rsidR="00E12730" w:rsidRPr="00A604FA" w:rsidRDefault="00E12730"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Fast market growth</w:t>
            </w:r>
            <w:r w:rsidR="008C3B0E" w:rsidRPr="00A604FA">
              <w:rPr>
                <w:rFonts w:ascii="Arial" w:hAnsi="Arial" w:cs="Arial"/>
                <w:sz w:val="18"/>
                <w:szCs w:val="18"/>
              </w:rPr>
              <w:t xml:space="preserve"> (about 10</w:t>
            </w:r>
            <w:r w:rsidR="00A360D8">
              <w:rPr>
                <w:rFonts w:ascii="Arial" w:hAnsi="Arial" w:cs="Arial"/>
                <w:sz w:val="18"/>
                <w:szCs w:val="18"/>
              </w:rPr>
              <w:t>–</w:t>
            </w:r>
            <w:r w:rsidR="00152358" w:rsidRPr="00A604FA">
              <w:rPr>
                <w:rFonts w:ascii="Arial" w:hAnsi="Arial" w:cs="Arial"/>
                <w:sz w:val="18"/>
                <w:szCs w:val="18"/>
              </w:rPr>
              <w:t>15</w:t>
            </w:r>
            <w:r w:rsidR="008C3B0E" w:rsidRPr="00A604FA">
              <w:rPr>
                <w:rFonts w:ascii="Arial" w:hAnsi="Arial" w:cs="Arial"/>
                <w:sz w:val="18"/>
                <w:szCs w:val="18"/>
              </w:rPr>
              <w:t>% annually)</w:t>
            </w:r>
          </w:p>
          <w:p w14:paraId="610943BA" w14:textId="77777777" w:rsidR="00E12730" w:rsidRPr="00A604FA" w:rsidRDefault="00E12730"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Increase in health care expenditure</w:t>
            </w:r>
          </w:p>
          <w:p w14:paraId="3B7810C9" w14:textId="77777777" w:rsidR="00E12730" w:rsidRPr="00A604FA" w:rsidRDefault="00E12730"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Changing disease profile</w:t>
            </w:r>
          </w:p>
          <w:p w14:paraId="0828BD2C" w14:textId="1FF46488" w:rsidR="00E12730" w:rsidRPr="00A604FA" w:rsidRDefault="00E12730"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 xml:space="preserve">Growth in </w:t>
            </w:r>
            <w:r w:rsidR="00783446">
              <w:rPr>
                <w:rFonts w:ascii="Arial" w:hAnsi="Arial" w:cs="Arial"/>
                <w:sz w:val="18"/>
                <w:szCs w:val="18"/>
              </w:rPr>
              <w:t xml:space="preserve">the </w:t>
            </w:r>
            <w:r w:rsidRPr="00A604FA">
              <w:rPr>
                <w:rFonts w:ascii="Arial" w:hAnsi="Arial" w:cs="Arial"/>
                <w:sz w:val="18"/>
                <w:szCs w:val="18"/>
              </w:rPr>
              <w:t>OTC segment</w:t>
            </w:r>
          </w:p>
          <w:p w14:paraId="1DEE05C5" w14:textId="4CE163FE" w:rsidR="00E12730" w:rsidRPr="00A604FA" w:rsidRDefault="00E12730"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Changing consumer attitude</w:t>
            </w:r>
            <w:r w:rsidR="002B41B6">
              <w:rPr>
                <w:rFonts w:ascii="Arial" w:hAnsi="Arial" w:cs="Arial"/>
                <w:sz w:val="18"/>
                <w:szCs w:val="18"/>
              </w:rPr>
              <w:t>s</w:t>
            </w:r>
          </w:p>
          <w:p w14:paraId="4F6026AA" w14:textId="77777777" w:rsidR="00E12730" w:rsidRPr="00783446" w:rsidRDefault="00E12730" w:rsidP="00783446">
            <w:pPr>
              <w:pStyle w:val="ListParagraph"/>
              <w:numPr>
                <w:ilvl w:val="0"/>
                <w:numId w:val="42"/>
              </w:numPr>
              <w:tabs>
                <w:tab w:val="left" w:pos="247"/>
              </w:tabs>
              <w:rPr>
                <w:rFonts w:ascii="Arial" w:hAnsi="Arial" w:cs="Arial"/>
                <w:sz w:val="18"/>
                <w:szCs w:val="18"/>
              </w:rPr>
            </w:pPr>
            <w:r w:rsidRPr="00783446">
              <w:rPr>
                <w:rFonts w:ascii="Arial" w:hAnsi="Arial" w:cs="Arial"/>
                <w:sz w:val="18"/>
                <w:szCs w:val="18"/>
              </w:rPr>
              <w:t>Attractive margins</w:t>
            </w:r>
          </w:p>
        </w:tc>
        <w:tc>
          <w:tcPr>
            <w:tcW w:w="2839" w:type="dxa"/>
          </w:tcPr>
          <w:p w14:paraId="3C55EAF1" w14:textId="77777777" w:rsidR="00BF33A2" w:rsidRPr="00A604FA" w:rsidRDefault="00BF33A2"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Loyalty schemes offered by retailers</w:t>
            </w:r>
          </w:p>
          <w:p w14:paraId="4722E3A9" w14:textId="77777777" w:rsidR="00BF33A2" w:rsidRPr="00A604FA" w:rsidRDefault="00BF33A2"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 xml:space="preserve">Provision of value-added services </w:t>
            </w:r>
          </w:p>
          <w:p w14:paraId="2084A882" w14:textId="77777777" w:rsidR="00BF33A2" w:rsidRPr="00A604FA" w:rsidRDefault="00BF33A2"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 xml:space="preserve">Pharmacies selling health insurance plans </w:t>
            </w:r>
          </w:p>
          <w:p w14:paraId="1C413C1A" w14:textId="77777777" w:rsidR="00BF33A2" w:rsidRPr="00A604FA" w:rsidRDefault="00BF33A2"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Tele-consultation services</w:t>
            </w:r>
          </w:p>
          <w:p w14:paraId="0DAB5FC1" w14:textId="77777777" w:rsidR="00BF33A2" w:rsidRPr="00A604FA" w:rsidRDefault="00BF33A2"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Government’s entry into pharmaceutical retailing</w:t>
            </w:r>
          </w:p>
          <w:p w14:paraId="02852C55" w14:textId="77777777" w:rsidR="00BF33A2" w:rsidRPr="00A604FA" w:rsidRDefault="00BF33A2"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 xml:space="preserve">Launch of pharmacy chains </w:t>
            </w:r>
          </w:p>
          <w:p w14:paraId="4A027BB7" w14:textId="77777777" w:rsidR="00BF33A2" w:rsidRPr="00A604FA" w:rsidRDefault="00BF33A2"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Use of private labels</w:t>
            </w:r>
          </w:p>
          <w:p w14:paraId="5C50F638" w14:textId="77777777" w:rsidR="00BF33A2" w:rsidRPr="00A604FA" w:rsidRDefault="00BF33A2"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Growth in rural markets</w:t>
            </w:r>
          </w:p>
          <w:p w14:paraId="21D6B346" w14:textId="2902B1EA" w:rsidR="00E12730" w:rsidRPr="00A604FA" w:rsidRDefault="00BF33A2"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Crackdown on counterfeit drugs</w:t>
            </w:r>
          </w:p>
        </w:tc>
        <w:tc>
          <w:tcPr>
            <w:tcW w:w="2839" w:type="dxa"/>
          </w:tcPr>
          <w:p w14:paraId="2AAFDACC" w14:textId="77777777" w:rsidR="00BF33A2" w:rsidRPr="00A604FA" w:rsidRDefault="00BF33A2"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High investment in capital assets</w:t>
            </w:r>
          </w:p>
          <w:p w14:paraId="47257B57" w14:textId="77777777" w:rsidR="00BF33A2" w:rsidRPr="00A604FA" w:rsidRDefault="00BF33A2" w:rsidP="00783446">
            <w:pPr>
              <w:pStyle w:val="ListParagraph"/>
              <w:numPr>
                <w:ilvl w:val="0"/>
                <w:numId w:val="42"/>
              </w:numPr>
              <w:tabs>
                <w:tab w:val="left" w:pos="247"/>
              </w:tabs>
              <w:jc w:val="left"/>
              <w:rPr>
                <w:rFonts w:ascii="Arial" w:hAnsi="Arial" w:cs="Arial"/>
                <w:sz w:val="18"/>
                <w:szCs w:val="18"/>
              </w:rPr>
            </w:pPr>
            <w:r w:rsidRPr="00A604FA">
              <w:rPr>
                <w:rFonts w:ascii="Arial" w:hAnsi="Arial" w:cs="Arial"/>
                <w:sz w:val="18"/>
                <w:szCs w:val="18"/>
              </w:rPr>
              <w:t>Highly fragmented nature of the industry</w:t>
            </w:r>
          </w:p>
          <w:p w14:paraId="2BE5FEB4" w14:textId="03F981E4" w:rsidR="00E12730" w:rsidRPr="00A604FA" w:rsidRDefault="00BF33A2" w:rsidP="00783446">
            <w:pPr>
              <w:pStyle w:val="ListParagraph"/>
              <w:keepNext/>
              <w:numPr>
                <w:ilvl w:val="0"/>
                <w:numId w:val="42"/>
              </w:numPr>
              <w:tabs>
                <w:tab w:val="left" w:pos="247"/>
              </w:tabs>
              <w:spacing w:before="240"/>
              <w:jc w:val="left"/>
              <w:outlineLvl w:val="1"/>
              <w:rPr>
                <w:rFonts w:ascii="Arial" w:hAnsi="Arial" w:cs="Arial"/>
                <w:sz w:val="18"/>
                <w:szCs w:val="18"/>
              </w:rPr>
            </w:pPr>
            <w:r w:rsidRPr="00A604FA">
              <w:rPr>
                <w:rFonts w:ascii="Arial" w:hAnsi="Arial" w:cs="Arial"/>
                <w:sz w:val="18"/>
                <w:szCs w:val="18"/>
              </w:rPr>
              <w:t>Growing menace of counterfeit drugs</w:t>
            </w:r>
          </w:p>
        </w:tc>
      </w:tr>
    </w:tbl>
    <w:p w14:paraId="29CD988A" w14:textId="77777777" w:rsidR="00D00F0D" w:rsidRPr="00783446" w:rsidRDefault="00D00F0D" w:rsidP="00D00F0D">
      <w:pPr>
        <w:pStyle w:val="ExhibitHeading"/>
        <w:rPr>
          <w:sz w:val="8"/>
          <w:szCs w:val="8"/>
        </w:rPr>
      </w:pPr>
    </w:p>
    <w:p w14:paraId="7E7F1556" w14:textId="77777777" w:rsidR="00D00F0D" w:rsidRPr="00783446" w:rsidRDefault="00D00F0D" w:rsidP="00D00F0D">
      <w:pPr>
        <w:rPr>
          <w:rFonts w:ascii="Arial" w:hAnsi="Arial" w:cs="Arial"/>
          <w:i/>
          <w:iCs/>
          <w:sz w:val="8"/>
          <w:szCs w:val="8"/>
        </w:rPr>
      </w:pPr>
    </w:p>
    <w:p w14:paraId="2B7E3886" w14:textId="71A2F4D7" w:rsidR="00287BE3" w:rsidRDefault="00A604FA" w:rsidP="00C77AAE">
      <w:pPr>
        <w:pStyle w:val="Footnote"/>
      </w:pPr>
      <w:r>
        <w:t xml:space="preserve">Note: OTC = </w:t>
      </w:r>
      <w:r w:rsidR="00287BE3">
        <w:t>Over-the-counter</w:t>
      </w:r>
      <w:r>
        <w:t>;</w:t>
      </w:r>
      <w:r w:rsidR="00287BE3">
        <w:t xml:space="preserve"> OTC or non-prescription drugs could be dispensed without a doctor’s prescription.</w:t>
      </w:r>
    </w:p>
    <w:p w14:paraId="71825FD8" w14:textId="34C21DDC" w:rsidR="00D00F0D" w:rsidRDefault="00D00F0D" w:rsidP="00C77AAE">
      <w:pPr>
        <w:pStyle w:val="Footnote"/>
      </w:pPr>
      <w:r w:rsidRPr="00B82C28">
        <w:t>Source:</w:t>
      </w:r>
      <w:r w:rsidRPr="00B82C28">
        <w:rPr>
          <w:lang w:val="en-GB" w:eastAsia="en-GB"/>
        </w:rPr>
        <w:t xml:space="preserve"> </w:t>
      </w:r>
      <w:r w:rsidR="00003B89">
        <w:rPr>
          <w:lang w:val="en-GB" w:eastAsia="en-GB"/>
        </w:rPr>
        <w:t xml:space="preserve">Adapted </w:t>
      </w:r>
      <w:r w:rsidR="00D614A1">
        <w:rPr>
          <w:lang w:val="en-GB" w:eastAsia="en-GB"/>
        </w:rPr>
        <w:t xml:space="preserve">by the authors </w:t>
      </w:r>
      <w:r w:rsidR="00003B89">
        <w:rPr>
          <w:lang w:val="en-GB" w:eastAsia="en-GB"/>
        </w:rPr>
        <w:t xml:space="preserve">from </w:t>
      </w:r>
      <w:proofErr w:type="spellStart"/>
      <w:r w:rsidR="00C83118">
        <w:rPr>
          <w:lang w:val="en-GB" w:eastAsia="en-GB"/>
        </w:rPr>
        <w:t>Netscribes</w:t>
      </w:r>
      <w:proofErr w:type="spellEnd"/>
      <w:r w:rsidR="00C83118">
        <w:rPr>
          <w:lang w:val="en-GB" w:eastAsia="en-GB"/>
        </w:rPr>
        <w:t>, Inc., “</w:t>
      </w:r>
      <w:r w:rsidRPr="00B82C28">
        <w:t xml:space="preserve">Market Research Report: Pharmacy </w:t>
      </w:r>
      <w:r w:rsidR="005E00A6">
        <w:t>R</w:t>
      </w:r>
      <w:r w:rsidRPr="00B82C28">
        <w:t xml:space="preserve">etail </w:t>
      </w:r>
      <w:r w:rsidR="005E00A6">
        <w:t>M</w:t>
      </w:r>
      <w:r w:rsidRPr="00B82C28">
        <w:t xml:space="preserve">arket in </w:t>
      </w:r>
      <w:r w:rsidR="005E00A6">
        <w:t>I</w:t>
      </w:r>
      <w:r w:rsidRPr="00B82C28">
        <w:t>ndia 201</w:t>
      </w:r>
      <w:r w:rsidR="00615A28">
        <w:t>5</w:t>
      </w:r>
      <w:r w:rsidRPr="00B82C28">
        <w:t>,</w:t>
      </w:r>
      <w:r w:rsidR="00C83118">
        <w:t>”</w:t>
      </w:r>
      <w:r w:rsidRPr="00B82C28">
        <w:t xml:space="preserve"> </w:t>
      </w:r>
      <w:proofErr w:type="spellStart"/>
      <w:r w:rsidR="00C83118">
        <w:t>SlideShare</w:t>
      </w:r>
      <w:proofErr w:type="spellEnd"/>
      <w:r w:rsidR="00C83118">
        <w:t xml:space="preserve">, July 28, 2015, </w:t>
      </w:r>
      <w:r w:rsidR="005E00A6" w:rsidRPr="00B82C28">
        <w:t>accessed May 19, 2016</w:t>
      </w:r>
      <w:r w:rsidR="005E00A6">
        <w:t xml:space="preserve">, </w:t>
      </w:r>
      <w:r w:rsidR="00615A28" w:rsidRPr="00615A28">
        <w:t>www.slideshare.net/ResearchOnIndia/pharmacy-retail-market-in-india-2015-sample</w:t>
      </w:r>
      <w:r w:rsidRPr="00B82C28">
        <w:t>.</w:t>
      </w:r>
    </w:p>
    <w:p w14:paraId="0E6F9173" w14:textId="7A855AA1" w:rsidR="00287BE3" w:rsidRDefault="00287BE3" w:rsidP="00C77AAE">
      <w:pPr>
        <w:pStyle w:val="Footnote"/>
        <w:rPr>
          <w:rStyle w:val="HTMLCite"/>
          <w:b/>
          <w:i w:val="0"/>
        </w:rPr>
      </w:pPr>
    </w:p>
    <w:p w14:paraId="750D0CB6" w14:textId="43C0F4D0" w:rsidR="00D00F0D" w:rsidRDefault="00D00F0D" w:rsidP="00A6237F">
      <w:pPr>
        <w:pStyle w:val="ExhibitHeading"/>
        <w:rPr>
          <w:rStyle w:val="HTMLCite"/>
          <w:i w:val="0"/>
          <w:iCs w:val="0"/>
        </w:rPr>
      </w:pPr>
      <w:r w:rsidRPr="00D00F0D">
        <w:rPr>
          <w:rStyle w:val="HTMLCite"/>
          <w:i w:val="0"/>
          <w:iCs w:val="0"/>
        </w:rPr>
        <w:lastRenderedPageBreak/>
        <w:t xml:space="preserve">Exhibit </w:t>
      </w:r>
      <w:r w:rsidR="00172F83">
        <w:rPr>
          <w:rStyle w:val="HTMLCite"/>
          <w:i w:val="0"/>
          <w:iCs w:val="0"/>
        </w:rPr>
        <w:t>3</w:t>
      </w:r>
      <w:r>
        <w:rPr>
          <w:rStyle w:val="HTMLCite"/>
          <w:i w:val="0"/>
          <w:iCs w:val="0"/>
        </w:rPr>
        <w:t xml:space="preserve">: </w:t>
      </w:r>
      <w:r w:rsidRPr="00D00F0D">
        <w:rPr>
          <w:rStyle w:val="HTMLCite"/>
          <w:i w:val="0"/>
          <w:iCs w:val="0"/>
        </w:rPr>
        <w:t xml:space="preserve">KEY PLAYERS IN </w:t>
      </w:r>
      <w:r w:rsidR="008E74FA">
        <w:rPr>
          <w:rStyle w:val="HTMLCite"/>
          <w:i w:val="0"/>
          <w:iCs w:val="0"/>
        </w:rPr>
        <w:t xml:space="preserve">organized </w:t>
      </w:r>
      <w:r w:rsidRPr="00D00F0D">
        <w:rPr>
          <w:rStyle w:val="HTMLCite"/>
          <w:i w:val="0"/>
          <w:iCs w:val="0"/>
        </w:rPr>
        <w:t>PHARMA</w:t>
      </w:r>
      <w:r w:rsidR="00D91D29">
        <w:rPr>
          <w:rStyle w:val="HTMLCite"/>
          <w:i w:val="0"/>
          <w:iCs w:val="0"/>
        </w:rPr>
        <w:t>ceutical</w:t>
      </w:r>
      <w:r w:rsidRPr="00D00F0D">
        <w:rPr>
          <w:rStyle w:val="HTMLCite"/>
          <w:i w:val="0"/>
          <w:iCs w:val="0"/>
        </w:rPr>
        <w:t xml:space="preserve"> RETAILING</w:t>
      </w:r>
    </w:p>
    <w:p w14:paraId="4AD22490" w14:textId="77777777" w:rsidR="00C73323" w:rsidRPr="00D00F0D" w:rsidRDefault="00C73323" w:rsidP="00A6237F">
      <w:pPr>
        <w:pStyle w:val="ExhibitHeading"/>
        <w:rPr>
          <w:rStyle w:val="HTMLCite"/>
          <w:i w:val="0"/>
          <w:iCs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D00F0D" w:rsidRPr="00B82C28" w14:paraId="37A408A1" w14:textId="77777777" w:rsidTr="00F047B0">
        <w:tc>
          <w:tcPr>
            <w:tcW w:w="9242" w:type="dxa"/>
            <w:shd w:val="clear" w:color="auto" w:fill="auto"/>
          </w:tcPr>
          <w:p w14:paraId="3346158F" w14:textId="77777777" w:rsidR="004A025B" w:rsidRDefault="004A025B" w:rsidP="00574A06">
            <w:pPr>
              <w:pStyle w:val="NoSpacing"/>
              <w:rPr>
                <w:rFonts w:ascii="Arial" w:hAnsi="Arial" w:cs="Arial"/>
                <w:b/>
                <w:sz w:val="20"/>
                <w:szCs w:val="20"/>
                <w:lang w:eastAsia="en-IN"/>
              </w:rPr>
            </w:pPr>
          </w:p>
          <w:p w14:paraId="31BB039F" w14:textId="7DF79A3B" w:rsidR="004A025B" w:rsidRPr="00C75CED" w:rsidRDefault="00D00F0D" w:rsidP="00574A06">
            <w:pPr>
              <w:pStyle w:val="NoSpacing"/>
              <w:rPr>
                <w:rFonts w:ascii="Arial" w:hAnsi="Arial" w:cs="Arial"/>
                <w:sz w:val="20"/>
                <w:szCs w:val="20"/>
                <w:lang w:eastAsia="en-IN"/>
              </w:rPr>
            </w:pPr>
            <w:r w:rsidRPr="00574A06">
              <w:rPr>
                <w:rFonts w:ascii="Arial" w:hAnsi="Arial" w:cs="Arial"/>
                <w:b/>
                <w:sz w:val="20"/>
                <w:szCs w:val="20"/>
                <w:lang w:eastAsia="en-IN"/>
              </w:rPr>
              <w:t>Apollo Pharmacy</w:t>
            </w:r>
          </w:p>
          <w:p w14:paraId="6F0B2330" w14:textId="22B0F41C" w:rsidR="00D00F0D" w:rsidRPr="00574A06" w:rsidRDefault="00D00F0D" w:rsidP="00574A06">
            <w:pPr>
              <w:pStyle w:val="NoSpacing"/>
              <w:spacing w:before="120"/>
              <w:rPr>
                <w:rFonts w:ascii="Arial" w:hAnsi="Arial" w:cs="Arial"/>
                <w:sz w:val="20"/>
                <w:szCs w:val="20"/>
                <w:lang w:eastAsia="en-IN"/>
              </w:rPr>
            </w:pPr>
            <w:r w:rsidRPr="00574A06">
              <w:rPr>
                <w:rFonts w:ascii="Arial" w:hAnsi="Arial" w:cs="Arial"/>
                <w:sz w:val="20"/>
                <w:szCs w:val="20"/>
                <w:lang w:eastAsia="en-IN"/>
              </w:rPr>
              <w:t>A</w:t>
            </w:r>
            <w:r w:rsidR="00295E11">
              <w:rPr>
                <w:rFonts w:ascii="Arial" w:hAnsi="Arial" w:cs="Arial"/>
                <w:sz w:val="20"/>
                <w:szCs w:val="20"/>
                <w:lang w:eastAsia="en-IN"/>
              </w:rPr>
              <w:t>pollo Pharmacy was a</w:t>
            </w:r>
            <w:r w:rsidRPr="00574A06">
              <w:rPr>
                <w:rFonts w:ascii="Arial" w:hAnsi="Arial" w:cs="Arial"/>
                <w:sz w:val="20"/>
                <w:szCs w:val="20"/>
                <w:lang w:eastAsia="en-IN"/>
              </w:rPr>
              <w:t xml:space="preserve"> subsidiary of Apollo Hospitals Enterprise Ltd</w:t>
            </w:r>
            <w:r w:rsidR="00A86D8F">
              <w:rPr>
                <w:rFonts w:ascii="Arial" w:hAnsi="Arial" w:cs="Arial"/>
                <w:sz w:val="20"/>
                <w:szCs w:val="20"/>
                <w:lang w:eastAsia="en-IN"/>
              </w:rPr>
              <w:t>.</w:t>
            </w:r>
            <w:r w:rsidRPr="00574A06">
              <w:rPr>
                <w:rFonts w:ascii="Arial" w:hAnsi="Arial" w:cs="Arial"/>
                <w:sz w:val="20"/>
                <w:szCs w:val="20"/>
                <w:lang w:eastAsia="en-IN"/>
              </w:rPr>
              <w:t xml:space="preserve"> </w:t>
            </w:r>
            <w:r w:rsidR="00295E11">
              <w:rPr>
                <w:rFonts w:ascii="Arial" w:hAnsi="Arial" w:cs="Arial"/>
                <w:sz w:val="20"/>
                <w:szCs w:val="20"/>
                <w:lang w:eastAsia="en-IN"/>
              </w:rPr>
              <w:t>It wa</w:t>
            </w:r>
            <w:r w:rsidRPr="00574A06">
              <w:rPr>
                <w:rFonts w:ascii="Arial" w:hAnsi="Arial" w:cs="Arial"/>
                <w:sz w:val="20"/>
                <w:szCs w:val="20"/>
                <w:lang w:eastAsia="en-IN"/>
              </w:rPr>
              <w:t>s India’s first and largest branded pharmacy network, with over</w:t>
            </w:r>
            <w:r w:rsidR="005D4E81" w:rsidRPr="00574A06">
              <w:rPr>
                <w:rFonts w:ascii="Arial" w:hAnsi="Arial" w:cs="Arial"/>
                <w:sz w:val="20"/>
                <w:szCs w:val="20"/>
                <w:lang w:eastAsia="en-IN"/>
              </w:rPr>
              <w:t xml:space="preserve"> </w:t>
            </w:r>
            <w:r w:rsidRPr="00574A06">
              <w:rPr>
                <w:rFonts w:ascii="Arial" w:hAnsi="Arial" w:cs="Arial"/>
                <w:sz w:val="20"/>
                <w:szCs w:val="20"/>
                <w:lang w:eastAsia="en-IN"/>
              </w:rPr>
              <w:t>1</w:t>
            </w:r>
            <w:r w:rsidR="008E74FA">
              <w:rPr>
                <w:rFonts w:ascii="Arial" w:hAnsi="Arial" w:cs="Arial"/>
                <w:sz w:val="20"/>
                <w:szCs w:val="20"/>
                <w:lang w:eastAsia="en-IN"/>
              </w:rPr>
              <w:t>,</w:t>
            </w:r>
            <w:r w:rsidRPr="00574A06">
              <w:rPr>
                <w:rFonts w:ascii="Arial" w:hAnsi="Arial" w:cs="Arial"/>
                <w:sz w:val="20"/>
                <w:szCs w:val="20"/>
                <w:lang w:eastAsia="en-IN"/>
              </w:rPr>
              <w:t>500 store</w:t>
            </w:r>
            <w:r w:rsidR="00873D5B">
              <w:rPr>
                <w:rFonts w:ascii="Arial" w:hAnsi="Arial" w:cs="Arial"/>
                <w:sz w:val="20"/>
                <w:szCs w:val="20"/>
                <w:lang w:eastAsia="en-IN"/>
              </w:rPr>
              <w:t>s</w:t>
            </w:r>
            <w:r w:rsidRPr="00574A06">
              <w:rPr>
                <w:rFonts w:ascii="Arial" w:hAnsi="Arial" w:cs="Arial"/>
                <w:sz w:val="20"/>
                <w:szCs w:val="20"/>
                <w:lang w:eastAsia="en-IN"/>
              </w:rPr>
              <w:t xml:space="preserve"> across India. It </w:t>
            </w:r>
            <w:r w:rsidR="00295E11">
              <w:rPr>
                <w:rFonts w:ascii="Arial" w:hAnsi="Arial" w:cs="Arial"/>
                <w:sz w:val="20"/>
                <w:szCs w:val="20"/>
                <w:lang w:eastAsia="en-IN"/>
              </w:rPr>
              <w:t>wa</w:t>
            </w:r>
            <w:r w:rsidRPr="00574A06">
              <w:rPr>
                <w:rFonts w:ascii="Arial" w:hAnsi="Arial" w:cs="Arial"/>
                <w:sz w:val="20"/>
                <w:szCs w:val="20"/>
                <w:lang w:eastAsia="en-IN"/>
              </w:rPr>
              <w:t xml:space="preserve">s accredited with </w:t>
            </w:r>
            <w:r w:rsidR="00783446">
              <w:rPr>
                <w:rFonts w:ascii="Arial" w:hAnsi="Arial" w:cs="Arial"/>
                <w:sz w:val="20"/>
                <w:szCs w:val="20"/>
                <w:lang w:eastAsia="en-IN"/>
              </w:rPr>
              <w:t>i</w:t>
            </w:r>
            <w:r w:rsidRPr="00574A06">
              <w:rPr>
                <w:rFonts w:ascii="Arial" w:hAnsi="Arial" w:cs="Arial"/>
                <w:sz w:val="20"/>
                <w:szCs w:val="20"/>
                <w:lang w:eastAsia="en-IN"/>
              </w:rPr>
              <w:t xml:space="preserve">nternational </w:t>
            </w:r>
            <w:r w:rsidR="00783446">
              <w:rPr>
                <w:rFonts w:ascii="Arial" w:hAnsi="Arial" w:cs="Arial"/>
                <w:sz w:val="20"/>
                <w:szCs w:val="20"/>
                <w:lang w:eastAsia="en-IN"/>
              </w:rPr>
              <w:t>q</w:t>
            </w:r>
            <w:r w:rsidRPr="00574A06">
              <w:rPr>
                <w:rFonts w:ascii="Arial" w:hAnsi="Arial" w:cs="Arial"/>
                <w:sz w:val="20"/>
                <w:szCs w:val="20"/>
                <w:lang w:eastAsia="en-IN"/>
              </w:rPr>
              <w:t xml:space="preserve">uality </w:t>
            </w:r>
            <w:r w:rsidR="00783446">
              <w:rPr>
                <w:rFonts w:ascii="Arial" w:hAnsi="Arial" w:cs="Arial"/>
                <w:sz w:val="20"/>
                <w:szCs w:val="20"/>
                <w:lang w:eastAsia="en-IN"/>
              </w:rPr>
              <w:t>c</w:t>
            </w:r>
            <w:r w:rsidRPr="00574A06">
              <w:rPr>
                <w:rFonts w:ascii="Arial" w:hAnsi="Arial" w:cs="Arial"/>
                <w:sz w:val="20"/>
                <w:szCs w:val="20"/>
                <w:lang w:eastAsia="en-IN"/>
              </w:rPr>
              <w:t xml:space="preserve">ertification. </w:t>
            </w:r>
            <w:r w:rsidR="00C7390B">
              <w:rPr>
                <w:rFonts w:ascii="Arial" w:hAnsi="Arial" w:cs="Arial"/>
                <w:sz w:val="20"/>
                <w:szCs w:val="20"/>
                <w:lang w:eastAsia="en-IN"/>
              </w:rPr>
              <w:t xml:space="preserve">Applicants </w:t>
            </w:r>
            <w:r w:rsidRPr="00574A06">
              <w:rPr>
                <w:rFonts w:ascii="Arial" w:hAnsi="Arial" w:cs="Arial"/>
                <w:sz w:val="20"/>
                <w:szCs w:val="20"/>
                <w:lang w:eastAsia="en-IN"/>
              </w:rPr>
              <w:t>who fulfil</w:t>
            </w:r>
            <w:r w:rsidR="00295E11">
              <w:rPr>
                <w:rFonts w:ascii="Arial" w:hAnsi="Arial" w:cs="Arial"/>
                <w:sz w:val="20"/>
                <w:szCs w:val="20"/>
                <w:lang w:eastAsia="en-IN"/>
              </w:rPr>
              <w:t>led</w:t>
            </w:r>
            <w:r w:rsidRPr="00574A06">
              <w:rPr>
                <w:rFonts w:ascii="Arial" w:hAnsi="Arial" w:cs="Arial"/>
                <w:sz w:val="20"/>
                <w:szCs w:val="20"/>
                <w:lang w:eastAsia="en-IN"/>
              </w:rPr>
              <w:t xml:space="preserve"> all the financial requirements and other qualifications as per the company’s franchisee qualification criteria c</w:t>
            </w:r>
            <w:r w:rsidR="00295E11">
              <w:rPr>
                <w:rFonts w:ascii="Arial" w:hAnsi="Arial" w:cs="Arial"/>
                <w:sz w:val="20"/>
                <w:szCs w:val="20"/>
                <w:lang w:eastAsia="en-IN"/>
              </w:rPr>
              <w:t xml:space="preserve">ould </w:t>
            </w:r>
            <w:r w:rsidR="00111D20">
              <w:rPr>
                <w:rFonts w:ascii="Arial" w:hAnsi="Arial" w:cs="Arial"/>
                <w:sz w:val="20"/>
                <w:szCs w:val="20"/>
                <w:lang w:eastAsia="en-IN"/>
              </w:rPr>
              <w:t>become a</w:t>
            </w:r>
            <w:r w:rsidR="00295E11">
              <w:rPr>
                <w:rFonts w:ascii="Arial" w:hAnsi="Arial" w:cs="Arial"/>
                <w:sz w:val="20"/>
                <w:szCs w:val="20"/>
                <w:lang w:eastAsia="en-IN"/>
              </w:rPr>
              <w:t xml:space="preserve"> company franchise</w:t>
            </w:r>
            <w:r w:rsidR="00111D20">
              <w:rPr>
                <w:rFonts w:ascii="Arial" w:hAnsi="Arial" w:cs="Arial"/>
                <w:sz w:val="20"/>
                <w:szCs w:val="20"/>
                <w:lang w:eastAsia="en-IN"/>
              </w:rPr>
              <w:t>e</w:t>
            </w:r>
            <w:r w:rsidR="00295E11">
              <w:rPr>
                <w:rFonts w:ascii="Arial" w:hAnsi="Arial" w:cs="Arial"/>
                <w:sz w:val="20"/>
                <w:szCs w:val="20"/>
                <w:lang w:eastAsia="en-IN"/>
              </w:rPr>
              <w:t>. The re</w:t>
            </w:r>
            <w:r w:rsidR="00A604FA">
              <w:rPr>
                <w:rFonts w:ascii="Arial" w:hAnsi="Arial" w:cs="Arial"/>
                <w:sz w:val="20"/>
                <w:szCs w:val="20"/>
                <w:lang w:eastAsia="en-IN"/>
              </w:rPr>
              <w:t>t</w:t>
            </w:r>
            <w:r w:rsidR="00295E11">
              <w:rPr>
                <w:rFonts w:ascii="Arial" w:hAnsi="Arial" w:cs="Arial"/>
                <w:sz w:val="20"/>
                <w:szCs w:val="20"/>
                <w:lang w:eastAsia="en-IN"/>
              </w:rPr>
              <w:t>ail chain provided</w:t>
            </w:r>
            <w:r w:rsidR="00295E11" w:rsidRPr="00574A06">
              <w:rPr>
                <w:rFonts w:ascii="Arial" w:hAnsi="Arial" w:cs="Arial"/>
                <w:sz w:val="20"/>
                <w:szCs w:val="20"/>
                <w:lang w:eastAsia="en-IN"/>
              </w:rPr>
              <w:t xml:space="preserve"> </w:t>
            </w:r>
            <w:r w:rsidRPr="00574A06">
              <w:rPr>
                <w:rFonts w:ascii="Arial" w:hAnsi="Arial" w:cs="Arial"/>
                <w:sz w:val="20"/>
                <w:szCs w:val="20"/>
                <w:lang w:eastAsia="en-IN"/>
              </w:rPr>
              <w:t xml:space="preserve">ample training and support </w:t>
            </w:r>
            <w:r w:rsidR="00295E11">
              <w:rPr>
                <w:rFonts w:ascii="Arial" w:hAnsi="Arial" w:cs="Arial"/>
                <w:sz w:val="20"/>
                <w:szCs w:val="20"/>
                <w:lang w:eastAsia="en-IN"/>
              </w:rPr>
              <w:t>to all its franchisees</w:t>
            </w:r>
            <w:r w:rsidRPr="00574A06">
              <w:rPr>
                <w:rFonts w:ascii="Arial" w:hAnsi="Arial" w:cs="Arial"/>
                <w:sz w:val="20"/>
                <w:szCs w:val="20"/>
                <w:lang w:eastAsia="en-IN"/>
              </w:rPr>
              <w:t xml:space="preserve">. </w:t>
            </w:r>
          </w:p>
          <w:p w14:paraId="6F5ADDC0" w14:textId="77777777" w:rsidR="004A025B" w:rsidRDefault="004A025B" w:rsidP="00574A06">
            <w:pPr>
              <w:pStyle w:val="NoSpacing"/>
              <w:rPr>
                <w:rFonts w:ascii="Arial" w:hAnsi="Arial" w:cs="Arial"/>
                <w:b/>
                <w:sz w:val="20"/>
                <w:szCs w:val="20"/>
                <w:lang w:eastAsia="en-IN"/>
              </w:rPr>
            </w:pPr>
          </w:p>
          <w:p w14:paraId="3F7C844C" w14:textId="66B9B8E8" w:rsidR="004A025B" w:rsidRDefault="00D00F0D" w:rsidP="00574A06">
            <w:pPr>
              <w:pStyle w:val="NoSpacing"/>
              <w:rPr>
                <w:rFonts w:ascii="Arial" w:hAnsi="Arial" w:cs="Arial"/>
                <w:sz w:val="20"/>
                <w:szCs w:val="20"/>
                <w:lang w:eastAsia="en-IN"/>
              </w:rPr>
            </w:pPr>
            <w:r w:rsidRPr="00574A06">
              <w:rPr>
                <w:rFonts w:ascii="Arial" w:hAnsi="Arial" w:cs="Arial"/>
                <w:b/>
                <w:sz w:val="20"/>
                <w:szCs w:val="20"/>
                <w:lang w:eastAsia="en-IN"/>
              </w:rPr>
              <w:t xml:space="preserve">Fortis </w:t>
            </w:r>
            <w:proofErr w:type="spellStart"/>
            <w:r w:rsidRPr="00574A06">
              <w:rPr>
                <w:rFonts w:ascii="Arial" w:hAnsi="Arial" w:cs="Arial"/>
                <w:b/>
                <w:sz w:val="20"/>
                <w:szCs w:val="20"/>
                <w:lang w:eastAsia="en-IN"/>
              </w:rPr>
              <w:t>Healthworld</w:t>
            </w:r>
            <w:proofErr w:type="spellEnd"/>
            <w:r w:rsidR="00C73323" w:rsidRPr="00574A06">
              <w:rPr>
                <w:rFonts w:ascii="Arial" w:hAnsi="Arial" w:cs="Arial"/>
                <w:sz w:val="20"/>
                <w:szCs w:val="20"/>
                <w:lang w:eastAsia="en-IN"/>
              </w:rPr>
              <w:t xml:space="preserve"> </w:t>
            </w:r>
          </w:p>
          <w:p w14:paraId="743765D7" w14:textId="0CB1510D" w:rsidR="00D00F0D" w:rsidRPr="00574A06" w:rsidRDefault="009E2364" w:rsidP="00574A06">
            <w:pPr>
              <w:pStyle w:val="NoSpacing"/>
              <w:spacing w:before="120"/>
              <w:rPr>
                <w:rFonts w:ascii="Arial" w:hAnsi="Arial" w:cs="Arial"/>
                <w:sz w:val="20"/>
                <w:szCs w:val="20"/>
                <w:lang w:eastAsia="en-IN"/>
              </w:rPr>
            </w:pPr>
            <w:r>
              <w:rPr>
                <w:rFonts w:ascii="Arial" w:hAnsi="Arial" w:cs="Arial"/>
                <w:sz w:val="20"/>
                <w:szCs w:val="20"/>
                <w:lang w:eastAsia="en-IN"/>
              </w:rPr>
              <w:t xml:space="preserve">Fortis </w:t>
            </w:r>
            <w:proofErr w:type="spellStart"/>
            <w:r>
              <w:rPr>
                <w:rFonts w:ascii="Arial" w:hAnsi="Arial" w:cs="Arial"/>
                <w:sz w:val="20"/>
                <w:szCs w:val="20"/>
                <w:lang w:eastAsia="en-IN"/>
              </w:rPr>
              <w:t>Healthworld</w:t>
            </w:r>
            <w:proofErr w:type="spellEnd"/>
            <w:r w:rsidRPr="00574A06">
              <w:rPr>
                <w:rFonts w:ascii="Arial" w:hAnsi="Arial" w:cs="Arial"/>
                <w:sz w:val="20"/>
                <w:szCs w:val="20"/>
                <w:lang w:eastAsia="en-IN"/>
              </w:rPr>
              <w:t xml:space="preserve"> </w:t>
            </w:r>
            <w:r>
              <w:rPr>
                <w:rFonts w:ascii="Arial" w:hAnsi="Arial" w:cs="Arial"/>
                <w:sz w:val="20"/>
                <w:szCs w:val="20"/>
                <w:lang w:eastAsia="en-IN"/>
              </w:rPr>
              <w:t>wa</w:t>
            </w:r>
            <w:r w:rsidR="00D00F0D" w:rsidRPr="00574A06">
              <w:rPr>
                <w:rFonts w:ascii="Arial" w:hAnsi="Arial" w:cs="Arial"/>
                <w:sz w:val="20"/>
                <w:szCs w:val="20"/>
                <w:lang w:eastAsia="en-IN"/>
              </w:rPr>
              <w:t>s promoted by Ranbaxy</w:t>
            </w:r>
            <w:r>
              <w:rPr>
                <w:rFonts w:ascii="Arial" w:hAnsi="Arial" w:cs="Arial"/>
                <w:sz w:val="20"/>
                <w:szCs w:val="20"/>
                <w:lang w:eastAsia="en-IN"/>
              </w:rPr>
              <w:t>, one of the largest pharmaceutical companies in India.</w:t>
            </w:r>
            <w:r w:rsidRPr="00574A06">
              <w:rPr>
                <w:rFonts w:ascii="Arial" w:hAnsi="Arial" w:cs="Arial"/>
                <w:sz w:val="20"/>
                <w:szCs w:val="20"/>
                <w:lang w:eastAsia="en-IN"/>
              </w:rPr>
              <w:t xml:space="preserve"> </w:t>
            </w:r>
            <w:r>
              <w:rPr>
                <w:rFonts w:ascii="Arial" w:hAnsi="Arial" w:cs="Arial"/>
                <w:sz w:val="20"/>
                <w:szCs w:val="20"/>
                <w:lang w:eastAsia="en-IN"/>
              </w:rPr>
              <w:t xml:space="preserve">The chain </w:t>
            </w:r>
            <w:r w:rsidR="00D00F0D" w:rsidRPr="00574A06">
              <w:rPr>
                <w:rFonts w:ascii="Arial" w:hAnsi="Arial" w:cs="Arial"/>
                <w:sz w:val="20"/>
                <w:szCs w:val="20"/>
                <w:lang w:eastAsia="en-IN"/>
              </w:rPr>
              <w:t>operate</w:t>
            </w:r>
            <w:r>
              <w:rPr>
                <w:rFonts w:ascii="Arial" w:hAnsi="Arial" w:cs="Arial"/>
                <w:sz w:val="20"/>
                <w:szCs w:val="20"/>
                <w:lang w:eastAsia="en-IN"/>
              </w:rPr>
              <w:t>d</w:t>
            </w:r>
            <w:r w:rsidR="00D00F0D" w:rsidRPr="00574A06">
              <w:rPr>
                <w:rFonts w:ascii="Arial" w:hAnsi="Arial" w:cs="Arial"/>
                <w:sz w:val="20"/>
                <w:szCs w:val="20"/>
                <w:lang w:eastAsia="en-IN"/>
              </w:rPr>
              <w:t xml:space="preserve"> both company</w:t>
            </w:r>
            <w:r w:rsidR="008E74FA">
              <w:rPr>
                <w:rFonts w:ascii="Arial" w:hAnsi="Arial" w:cs="Arial"/>
                <w:sz w:val="20"/>
                <w:szCs w:val="20"/>
                <w:lang w:eastAsia="en-IN"/>
              </w:rPr>
              <w:t>-</w:t>
            </w:r>
            <w:r w:rsidR="00D00F0D" w:rsidRPr="00574A06">
              <w:rPr>
                <w:rFonts w:ascii="Arial" w:hAnsi="Arial" w:cs="Arial"/>
                <w:sz w:val="20"/>
                <w:szCs w:val="20"/>
                <w:lang w:eastAsia="en-IN"/>
              </w:rPr>
              <w:t xml:space="preserve">owned stores </w:t>
            </w:r>
            <w:r>
              <w:rPr>
                <w:rFonts w:ascii="Arial" w:hAnsi="Arial" w:cs="Arial"/>
                <w:sz w:val="20"/>
                <w:szCs w:val="20"/>
                <w:lang w:eastAsia="en-IN"/>
              </w:rPr>
              <w:t>and</w:t>
            </w:r>
            <w:r w:rsidR="00D00F0D" w:rsidRPr="00574A06">
              <w:rPr>
                <w:rFonts w:ascii="Arial" w:hAnsi="Arial" w:cs="Arial"/>
                <w:sz w:val="20"/>
                <w:szCs w:val="20"/>
                <w:lang w:eastAsia="en-IN"/>
              </w:rPr>
              <w:t xml:space="preserve"> franchisee</w:t>
            </w:r>
            <w:r w:rsidR="008E74FA">
              <w:rPr>
                <w:rFonts w:ascii="Arial" w:hAnsi="Arial" w:cs="Arial"/>
                <w:sz w:val="20"/>
                <w:szCs w:val="20"/>
                <w:lang w:eastAsia="en-IN"/>
              </w:rPr>
              <w:t>-</w:t>
            </w:r>
            <w:r w:rsidR="00D00F0D" w:rsidRPr="00574A06">
              <w:rPr>
                <w:rFonts w:ascii="Arial" w:hAnsi="Arial" w:cs="Arial"/>
                <w:sz w:val="20"/>
                <w:szCs w:val="20"/>
                <w:lang w:eastAsia="en-IN"/>
              </w:rPr>
              <w:t xml:space="preserve">owned stores. </w:t>
            </w:r>
            <w:r>
              <w:rPr>
                <w:rFonts w:ascii="Arial" w:hAnsi="Arial" w:cs="Arial"/>
                <w:sz w:val="20"/>
                <w:szCs w:val="20"/>
                <w:lang w:eastAsia="en-IN"/>
              </w:rPr>
              <w:t>In a bid to expand its market reach, t</w:t>
            </w:r>
            <w:r w:rsidR="00D00F0D" w:rsidRPr="00574A06">
              <w:rPr>
                <w:rFonts w:ascii="Arial" w:hAnsi="Arial" w:cs="Arial"/>
                <w:sz w:val="20"/>
                <w:szCs w:val="20"/>
                <w:lang w:eastAsia="en-IN"/>
              </w:rPr>
              <w:t xml:space="preserve">he company </w:t>
            </w:r>
            <w:r>
              <w:rPr>
                <w:rFonts w:ascii="Arial" w:hAnsi="Arial" w:cs="Arial"/>
                <w:sz w:val="20"/>
                <w:szCs w:val="20"/>
                <w:lang w:eastAsia="en-IN"/>
              </w:rPr>
              <w:t>wa</w:t>
            </w:r>
            <w:r w:rsidR="00D00F0D" w:rsidRPr="00574A06">
              <w:rPr>
                <w:rFonts w:ascii="Arial" w:hAnsi="Arial" w:cs="Arial"/>
                <w:sz w:val="20"/>
                <w:szCs w:val="20"/>
                <w:lang w:eastAsia="en-IN"/>
              </w:rPr>
              <w:t xml:space="preserve">s planning to set up more than 900 stores across the country by the end </w:t>
            </w:r>
            <w:r>
              <w:rPr>
                <w:rFonts w:ascii="Arial" w:hAnsi="Arial" w:cs="Arial"/>
                <w:sz w:val="20"/>
                <w:szCs w:val="20"/>
                <w:lang w:eastAsia="en-IN"/>
              </w:rPr>
              <w:t>of 2012</w:t>
            </w:r>
            <w:r w:rsidR="00D00F0D" w:rsidRPr="00574A06">
              <w:rPr>
                <w:rFonts w:ascii="Arial" w:hAnsi="Arial" w:cs="Arial"/>
                <w:sz w:val="20"/>
                <w:szCs w:val="20"/>
                <w:lang w:eastAsia="en-IN"/>
              </w:rPr>
              <w:t xml:space="preserve">. </w:t>
            </w:r>
            <w:r w:rsidR="00A812E9">
              <w:rPr>
                <w:rFonts w:ascii="Arial" w:hAnsi="Arial" w:cs="Arial"/>
                <w:sz w:val="20"/>
                <w:szCs w:val="20"/>
                <w:lang w:eastAsia="en-IN"/>
              </w:rPr>
              <w:t>A</w:t>
            </w:r>
            <w:r w:rsidR="00A812E9" w:rsidRPr="00574A06">
              <w:rPr>
                <w:rFonts w:ascii="Arial" w:hAnsi="Arial" w:cs="Arial"/>
                <w:sz w:val="20"/>
                <w:szCs w:val="20"/>
                <w:lang w:eastAsia="en-IN"/>
              </w:rPr>
              <w:t xml:space="preserve"> </w:t>
            </w:r>
            <w:r w:rsidR="00D00F0D" w:rsidRPr="00574A06">
              <w:rPr>
                <w:rFonts w:ascii="Arial" w:hAnsi="Arial" w:cs="Arial"/>
                <w:sz w:val="20"/>
                <w:szCs w:val="20"/>
                <w:lang w:eastAsia="en-IN"/>
              </w:rPr>
              <w:t>potential franchisee w</w:t>
            </w:r>
            <w:r>
              <w:rPr>
                <w:rFonts w:ascii="Arial" w:hAnsi="Arial" w:cs="Arial"/>
                <w:sz w:val="20"/>
                <w:szCs w:val="20"/>
                <w:lang w:eastAsia="en-IN"/>
              </w:rPr>
              <w:t xml:space="preserve">ould </w:t>
            </w:r>
            <w:r w:rsidR="00D00F0D" w:rsidRPr="00574A06">
              <w:rPr>
                <w:rFonts w:ascii="Arial" w:hAnsi="Arial" w:cs="Arial"/>
                <w:sz w:val="20"/>
                <w:szCs w:val="20"/>
                <w:lang w:eastAsia="en-IN"/>
              </w:rPr>
              <w:t xml:space="preserve">need an area of about 500 </w:t>
            </w:r>
            <w:r w:rsidR="00873D5B">
              <w:rPr>
                <w:rFonts w:ascii="Arial" w:hAnsi="Arial" w:cs="Arial"/>
                <w:sz w:val="20"/>
                <w:szCs w:val="20"/>
                <w:lang w:eastAsia="en-IN"/>
              </w:rPr>
              <w:t>square feet</w:t>
            </w:r>
            <w:r w:rsidR="00D00F0D" w:rsidRPr="00574A06">
              <w:rPr>
                <w:rFonts w:ascii="Times New Roman" w:hAnsi="Times New Roman"/>
                <w:sz w:val="20"/>
                <w:szCs w:val="20"/>
                <w:lang w:eastAsia="en-IN"/>
              </w:rPr>
              <w:t xml:space="preserve"> </w:t>
            </w:r>
            <w:r w:rsidR="00D00F0D" w:rsidRPr="00574A06">
              <w:rPr>
                <w:rFonts w:ascii="Arial" w:hAnsi="Arial" w:cs="Arial"/>
                <w:sz w:val="20"/>
                <w:szCs w:val="20"/>
                <w:lang w:eastAsia="en-IN"/>
              </w:rPr>
              <w:t>along wi</w:t>
            </w:r>
            <w:r w:rsidR="00A604FA">
              <w:rPr>
                <w:rFonts w:ascii="Arial" w:hAnsi="Arial" w:cs="Arial"/>
                <w:sz w:val="20"/>
                <w:szCs w:val="20"/>
                <w:lang w:eastAsia="en-IN"/>
              </w:rPr>
              <w:t xml:space="preserve">th an investment of more than </w:t>
            </w:r>
            <w:r w:rsidR="00A604FA" w:rsidRPr="00A604FA">
              <w:rPr>
                <w:rFonts w:ascii="Arial" w:hAnsi="Arial" w:cs="Arial"/>
                <w:sz w:val="20"/>
                <w:szCs w:val="20"/>
              </w:rPr>
              <w:t>₹</w:t>
            </w:r>
            <w:r w:rsidR="00D00F0D" w:rsidRPr="00574A06">
              <w:rPr>
                <w:rFonts w:ascii="Arial" w:hAnsi="Arial" w:cs="Arial"/>
                <w:sz w:val="20"/>
                <w:szCs w:val="20"/>
                <w:lang w:eastAsia="en-IN"/>
              </w:rPr>
              <w:t>5</w:t>
            </w:r>
            <w:r>
              <w:rPr>
                <w:rFonts w:ascii="Arial" w:hAnsi="Arial" w:cs="Arial"/>
                <w:sz w:val="20"/>
                <w:szCs w:val="20"/>
                <w:lang w:eastAsia="en-IN"/>
              </w:rPr>
              <w:t xml:space="preserve"> million</w:t>
            </w:r>
            <w:r w:rsidR="00C16FFB">
              <w:rPr>
                <w:rFonts w:ascii="Arial" w:hAnsi="Arial" w:cs="Arial"/>
                <w:sz w:val="20"/>
                <w:szCs w:val="20"/>
                <w:lang w:eastAsia="en-IN"/>
              </w:rPr>
              <w:t xml:space="preserve"> [</w:t>
            </w:r>
            <w:r w:rsidR="00A604FA">
              <w:rPr>
                <w:rFonts w:ascii="Arial" w:hAnsi="Arial" w:cs="Arial"/>
                <w:sz w:val="20"/>
                <w:szCs w:val="20"/>
                <w:lang w:eastAsia="en-IN"/>
              </w:rPr>
              <w:t>approximately US</w:t>
            </w:r>
            <w:r w:rsidR="009C53D2">
              <w:rPr>
                <w:rFonts w:ascii="Arial" w:hAnsi="Arial" w:cs="Arial"/>
                <w:sz w:val="20"/>
                <w:szCs w:val="20"/>
                <w:lang w:eastAsia="en-IN"/>
              </w:rPr>
              <w:t>$80</w:t>
            </w:r>
            <w:r>
              <w:rPr>
                <w:rFonts w:ascii="Arial" w:hAnsi="Arial" w:cs="Arial"/>
                <w:sz w:val="20"/>
                <w:szCs w:val="20"/>
                <w:lang w:eastAsia="en-IN"/>
              </w:rPr>
              <w:t>,000</w:t>
            </w:r>
            <w:r w:rsidR="00A604FA">
              <w:rPr>
                <w:rFonts w:ascii="Arial" w:hAnsi="Arial" w:cs="Arial"/>
                <w:sz w:val="20"/>
                <w:szCs w:val="20"/>
                <w:lang w:eastAsia="en-IN"/>
              </w:rPr>
              <w:t>] f</w:t>
            </w:r>
            <w:r w:rsidR="00D00F0D" w:rsidRPr="00574A06">
              <w:rPr>
                <w:rFonts w:ascii="Arial" w:hAnsi="Arial" w:cs="Arial"/>
                <w:sz w:val="20"/>
                <w:szCs w:val="20"/>
                <w:lang w:eastAsia="en-IN"/>
              </w:rPr>
              <w:t>or each outlet. A franchisee c</w:t>
            </w:r>
            <w:r>
              <w:rPr>
                <w:rFonts w:ascii="Arial" w:hAnsi="Arial" w:cs="Arial"/>
                <w:sz w:val="20"/>
                <w:szCs w:val="20"/>
                <w:lang w:eastAsia="en-IN"/>
              </w:rPr>
              <w:t>ould</w:t>
            </w:r>
            <w:r w:rsidR="00D00F0D" w:rsidRPr="00574A06">
              <w:rPr>
                <w:rFonts w:ascii="Arial" w:hAnsi="Arial" w:cs="Arial"/>
                <w:sz w:val="20"/>
                <w:szCs w:val="20"/>
                <w:lang w:eastAsia="en-IN"/>
              </w:rPr>
              <w:t xml:space="preserve"> also </w:t>
            </w:r>
            <w:r>
              <w:rPr>
                <w:rFonts w:ascii="Arial" w:hAnsi="Arial" w:cs="Arial"/>
                <w:sz w:val="20"/>
                <w:szCs w:val="20"/>
                <w:lang w:eastAsia="en-IN"/>
              </w:rPr>
              <w:t xml:space="preserve">provide </w:t>
            </w:r>
            <w:r w:rsidR="00D00F0D" w:rsidRPr="00574A06">
              <w:rPr>
                <w:rFonts w:ascii="Arial" w:hAnsi="Arial" w:cs="Arial"/>
                <w:sz w:val="20"/>
                <w:szCs w:val="20"/>
                <w:lang w:eastAsia="en-IN"/>
              </w:rPr>
              <w:t xml:space="preserve">added services like diagnostic facilities, free home delivery, </w:t>
            </w:r>
            <w:r>
              <w:rPr>
                <w:rFonts w:ascii="Arial" w:hAnsi="Arial" w:cs="Arial"/>
                <w:sz w:val="20"/>
                <w:szCs w:val="20"/>
                <w:lang w:eastAsia="en-IN"/>
              </w:rPr>
              <w:t xml:space="preserve">and </w:t>
            </w:r>
            <w:r w:rsidR="00D00F0D" w:rsidRPr="00574A06">
              <w:rPr>
                <w:rFonts w:ascii="Arial" w:hAnsi="Arial" w:cs="Arial"/>
                <w:sz w:val="20"/>
                <w:szCs w:val="20"/>
                <w:lang w:eastAsia="en-IN"/>
              </w:rPr>
              <w:t>health</w:t>
            </w:r>
            <w:r w:rsidR="003B4576" w:rsidRPr="00574A06">
              <w:rPr>
                <w:rFonts w:ascii="Arial" w:hAnsi="Arial" w:cs="Arial"/>
                <w:sz w:val="20"/>
                <w:szCs w:val="20"/>
                <w:lang w:eastAsia="en-IN"/>
              </w:rPr>
              <w:t xml:space="preserve"> </w:t>
            </w:r>
            <w:r w:rsidR="00D00F0D" w:rsidRPr="00574A06">
              <w:rPr>
                <w:rFonts w:ascii="Arial" w:hAnsi="Arial" w:cs="Arial"/>
                <w:sz w:val="20"/>
                <w:szCs w:val="20"/>
                <w:lang w:eastAsia="en-IN"/>
              </w:rPr>
              <w:t>care products</w:t>
            </w:r>
            <w:r w:rsidR="00B643B8">
              <w:rPr>
                <w:rFonts w:ascii="Arial" w:hAnsi="Arial" w:cs="Arial"/>
                <w:sz w:val="20"/>
                <w:szCs w:val="20"/>
                <w:lang w:eastAsia="en-IN"/>
              </w:rPr>
              <w:t>,</w:t>
            </w:r>
            <w:r>
              <w:rPr>
                <w:rFonts w:ascii="Arial" w:hAnsi="Arial" w:cs="Arial"/>
                <w:sz w:val="20"/>
                <w:szCs w:val="20"/>
                <w:lang w:eastAsia="en-IN"/>
              </w:rPr>
              <w:t xml:space="preserve"> </w:t>
            </w:r>
            <w:r w:rsidR="00D00F0D" w:rsidRPr="00574A06">
              <w:rPr>
                <w:rFonts w:ascii="Arial" w:hAnsi="Arial" w:cs="Arial"/>
                <w:sz w:val="20"/>
                <w:szCs w:val="20"/>
                <w:lang w:eastAsia="en-IN"/>
              </w:rPr>
              <w:t xml:space="preserve">with additional investment. </w:t>
            </w:r>
          </w:p>
          <w:p w14:paraId="444C9EE3" w14:textId="77777777" w:rsidR="004A025B" w:rsidRDefault="004A025B" w:rsidP="00574A06">
            <w:pPr>
              <w:pStyle w:val="NoSpacing"/>
              <w:rPr>
                <w:rFonts w:ascii="Arial" w:hAnsi="Arial" w:cs="Arial"/>
                <w:b/>
                <w:sz w:val="20"/>
                <w:szCs w:val="20"/>
                <w:lang w:eastAsia="en-IN"/>
              </w:rPr>
            </w:pPr>
          </w:p>
          <w:p w14:paraId="4AF5FFB2" w14:textId="1EE4D69A" w:rsidR="004A025B" w:rsidRDefault="00D00F0D" w:rsidP="00574A06">
            <w:pPr>
              <w:pStyle w:val="NoSpacing"/>
              <w:rPr>
                <w:rFonts w:ascii="Arial" w:hAnsi="Arial" w:cs="Arial"/>
                <w:sz w:val="20"/>
                <w:szCs w:val="20"/>
                <w:lang w:eastAsia="en-IN"/>
              </w:rPr>
            </w:pPr>
            <w:proofErr w:type="spellStart"/>
            <w:r w:rsidRPr="00574A06">
              <w:rPr>
                <w:rFonts w:ascii="Arial" w:hAnsi="Arial" w:cs="Arial"/>
                <w:b/>
                <w:sz w:val="20"/>
                <w:szCs w:val="20"/>
                <w:lang w:eastAsia="en-IN"/>
              </w:rPr>
              <w:t>MedPlus</w:t>
            </w:r>
            <w:proofErr w:type="spellEnd"/>
            <w:r w:rsidRPr="00574A06">
              <w:rPr>
                <w:rFonts w:ascii="Arial" w:hAnsi="Arial" w:cs="Arial"/>
                <w:b/>
                <w:sz w:val="20"/>
                <w:szCs w:val="20"/>
                <w:lang w:eastAsia="en-IN"/>
              </w:rPr>
              <w:t xml:space="preserve"> Health Services</w:t>
            </w:r>
            <w:r w:rsidR="00C73323" w:rsidRPr="00574A06">
              <w:rPr>
                <w:rFonts w:ascii="Arial" w:hAnsi="Arial" w:cs="Arial"/>
                <w:sz w:val="20"/>
                <w:szCs w:val="20"/>
                <w:lang w:eastAsia="en-IN"/>
              </w:rPr>
              <w:t xml:space="preserve"> </w:t>
            </w:r>
          </w:p>
          <w:p w14:paraId="7C1C9535" w14:textId="77777777" w:rsidR="00CC47B6" w:rsidRDefault="00CC47B6" w:rsidP="00574A06">
            <w:pPr>
              <w:pStyle w:val="NoSpacing"/>
              <w:rPr>
                <w:rFonts w:ascii="Arial" w:hAnsi="Arial" w:cs="Arial"/>
                <w:sz w:val="20"/>
                <w:szCs w:val="20"/>
                <w:lang w:eastAsia="en-IN"/>
              </w:rPr>
            </w:pPr>
          </w:p>
          <w:p w14:paraId="2EE8846A" w14:textId="31E845AB" w:rsidR="00D00F0D" w:rsidRPr="00D614A1" w:rsidRDefault="00D00F0D" w:rsidP="00D614A1">
            <w:pPr>
              <w:rPr>
                <w:rFonts w:ascii="Times" w:hAnsi="Times"/>
              </w:rPr>
            </w:pPr>
            <w:proofErr w:type="spellStart"/>
            <w:r w:rsidRPr="00574A06">
              <w:rPr>
                <w:rFonts w:ascii="Arial" w:hAnsi="Arial" w:cs="Arial"/>
                <w:lang w:eastAsia="en-IN"/>
              </w:rPr>
              <w:t>MedPlus</w:t>
            </w:r>
            <w:proofErr w:type="spellEnd"/>
            <w:r w:rsidRPr="00574A06">
              <w:rPr>
                <w:rFonts w:ascii="Arial" w:hAnsi="Arial" w:cs="Arial"/>
                <w:lang w:eastAsia="en-IN"/>
              </w:rPr>
              <w:t xml:space="preserve"> </w:t>
            </w:r>
            <w:r w:rsidR="00123EC1" w:rsidRPr="00574A06">
              <w:rPr>
                <w:rFonts w:ascii="Arial" w:hAnsi="Arial" w:cs="Arial"/>
                <w:lang w:eastAsia="en-IN"/>
              </w:rPr>
              <w:t>H</w:t>
            </w:r>
            <w:r w:rsidRPr="00574A06">
              <w:rPr>
                <w:rFonts w:ascii="Arial" w:hAnsi="Arial" w:cs="Arial"/>
                <w:lang w:eastAsia="en-IN"/>
              </w:rPr>
              <w:t>ealth Services</w:t>
            </w:r>
            <w:r w:rsidR="008C184E">
              <w:rPr>
                <w:rFonts w:ascii="Arial" w:hAnsi="Arial" w:cs="Arial"/>
                <w:lang w:eastAsia="en-IN"/>
              </w:rPr>
              <w:t>, with</w:t>
            </w:r>
            <w:r w:rsidR="008C184E" w:rsidRPr="00574A06">
              <w:rPr>
                <w:rFonts w:ascii="Arial" w:hAnsi="Arial" w:cs="Arial"/>
                <w:lang w:eastAsia="en-IN"/>
              </w:rPr>
              <w:t xml:space="preserve"> more than 980 </w:t>
            </w:r>
            <w:r w:rsidR="008C184E">
              <w:rPr>
                <w:rFonts w:ascii="Arial" w:hAnsi="Arial" w:cs="Arial"/>
                <w:lang w:eastAsia="en-IN"/>
              </w:rPr>
              <w:t>stores,</w:t>
            </w:r>
            <w:r w:rsidRPr="00574A06">
              <w:rPr>
                <w:rFonts w:ascii="Arial" w:hAnsi="Arial" w:cs="Arial"/>
                <w:lang w:eastAsia="en-IN"/>
              </w:rPr>
              <w:t xml:space="preserve"> operate</w:t>
            </w:r>
            <w:r w:rsidR="009E2364">
              <w:rPr>
                <w:rFonts w:ascii="Arial" w:hAnsi="Arial" w:cs="Arial"/>
                <w:lang w:eastAsia="en-IN"/>
              </w:rPr>
              <w:t>d</w:t>
            </w:r>
            <w:r w:rsidRPr="00574A06">
              <w:rPr>
                <w:rFonts w:ascii="Arial" w:hAnsi="Arial" w:cs="Arial"/>
                <w:lang w:eastAsia="en-IN"/>
              </w:rPr>
              <w:t xml:space="preserve"> </w:t>
            </w:r>
            <w:r w:rsidR="00F67E27">
              <w:rPr>
                <w:rFonts w:ascii="Arial" w:hAnsi="Arial" w:cs="Arial"/>
                <w:lang w:eastAsia="en-IN"/>
              </w:rPr>
              <w:t xml:space="preserve">a </w:t>
            </w:r>
            <w:r w:rsidR="00F67E27" w:rsidRPr="00414710">
              <w:rPr>
                <w:rFonts w:ascii="Arial" w:hAnsi="Arial" w:cs="Arial"/>
                <w:lang w:eastAsia="en-IN"/>
              </w:rPr>
              <w:t xml:space="preserve">growing </w:t>
            </w:r>
            <w:r w:rsidR="00F67E27">
              <w:rPr>
                <w:rFonts w:ascii="Arial" w:hAnsi="Arial" w:cs="Arial"/>
                <w:lang w:eastAsia="en-IN"/>
              </w:rPr>
              <w:t xml:space="preserve">chain </w:t>
            </w:r>
            <w:r w:rsidR="00F67E27" w:rsidRPr="00414710">
              <w:rPr>
                <w:rFonts w:ascii="Arial" w:hAnsi="Arial" w:cs="Arial"/>
                <w:lang w:eastAsia="en-IN"/>
              </w:rPr>
              <w:t>of pharmacy stores</w:t>
            </w:r>
            <w:r w:rsidR="00F67E27" w:rsidRPr="00574A06">
              <w:rPr>
                <w:rFonts w:ascii="Arial" w:hAnsi="Arial" w:cs="Arial"/>
                <w:lang w:eastAsia="en-IN"/>
              </w:rPr>
              <w:t xml:space="preserve"> </w:t>
            </w:r>
            <w:r w:rsidR="008C184E">
              <w:rPr>
                <w:rFonts w:ascii="Arial" w:hAnsi="Arial" w:cs="Arial"/>
                <w:lang w:eastAsia="en-IN"/>
              </w:rPr>
              <w:t>throughout</w:t>
            </w:r>
            <w:r w:rsidR="00F67E27" w:rsidRPr="00574A06">
              <w:rPr>
                <w:rFonts w:ascii="Arial" w:hAnsi="Arial" w:cs="Arial"/>
                <w:lang w:eastAsia="en-IN"/>
              </w:rPr>
              <w:t xml:space="preserve"> </w:t>
            </w:r>
            <w:r w:rsidR="00F67E27">
              <w:rPr>
                <w:rFonts w:ascii="Arial" w:hAnsi="Arial" w:cs="Arial"/>
                <w:lang w:eastAsia="en-IN"/>
              </w:rPr>
              <w:t xml:space="preserve">India. </w:t>
            </w:r>
            <w:r w:rsidR="008C184E">
              <w:rPr>
                <w:rFonts w:ascii="Arial" w:hAnsi="Arial" w:cs="Arial"/>
                <w:lang w:eastAsia="en-IN"/>
              </w:rPr>
              <w:t>It</w:t>
            </w:r>
            <w:r w:rsidR="00F67E27">
              <w:rPr>
                <w:rFonts w:ascii="Arial" w:hAnsi="Arial" w:cs="Arial"/>
                <w:lang w:eastAsia="en-IN"/>
              </w:rPr>
              <w:t xml:space="preserve"> also ran </w:t>
            </w:r>
            <w:r w:rsidR="00783446">
              <w:rPr>
                <w:rFonts w:ascii="Arial" w:hAnsi="Arial" w:cs="Arial"/>
                <w:lang w:eastAsia="en-IN"/>
              </w:rPr>
              <w:t xml:space="preserve">an </w:t>
            </w:r>
            <w:r w:rsidR="00D71B04" w:rsidRPr="00D614A1">
              <w:rPr>
                <w:rFonts w:ascii="Arial" w:hAnsi="Arial" w:cs="Arial"/>
                <w:lang w:eastAsia="en-IN"/>
              </w:rPr>
              <w:t>online pharmacy, path</w:t>
            </w:r>
            <w:r w:rsidR="00F67E27">
              <w:rPr>
                <w:rFonts w:ascii="Arial" w:hAnsi="Arial" w:cs="Arial"/>
                <w:lang w:eastAsia="en-IN"/>
              </w:rPr>
              <w:t>ological</w:t>
            </w:r>
            <w:r w:rsidR="00D71B04" w:rsidRPr="00D614A1">
              <w:rPr>
                <w:rFonts w:ascii="Arial" w:hAnsi="Arial" w:cs="Arial"/>
                <w:lang w:eastAsia="en-IN"/>
              </w:rPr>
              <w:t xml:space="preserve"> labs</w:t>
            </w:r>
            <w:r w:rsidR="00873D5B">
              <w:rPr>
                <w:rFonts w:ascii="Arial" w:hAnsi="Arial" w:cs="Arial"/>
                <w:lang w:eastAsia="en-IN"/>
              </w:rPr>
              <w:t>,</w:t>
            </w:r>
            <w:r w:rsidR="00D71B04" w:rsidRPr="00D614A1">
              <w:rPr>
                <w:rFonts w:ascii="Arial" w:hAnsi="Arial" w:cs="Arial"/>
                <w:lang w:eastAsia="en-IN"/>
              </w:rPr>
              <w:t xml:space="preserve"> and optical service</w:t>
            </w:r>
            <w:r w:rsidR="00F67E27">
              <w:rPr>
                <w:rFonts w:ascii="Arial" w:hAnsi="Arial" w:cs="Arial"/>
                <w:lang w:eastAsia="en-IN"/>
              </w:rPr>
              <w:t>s</w:t>
            </w:r>
            <w:r w:rsidR="008C184E">
              <w:rPr>
                <w:rFonts w:ascii="Arial" w:hAnsi="Arial" w:cs="Arial"/>
                <w:lang w:eastAsia="en-IN"/>
              </w:rPr>
              <w:t>.</w:t>
            </w:r>
            <w:r w:rsidR="00D71B04">
              <w:rPr>
                <w:rFonts w:ascii="Arial" w:hAnsi="Arial" w:cs="Arial"/>
                <w:lang w:eastAsia="en-IN"/>
              </w:rPr>
              <w:t xml:space="preserve"> </w:t>
            </w:r>
            <w:proofErr w:type="spellStart"/>
            <w:r w:rsidR="008C184E">
              <w:rPr>
                <w:rFonts w:ascii="Arial" w:hAnsi="Arial" w:cs="Arial"/>
                <w:lang w:eastAsia="en-IN"/>
              </w:rPr>
              <w:t>MedPlus</w:t>
            </w:r>
            <w:proofErr w:type="spellEnd"/>
            <w:r w:rsidR="008C184E">
              <w:rPr>
                <w:rFonts w:ascii="Arial" w:hAnsi="Arial" w:cs="Arial"/>
                <w:lang w:eastAsia="en-IN"/>
              </w:rPr>
              <w:t xml:space="preserve"> </w:t>
            </w:r>
            <w:r w:rsidRPr="00574A06">
              <w:rPr>
                <w:rFonts w:ascii="Arial" w:hAnsi="Arial" w:cs="Arial"/>
                <w:lang w:eastAsia="en-IN"/>
              </w:rPr>
              <w:t>offer</w:t>
            </w:r>
            <w:r w:rsidR="009E2364">
              <w:rPr>
                <w:rFonts w:ascii="Arial" w:hAnsi="Arial" w:cs="Arial"/>
                <w:lang w:eastAsia="en-IN"/>
              </w:rPr>
              <w:t>ed</w:t>
            </w:r>
            <w:r w:rsidRPr="00574A06">
              <w:rPr>
                <w:rFonts w:ascii="Arial" w:hAnsi="Arial" w:cs="Arial"/>
                <w:lang w:eastAsia="en-IN"/>
              </w:rPr>
              <w:t xml:space="preserve"> an excellent opportunity for entrepreneurs who </w:t>
            </w:r>
            <w:r w:rsidR="009E2364">
              <w:rPr>
                <w:rFonts w:ascii="Arial" w:hAnsi="Arial" w:cs="Arial"/>
                <w:lang w:eastAsia="en-IN"/>
              </w:rPr>
              <w:t>we</w:t>
            </w:r>
            <w:r w:rsidRPr="00574A06">
              <w:rPr>
                <w:rFonts w:ascii="Arial" w:hAnsi="Arial" w:cs="Arial"/>
                <w:lang w:eastAsia="en-IN"/>
              </w:rPr>
              <w:t xml:space="preserve">re looking for low-cost franchise business. </w:t>
            </w:r>
            <w:r w:rsidR="009E2364">
              <w:rPr>
                <w:rFonts w:ascii="Arial" w:hAnsi="Arial" w:cs="Arial"/>
                <w:lang w:eastAsia="en-IN"/>
              </w:rPr>
              <w:t>T</w:t>
            </w:r>
            <w:r w:rsidRPr="00574A06">
              <w:rPr>
                <w:rFonts w:ascii="Arial" w:hAnsi="Arial" w:cs="Arial"/>
                <w:lang w:eastAsia="en-IN"/>
              </w:rPr>
              <w:t xml:space="preserve">he company </w:t>
            </w:r>
            <w:r w:rsidR="009E2364">
              <w:rPr>
                <w:rFonts w:ascii="Arial" w:hAnsi="Arial" w:cs="Arial"/>
                <w:lang w:eastAsia="en-IN"/>
              </w:rPr>
              <w:t>wa</w:t>
            </w:r>
            <w:r w:rsidRPr="00574A06">
              <w:rPr>
                <w:rFonts w:ascii="Arial" w:hAnsi="Arial" w:cs="Arial"/>
                <w:lang w:eastAsia="en-IN"/>
              </w:rPr>
              <w:t xml:space="preserve">s seeking franchisees in the Tier 3 and Tier 4 </w:t>
            </w:r>
            <w:r w:rsidR="009E2364">
              <w:rPr>
                <w:rFonts w:ascii="Arial" w:hAnsi="Arial" w:cs="Arial"/>
                <w:lang w:eastAsia="en-IN"/>
              </w:rPr>
              <w:t>cities</w:t>
            </w:r>
            <w:r w:rsidRPr="00574A06">
              <w:rPr>
                <w:rFonts w:ascii="Arial" w:hAnsi="Arial" w:cs="Arial"/>
                <w:lang w:eastAsia="en-IN"/>
              </w:rPr>
              <w:t xml:space="preserve"> </w:t>
            </w:r>
            <w:r w:rsidR="008C184E">
              <w:rPr>
                <w:rFonts w:ascii="Arial" w:hAnsi="Arial" w:cs="Arial"/>
                <w:lang w:eastAsia="en-IN"/>
              </w:rPr>
              <w:t xml:space="preserve">across </w:t>
            </w:r>
            <w:r w:rsidR="00F67E27">
              <w:rPr>
                <w:rFonts w:ascii="Arial" w:hAnsi="Arial" w:cs="Arial"/>
                <w:lang w:eastAsia="en-IN"/>
              </w:rPr>
              <w:t>the country</w:t>
            </w:r>
            <w:r w:rsidRPr="00574A06">
              <w:rPr>
                <w:rFonts w:ascii="Arial" w:hAnsi="Arial" w:cs="Arial"/>
                <w:lang w:eastAsia="en-IN"/>
              </w:rPr>
              <w:t xml:space="preserve">. </w:t>
            </w:r>
          </w:p>
          <w:p w14:paraId="34E9C029" w14:textId="77777777" w:rsidR="004A025B" w:rsidRDefault="004A025B" w:rsidP="00574A06">
            <w:pPr>
              <w:pStyle w:val="NoSpacing"/>
              <w:rPr>
                <w:rFonts w:ascii="Arial" w:hAnsi="Arial" w:cs="Arial"/>
                <w:b/>
                <w:sz w:val="20"/>
                <w:szCs w:val="20"/>
                <w:lang w:eastAsia="en-IN"/>
              </w:rPr>
            </w:pPr>
          </w:p>
          <w:p w14:paraId="0F5AD074" w14:textId="4C098D83" w:rsidR="004A025B" w:rsidRDefault="00D00F0D" w:rsidP="00574A06">
            <w:pPr>
              <w:pStyle w:val="NoSpacing"/>
              <w:rPr>
                <w:rFonts w:ascii="Arial" w:hAnsi="Arial" w:cs="Arial"/>
                <w:sz w:val="20"/>
                <w:szCs w:val="20"/>
                <w:lang w:eastAsia="en-IN"/>
              </w:rPr>
            </w:pPr>
            <w:proofErr w:type="spellStart"/>
            <w:r w:rsidRPr="00574A06">
              <w:rPr>
                <w:rFonts w:ascii="Arial" w:hAnsi="Arial" w:cs="Arial"/>
                <w:b/>
                <w:sz w:val="20"/>
                <w:szCs w:val="20"/>
                <w:lang w:eastAsia="en-IN"/>
              </w:rPr>
              <w:t>Thulasi</w:t>
            </w:r>
            <w:proofErr w:type="spellEnd"/>
            <w:r w:rsidRPr="00574A06">
              <w:rPr>
                <w:rFonts w:ascii="Arial" w:hAnsi="Arial" w:cs="Arial"/>
                <w:b/>
                <w:sz w:val="20"/>
                <w:szCs w:val="20"/>
                <w:lang w:eastAsia="en-IN"/>
              </w:rPr>
              <w:t xml:space="preserve"> Pharmacies</w:t>
            </w:r>
            <w:r w:rsidR="00C73323" w:rsidRPr="00574A06">
              <w:rPr>
                <w:rFonts w:ascii="Arial" w:hAnsi="Arial" w:cs="Arial"/>
                <w:sz w:val="20"/>
                <w:szCs w:val="20"/>
                <w:lang w:eastAsia="en-IN"/>
              </w:rPr>
              <w:t xml:space="preserve"> </w:t>
            </w:r>
          </w:p>
          <w:p w14:paraId="2ECFE209" w14:textId="6DE4BC9B" w:rsidR="00D00F0D" w:rsidRPr="00574A06" w:rsidRDefault="00D00F0D" w:rsidP="00574A06">
            <w:pPr>
              <w:pStyle w:val="NoSpacing"/>
              <w:spacing w:before="120"/>
              <w:rPr>
                <w:rFonts w:ascii="Arial" w:hAnsi="Arial" w:cs="Arial"/>
                <w:sz w:val="20"/>
                <w:szCs w:val="20"/>
                <w:lang w:eastAsia="en-IN"/>
              </w:rPr>
            </w:pPr>
            <w:proofErr w:type="spellStart"/>
            <w:r w:rsidRPr="00574A06">
              <w:rPr>
                <w:rFonts w:ascii="Arial" w:hAnsi="Arial" w:cs="Arial"/>
                <w:sz w:val="20"/>
                <w:szCs w:val="20"/>
                <w:lang w:eastAsia="en-IN"/>
              </w:rPr>
              <w:t>Thulasi</w:t>
            </w:r>
            <w:proofErr w:type="spellEnd"/>
            <w:r w:rsidRPr="00574A06">
              <w:rPr>
                <w:rFonts w:ascii="Arial" w:hAnsi="Arial" w:cs="Arial"/>
                <w:sz w:val="20"/>
                <w:szCs w:val="20"/>
                <w:lang w:eastAsia="en-IN"/>
              </w:rPr>
              <w:t xml:space="preserve"> Pharmacies, </w:t>
            </w:r>
            <w:r w:rsidR="006A0874">
              <w:rPr>
                <w:rFonts w:ascii="Arial" w:hAnsi="Arial" w:cs="Arial"/>
                <w:sz w:val="20"/>
                <w:szCs w:val="20"/>
                <w:lang w:eastAsia="en-IN"/>
              </w:rPr>
              <w:t xml:space="preserve">which </w:t>
            </w:r>
            <w:r w:rsidR="00BF33A2">
              <w:rPr>
                <w:rFonts w:ascii="Arial" w:hAnsi="Arial" w:cs="Arial"/>
                <w:sz w:val="20"/>
                <w:szCs w:val="20"/>
                <w:lang w:eastAsia="en-IN"/>
              </w:rPr>
              <w:t>was launched</w:t>
            </w:r>
            <w:r w:rsidR="00BF33A2" w:rsidRPr="00574A06">
              <w:rPr>
                <w:rFonts w:ascii="Arial" w:hAnsi="Arial" w:cs="Arial"/>
                <w:sz w:val="20"/>
                <w:szCs w:val="20"/>
                <w:lang w:eastAsia="en-IN"/>
              </w:rPr>
              <w:t xml:space="preserve"> </w:t>
            </w:r>
            <w:r w:rsidRPr="00574A06">
              <w:rPr>
                <w:rFonts w:ascii="Arial" w:hAnsi="Arial" w:cs="Arial"/>
                <w:sz w:val="20"/>
                <w:szCs w:val="20"/>
                <w:lang w:eastAsia="en-IN"/>
              </w:rPr>
              <w:t>in 2001</w:t>
            </w:r>
            <w:r w:rsidR="00123EC1" w:rsidRPr="00574A06">
              <w:rPr>
                <w:rFonts w:ascii="Arial" w:hAnsi="Arial" w:cs="Arial"/>
                <w:sz w:val="20"/>
                <w:szCs w:val="20"/>
                <w:lang w:eastAsia="en-IN"/>
              </w:rPr>
              <w:t>,</w:t>
            </w:r>
            <w:r w:rsidRPr="00574A06">
              <w:rPr>
                <w:rFonts w:ascii="Arial" w:hAnsi="Arial" w:cs="Arial"/>
                <w:sz w:val="20"/>
                <w:szCs w:val="20"/>
                <w:lang w:eastAsia="en-IN"/>
              </w:rPr>
              <w:t xml:space="preserve"> </w:t>
            </w:r>
            <w:r w:rsidR="00BF33A2">
              <w:rPr>
                <w:rFonts w:ascii="Arial" w:hAnsi="Arial" w:cs="Arial"/>
                <w:sz w:val="20"/>
                <w:szCs w:val="20"/>
                <w:lang w:eastAsia="en-IN"/>
              </w:rPr>
              <w:t xml:space="preserve">had </w:t>
            </w:r>
            <w:r w:rsidR="00873D5B">
              <w:rPr>
                <w:rFonts w:ascii="Arial" w:hAnsi="Arial" w:cs="Arial"/>
                <w:sz w:val="20"/>
                <w:szCs w:val="20"/>
                <w:lang w:eastAsia="en-IN"/>
              </w:rPr>
              <w:t xml:space="preserve">a </w:t>
            </w:r>
            <w:r w:rsidR="00BF33A2">
              <w:rPr>
                <w:rFonts w:ascii="Arial" w:hAnsi="Arial" w:cs="Arial"/>
                <w:sz w:val="20"/>
                <w:szCs w:val="20"/>
                <w:lang w:eastAsia="en-IN"/>
              </w:rPr>
              <w:t>presence</w:t>
            </w:r>
            <w:r w:rsidRPr="00574A06">
              <w:rPr>
                <w:rFonts w:ascii="Arial" w:hAnsi="Arial" w:cs="Arial"/>
                <w:sz w:val="20"/>
                <w:szCs w:val="20"/>
                <w:lang w:eastAsia="en-IN"/>
              </w:rPr>
              <w:t xml:space="preserve"> in several cities across southern</w:t>
            </w:r>
            <w:r w:rsidR="006A0874">
              <w:rPr>
                <w:rFonts w:ascii="Arial" w:hAnsi="Arial" w:cs="Arial"/>
                <w:sz w:val="20"/>
                <w:szCs w:val="20"/>
                <w:lang w:eastAsia="en-IN"/>
              </w:rPr>
              <w:t xml:space="preserve"> </w:t>
            </w:r>
            <w:r w:rsidRPr="00574A06">
              <w:rPr>
                <w:rFonts w:ascii="Arial" w:hAnsi="Arial" w:cs="Arial"/>
                <w:sz w:val="20"/>
                <w:szCs w:val="20"/>
                <w:lang w:eastAsia="en-IN"/>
              </w:rPr>
              <w:t>India</w:t>
            </w:r>
            <w:r w:rsidR="00BF33A2">
              <w:rPr>
                <w:rFonts w:ascii="Arial" w:hAnsi="Arial" w:cs="Arial"/>
                <w:sz w:val="20"/>
                <w:szCs w:val="20"/>
                <w:lang w:eastAsia="en-IN"/>
              </w:rPr>
              <w:t>, mainly in the state of Tamil Nadu</w:t>
            </w:r>
            <w:r w:rsidRPr="00574A06">
              <w:rPr>
                <w:rFonts w:ascii="Arial" w:hAnsi="Arial" w:cs="Arial"/>
                <w:sz w:val="20"/>
                <w:szCs w:val="20"/>
                <w:lang w:eastAsia="en-IN"/>
              </w:rPr>
              <w:t xml:space="preserve">. </w:t>
            </w:r>
            <w:proofErr w:type="spellStart"/>
            <w:r w:rsidR="00BF33A2">
              <w:rPr>
                <w:rFonts w:ascii="Arial" w:hAnsi="Arial" w:cs="Arial"/>
                <w:sz w:val="20"/>
                <w:szCs w:val="20"/>
                <w:lang w:eastAsia="en-IN"/>
              </w:rPr>
              <w:t>Thulasi</w:t>
            </w:r>
            <w:proofErr w:type="spellEnd"/>
            <w:r w:rsidR="00BF33A2">
              <w:rPr>
                <w:rFonts w:ascii="Arial" w:hAnsi="Arial" w:cs="Arial"/>
                <w:sz w:val="20"/>
                <w:szCs w:val="20"/>
                <w:lang w:eastAsia="en-IN"/>
              </w:rPr>
              <w:t xml:space="preserve"> had many firsts to its credit such as </w:t>
            </w:r>
            <w:r w:rsidR="00D63832">
              <w:rPr>
                <w:rFonts w:ascii="Arial" w:hAnsi="Arial" w:cs="Arial"/>
                <w:sz w:val="20"/>
                <w:szCs w:val="20"/>
                <w:lang w:eastAsia="en-IN"/>
              </w:rPr>
              <w:t xml:space="preserve">being </w:t>
            </w:r>
            <w:r w:rsidR="006A0874">
              <w:rPr>
                <w:rFonts w:ascii="Arial" w:hAnsi="Arial" w:cs="Arial"/>
                <w:sz w:val="20"/>
                <w:szCs w:val="20"/>
                <w:lang w:eastAsia="en-IN"/>
              </w:rPr>
              <w:t xml:space="preserve">the </w:t>
            </w:r>
            <w:r w:rsidR="00BF33A2">
              <w:rPr>
                <w:rFonts w:ascii="Arial" w:hAnsi="Arial" w:cs="Arial"/>
                <w:sz w:val="20"/>
                <w:szCs w:val="20"/>
                <w:lang w:eastAsia="en-IN"/>
              </w:rPr>
              <w:t>first to</w:t>
            </w:r>
            <w:r w:rsidR="006A0874">
              <w:rPr>
                <w:rFonts w:ascii="Arial" w:hAnsi="Arial" w:cs="Arial"/>
                <w:sz w:val="20"/>
                <w:szCs w:val="20"/>
                <w:lang w:eastAsia="en-IN"/>
              </w:rPr>
              <w:t xml:space="preserve"> </w:t>
            </w:r>
            <w:r w:rsidR="00BF33A2">
              <w:rPr>
                <w:rFonts w:ascii="Arial" w:hAnsi="Arial" w:cs="Arial"/>
                <w:sz w:val="20"/>
                <w:szCs w:val="20"/>
                <w:lang w:eastAsia="en-IN"/>
              </w:rPr>
              <w:t xml:space="preserve">introduce </w:t>
            </w:r>
            <w:r w:rsidR="006A0874">
              <w:rPr>
                <w:rFonts w:ascii="Arial" w:hAnsi="Arial" w:cs="Arial"/>
                <w:sz w:val="20"/>
                <w:szCs w:val="20"/>
                <w:lang w:eastAsia="en-IN"/>
              </w:rPr>
              <w:t xml:space="preserve">spacious interiors, </w:t>
            </w:r>
            <w:r w:rsidR="00BF33A2">
              <w:rPr>
                <w:rFonts w:ascii="Arial" w:hAnsi="Arial" w:cs="Arial"/>
                <w:sz w:val="20"/>
                <w:szCs w:val="20"/>
                <w:lang w:eastAsia="en-IN"/>
              </w:rPr>
              <w:t>patient counse</w:t>
            </w:r>
            <w:r w:rsidR="00A604FA">
              <w:rPr>
                <w:rFonts w:ascii="Arial" w:hAnsi="Arial" w:cs="Arial"/>
                <w:sz w:val="20"/>
                <w:szCs w:val="20"/>
                <w:lang w:eastAsia="en-IN"/>
              </w:rPr>
              <w:t>l</w:t>
            </w:r>
            <w:r w:rsidR="00BF33A2">
              <w:rPr>
                <w:rFonts w:ascii="Arial" w:hAnsi="Arial" w:cs="Arial"/>
                <w:sz w:val="20"/>
                <w:szCs w:val="20"/>
                <w:lang w:eastAsia="en-IN"/>
              </w:rPr>
              <w:t>ling</w:t>
            </w:r>
            <w:r w:rsidR="00873D5B">
              <w:rPr>
                <w:rFonts w:ascii="Arial" w:hAnsi="Arial" w:cs="Arial"/>
                <w:sz w:val="20"/>
                <w:szCs w:val="20"/>
                <w:lang w:eastAsia="en-IN"/>
              </w:rPr>
              <w:t>,</w:t>
            </w:r>
            <w:r w:rsidR="006A0874">
              <w:rPr>
                <w:rFonts w:ascii="Arial" w:hAnsi="Arial" w:cs="Arial"/>
                <w:sz w:val="20"/>
                <w:szCs w:val="20"/>
                <w:lang w:eastAsia="en-IN"/>
              </w:rPr>
              <w:t xml:space="preserve"> and </w:t>
            </w:r>
            <w:r w:rsidR="00873D5B">
              <w:rPr>
                <w:rFonts w:ascii="Arial" w:hAnsi="Arial" w:cs="Arial"/>
                <w:sz w:val="20"/>
                <w:szCs w:val="20"/>
                <w:lang w:eastAsia="en-IN"/>
              </w:rPr>
              <w:t xml:space="preserve">its </w:t>
            </w:r>
            <w:r w:rsidR="006A0874">
              <w:rPr>
                <w:rFonts w:ascii="Arial" w:hAnsi="Arial" w:cs="Arial"/>
                <w:sz w:val="20"/>
                <w:szCs w:val="20"/>
                <w:lang w:eastAsia="en-IN"/>
              </w:rPr>
              <w:t xml:space="preserve">own label prescription medicines. </w:t>
            </w:r>
          </w:p>
          <w:p w14:paraId="5189CEF9" w14:textId="77777777" w:rsidR="004A025B" w:rsidRDefault="004A025B" w:rsidP="00574A06">
            <w:pPr>
              <w:pStyle w:val="NoSpacing"/>
              <w:rPr>
                <w:rFonts w:ascii="Arial" w:hAnsi="Arial" w:cs="Arial"/>
                <w:b/>
                <w:sz w:val="20"/>
                <w:szCs w:val="20"/>
                <w:lang w:eastAsia="en-IN"/>
              </w:rPr>
            </w:pPr>
          </w:p>
          <w:p w14:paraId="3674EB6A" w14:textId="42D066C5" w:rsidR="004A025B" w:rsidRDefault="00D00F0D" w:rsidP="00574A06">
            <w:pPr>
              <w:pStyle w:val="NoSpacing"/>
              <w:rPr>
                <w:rFonts w:ascii="Arial" w:hAnsi="Arial" w:cs="Arial"/>
                <w:sz w:val="20"/>
                <w:szCs w:val="20"/>
                <w:lang w:eastAsia="en-IN"/>
              </w:rPr>
            </w:pPr>
            <w:r w:rsidRPr="00574A06">
              <w:rPr>
                <w:rFonts w:ascii="Arial" w:hAnsi="Arial" w:cs="Arial"/>
                <w:b/>
                <w:sz w:val="20"/>
                <w:szCs w:val="20"/>
                <w:lang w:eastAsia="en-IN"/>
              </w:rPr>
              <w:t xml:space="preserve">98.4 </w:t>
            </w:r>
            <w:r w:rsidR="00783446">
              <w:rPr>
                <w:rFonts w:ascii="Arial" w:hAnsi="Arial" w:cs="Arial"/>
                <w:b/>
                <w:sz w:val="20"/>
                <w:szCs w:val="20"/>
                <w:lang w:eastAsia="en-IN"/>
              </w:rPr>
              <w:t xml:space="preserve">Degree </w:t>
            </w:r>
            <w:r w:rsidRPr="00574A06">
              <w:rPr>
                <w:rFonts w:ascii="Arial" w:hAnsi="Arial" w:cs="Arial"/>
                <w:b/>
                <w:sz w:val="20"/>
                <w:szCs w:val="20"/>
                <w:lang w:eastAsia="en-IN"/>
              </w:rPr>
              <w:t>Pharmacy</w:t>
            </w:r>
            <w:r w:rsidR="00C73323" w:rsidRPr="00574A06">
              <w:rPr>
                <w:rFonts w:ascii="Arial" w:hAnsi="Arial" w:cs="Arial"/>
                <w:sz w:val="20"/>
                <w:szCs w:val="20"/>
                <w:lang w:eastAsia="en-IN"/>
              </w:rPr>
              <w:t xml:space="preserve"> </w:t>
            </w:r>
          </w:p>
          <w:p w14:paraId="634B6370" w14:textId="50036144" w:rsidR="00D00F0D" w:rsidRPr="00574A06" w:rsidRDefault="006A0874" w:rsidP="00574A06">
            <w:pPr>
              <w:pStyle w:val="NoSpacing"/>
              <w:spacing w:before="120"/>
              <w:rPr>
                <w:rFonts w:ascii="Arial" w:hAnsi="Arial" w:cs="Arial"/>
                <w:sz w:val="20"/>
                <w:szCs w:val="20"/>
                <w:lang w:eastAsia="en-IN"/>
              </w:rPr>
            </w:pPr>
            <w:r>
              <w:rPr>
                <w:rFonts w:ascii="Arial" w:hAnsi="Arial" w:cs="Arial"/>
                <w:sz w:val="20"/>
                <w:szCs w:val="20"/>
                <w:lang w:eastAsia="en-IN"/>
              </w:rPr>
              <w:t>Established in 2002, 98.4</w:t>
            </w:r>
            <w:r w:rsidR="00D00F0D" w:rsidRPr="00574A06">
              <w:rPr>
                <w:rFonts w:ascii="Arial" w:hAnsi="Arial" w:cs="Arial"/>
                <w:sz w:val="20"/>
                <w:szCs w:val="20"/>
                <w:lang w:eastAsia="en-IN"/>
              </w:rPr>
              <w:t xml:space="preserve"> </w:t>
            </w:r>
            <w:r w:rsidR="00783446">
              <w:rPr>
                <w:rFonts w:ascii="Arial" w:hAnsi="Arial" w:cs="Arial"/>
                <w:sz w:val="20"/>
                <w:szCs w:val="20"/>
                <w:lang w:eastAsia="en-IN"/>
              </w:rPr>
              <w:t xml:space="preserve">Degree Pharmacy </w:t>
            </w:r>
            <w:r>
              <w:rPr>
                <w:rFonts w:ascii="Arial" w:hAnsi="Arial" w:cs="Arial"/>
                <w:sz w:val="20"/>
                <w:szCs w:val="20"/>
                <w:lang w:eastAsia="en-IN"/>
              </w:rPr>
              <w:t>wa</w:t>
            </w:r>
            <w:r w:rsidR="00D00F0D" w:rsidRPr="00574A06">
              <w:rPr>
                <w:rFonts w:ascii="Arial" w:hAnsi="Arial" w:cs="Arial"/>
                <w:sz w:val="20"/>
                <w:szCs w:val="20"/>
                <w:lang w:eastAsia="en-IN"/>
              </w:rPr>
              <w:t xml:space="preserve">s a brand of Global </w:t>
            </w:r>
            <w:proofErr w:type="spellStart"/>
            <w:r w:rsidR="00D00F0D" w:rsidRPr="00574A06">
              <w:rPr>
                <w:rFonts w:ascii="Arial" w:hAnsi="Arial" w:cs="Arial"/>
                <w:sz w:val="20"/>
                <w:szCs w:val="20"/>
                <w:lang w:eastAsia="en-IN"/>
              </w:rPr>
              <w:t>Healthline</w:t>
            </w:r>
            <w:proofErr w:type="spellEnd"/>
            <w:r w:rsidR="00D00F0D" w:rsidRPr="00574A06">
              <w:rPr>
                <w:rFonts w:ascii="Arial" w:hAnsi="Arial" w:cs="Arial"/>
                <w:sz w:val="20"/>
                <w:szCs w:val="20"/>
                <w:lang w:eastAsia="en-IN"/>
              </w:rPr>
              <w:t xml:space="preserve"> and operate</w:t>
            </w:r>
            <w:r>
              <w:rPr>
                <w:rFonts w:ascii="Arial" w:hAnsi="Arial" w:cs="Arial"/>
                <w:sz w:val="20"/>
                <w:szCs w:val="20"/>
                <w:lang w:eastAsia="en-IN"/>
              </w:rPr>
              <w:t>d</w:t>
            </w:r>
            <w:r w:rsidR="00D00F0D" w:rsidRPr="00574A06">
              <w:rPr>
                <w:rFonts w:ascii="Arial" w:hAnsi="Arial" w:cs="Arial"/>
                <w:sz w:val="20"/>
                <w:szCs w:val="20"/>
                <w:lang w:eastAsia="en-IN"/>
              </w:rPr>
              <w:t xml:space="preserve"> </w:t>
            </w:r>
            <w:r w:rsidR="000200A6">
              <w:rPr>
                <w:rFonts w:ascii="Arial" w:hAnsi="Arial" w:cs="Arial"/>
                <w:sz w:val="20"/>
                <w:szCs w:val="20"/>
                <w:lang w:eastAsia="en-IN"/>
              </w:rPr>
              <w:t xml:space="preserve">about 28 stores </w:t>
            </w:r>
            <w:r w:rsidR="00D00F0D" w:rsidRPr="00574A06">
              <w:rPr>
                <w:rFonts w:ascii="Arial" w:hAnsi="Arial" w:cs="Arial"/>
                <w:sz w:val="20"/>
                <w:szCs w:val="20"/>
                <w:lang w:eastAsia="en-IN"/>
              </w:rPr>
              <w:t xml:space="preserve">in </w:t>
            </w:r>
            <w:r w:rsidR="00574A06">
              <w:rPr>
                <w:rFonts w:ascii="Arial" w:hAnsi="Arial" w:cs="Arial"/>
                <w:sz w:val="20"/>
                <w:szCs w:val="20"/>
                <w:lang w:eastAsia="en-IN"/>
              </w:rPr>
              <w:t xml:space="preserve">the </w:t>
            </w:r>
            <w:r w:rsidR="00D00F0D" w:rsidRPr="00574A06">
              <w:rPr>
                <w:rFonts w:ascii="Arial" w:hAnsi="Arial" w:cs="Arial"/>
                <w:sz w:val="20"/>
                <w:szCs w:val="20"/>
                <w:lang w:eastAsia="en-IN"/>
              </w:rPr>
              <w:t>Delhi/</w:t>
            </w:r>
            <w:r w:rsidR="00CB53A3" w:rsidRPr="00574A06">
              <w:rPr>
                <w:rFonts w:ascii="Arial" w:hAnsi="Arial" w:cs="Arial"/>
                <w:sz w:val="20"/>
                <w:szCs w:val="20"/>
                <w:lang w:eastAsia="en-IN"/>
              </w:rPr>
              <w:t>National Capital Region</w:t>
            </w:r>
            <w:r w:rsidR="00D00F0D" w:rsidRPr="00574A06">
              <w:rPr>
                <w:rFonts w:ascii="Arial" w:hAnsi="Arial" w:cs="Arial"/>
                <w:sz w:val="20"/>
                <w:szCs w:val="20"/>
                <w:lang w:eastAsia="en-IN"/>
              </w:rPr>
              <w:t xml:space="preserve">. With </w:t>
            </w:r>
            <w:r w:rsidR="008E74FA">
              <w:rPr>
                <w:rFonts w:ascii="Arial" w:hAnsi="Arial" w:cs="Arial"/>
                <w:sz w:val="20"/>
                <w:szCs w:val="20"/>
                <w:lang w:eastAsia="en-IN"/>
              </w:rPr>
              <w:t xml:space="preserve">a </w:t>
            </w:r>
            <w:r w:rsidR="00D00F0D" w:rsidRPr="00574A06">
              <w:rPr>
                <w:rFonts w:ascii="Arial" w:hAnsi="Arial" w:cs="Arial"/>
                <w:sz w:val="20"/>
                <w:szCs w:val="20"/>
                <w:lang w:eastAsia="en-IN"/>
              </w:rPr>
              <w:t xml:space="preserve">franchise model in place, it </w:t>
            </w:r>
            <w:r>
              <w:rPr>
                <w:rFonts w:ascii="Arial" w:hAnsi="Arial" w:cs="Arial"/>
                <w:sz w:val="20"/>
                <w:szCs w:val="20"/>
                <w:lang w:eastAsia="en-IN"/>
              </w:rPr>
              <w:t>was aiming to</w:t>
            </w:r>
            <w:r w:rsidR="00A604FA">
              <w:rPr>
                <w:rFonts w:ascii="Arial" w:hAnsi="Arial" w:cs="Arial"/>
                <w:sz w:val="20"/>
                <w:szCs w:val="20"/>
                <w:lang w:eastAsia="en-IN"/>
              </w:rPr>
              <w:t xml:space="preserve"> </w:t>
            </w:r>
            <w:r w:rsidR="00D00F0D" w:rsidRPr="00574A06">
              <w:rPr>
                <w:rFonts w:ascii="Arial" w:hAnsi="Arial" w:cs="Arial"/>
                <w:sz w:val="20"/>
                <w:szCs w:val="20"/>
                <w:lang w:eastAsia="en-IN"/>
              </w:rPr>
              <w:t xml:space="preserve">have as many as </w:t>
            </w:r>
            <w:r w:rsidR="001F73FB">
              <w:rPr>
                <w:rFonts w:ascii="Arial" w:hAnsi="Arial" w:cs="Arial"/>
                <w:sz w:val="20"/>
                <w:szCs w:val="20"/>
                <w:lang w:eastAsia="en-IN"/>
              </w:rPr>
              <w:t>2</w:t>
            </w:r>
            <w:r w:rsidR="00D00F0D" w:rsidRPr="00574A06">
              <w:rPr>
                <w:rFonts w:ascii="Arial" w:hAnsi="Arial" w:cs="Arial"/>
                <w:sz w:val="20"/>
                <w:szCs w:val="20"/>
                <w:lang w:eastAsia="en-IN"/>
              </w:rPr>
              <w:t>00</w:t>
            </w:r>
            <w:r w:rsidR="00B643B8">
              <w:rPr>
                <w:rFonts w:ascii="Arial" w:hAnsi="Arial" w:cs="Arial"/>
                <w:sz w:val="20"/>
                <w:szCs w:val="20"/>
                <w:lang w:eastAsia="en-IN"/>
              </w:rPr>
              <w:t>–</w:t>
            </w:r>
            <w:r w:rsidR="001F73FB">
              <w:rPr>
                <w:rFonts w:ascii="Arial" w:hAnsi="Arial" w:cs="Arial"/>
                <w:sz w:val="20"/>
                <w:szCs w:val="20"/>
                <w:lang w:eastAsia="en-IN"/>
              </w:rPr>
              <w:t>3</w:t>
            </w:r>
            <w:r w:rsidR="00D00F0D" w:rsidRPr="00574A06">
              <w:rPr>
                <w:rFonts w:ascii="Arial" w:hAnsi="Arial" w:cs="Arial"/>
                <w:sz w:val="20"/>
                <w:szCs w:val="20"/>
                <w:lang w:eastAsia="en-IN"/>
              </w:rPr>
              <w:t>00 stores by 201</w:t>
            </w:r>
            <w:r w:rsidR="001F73FB">
              <w:rPr>
                <w:rFonts w:ascii="Arial" w:hAnsi="Arial" w:cs="Arial"/>
                <w:sz w:val="20"/>
                <w:szCs w:val="20"/>
                <w:lang w:eastAsia="en-IN"/>
              </w:rPr>
              <w:t>8</w:t>
            </w:r>
            <w:r w:rsidR="00D00F0D" w:rsidRPr="00574A06">
              <w:rPr>
                <w:rFonts w:ascii="Arial" w:hAnsi="Arial" w:cs="Arial"/>
                <w:sz w:val="20"/>
                <w:szCs w:val="20"/>
                <w:lang w:eastAsia="en-IN"/>
              </w:rPr>
              <w:t xml:space="preserve">. </w:t>
            </w:r>
          </w:p>
          <w:p w14:paraId="3AB9D436" w14:textId="77777777" w:rsidR="004A025B" w:rsidRDefault="004A025B" w:rsidP="00574A06">
            <w:pPr>
              <w:pStyle w:val="NoSpacing"/>
              <w:spacing w:after="120"/>
              <w:rPr>
                <w:rFonts w:ascii="Arial" w:hAnsi="Arial" w:cs="Arial"/>
                <w:b/>
                <w:sz w:val="20"/>
                <w:szCs w:val="20"/>
                <w:lang w:eastAsia="en-IN"/>
              </w:rPr>
            </w:pPr>
          </w:p>
          <w:p w14:paraId="21702EFD" w14:textId="3E17B6DD" w:rsidR="004A025B" w:rsidRDefault="00D00F0D" w:rsidP="00574A06">
            <w:pPr>
              <w:pStyle w:val="NoSpacing"/>
              <w:spacing w:after="120"/>
              <w:rPr>
                <w:rFonts w:ascii="Arial" w:hAnsi="Arial" w:cs="Arial"/>
                <w:sz w:val="20"/>
                <w:szCs w:val="20"/>
                <w:lang w:eastAsia="en-IN"/>
              </w:rPr>
            </w:pPr>
            <w:r w:rsidRPr="00574A06">
              <w:rPr>
                <w:rFonts w:ascii="Arial" w:hAnsi="Arial" w:cs="Arial"/>
                <w:b/>
                <w:sz w:val="20"/>
                <w:szCs w:val="20"/>
                <w:lang w:eastAsia="en-IN"/>
              </w:rPr>
              <w:t>The Himalaya Drug Company</w:t>
            </w:r>
            <w:r w:rsidR="00C73323" w:rsidRPr="00574A06">
              <w:rPr>
                <w:rFonts w:ascii="Arial" w:hAnsi="Arial" w:cs="Arial"/>
                <w:sz w:val="20"/>
                <w:szCs w:val="20"/>
                <w:lang w:eastAsia="en-IN"/>
              </w:rPr>
              <w:t xml:space="preserve"> </w:t>
            </w:r>
          </w:p>
          <w:p w14:paraId="635BD2EC" w14:textId="1B5172D2" w:rsidR="00D00F0D" w:rsidRDefault="00331E82" w:rsidP="00574A06">
            <w:pPr>
              <w:pStyle w:val="NoSpacing"/>
              <w:spacing w:before="120"/>
              <w:rPr>
                <w:rFonts w:ascii="Arial" w:hAnsi="Arial" w:cs="Arial"/>
                <w:sz w:val="20"/>
                <w:szCs w:val="20"/>
                <w:lang w:eastAsia="en-IN"/>
              </w:rPr>
            </w:pPr>
            <w:r>
              <w:rPr>
                <w:rFonts w:ascii="Arial" w:hAnsi="Arial" w:cs="Arial"/>
                <w:sz w:val="20"/>
                <w:szCs w:val="20"/>
                <w:lang w:eastAsia="en-IN"/>
              </w:rPr>
              <w:t>Founded in 1930, t</w:t>
            </w:r>
            <w:r w:rsidR="00D00F0D" w:rsidRPr="00574A06">
              <w:rPr>
                <w:rFonts w:ascii="Arial" w:hAnsi="Arial" w:cs="Arial"/>
                <w:sz w:val="20"/>
                <w:szCs w:val="20"/>
                <w:lang w:eastAsia="en-IN"/>
              </w:rPr>
              <w:t>he herbal health</w:t>
            </w:r>
            <w:r w:rsidR="003B4576" w:rsidRPr="00574A06">
              <w:rPr>
                <w:rFonts w:ascii="Arial" w:hAnsi="Arial" w:cs="Arial"/>
                <w:sz w:val="20"/>
                <w:szCs w:val="20"/>
                <w:lang w:eastAsia="en-IN"/>
              </w:rPr>
              <w:t xml:space="preserve"> </w:t>
            </w:r>
            <w:r w:rsidR="00D00F0D" w:rsidRPr="00574A06">
              <w:rPr>
                <w:rFonts w:ascii="Arial" w:hAnsi="Arial" w:cs="Arial"/>
                <w:sz w:val="20"/>
                <w:szCs w:val="20"/>
                <w:lang w:eastAsia="en-IN"/>
              </w:rPr>
              <w:t>care giant ha</w:t>
            </w:r>
            <w:r>
              <w:rPr>
                <w:rFonts w:ascii="Arial" w:hAnsi="Arial" w:cs="Arial"/>
                <w:sz w:val="20"/>
                <w:szCs w:val="20"/>
                <w:lang w:eastAsia="en-IN"/>
              </w:rPr>
              <w:t xml:space="preserve">d </w:t>
            </w:r>
            <w:r w:rsidR="00A638AF">
              <w:rPr>
                <w:rFonts w:ascii="Arial" w:hAnsi="Arial" w:cs="Arial"/>
                <w:sz w:val="20"/>
                <w:szCs w:val="20"/>
                <w:lang w:eastAsia="en-IN"/>
              </w:rPr>
              <w:t xml:space="preserve">opened </w:t>
            </w:r>
            <w:r w:rsidR="00D00F0D" w:rsidRPr="00574A06">
              <w:rPr>
                <w:rFonts w:ascii="Arial" w:hAnsi="Arial" w:cs="Arial"/>
                <w:sz w:val="20"/>
                <w:szCs w:val="20"/>
                <w:lang w:eastAsia="en-IN"/>
              </w:rPr>
              <w:t>nearly 100 stores and ha</w:t>
            </w:r>
            <w:r>
              <w:rPr>
                <w:rFonts w:ascii="Arial" w:hAnsi="Arial" w:cs="Arial"/>
                <w:sz w:val="20"/>
                <w:szCs w:val="20"/>
                <w:lang w:eastAsia="en-IN"/>
              </w:rPr>
              <w:t>d</w:t>
            </w:r>
            <w:r w:rsidR="00D00F0D" w:rsidRPr="00574A06">
              <w:rPr>
                <w:rFonts w:ascii="Arial" w:hAnsi="Arial" w:cs="Arial"/>
                <w:sz w:val="20"/>
                <w:szCs w:val="20"/>
                <w:lang w:eastAsia="en-IN"/>
              </w:rPr>
              <w:t xml:space="preserve"> signed up with Reliance Retail of the </w:t>
            </w:r>
            <w:proofErr w:type="spellStart"/>
            <w:r w:rsidR="00D00F0D" w:rsidRPr="00574A06">
              <w:rPr>
                <w:rFonts w:ascii="Arial" w:hAnsi="Arial" w:cs="Arial"/>
                <w:sz w:val="20"/>
                <w:szCs w:val="20"/>
                <w:lang w:eastAsia="en-IN"/>
              </w:rPr>
              <w:t>Mukesh</w:t>
            </w:r>
            <w:proofErr w:type="spellEnd"/>
            <w:r w:rsidR="00D00F0D" w:rsidRPr="00574A06">
              <w:rPr>
                <w:rFonts w:ascii="Arial" w:hAnsi="Arial" w:cs="Arial"/>
                <w:sz w:val="20"/>
                <w:szCs w:val="20"/>
                <w:lang w:eastAsia="en-IN"/>
              </w:rPr>
              <w:t xml:space="preserve"> </w:t>
            </w:r>
            <w:proofErr w:type="spellStart"/>
            <w:r w:rsidR="00D00F0D" w:rsidRPr="00574A06">
              <w:rPr>
                <w:rFonts w:ascii="Arial" w:hAnsi="Arial" w:cs="Arial"/>
                <w:sz w:val="20"/>
                <w:szCs w:val="20"/>
                <w:lang w:eastAsia="en-IN"/>
              </w:rPr>
              <w:t>Ambani</w:t>
            </w:r>
            <w:proofErr w:type="spellEnd"/>
            <w:r w:rsidR="00D00F0D" w:rsidRPr="00574A06">
              <w:rPr>
                <w:rFonts w:ascii="Arial" w:hAnsi="Arial" w:cs="Arial"/>
                <w:sz w:val="20"/>
                <w:szCs w:val="20"/>
                <w:lang w:eastAsia="en-IN"/>
              </w:rPr>
              <w:t>-controlled Reliance Industries, to set up its Himalaya Herbal Healthcare stores at new malls, hypermarkets</w:t>
            </w:r>
            <w:r w:rsidR="00742D36">
              <w:rPr>
                <w:rFonts w:ascii="Arial" w:hAnsi="Arial" w:cs="Arial"/>
                <w:sz w:val="20"/>
                <w:szCs w:val="20"/>
                <w:lang w:eastAsia="en-IN"/>
              </w:rPr>
              <w:t>,</w:t>
            </w:r>
            <w:r w:rsidR="00D00F0D" w:rsidRPr="00574A06">
              <w:rPr>
                <w:rFonts w:ascii="Arial" w:hAnsi="Arial" w:cs="Arial"/>
                <w:sz w:val="20"/>
                <w:szCs w:val="20"/>
                <w:lang w:eastAsia="en-IN"/>
              </w:rPr>
              <w:t xml:space="preserve"> and supermarkets</w:t>
            </w:r>
            <w:r>
              <w:rPr>
                <w:rFonts w:ascii="Arial" w:hAnsi="Arial" w:cs="Arial"/>
                <w:sz w:val="20"/>
                <w:szCs w:val="20"/>
                <w:lang w:eastAsia="en-IN"/>
              </w:rPr>
              <w:t>.</w:t>
            </w:r>
          </w:p>
          <w:p w14:paraId="58EA82AD" w14:textId="374CA059" w:rsidR="004A025B" w:rsidRPr="00B82C28" w:rsidRDefault="004A025B" w:rsidP="00574A06">
            <w:pPr>
              <w:pStyle w:val="NoSpacing"/>
              <w:spacing w:before="120"/>
              <w:rPr>
                <w:rFonts w:ascii="Times New Roman" w:hAnsi="Times New Roman"/>
                <w:color w:val="00B050"/>
                <w:lang w:eastAsia="en-IN"/>
              </w:rPr>
            </w:pPr>
          </w:p>
        </w:tc>
      </w:tr>
    </w:tbl>
    <w:p w14:paraId="0CDD06F7" w14:textId="77777777" w:rsidR="00C77AAE" w:rsidRDefault="00C77AAE" w:rsidP="00D00F0D">
      <w:pPr>
        <w:pStyle w:val="Footnote"/>
      </w:pPr>
    </w:p>
    <w:p w14:paraId="13A854BC" w14:textId="41A2D613" w:rsidR="00C16FFB" w:rsidRPr="00D614A1" w:rsidRDefault="00C16FFB" w:rsidP="00A604FA">
      <w:pPr>
        <w:pStyle w:val="Footnote"/>
        <w:rPr>
          <w:rFonts w:ascii="Times" w:hAnsi="Times" w:cs="Times New Roman"/>
          <w:sz w:val="20"/>
          <w:szCs w:val="20"/>
          <w:lang w:val="en-IN"/>
        </w:rPr>
      </w:pPr>
      <w:r>
        <w:t xml:space="preserve">Note: </w:t>
      </w:r>
      <w:r w:rsidR="00A604FA" w:rsidRPr="00C16FFB">
        <w:t>₹</w:t>
      </w:r>
      <w:r w:rsidR="00A604FA">
        <w:t xml:space="preserve"> = INR = Indian rupee; </w:t>
      </w:r>
      <w:r w:rsidR="00A604FA" w:rsidRPr="00C16FFB">
        <w:t xml:space="preserve">US$1 = </w:t>
      </w:r>
      <w:r w:rsidR="00A604FA" w:rsidRPr="00885A34">
        <w:t>₹61.905</w:t>
      </w:r>
      <w:r w:rsidR="00A604FA" w:rsidRPr="00C16FFB">
        <w:t xml:space="preserve"> on December 1, 2014</w:t>
      </w:r>
      <w:r w:rsidR="00A604FA">
        <w:t>.</w:t>
      </w:r>
    </w:p>
    <w:p w14:paraId="3692DF79" w14:textId="58407D92" w:rsidR="00D00F0D" w:rsidRPr="00F11259" w:rsidRDefault="00D00F0D" w:rsidP="00A604FA">
      <w:pPr>
        <w:pStyle w:val="Footnote"/>
        <w:rPr>
          <w:spacing w:val="-2"/>
        </w:rPr>
      </w:pPr>
      <w:r w:rsidRPr="00F11259">
        <w:rPr>
          <w:spacing w:val="-2"/>
        </w:rPr>
        <w:t>Source:</w:t>
      </w:r>
      <w:r w:rsidR="005564B3" w:rsidRPr="00F11259">
        <w:rPr>
          <w:spacing w:val="-2"/>
        </w:rPr>
        <w:t xml:space="preserve"> </w:t>
      </w:r>
      <w:r w:rsidR="001F73FB" w:rsidRPr="00F11259">
        <w:rPr>
          <w:spacing w:val="-2"/>
        </w:rPr>
        <w:t xml:space="preserve">Compiled by </w:t>
      </w:r>
      <w:r w:rsidR="0083065B" w:rsidRPr="00F11259">
        <w:rPr>
          <w:spacing w:val="-2"/>
        </w:rPr>
        <w:t xml:space="preserve">the case </w:t>
      </w:r>
      <w:r w:rsidR="001F73FB" w:rsidRPr="00F11259">
        <w:rPr>
          <w:spacing w:val="-2"/>
        </w:rPr>
        <w:t>authors</w:t>
      </w:r>
      <w:r w:rsidR="00331E82" w:rsidRPr="00F11259">
        <w:rPr>
          <w:spacing w:val="-2"/>
        </w:rPr>
        <w:t xml:space="preserve"> from the respective company </w:t>
      </w:r>
      <w:r w:rsidR="00873D5B" w:rsidRPr="00F11259">
        <w:rPr>
          <w:spacing w:val="-2"/>
        </w:rPr>
        <w:t xml:space="preserve">websites </w:t>
      </w:r>
      <w:r w:rsidR="00331E82" w:rsidRPr="00F11259">
        <w:rPr>
          <w:spacing w:val="-2"/>
        </w:rPr>
        <w:t xml:space="preserve">and </w:t>
      </w:r>
      <w:r w:rsidR="002D5584" w:rsidRPr="00F11259">
        <w:rPr>
          <w:spacing w:val="-2"/>
        </w:rPr>
        <w:t>Rita G. Chauhan, “</w:t>
      </w:r>
      <w:r w:rsidRPr="00F11259">
        <w:rPr>
          <w:spacing w:val="-2"/>
        </w:rPr>
        <w:t xml:space="preserve">Flight of Pharma </w:t>
      </w:r>
      <w:r w:rsidR="005564B3" w:rsidRPr="00F11259">
        <w:rPr>
          <w:spacing w:val="-2"/>
        </w:rPr>
        <w:t>R</w:t>
      </w:r>
      <w:r w:rsidRPr="00F11259">
        <w:rPr>
          <w:spacing w:val="-2"/>
        </w:rPr>
        <w:t xml:space="preserve">etail from </w:t>
      </w:r>
      <w:proofErr w:type="spellStart"/>
      <w:r w:rsidR="00CC47B6" w:rsidRPr="00F11259">
        <w:rPr>
          <w:spacing w:val="-2"/>
        </w:rPr>
        <w:t>Unorganised</w:t>
      </w:r>
      <w:proofErr w:type="spellEnd"/>
      <w:r w:rsidR="00CC47B6" w:rsidRPr="00F11259">
        <w:rPr>
          <w:spacing w:val="-2"/>
        </w:rPr>
        <w:t xml:space="preserve"> </w:t>
      </w:r>
      <w:r w:rsidRPr="00F11259">
        <w:rPr>
          <w:spacing w:val="-2"/>
        </w:rPr>
        <w:t xml:space="preserve">to </w:t>
      </w:r>
      <w:proofErr w:type="spellStart"/>
      <w:r w:rsidR="00CC47B6" w:rsidRPr="00F11259">
        <w:rPr>
          <w:spacing w:val="-2"/>
        </w:rPr>
        <w:t>Organised</w:t>
      </w:r>
      <w:proofErr w:type="spellEnd"/>
      <w:r w:rsidR="00C77AAE" w:rsidRPr="00F11259">
        <w:rPr>
          <w:spacing w:val="-2"/>
        </w:rPr>
        <w:t>,</w:t>
      </w:r>
      <w:r w:rsidR="002D5584" w:rsidRPr="00F11259">
        <w:rPr>
          <w:spacing w:val="-2"/>
        </w:rPr>
        <w:t>” FranchiseIndia.com,</w:t>
      </w:r>
      <w:r w:rsidR="008E74FA" w:rsidRPr="00F11259">
        <w:rPr>
          <w:spacing w:val="-2"/>
        </w:rPr>
        <w:t xml:space="preserve"> November 2, 2012, </w:t>
      </w:r>
      <w:r w:rsidRPr="00F11259">
        <w:rPr>
          <w:spacing w:val="-2"/>
        </w:rPr>
        <w:t xml:space="preserve">accessed May </w:t>
      </w:r>
      <w:r w:rsidR="002D5584" w:rsidRPr="00F11259">
        <w:rPr>
          <w:spacing w:val="-2"/>
        </w:rPr>
        <w:t>30</w:t>
      </w:r>
      <w:r w:rsidRPr="00F11259">
        <w:rPr>
          <w:spacing w:val="-2"/>
        </w:rPr>
        <w:t>, 2015</w:t>
      </w:r>
      <w:r w:rsidR="005564B3" w:rsidRPr="00F11259">
        <w:rPr>
          <w:spacing w:val="-2"/>
        </w:rPr>
        <w:t xml:space="preserve">, </w:t>
      </w:r>
      <w:r w:rsidR="002D5584" w:rsidRPr="00F11259">
        <w:rPr>
          <w:iCs/>
          <w:spacing w:val="-2"/>
        </w:rPr>
        <w:t>www.franchiseindia.com/articles/franchise-insights/franchise-trends/Flight-of-Pharma-retail-from-unorganised-to-organised-598</w:t>
      </w:r>
      <w:r w:rsidR="005564B3" w:rsidRPr="00F11259">
        <w:rPr>
          <w:spacing w:val="-2"/>
        </w:rPr>
        <w:t>.</w:t>
      </w:r>
    </w:p>
    <w:p w14:paraId="3B93F488" w14:textId="77777777" w:rsidR="00D00F0D" w:rsidRDefault="00D00F0D" w:rsidP="00D00F0D">
      <w:pPr>
        <w:pStyle w:val="Footnote"/>
      </w:pPr>
    </w:p>
    <w:p w14:paraId="7452E96C" w14:textId="77777777" w:rsidR="00C73323" w:rsidRDefault="00C73323">
      <w:pPr>
        <w:spacing w:after="200" w:line="276" w:lineRule="auto"/>
        <w:rPr>
          <w:rFonts w:ascii="Arial" w:hAnsi="Arial" w:cs="Arial"/>
          <w:b/>
          <w:caps/>
        </w:rPr>
      </w:pPr>
      <w:r>
        <w:br w:type="page"/>
      </w:r>
    </w:p>
    <w:p w14:paraId="454EEF7B" w14:textId="7991AA77" w:rsidR="005564B3" w:rsidRDefault="00D00F0D" w:rsidP="00D00F0D">
      <w:pPr>
        <w:pStyle w:val="ExhibitHeading"/>
      </w:pPr>
      <w:r w:rsidRPr="00D00F0D">
        <w:rPr>
          <w:rStyle w:val="Strong"/>
          <w:b/>
          <w:bCs w:val="0"/>
        </w:rPr>
        <w:lastRenderedPageBreak/>
        <w:t xml:space="preserve">Exhibit </w:t>
      </w:r>
      <w:r w:rsidR="00D25112">
        <w:rPr>
          <w:rStyle w:val="Strong"/>
          <w:b/>
          <w:bCs w:val="0"/>
        </w:rPr>
        <w:t>4</w:t>
      </w:r>
      <w:r>
        <w:rPr>
          <w:rStyle w:val="Strong"/>
          <w:b/>
          <w:bCs w:val="0"/>
        </w:rPr>
        <w:t xml:space="preserve">: </w:t>
      </w:r>
      <w:r w:rsidR="000C484F">
        <w:rPr>
          <w:rStyle w:val="Strong"/>
          <w:b/>
          <w:bCs w:val="0"/>
        </w:rPr>
        <w:t>PHArMACEUTICAL ReTAILING</w:t>
      </w:r>
      <w:r w:rsidR="00D63832">
        <w:rPr>
          <w:rStyle w:val="Strong"/>
          <w:b/>
          <w:bCs w:val="0"/>
        </w:rPr>
        <w:t>—</w:t>
      </w:r>
      <w:r w:rsidRPr="00DF67E1">
        <w:t>COMPARI</w:t>
      </w:r>
      <w:r w:rsidR="009275D8">
        <w:t xml:space="preserve">ng </w:t>
      </w:r>
      <w:r w:rsidR="000C484F">
        <w:t>RETAIL</w:t>
      </w:r>
      <w:r w:rsidR="00D614A1">
        <w:t xml:space="preserve"> </w:t>
      </w:r>
      <w:r w:rsidRPr="00DF67E1">
        <w:t>CHAIN</w:t>
      </w:r>
      <w:r w:rsidR="000C484F">
        <w:t>S</w:t>
      </w:r>
      <w:r w:rsidRPr="00DF67E1">
        <w:t xml:space="preserve"> </w:t>
      </w:r>
    </w:p>
    <w:p w14:paraId="5EF33399" w14:textId="5D19BE36" w:rsidR="00D00F0D" w:rsidRDefault="00D00F0D" w:rsidP="00D00F0D">
      <w:pPr>
        <w:pStyle w:val="ExhibitHeading"/>
        <w:rPr>
          <w:sz w:val="22"/>
          <w:szCs w:val="22"/>
        </w:rPr>
      </w:pPr>
      <w:r w:rsidRPr="00DF67E1">
        <w:t xml:space="preserve">AND TRADITIONAL MEDICAL </w:t>
      </w:r>
      <w:r w:rsidR="000C484F">
        <w:t>STORES</w:t>
      </w:r>
    </w:p>
    <w:p w14:paraId="330F60C8" w14:textId="77777777" w:rsidR="00D00F0D" w:rsidRPr="00B82C28" w:rsidRDefault="00D00F0D" w:rsidP="00D00F0D">
      <w:pPr>
        <w:pStyle w:val="ExhibitHeading"/>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3685"/>
        <w:gridCol w:w="3464"/>
      </w:tblGrid>
      <w:tr w:rsidR="00EC7BDB" w:rsidRPr="00B82C28" w14:paraId="3C313211" w14:textId="77777777" w:rsidTr="0031311D">
        <w:tc>
          <w:tcPr>
            <w:tcW w:w="2093" w:type="dxa"/>
            <w:shd w:val="clear" w:color="auto" w:fill="auto"/>
          </w:tcPr>
          <w:p w14:paraId="64FAFE05" w14:textId="77777777" w:rsidR="00EC7BDB" w:rsidRPr="00971557" w:rsidRDefault="00EC7BDB" w:rsidP="0031311D">
            <w:pPr>
              <w:jc w:val="both"/>
              <w:rPr>
                <w:rFonts w:ascii="Arial" w:hAnsi="Arial" w:cs="Arial"/>
                <w:b/>
                <w:color w:val="000000"/>
                <w:sz w:val="18"/>
                <w:szCs w:val="18"/>
                <w:lang w:val="en-GB" w:eastAsia="en-GB"/>
              </w:rPr>
            </w:pPr>
          </w:p>
        </w:tc>
        <w:tc>
          <w:tcPr>
            <w:tcW w:w="3685" w:type="dxa"/>
            <w:shd w:val="clear" w:color="auto" w:fill="auto"/>
          </w:tcPr>
          <w:p w14:paraId="0BEFEBCC" w14:textId="77777777" w:rsidR="00EC7BDB" w:rsidRPr="00971557" w:rsidRDefault="00EC7BDB" w:rsidP="00783446">
            <w:pPr>
              <w:spacing w:before="60" w:after="60"/>
              <w:jc w:val="center"/>
              <w:rPr>
                <w:rFonts w:ascii="Arial" w:hAnsi="Arial" w:cs="Arial"/>
                <w:b/>
                <w:color w:val="000000"/>
                <w:sz w:val="18"/>
                <w:szCs w:val="18"/>
                <w:lang w:val="en-GB" w:eastAsia="en-GB"/>
              </w:rPr>
            </w:pPr>
            <w:r w:rsidRPr="00971557">
              <w:rPr>
                <w:rFonts w:ascii="Arial" w:hAnsi="Arial" w:cs="Arial"/>
                <w:b/>
                <w:color w:val="000000"/>
                <w:sz w:val="18"/>
                <w:szCs w:val="18"/>
                <w:lang w:val="en-GB" w:eastAsia="en-GB"/>
              </w:rPr>
              <w:t>Retail Chains</w:t>
            </w:r>
          </w:p>
        </w:tc>
        <w:tc>
          <w:tcPr>
            <w:tcW w:w="3464" w:type="dxa"/>
            <w:shd w:val="clear" w:color="auto" w:fill="auto"/>
          </w:tcPr>
          <w:p w14:paraId="0E35ACC1" w14:textId="2A49FF0C" w:rsidR="00EC7BDB" w:rsidRPr="00971557" w:rsidRDefault="00EC7BDB" w:rsidP="00783446">
            <w:pPr>
              <w:spacing w:before="60" w:after="60"/>
              <w:jc w:val="center"/>
              <w:rPr>
                <w:rFonts w:ascii="Arial" w:hAnsi="Arial" w:cs="Arial"/>
                <w:b/>
                <w:color w:val="000000"/>
                <w:sz w:val="18"/>
                <w:szCs w:val="18"/>
                <w:lang w:val="en-GB" w:eastAsia="en-GB"/>
              </w:rPr>
            </w:pPr>
            <w:r w:rsidRPr="00971557">
              <w:rPr>
                <w:rFonts w:ascii="Arial" w:hAnsi="Arial" w:cs="Arial"/>
                <w:b/>
                <w:color w:val="000000"/>
                <w:sz w:val="18"/>
                <w:szCs w:val="18"/>
                <w:lang w:val="en-GB" w:eastAsia="en-GB"/>
              </w:rPr>
              <w:t>Traditional Stores</w:t>
            </w:r>
          </w:p>
        </w:tc>
      </w:tr>
      <w:tr w:rsidR="00EC7BDB" w:rsidRPr="00B82C28" w14:paraId="3161F8AD" w14:textId="77777777" w:rsidTr="0031311D">
        <w:tc>
          <w:tcPr>
            <w:tcW w:w="2093" w:type="dxa"/>
            <w:shd w:val="clear" w:color="auto" w:fill="auto"/>
          </w:tcPr>
          <w:p w14:paraId="465A9ABB" w14:textId="77777777" w:rsidR="00EC7BDB" w:rsidRPr="00971557" w:rsidRDefault="00EC7BDB" w:rsidP="0031311D">
            <w:pPr>
              <w:jc w:val="both"/>
              <w:rPr>
                <w:rFonts w:ascii="Arial" w:hAnsi="Arial" w:cs="Arial"/>
                <w:b/>
                <w:color w:val="000000"/>
                <w:sz w:val="18"/>
                <w:szCs w:val="18"/>
                <w:lang w:val="en-GB" w:eastAsia="en-GB"/>
              </w:rPr>
            </w:pPr>
            <w:r w:rsidRPr="00971557">
              <w:rPr>
                <w:rFonts w:ascii="Arial" w:hAnsi="Arial" w:cs="Arial"/>
                <w:b/>
                <w:color w:val="000000"/>
                <w:sz w:val="18"/>
                <w:szCs w:val="18"/>
                <w:lang w:val="en-GB" w:eastAsia="en-GB"/>
              </w:rPr>
              <w:t>Billing</w:t>
            </w:r>
          </w:p>
        </w:tc>
        <w:tc>
          <w:tcPr>
            <w:tcW w:w="3685" w:type="dxa"/>
            <w:shd w:val="clear" w:color="auto" w:fill="auto"/>
          </w:tcPr>
          <w:p w14:paraId="1CEEC8A2" w14:textId="0DF47025" w:rsidR="00EC7BDB" w:rsidRPr="00971557" w:rsidRDefault="00EC7BDB" w:rsidP="0031311D">
            <w:pPr>
              <w:rPr>
                <w:rFonts w:ascii="Arial" w:hAnsi="Arial" w:cs="Arial"/>
                <w:color w:val="000000"/>
                <w:sz w:val="18"/>
                <w:szCs w:val="18"/>
                <w:lang w:val="en-GB" w:eastAsia="en-GB"/>
              </w:rPr>
            </w:pPr>
            <w:r w:rsidRPr="00971557">
              <w:rPr>
                <w:rFonts w:ascii="Arial" w:hAnsi="Arial" w:cs="Arial"/>
                <w:color w:val="000000"/>
                <w:sz w:val="18"/>
                <w:szCs w:val="18"/>
                <w:lang w:val="en-GB" w:eastAsia="en-GB"/>
              </w:rPr>
              <w:t>Issue</w:t>
            </w:r>
            <w:r w:rsidR="006C361A">
              <w:rPr>
                <w:rFonts w:ascii="Arial" w:hAnsi="Arial" w:cs="Arial"/>
                <w:color w:val="000000"/>
                <w:sz w:val="18"/>
                <w:szCs w:val="18"/>
                <w:lang w:val="en-GB" w:eastAsia="en-GB"/>
              </w:rPr>
              <w:t>d</w:t>
            </w:r>
            <w:r w:rsidRPr="00971557">
              <w:rPr>
                <w:rFonts w:ascii="Arial" w:hAnsi="Arial" w:cs="Arial"/>
                <w:color w:val="000000"/>
                <w:sz w:val="18"/>
                <w:szCs w:val="18"/>
                <w:lang w:val="en-GB" w:eastAsia="en-GB"/>
              </w:rPr>
              <w:t xml:space="preserve"> bills, ensuring the authenticity of medicines sold.</w:t>
            </w:r>
          </w:p>
        </w:tc>
        <w:tc>
          <w:tcPr>
            <w:tcW w:w="3464" w:type="dxa"/>
            <w:shd w:val="clear" w:color="auto" w:fill="auto"/>
          </w:tcPr>
          <w:p w14:paraId="0F93BA62" w14:textId="66634327" w:rsidR="00EC7BDB" w:rsidRPr="00971557" w:rsidRDefault="00197D4D" w:rsidP="006C361A">
            <w:pPr>
              <w:rPr>
                <w:rFonts w:ascii="Arial" w:hAnsi="Arial" w:cs="Arial"/>
                <w:color w:val="000000"/>
                <w:sz w:val="18"/>
                <w:szCs w:val="18"/>
                <w:lang w:val="en-GB" w:eastAsia="en-GB"/>
              </w:rPr>
            </w:pPr>
            <w:r w:rsidRPr="00971557">
              <w:rPr>
                <w:rFonts w:ascii="Arial" w:hAnsi="Arial" w:cs="Arial"/>
                <w:color w:val="000000"/>
                <w:sz w:val="18"/>
                <w:szCs w:val="18"/>
                <w:lang w:val="en-GB" w:eastAsia="en-GB"/>
              </w:rPr>
              <w:t>D</w:t>
            </w:r>
            <w:r w:rsidR="006C361A">
              <w:rPr>
                <w:rFonts w:ascii="Arial" w:hAnsi="Arial" w:cs="Arial"/>
                <w:color w:val="000000"/>
                <w:sz w:val="18"/>
                <w:szCs w:val="18"/>
                <w:lang w:val="en-GB" w:eastAsia="en-GB"/>
              </w:rPr>
              <w:t>id</w:t>
            </w:r>
            <w:r w:rsidR="00EC7BDB" w:rsidRPr="00971557">
              <w:rPr>
                <w:rFonts w:ascii="Arial" w:hAnsi="Arial" w:cs="Arial"/>
                <w:color w:val="000000"/>
                <w:sz w:val="18"/>
                <w:szCs w:val="18"/>
                <w:lang w:val="en-GB" w:eastAsia="en-GB"/>
              </w:rPr>
              <w:t xml:space="preserve"> not generally issue bills, affecting the authenticity of medicines sold.</w:t>
            </w:r>
          </w:p>
        </w:tc>
      </w:tr>
      <w:tr w:rsidR="00EC7BDB" w:rsidRPr="00B82C28" w14:paraId="728AE05A" w14:textId="77777777" w:rsidTr="0031311D">
        <w:tc>
          <w:tcPr>
            <w:tcW w:w="2093" w:type="dxa"/>
            <w:shd w:val="clear" w:color="auto" w:fill="auto"/>
          </w:tcPr>
          <w:p w14:paraId="168DCBBC" w14:textId="58D2AA9F" w:rsidR="00EC7BDB" w:rsidRPr="00971557" w:rsidRDefault="00EC7BDB" w:rsidP="00EC7BDB">
            <w:pPr>
              <w:jc w:val="both"/>
              <w:rPr>
                <w:rFonts w:ascii="Arial" w:hAnsi="Arial" w:cs="Arial"/>
                <w:b/>
                <w:color w:val="000000"/>
                <w:sz w:val="18"/>
                <w:szCs w:val="18"/>
                <w:lang w:val="en-GB" w:eastAsia="en-GB"/>
              </w:rPr>
            </w:pPr>
            <w:r w:rsidRPr="00971557">
              <w:rPr>
                <w:rFonts w:ascii="Arial" w:hAnsi="Arial" w:cs="Arial"/>
                <w:b/>
                <w:color w:val="000000"/>
                <w:sz w:val="18"/>
                <w:szCs w:val="18"/>
                <w:lang w:val="en-GB" w:eastAsia="en-GB"/>
              </w:rPr>
              <w:t xml:space="preserve">Pharmacists </w:t>
            </w:r>
          </w:p>
        </w:tc>
        <w:tc>
          <w:tcPr>
            <w:tcW w:w="3685" w:type="dxa"/>
            <w:shd w:val="clear" w:color="auto" w:fill="auto"/>
          </w:tcPr>
          <w:p w14:paraId="58CD9854" w14:textId="757EFCB3" w:rsidR="00EC7BDB" w:rsidRPr="00971557" w:rsidRDefault="00EC7BDB" w:rsidP="0031311D">
            <w:pPr>
              <w:rPr>
                <w:rFonts w:ascii="Arial" w:hAnsi="Arial" w:cs="Arial"/>
                <w:color w:val="000000"/>
                <w:sz w:val="18"/>
                <w:szCs w:val="18"/>
                <w:lang w:val="en-GB" w:eastAsia="en-GB"/>
              </w:rPr>
            </w:pPr>
            <w:r w:rsidRPr="00971557">
              <w:rPr>
                <w:rFonts w:ascii="Arial" w:hAnsi="Arial" w:cs="Arial"/>
                <w:color w:val="000000"/>
                <w:sz w:val="18"/>
                <w:szCs w:val="18"/>
                <w:lang w:val="en-GB" w:eastAsia="en-GB"/>
              </w:rPr>
              <w:t>Employ</w:t>
            </w:r>
            <w:r w:rsidR="006C361A">
              <w:rPr>
                <w:rFonts w:ascii="Arial" w:hAnsi="Arial" w:cs="Arial"/>
                <w:color w:val="000000"/>
                <w:sz w:val="18"/>
                <w:szCs w:val="18"/>
                <w:lang w:val="en-GB" w:eastAsia="en-GB"/>
              </w:rPr>
              <w:t>ed</w:t>
            </w:r>
            <w:r w:rsidRPr="00971557">
              <w:rPr>
                <w:rFonts w:ascii="Arial" w:hAnsi="Arial" w:cs="Arial"/>
                <w:color w:val="000000"/>
                <w:sz w:val="18"/>
                <w:szCs w:val="18"/>
                <w:lang w:val="en-GB" w:eastAsia="en-GB"/>
              </w:rPr>
              <w:t xml:space="preserve"> licensed pharmacists.</w:t>
            </w:r>
          </w:p>
          <w:p w14:paraId="6259AEB9" w14:textId="43F26F27" w:rsidR="00EC7BDB" w:rsidRPr="00971557" w:rsidRDefault="00EC7BDB" w:rsidP="006C361A">
            <w:pPr>
              <w:rPr>
                <w:rFonts w:ascii="Arial" w:hAnsi="Arial" w:cs="Arial"/>
                <w:color w:val="000000"/>
                <w:sz w:val="18"/>
                <w:szCs w:val="18"/>
                <w:lang w:val="en-GB" w:eastAsia="en-GB"/>
              </w:rPr>
            </w:pPr>
            <w:r w:rsidRPr="00971557">
              <w:rPr>
                <w:rFonts w:ascii="Arial" w:hAnsi="Arial" w:cs="Arial"/>
                <w:color w:val="000000"/>
                <w:sz w:val="18"/>
                <w:szCs w:val="18"/>
                <w:lang w:val="en-GB" w:eastAsia="en-GB"/>
              </w:rPr>
              <w:t>Generally ha</w:t>
            </w:r>
            <w:r w:rsidR="006C361A">
              <w:rPr>
                <w:rFonts w:ascii="Arial" w:hAnsi="Arial" w:cs="Arial"/>
                <w:color w:val="000000"/>
                <w:sz w:val="18"/>
                <w:szCs w:val="18"/>
                <w:lang w:val="en-GB" w:eastAsia="en-GB"/>
              </w:rPr>
              <w:t>d</w:t>
            </w:r>
            <w:r w:rsidRPr="00971557">
              <w:rPr>
                <w:rFonts w:ascii="Arial" w:hAnsi="Arial" w:cs="Arial"/>
                <w:color w:val="000000"/>
                <w:sz w:val="18"/>
                <w:szCs w:val="18"/>
                <w:lang w:val="en-GB" w:eastAsia="en-GB"/>
              </w:rPr>
              <w:t xml:space="preserve"> trained doctors associated with them and thus c</w:t>
            </w:r>
            <w:r w:rsidR="006C361A">
              <w:rPr>
                <w:rFonts w:ascii="Arial" w:hAnsi="Arial" w:cs="Arial"/>
                <w:color w:val="000000"/>
                <w:sz w:val="18"/>
                <w:szCs w:val="18"/>
                <w:lang w:val="en-GB" w:eastAsia="en-GB"/>
              </w:rPr>
              <w:t>ould</w:t>
            </w:r>
            <w:r w:rsidRPr="00971557">
              <w:rPr>
                <w:rFonts w:ascii="Arial" w:hAnsi="Arial" w:cs="Arial"/>
                <w:color w:val="000000"/>
                <w:sz w:val="18"/>
                <w:szCs w:val="18"/>
                <w:lang w:val="en-GB" w:eastAsia="en-GB"/>
              </w:rPr>
              <w:t xml:space="preserve"> provide reliable advice to customers as well as the benefit of doctor-endorsed substitution, if prescribed medicines </w:t>
            </w:r>
            <w:r w:rsidR="006C361A">
              <w:rPr>
                <w:rFonts w:ascii="Arial" w:hAnsi="Arial" w:cs="Arial"/>
                <w:color w:val="000000"/>
                <w:sz w:val="18"/>
                <w:szCs w:val="18"/>
                <w:lang w:val="en-GB" w:eastAsia="en-GB"/>
              </w:rPr>
              <w:t>were</w:t>
            </w:r>
            <w:r w:rsidRPr="00971557">
              <w:rPr>
                <w:rFonts w:ascii="Arial" w:hAnsi="Arial" w:cs="Arial"/>
                <w:color w:val="000000"/>
                <w:sz w:val="18"/>
                <w:szCs w:val="18"/>
                <w:lang w:val="en-GB" w:eastAsia="en-GB"/>
              </w:rPr>
              <w:t xml:space="preserve"> unavailable.</w:t>
            </w:r>
          </w:p>
        </w:tc>
        <w:tc>
          <w:tcPr>
            <w:tcW w:w="3464" w:type="dxa"/>
            <w:shd w:val="clear" w:color="auto" w:fill="auto"/>
          </w:tcPr>
          <w:p w14:paraId="2590D1BD" w14:textId="0914188F" w:rsidR="00EC7BDB" w:rsidRPr="00971557" w:rsidRDefault="003F1A36" w:rsidP="0031311D">
            <w:pPr>
              <w:rPr>
                <w:rFonts w:ascii="Arial" w:hAnsi="Arial" w:cs="Arial"/>
                <w:color w:val="000000"/>
                <w:sz w:val="18"/>
                <w:szCs w:val="18"/>
                <w:lang w:val="en-GB" w:eastAsia="en-GB"/>
              </w:rPr>
            </w:pPr>
            <w:r w:rsidRPr="00971557">
              <w:rPr>
                <w:rFonts w:ascii="Arial" w:hAnsi="Arial" w:cs="Arial"/>
                <w:color w:val="000000"/>
                <w:sz w:val="18"/>
                <w:szCs w:val="18"/>
                <w:lang w:val="en-GB" w:eastAsia="en-GB"/>
              </w:rPr>
              <w:t>Rarely</w:t>
            </w:r>
            <w:r w:rsidR="00EC7BDB" w:rsidRPr="00971557">
              <w:rPr>
                <w:rFonts w:ascii="Arial" w:hAnsi="Arial" w:cs="Arial"/>
                <w:color w:val="000000"/>
                <w:sz w:val="18"/>
                <w:szCs w:val="18"/>
                <w:lang w:val="en-GB" w:eastAsia="en-GB"/>
              </w:rPr>
              <w:t xml:space="preserve"> employ</w:t>
            </w:r>
            <w:r w:rsidR="006C361A">
              <w:rPr>
                <w:rFonts w:ascii="Arial" w:hAnsi="Arial" w:cs="Arial"/>
                <w:color w:val="000000"/>
                <w:sz w:val="18"/>
                <w:szCs w:val="18"/>
                <w:lang w:val="en-GB" w:eastAsia="en-GB"/>
              </w:rPr>
              <w:t>ed</w:t>
            </w:r>
            <w:r w:rsidR="00EC7BDB" w:rsidRPr="00971557">
              <w:rPr>
                <w:rFonts w:ascii="Arial" w:hAnsi="Arial" w:cs="Arial"/>
                <w:color w:val="000000"/>
                <w:sz w:val="18"/>
                <w:szCs w:val="18"/>
                <w:lang w:val="en-GB" w:eastAsia="en-GB"/>
              </w:rPr>
              <w:t xml:space="preserve"> licensed pharmacists.</w:t>
            </w:r>
          </w:p>
          <w:p w14:paraId="3FCB1408" w14:textId="0B943081" w:rsidR="00EC7BDB" w:rsidRPr="00971557" w:rsidRDefault="00EC7BDB" w:rsidP="0031311D">
            <w:pPr>
              <w:rPr>
                <w:rFonts w:ascii="Arial" w:hAnsi="Arial" w:cs="Arial"/>
                <w:color w:val="000000"/>
                <w:sz w:val="18"/>
                <w:szCs w:val="18"/>
                <w:lang w:val="en-GB" w:eastAsia="en-GB"/>
              </w:rPr>
            </w:pPr>
            <w:r w:rsidRPr="00971557">
              <w:rPr>
                <w:rFonts w:ascii="Arial" w:hAnsi="Arial" w:cs="Arial"/>
                <w:color w:val="000000"/>
                <w:sz w:val="18"/>
                <w:szCs w:val="18"/>
                <w:lang w:val="en-GB" w:eastAsia="en-GB"/>
              </w:rPr>
              <w:t>Rarely ha</w:t>
            </w:r>
            <w:r w:rsidR="006C361A">
              <w:rPr>
                <w:rFonts w:ascii="Arial" w:hAnsi="Arial" w:cs="Arial"/>
                <w:color w:val="000000"/>
                <w:sz w:val="18"/>
                <w:szCs w:val="18"/>
                <w:lang w:val="en-GB" w:eastAsia="en-GB"/>
              </w:rPr>
              <w:t>d</w:t>
            </w:r>
            <w:r w:rsidRPr="00971557">
              <w:rPr>
                <w:rFonts w:ascii="Arial" w:hAnsi="Arial" w:cs="Arial"/>
                <w:color w:val="000000"/>
                <w:sz w:val="18"/>
                <w:szCs w:val="18"/>
                <w:lang w:val="en-GB" w:eastAsia="en-GB"/>
              </w:rPr>
              <w:t xml:space="preserve"> association</w:t>
            </w:r>
            <w:r w:rsidR="006C361A">
              <w:rPr>
                <w:rFonts w:ascii="Arial" w:hAnsi="Arial" w:cs="Arial"/>
                <w:color w:val="000000"/>
                <w:sz w:val="18"/>
                <w:szCs w:val="18"/>
                <w:lang w:val="en-GB" w:eastAsia="en-GB"/>
              </w:rPr>
              <w:t>s</w:t>
            </w:r>
            <w:r w:rsidRPr="00971557">
              <w:rPr>
                <w:rFonts w:ascii="Arial" w:hAnsi="Arial" w:cs="Arial"/>
                <w:color w:val="000000"/>
                <w:sz w:val="18"/>
                <w:szCs w:val="18"/>
                <w:lang w:val="en-GB" w:eastAsia="en-GB"/>
              </w:rPr>
              <w:t xml:space="preserve"> with doctors, often resulting in self-substitution in the absence of prescribed medicines.</w:t>
            </w:r>
          </w:p>
          <w:p w14:paraId="6CCC3E9C" w14:textId="77777777" w:rsidR="00EC7BDB" w:rsidRPr="00971557" w:rsidRDefault="00EC7BDB" w:rsidP="0031311D">
            <w:pPr>
              <w:rPr>
                <w:rFonts w:ascii="Arial" w:hAnsi="Arial" w:cs="Arial"/>
                <w:color w:val="000000"/>
                <w:sz w:val="18"/>
                <w:szCs w:val="18"/>
                <w:lang w:val="en-GB" w:eastAsia="en-GB"/>
              </w:rPr>
            </w:pPr>
          </w:p>
        </w:tc>
      </w:tr>
      <w:tr w:rsidR="00EC7BDB" w:rsidRPr="00B82C28" w14:paraId="32A6CAC4" w14:textId="77777777" w:rsidTr="0031311D">
        <w:tc>
          <w:tcPr>
            <w:tcW w:w="2093" w:type="dxa"/>
            <w:shd w:val="clear" w:color="auto" w:fill="auto"/>
          </w:tcPr>
          <w:p w14:paraId="54CDDC4C" w14:textId="77777777" w:rsidR="00EC7BDB" w:rsidRPr="00971557" w:rsidRDefault="00EC7BDB" w:rsidP="0031311D">
            <w:pPr>
              <w:jc w:val="both"/>
              <w:rPr>
                <w:rFonts w:ascii="Arial" w:hAnsi="Arial" w:cs="Arial"/>
                <w:b/>
                <w:sz w:val="18"/>
                <w:szCs w:val="18"/>
                <w:lang w:val="en-GB" w:eastAsia="en-GB"/>
              </w:rPr>
            </w:pPr>
            <w:r w:rsidRPr="00971557">
              <w:rPr>
                <w:rFonts w:ascii="Arial" w:hAnsi="Arial" w:cs="Arial"/>
                <w:b/>
                <w:sz w:val="18"/>
                <w:szCs w:val="18"/>
                <w:lang w:val="en-GB" w:eastAsia="en-GB"/>
              </w:rPr>
              <w:t>Working Capital</w:t>
            </w:r>
          </w:p>
        </w:tc>
        <w:tc>
          <w:tcPr>
            <w:tcW w:w="3685" w:type="dxa"/>
            <w:shd w:val="clear" w:color="auto" w:fill="auto"/>
          </w:tcPr>
          <w:p w14:paraId="78893655" w14:textId="7FDEDE30" w:rsidR="00EC7BDB" w:rsidRPr="00971557" w:rsidRDefault="00EC7BDB" w:rsidP="0031311D">
            <w:pPr>
              <w:rPr>
                <w:rFonts w:ascii="Arial" w:hAnsi="Arial" w:cs="Arial"/>
                <w:sz w:val="18"/>
                <w:szCs w:val="18"/>
                <w:lang w:val="en-GB" w:eastAsia="en-GB"/>
              </w:rPr>
            </w:pPr>
            <w:r w:rsidRPr="00971557">
              <w:rPr>
                <w:rFonts w:ascii="Arial" w:hAnsi="Arial" w:cs="Arial"/>
                <w:sz w:val="18"/>
                <w:szCs w:val="18"/>
                <w:lang w:val="en-GB" w:eastAsia="en-GB"/>
              </w:rPr>
              <w:t>Ha</w:t>
            </w:r>
            <w:r w:rsidR="006C361A">
              <w:rPr>
                <w:rFonts w:ascii="Arial" w:hAnsi="Arial" w:cs="Arial"/>
                <w:sz w:val="18"/>
                <w:szCs w:val="18"/>
                <w:lang w:val="en-GB" w:eastAsia="en-GB"/>
              </w:rPr>
              <w:t>d</w:t>
            </w:r>
            <w:r w:rsidRPr="00971557">
              <w:rPr>
                <w:rFonts w:ascii="Arial" w:hAnsi="Arial" w:cs="Arial"/>
                <w:sz w:val="18"/>
                <w:szCs w:val="18"/>
                <w:lang w:val="en-GB" w:eastAsia="en-GB"/>
              </w:rPr>
              <w:t xml:space="preserve"> adequate working capital to keep enough stock of medicine</w:t>
            </w:r>
            <w:r w:rsidR="007A50DB" w:rsidRPr="00971557">
              <w:rPr>
                <w:rFonts w:ascii="Arial" w:hAnsi="Arial" w:cs="Arial"/>
                <w:sz w:val="18"/>
                <w:szCs w:val="18"/>
                <w:lang w:val="en-GB" w:eastAsia="en-GB"/>
              </w:rPr>
              <w:t>s</w:t>
            </w:r>
            <w:r w:rsidRPr="00971557">
              <w:rPr>
                <w:rFonts w:ascii="Arial" w:hAnsi="Arial" w:cs="Arial"/>
                <w:sz w:val="18"/>
                <w:szCs w:val="18"/>
                <w:lang w:val="en-GB" w:eastAsia="en-GB"/>
              </w:rPr>
              <w:t>.</w:t>
            </w:r>
          </w:p>
          <w:p w14:paraId="42F65C35" w14:textId="23FED46C" w:rsidR="00EC7BDB" w:rsidRPr="00971557" w:rsidRDefault="004C08FC" w:rsidP="0031311D">
            <w:pPr>
              <w:rPr>
                <w:rFonts w:ascii="Arial" w:hAnsi="Arial" w:cs="Arial"/>
                <w:sz w:val="18"/>
                <w:szCs w:val="18"/>
                <w:lang w:val="en-GB" w:eastAsia="en-GB"/>
              </w:rPr>
            </w:pPr>
            <w:r w:rsidRPr="00971557">
              <w:rPr>
                <w:rFonts w:ascii="Arial" w:hAnsi="Arial" w:cs="Arial"/>
                <w:sz w:val="18"/>
                <w:szCs w:val="18"/>
                <w:lang w:val="en-GB" w:eastAsia="en-GB"/>
              </w:rPr>
              <w:t>Generally o</w:t>
            </w:r>
            <w:r w:rsidR="00EC7BDB" w:rsidRPr="00971557">
              <w:rPr>
                <w:rFonts w:ascii="Arial" w:hAnsi="Arial" w:cs="Arial"/>
                <w:sz w:val="18"/>
                <w:szCs w:val="18"/>
                <w:lang w:val="en-GB" w:eastAsia="en-GB"/>
              </w:rPr>
              <w:t>ffer</w:t>
            </w:r>
            <w:r w:rsidR="006C361A">
              <w:rPr>
                <w:rFonts w:ascii="Arial" w:hAnsi="Arial" w:cs="Arial"/>
                <w:sz w:val="18"/>
                <w:szCs w:val="18"/>
                <w:lang w:val="en-GB" w:eastAsia="en-GB"/>
              </w:rPr>
              <w:t>ed</w:t>
            </w:r>
            <w:r w:rsidR="00EC7BDB" w:rsidRPr="00971557">
              <w:rPr>
                <w:rFonts w:ascii="Arial" w:hAnsi="Arial" w:cs="Arial"/>
                <w:sz w:val="18"/>
                <w:szCs w:val="18"/>
                <w:lang w:val="en-GB" w:eastAsia="en-GB"/>
              </w:rPr>
              <w:t xml:space="preserve"> </w:t>
            </w:r>
            <w:r w:rsidR="00D63832" w:rsidRPr="00971557">
              <w:rPr>
                <w:rFonts w:ascii="Arial" w:hAnsi="Arial" w:cs="Arial"/>
                <w:sz w:val="18"/>
                <w:szCs w:val="18"/>
                <w:lang w:val="en-GB" w:eastAsia="en-GB"/>
              </w:rPr>
              <w:t>24</w:t>
            </w:r>
            <w:r w:rsidR="00D63832">
              <w:rPr>
                <w:rFonts w:ascii="Arial" w:hAnsi="Arial" w:cs="Arial"/>
                <w:sz w:val="18"/>
                <w:szCs w:val="18"/>
                <w:lang w:val="en-GB" w:eastAsia="en-GB"/>
              </w:rPr>
              <w:t>-</w:t>
            </w:r>
            <w:r w:rsidR="00EC7BDB" w:rsidRPr="00971557">
              <w:rPr>
                <w:rFonts w:ascii="Arial" w:hAnsi="Arial" w:cs="Arial"/>
                <w:sz w:val="18"/>
                <w:szCs w:val="18"/>
                <w:lang w:val="en-GB" w:eastAsia="en-GB"/>
              </w:rPr>
              <w:t xml:space="preserve">hour service. </w:t>
            </w:r>
          </w:p>
          <w:p w14:paraId="003C245D" w14:textId="00FA1917" w:rsidR="00EC7BDB" w:rsidRPr="00971557" w:rsidRDefault="00EC7BDB" w:rsidP="006C361A">
            <w:pPr>
              <w:rPr>
                <w:rFonts w:ascii="Arial" w:hAnsi="Arial" w:cs="Arial"/>
                <w:sz w:val="18"/>
                <w:szCs w:val="18"/>
                <w:lang w:val="en-GB" w:eastAsia="en-GB"/>
              </w:rPr>
            </w:pPr>
            <w:r w:rsidRPr="00971557">
              <w:rPr>
                <w:rFonts w:ascii="Arial" w:hAnsi="Arial" w:cs="Arial"/>
                <w:sz w:val="18"/>
                <w:szCs w:val="18"/>
                <w:lang w:val="en-GB" w:eastAsia="en-GB"/>
              </w:rPr>
              <w:t>C</w:t>
            </w:r>
            <w:r w:rsidR="006C361A">
              <w:rPr>
                <w:rFonts w:ascii="Arial" w:hAnsi="Arial" w:cs="Arial"/>
                <w:sz w:val="18"/>
                <w:szCs w:val="18"/>
                <w:lang w:val="en-GB" w:eastAsia="en-GB"/>
              </w:rPr>
              <w:t>ould</w:t>
            </w:r>
            <w:r w:rsidRPr="00971557">
              <w:rPr>
                <w:rFonts w:ascii="Arial" w:hAnsi="Arial" w:cs="Arial"/>
                <w:sz w:val="18"/>
                <w:szCs w:val="18"/>
                <w:lang w:val="en-GB" w:eastAsia="en-GB"/>
              </w:rPr>
              <w:t xml:space="preserve"> invest in IT systems. </w:t>
            </w:r>
          </w:p>
        </w:tc>
        <w:tc>
          <w:tcPr>
            <w:tcW w:w="3464" w:type="dxa"/>
            <w:shd w:val="clear" w:color="auto" w:fill="auto"/>
          </w:tcPr>
          <w:p w14:paraId="1E4BC5B9" w14:textId="6F1B9230" w:rsidR="00EC7BDB" w:rsidRPr="00971557" w:rsidRDefault="00EC7BDB" w:rsidP="0031311D">
            <w:pPr>
              <w:rPr>
                <w:rFonts w:ascii="Arial" w:hAnsi="Arial" w:cs="Arial"/>
                <w:sz w:val="18"/>
                <w:szCs w:val="18"/>
                <w:lang w:val="en-GB" w:eastAsia="en-GB"/>
              </w:rPr>
            </w:pPr>
            <w:r w:rsidRPr="00971557">
              <w:rPr>
                <w:rFonts w:ascii="Arial" w:hAnsi="Arial" w:cs="Arial"/>
                <w:sz w:val="18"/>
                <w:szCs w:val="18"/>
                <w:lang w:val="en-GB" w:eastAsia="en-GB"/>
              </w:rPr>
              <w:t>Ha</w:t>
            </w:r>
            <w:r w:rsidR="006C361A">
              <w:rPr>
                <w:rFonts w:ascii="Arial" w:hAnsi="Arial" w:cs="Arial"/>
                <w:sz w:val="18"/>
                <w:szCs w:val="18"/>
                <w:lang w:val="en-GB" w:eastAsia="en-GB"/>
              </w:rPr>
              <w:t>d</w:t>
            </w:r>
            <w:r w:rsidRPr="00971557">
              <w:rPr>
                <w:rFonts w:ascii="Arial" w:hAnsi="Arial" w:cs="Arial"/>
                <w:sz w:val="18"/>
                <w:szCs w:val="18"/>
                <w:lang w:val="en-GB" w:eastAsia="en-GB"/>
              </w:rPr>
              <w:t xml:space="preserve"> limited finance, restricting stock. </w:t>
            </w:r>
          </w:p>
          <w:p w14:paraId="5BED1E0D" w14:textId="0FC43832" w:rsidR="00EC7BDB" w:rsidRPr="00971557" w:rsidRDefault="00EC7BDB" w:rsidP="0031311D">
            <w:pPr>
              <w:rPr>
                <w:rFonts w:ascii="Arial" w:hAnsi="Arial" w:cs="Arial"/>
                <w:sz w:val="18"/>
                <w:szCs w:val="18"/>
                <w:lang w:val="en-GB" w:eastAsia="en-GB"/>
              </w:rPr>
            </w:pPr>
            <w:r w:rsidRPr="00971557">
              <w:rPr>
                <w:rFonts w:ascii="Arial" w:hAnsi="Arial" w:cs="Arial"/>
                <w:sz w:val="18"/>
                <w:szCs w:val="18"/>
                <w:lang w:val="en-GB" w:eastAsia="en-GB"/>
              </w:rPr>
              <w:t>Lack</w:t>
            </w:r>
            <w:r w:rsidR="006C361A">
              <w:rPr>
                <w:rFonts w:ascii="Arial" w:hAnsi="Arial" w:cs="Arial"/>
                <w:sz w:val="18"/>
                <w:szCs w:val="18"/>
                <w:lang w:val="en-GB" w:eastAsia="en-GB"/>
              </w:rPr>
              <w:t>ed</w:t>
            </w:r>
            <w:r w:rsidRPr="00971557">
              <w:rPr>
                <w:rFonts w:ascii="Arial" w:hAnsi="Arial" w:cs="Arial"/>
                <w:sz w:val="18"/>
                <w:szCs w:val="18"/>
                <w:lang w:val="en-GB" w:eastAsia="en-GB"/>
              </w:rPr>
              <w:t xml:space="preserve"> resources to make investment in IT infrastructure.</w:t>
            </w:r>
          </w:p>
        </w:tc>
      </w:tr>
    </w:tbl>
    <w:p w14:paraId="647015F5" w14:textId="77777777" w:rsidR="00EC7BDB" w:rsidRDefault="00EC7BDB" w:rsidP="00D00F0D">
      <w:pPr>
        <w:pStyle w:val="Footnote"/>
        <w:rPr>
          <w:lang w:val="en-GB" w:eastAsia="en-GB"/>
        </w:rPr>
      </w:pPr>
    </w:p>
    <w:p w14:paraId="75AC9A45" w14:textId="2256865E" w:rsidR="006C361A" w:rsidRDefault="006C361A" w:rsidP="00971557">
      <w:pPr>
        <w:pStyle w:val="Footnote"/>
        <w:rPr>
          <w:lang w:val="en-GB" w:eastAsia="en-GB"/>
        </w:rPr>
      </w:pPr>
      <w:r>
        <w:rPr>
          <w:lang w:val="en-GB" w:eastAsia="en-GB"/>
        </w:rPr>
        <w:t>Note: IT = information technology</w:t>
      </w:r>
    </w:p>
    <w:p w14:paraId="40E6E5DD" w14:textId="6FF14FE0" w:rsidR="00D00F0D" w:rsidRPr="00B82C28" w:rsidRDefault="00D00F0D" w:rsidP="00971557">
      <w:pPr>
        <w:pStyle w:val="Footnote"/>
        <w:rPr>
          <w:lang w:val="en-GB" w:eastAsia="en-GB"/>
        </w:rPr>
      </w:pPr>
      <w:r w:rsidRPr="00B82C28">
        <w:rPr>
          <w:lang w:val="en-GB" w:eastAsia="en-GB"/>
        </w:rPr>
        <w:t xml:space="preserve">Source: </w:t>
      </w:r>
      <w:r w:rsidR="00971557">
        <w:rPr>
          <w:lang w:val="en-GB" w:eastAsia="en-GB"/>
        </w:rPr>
        <w:t>Adapted by the authors f</w:t>
      </w:r>
      <w:r w:rsidR="00CC47B6">
        <w:rPr>
          <w:lang w:val="en-GB" w:eastAsia="en-GB"/>
        </w:rPr>
        <w:t>ro</w:t>
      </w:r>
      <w:r w:rsidR="00971557">
        <w:rPr>
          <w:lang w:val="en-GB" w:eastAsia="en-GB"/>
        </w:rPr>
        <w:t xml:space="preserve">m </w:t>
      </w:r>
      <w:proofErr w:type="spellStart"/>
      <w:r w:rsidR="00CC47B6">
        <w:rPr>
          <w:lang w:val="en-GB" w:eastAsia="en-GB"/>
        </w:rPr>
        <w:t>Netscribes</w:t>
      </w:r>
      <w:proofErr w:type="spellEnd"/>
      <w:r w:rsidR="00CC47B6">
        <w:rPr>
          <w:lang w:val="en-GB" w:eastAsia="en-GB"/>
        </w:rPr>
        <w:t>, Inc., “</w:t>
      </w:r>
      <w:r w:rsidR="003F1A36" w:rsidRPr="003F1A36">
        <w:rPr>
          <w:lang w:val="en-GB" w:eastAsia="en-GB"/>
        </w:rPr>
        <w:t xml:space="preserve">Market Research Report: Pharmacy </w:t>
      </w:r>
      <w:r w:rsidR="00CC47B6">
        <w:rPr>
          <w:lang w:val="en-GB" w:eastAsia="en-GB"/>
        </w:rPr>
        <w:t>R</w:t>
      </w:r>
      <w:r w:rsidR="00CC47B6" w:rsidRPr="003F1A36">
        <w:rPr>
          <w:lang w:val="en-GB" w:eastAsia="en-GB"/>
        </w:rPr>
        <w:t xml:space="preserve">etail </w:t>
      </w:r>
      <w:r w:rsidR="00CC47B6">
        <w:rPr>
          <w:lang w:val="en-GB" w:eastAsia="en-GB"/>
        </w:rPr>
        <w:t>M</w:t>
      </w:r>
      <w:r w:rsidR="00CC47B6" w:rsidRPr="003F1A36">
        <w:rPr>
          <w:lang w:val="en-GB" w:eastAsia="en-GB"/>
        </w:rPr>
        <w:t xml:space="preserve">arket </w:t>
      </w:r>
      <w:r w:rsidR="003F1A36" w:rsidRPr="003F1A36">
        <w:rPr>
          <w:lang w:val="en-GB" w:eastAsia="en-GB"/>
        </w:rPr>
        <w:t>in India 2013</w:t>
      </w:r>
      <w:r w:rsidR="007A50DB">
        <w:rPr>
          <w:lang w:val="en-GB" w:eastAsia="en-GB"/>
        </w:rPr>
        <w:t>,</w:t>
      </w:r>
      <w:r w:rsidR="00CC47B6">
        <w:rPr>
          <w:lang w:val="en-GB" w:eastAsia="en-GB"/>
        </w:rPr>
        <w:t xml:space="preserve">” </w:t>
      </w:r>
      <w:proofErr w:type="spellStart"/>
      <w:r w:rsidR="00CC47B6">
        <w:rPr>
          <w:lang w:val="en-GB" w:eastAsia="en-GB"/>
        </w:rPr>
        <w:t>SlideShare</w:t>
      </w:r>
      <w:proofErr w:type="spellEnd"/>
      <w:r w:rsidR="00CC47B6">
        <w:rPr>
          <w:lang w:val="en-GB" w:eastAsia="en-GB"/>
        </w:rPr>
        <w:t>,</w:t>
      </w:r>
      <w:r w:rsidR="00CC47B6" w:rsidRPr="00CC47B6">
        <w:t xml:space="preserve"> </w:t>
      </w:r>
      <w:r w:rsidR="00CC47B6" w:rsidRPr="00CC47B6">
        <w:rPr>
          <w:lang w:val="en-GB" w:eastAsia="en-GB"/>
        </w:rPr>
        <w:t>May 8, 2013</w:t>
      </w:r>
      <w:r w:rsidR="00CC47B6">
        <w:rPr>
          <w:lang w:val="en-GB" w:eastAsia="en-GB"/>
        </w:rPr>
        <w:t xml:space="preserve">, </w:t>
      </w:r>
      <w:r w:rsidR="005564B3">
        <w:rPr>
          <w:lang w:val="en-GB" w:eastAsia="en-GB"/>
        </w:rPr>
        <w:t>a</w:t>
      </w:r>
      <w:r w:rsidRPr="00B82C28">
        <w:rPr>
          <w:lang w:val="en-GB" w:eastAsia="en-GB"/>
        </w:rPr>
        <w:t>ccessed May</w:t>
      </w:r>
      <w:r>
        <w:rPr>
          <w:lang w:val="en-GB" w:eastAsia="en-GB"/>
        </w:rPr>
        <w:t xml:space="preserve"> 19,</w:t>
      </w:r>
      <w:r w:rsidRPr="00B82C28">
        <w:rPr>
          <w:lang w:val="en-GB" w:eastAsia="en-GB"/>
        </w:rPr>
        <w:t xml:space="preserve"> 2015</w:t>
      </w:r>
      <w:r w:rsidR="005564B3">
        <w:rPr>
          <w:lang w:val="en-GB" w:eastAsia="en-GB"/>
        </w:rPr>
        <w:t xml:space="preserve">, </w:t>
      </w:r>
      <w:r w:rsidR="003F1A36" w:rsidRPr="003F1A36">
        <w:rPr>
          <w:lang w:val="en-GB" w:eastAsia="en-GB"/>
        </w:rPr>
        <w:t>https://www.slideshare.net/ResearchOnIndia/pharmacy-retail-market-in-india-2013-sample</w:t>
      </w:r>
      <w:r w:rsidR="005564B3">
        <w:rPr>
          <w:lang w:val="en-GB" w:eastAsia="en-GB"/>
        </w:rPr>
        <w:t>.</w:t>
      </w:r>
    </w:p>
    <w:p w14:paraId="54F8BFF6" w14:textId="77777777" w:rsidR="0027085C" w:rsidRDefault="0027085C" w:rsidP="00111D20">
      <w:pPr>
        <w:pStyle w:val="Footnote"/>
        <w:rPr>
          <w:rStyle w:val="Strong"/>
          <w:b w:val="0"/>
          <w:bCs w:val="0"/>
        </w:rPr>
      </w:pPr>
    </w:p>
    <w:p w14:paraId="74CA745D" w14:textId="77777777" w:rsidR="00111D20" w:rsidRDefault="00111D20" w:rsidP="00111D20">
      <w:pPr>
        <w:pStyle w:val="Footnote"/>
        <w:rPr>
          <w:rStyle w:val="Strong"/>
          <w:b w:val="0"/>
          <w:bCs w:val="0"/>
        </w:rPr>
      </w:pPr>
    </w:p>
    <w:p w14:paraId="65778CF7" w14:textId="036A03CD" w:rsidR="00D25112" w:rsidRDefault="00D25112" w:rsidP="00D25112">
      <w:pPr>
        <w:pStyle w:val="ExhibitHeading"/>
        <w:rPr>
          <w:rStyle w:val="Strong"/>
          <w:b/>
          <w:bCs w:val="0"/>
        </w:rPr>
      </w:pPr>
      <w:r w:rsidRPr="00D00F0D">
        <w:rPr>
          <w:rStyle w:val="Strong"/>
          <w:b/>
          <w:bCs w:val="0"/>
        </w:rPr>
        <w:t xml:space="preserve">Exhibit </w:t>
      </w:r>
      <w:r>
        <w:rPr>
          <w:rStyle w:val="Strong"/>
          <w:b/>
          <w:bCs w:val="0"/>
        </w:rPr>
        <w:t xml:space="preserve">5: </w:t>
      </w:r>
      <w:r w:rsidRPr="00D00F0D">
        <w:rPr>
          <w:rStyle w:val="Strong"/>
          <w:b/>
          <w:bCs w:val="0"/>
        </w:rPr>
        <w:t>GUARDIAN LIFECARE</w:t>
      </w:r>
      <w:r>
        <w:rPr>
          <w:rStyle w:val="Strong"/>
          <w:b/>
          <w:bCs w:val="0"/>
        </w:rPr>
        <w:t xml:space="preserve">’s </w:t>
      </w:r>
      <w:r w:rsidRPr="00D00F0D">
        <w:rPr>
          <w:rStyle w:val="Strong"/>
          <w:b/>
          <w:bCs w:val="0"/>
        </w:rPr>
        <w:t>VALUE PROPOSITION</w:t>
      </w:r>
    </w:p>
    <w:p w14:paraId="3667BF31" w14:textId="77777777" w:rsidR="00D25112" w:rsidRDefault="00D25112" w:rsidP="00D25112">
      <w:pPr>
        <w:jc w:val="center"/>
        <w:rPr>
          <w:rFonts w:ascii="Book Antiqua" w:hAnsi="Book Antiqua"/>
          <w:b/>
          <w:color w:val="000000"/>
          <w:lang w:val="en-GB" w:eastAsia="en-GB"/>
        </w:rPr>
      </w:pPr>
      <w:r>
        <w:rPr>
          <w:noProof/>
        </w:rPr>
        <w:drawing>
          <wp:inline distT="0" distB="0" distL="0" distR="0" wp14:anchorId="630BA591" wp14:editId="50DB9327">
            <wp:extent cx="5486400" cy="24479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51E7E03" w14:textId="77777777" w:rsidR="00D25112" w:rsidRPr="00B82C28" w:rsidRDefault="00D25112" w:rsidP="00D25112">
      <w:pPr>
        <w:rPr>
          <w:rFonts w:ascii="Book Antiqua" w:hAnsi="Book Antiqua"/>
          <w:b/>
          <w:color w:val="000000"/>
          <w:lang w:val="en-GB" w:eastAsia="en-GB"/>
        </w:rPr>
      </w:pPr>
    </w:p>
    <w:p w14:paraId="3DD5104F" w14:textId="77777777" w:rsidR="00D25112" w:rsidRDefault="00D25112" w:rsidP="00D25112">
      <w:pPr>
        <w:pStyle w:val="Footnote"/>
      </w:pPr>
      <w:r w:rsidRPr="00B82C28">
        <w:t xml:space="preserve">Source: </w:t>
      </w:r>
      <w:r>
        <w:t>C</w:t>
      </w:r>
      <w:r w:rsidRPr="00B82C28">
        <w:t xml:space="preserve">reated by </w:t>
      </w:r>
      <w:r>
        <w:t xml:space="preserve">the case </w:t>
      </w:r>
      <w:r w:rsidRPr="00B82C28">
        <w:t>authors</w:t>
      </w:r>
      <w:r>
        <w:t>.</w:t>
      </w:r>
    </w:p>
    <w:p w14:paraId="31DF6AA9" w14:textId="77777777" w:rsidR="00D25112" w:rsidRDefault="00D25112" w:rsidP="00D25112">
      <w:pPr>
        <w:pStyle w:val="Footnote"/>
        <w:rPr>
          <w:rStyle w:val="Strong"/>
          <w:b w:val="0"/>
          <w:bCs w:val="0"/>
        </w:rPr>
      </w:pPr>
    </w:p>
    <w:p w14:paraId="14BEA480" w14:textId="7CAEC29A" w:rsidR="00D00F0D" w:rsidRPr="00B82C28" w:rsidRDefault="00D00F0D" w:rsidP="00D00F0D">
      <w:pPr>
        <w:pStyle w:val="Footnote"/>
        <w:rPr>
          <w:lang w:val="en-GB" w:eastAsia="en-GB"/>
        </w:rPr>
      </w:pPr>
    </w:p>
    <w:p w14:paraId="70B96EEE" w14:textId="59279E84" w:rsidR="00D00F0D" w:rsidRPr="00B82C28" w:rsidRDefault="00D00F0D" w:rsidP="00D00F0D">
      <w:pPr>
        <w:pStyle w:val="ExhibitHeading"/>
      </w:pPr>
      <w:r w:rsidRPr="00B82C28">
        <w:t xml:space="preserve">Exhibit </w:t>
      </w:r>
      <w:r w:rsidR="000F15E2">
        <w:t>6</w:t>
      </w:r>
      <w:r>
        <w:t xml:space="preserve">: </w:t>
      </w:r>
      <w:r w:rsidRPr="00B82C28">
        <w:t>WHAT UPSETS A CUSTOMER</w:t>
      </w:r>
    </w:p>
    <w:p w14:paraId="14E195A7" w14:textId="77777777" w:rsidR="00D00F0D" w:rsidRPr="00B82C28" w:rsidRDefault="00D00F0D" w:rsidP="00D00F0D">
      <w:pPr>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6"/>
      </w:tblGrid>
      <w:tr w:rsidR="00D00F0D" w:rsidRPr="00B82C28" w14:paraId="2606934B" w14:textId="77777777" w:rsidTr="00783446">
        <w:trPr>
          <w:trHeight w:val="1502"/>
          <w:jc w:val="center"/>
        </w:trPr>
        <w:tc>
          <w:tcPr>
            <w:tcW w:w="4086" w:type="dxa"/>
            <w:shd w:val="clear" w:color="auto" w:fill="auto"/>
          </w:tcPr>
          <w:p w14:paraId="2D36DE71" w14:textId="03127882" w:rsidR="00D00F0D" w:rsidRPr="00971557" w:rsidRDefault="00D00F0D" w:rsidP="00DF67E1">
            <w:pPr>
              <w:pStyle w:val="ListParagraph"/>
              <w:numPr>
                <w:ilvl w:val="0"/>
                <w:numId w:val="40"/>
              </w:numPr>
              <w:spacing w:before="120" w:after="60"/>
              <w:rPr>
                <w:rFonts w:ascii="Arial" w:hAnsi="Arial" w:cs="Arial"/>
                <w:sz w:val="18"/>
                <w:szCs w:val="18"/>
                <w:lang w:bidi="hi-IN"/>
              </w:rPr>
            </w:pPr>
            <w:r w:rsidRPr="00971557">
              <w:rPr>
                <w:rFonts w:ascii="Arial" w:hAnsi="Arial" w:cs="Arial"/>
                <w:sz w:val="18"/>
                <w:szCs w:val="18"/>
                <w:lang w:bidi="hi-IN"/>
              </w:rPr>
              <w:t xml:space="preserve">Not meeting </w:t>
            </w:r>
            <w:r w:rsidR="00C75CED" w:rsidRPr="00971557">
              <w:rPr>
                <w:rFonts w:ascii="Arial" w:hAnsi="Arial" w:cs="Arial"/>
                <w:sz w:val="18"/>
                <w:szCs w:val="18"/>
                <w:lang w:bidi="hi-IN"/>
              </w:rPr>
              <w:t>c</w:t>
            </w:r>
            <w:r w:rsidRPr="00971557">
              <w:rPr>
                <w:rFonts w:ascii="Arial" w:hAnsi="Arial" w:cs="Arial"/>
                <w:sz w:val="18"/>
                <w:szCs w:val="18"/>
                <w:lang w:bidi="hi-IN"/>
              </w:rPr>
              <w:t>ommitments</w:t>
            </w:r>
          </w:p>
          <w:p w14:paraId="2D00666D" w14:textId="51EFAB9D" w:rsidR="00D00F0D" w:rsidRPr="00971557" w:rsidRDefault="00D00F0D" w:rsidP="00DF67E1">
            <w:pPr>
              <w:pStyle w:val="ListParagraph"/>
              <w:numPr>
                <w:ilvl w:val="0"/>
                <w:numId w:val="40"/>
              </w:numPr>
              <w:spacing w:after="60"/>
              <w:rPr>
                <w:rFonts w:ascii="Arial" w:hAnsi="Arial" w:cs="Arial"/>
                <w:sz w:val="18"/>
                <w:szCs w:val="18"/>
                <w:lang w:bidi="hi-IN"/>
              </w:rPr>
            </w:pPr>
            <w:r w:rsidRPr="00971557">
              <w:rPr>
                <w:rFonts w:ascii="Arial" w:hAnsi="Arial" w:cs="Arial"/>
                <w:sz w:val="18"/>
                <w:szCs w:val="18"/>
                <w:lang w:bidi="hi-IN"/>
              </w:rPr>
              <w:t xml:space="preserve">Poor </w:t>
            </w:r>
            <w:r w:rsidR="00C75CED" w:rsidRPr="00971557">
              <w:rPr>
                <w:rFonts w:ascii="Arial" w:hAnsi="Arial" w:cs="Arial"/>
                <w:sz w:val="18"/>
                <w:szCs w:val="18"/>
                <w:lang w:bidi="hi-IN"/>
              </w:rPr>
              <w:t>s</w:t>
            </w:r>
            <w:r w:rsidRPr="00971557">
              <w:rPr>
                <w:rFonts w:ascii="Arial" w:hAnsi="Arial" w:cs="Arial"/>
                <w:sz w:val="18"/>
                <w:szCs w:val="18"/>
                <w:lang w:bidi="hi-IN"/>
              </w:rPr>
              <w:t>ervice</w:t>
            </w:r>
          </w:p>
          <w:p w14:paraId="0366211E" w14:textId="72978FE8" w:rsidR="00D00F0D" w:rsidRPr="00971557" w:rsidRDefault="00D00F0D" w:rsidP="00DF67E1">
            <w:pPr>
              <w:pStyle w:val="ListParagraph"/>
              <w:numPr>
                <w:ilvl w:val="0"/>
                <w:numId w:val="40"/>
              </w:numPr>
              <w:spacing w:after="60"/>
              <w:rPr>
                <w:rFonts w:ascii="Arial" w:hAnsi="Arial" w:cs="Arial"/>
                <w:sz w:val="18"/>
                <w:szCs w:val="18"/>
                <w:lang w:bidi="hi-IN"/>
              </w:rPr>
            </w:pPr>
            <w:r w:rsidRPr="00971557">
              <w:rPr>
                <w:rFonts w:ascii="Arial" w:hAnsi="Arial" w:cs="Arial"/>
                <w:sz w:val="18"/>
                <w:szCs w:val="18"/>
                <w:lang w:bidi="hi-IN"/>
              </w:rPr>
              <w:t>Arrogance</w:t>
            </w:r>
          </w:p>
          <w:p w14:paraId="00113440" w14:textId="5C35FC26" w:rsidR="00D00F0D" w:rsidRPr="00971557" w:rsidRDefault="00D00F0D" w:rsidP="00DF67E1">
            <w:pPr>
              <w:pStyle w:val="ListParagraph"/>
              <w:numPr>
                <w:ilvl w:val="0"/>
                <w:numId w:val="40"/>
              </w:numPr>
              <w:spacing w:after="60"/>
              <w:rPr>
                <w:rFonts w:ascii="Arial" w:hAnsi="Arial" w:cs="Arial"/>
                <w:sz w:val="18"/>
                <w:szCs w:val="18"/>
                <w:lang w:bidi="hi-IN"/>
              </w:rPr>
            </w:pPr>
            <w:r w:rsidRPr="00971557">
              <w:rPr>
                <w:rFonts w:ascii="Arial" w:hAnsi="Arial" w:cs="Arial"/>
                <w:sz w:val="18"/>
                <w:szCs w:val="18"/>
                <w:lang w:bidi="hi-IN"/>
              </w:rPr>
              <w:t>Passing the buck</w:t>
            </w:r>
            <w:r w:rsidR="00D63832">
              <w:rPr>
                <w:rFonts w:ascii="Arial" w:hAnsi="Arial" w:cs="Arial"/>
                <w:sz w:val="18"/>
                <w:szCs w:val="18"/>
                <w:lang w:bidi="hi-IN"/>
              </w:rPr>
              <w:t xml:space="preserve"> (not taking responsibility)</w:t>
            </w:r>
          </w:p>
          <w:p w14:paraId="2F0E1F24" w14:textId="2C9F7F50" w:rsidR="00D00F0D" w:rsidRPr="00971557" w:rsidRDefault="00D00F0D" w:rsidP="00DF67E1">
            <w:pPr>
              <w:pStyle w:val="ListParagraph"/>
              <w:numPr>
                <w:ilvl w:val="0"/>
                <w:numId w:val="40"/>
              </w:numPr>
              <w:spacing w:after="60"/>
              <w:rPr>
                <w:rFonts w:ascii="Arial" w:hAnsi="Arial" w:cs="Arial"/>
                <w:sz w:val="18"/>
                <w:szCs w:val="18"/>
                <w:lang w:bidi="hi-IN"/>
              </w:rPr>
            </w:pPr>
            <w:r w:rsidRPr="00971557">
              <w:rPr>
                <w:rFonts w:ascii="Arial" w:hAnsi="Arial" w:cs="Arial"/>
                <w:sz w:val="18"/>
                <w:szCs w:val="18"/>
                <w:lang w:bidi="hi-IN"/>
              </w:rPr>
              <w:t>Questioning a customer</w:t>
            </w:r>
            <w:r w:rsidR="002C35D7">
              <w:rPr>
                <w:rFonts w:ascii="Arial" w:hAnsi="Arial" w:cs="Arial"/>
                <w:sz w:val="18"/>
                <w:szCs w:val="18"/>
                <w:lang w:bidi="hi-IN"/>
              </w:rPr>
              <w:t>’</w:t>
            </w:r>
            <w:r w:rsidRPr="00971557">
              <w:rPr>
                <w:rFonts w:ascii="Arial" w:hAnsi="Arial" w:cs="Arial"/>
                <w:sz w:val="18"/>
                <w:szCs w:val="18"/>
                <w:lang w:bidi="hi-IN"/>
              </w:rPr>
              <w:t>s intelligence</w:t>
            </w:r>
          </w:p>
          <w:p w14:paraId="7DE2235E" w14:textId="1674C65F" w:rsidR="00D00F0D" w:rsidRPr="00971557" w:rsidRDefault="00D00F0D" w:rsidP="00DF67E1">
            <w:pPr>
              <w:pStyle w:val="ListParagraph"/>
              <w:numPr>
                <w:ilvl w:val="0"/>
                <w:numId w:val="40"/>
              </w:numPr>
              <w:rPr>
                <w:rFonts w:ascii="Arial" w:hAnsi="Arial" w:cs="Arial"/>
                <w:sz w:val="18"/>
                <w:szCs w:val="18"/>
                <w:lang w:bidi="hi-IN"/>
              </w:rPr>
            </w:pPr>
            <w:r w:rsidRPr="00971557">
              <w:rPr>
                <w:rFonts w:ascii="Arial" w:hAnsi="Arial" w:cs="Arial"/>
                <w:sz w:val="18"/>
                <w:szCs w:val="18"/>
                <w:lang w:bidi="hi-IN"/>
              </w:rPr>
              <w:t>Arguing with a customer</w:t>
            </w:r>
          </w:p>
          <w:p w14:paraId="4BCD8225" w14:textId="77777777" w:rsidR="00E73146" w:rsidRPr="00B82C28" w:rsidRDefault="00E73146" w:rsidP="00F047B0">
            <w:pPr>
              <w:jc w:val="both"/>
              <w:rPr>
                <w:rFonts w:cs="Mangal"/>
                <w:lang w:bidi="hi-IN"/>
              </w:rPr>
            </w:pPr>
          </w:p>
        </w:tc>
      </w:tr>
    </w:tbl>
    <w:p w14:paraId="654D7385" w14:textId="77777777" w:rsidR="00D00F0D" w:rsidRDefault="00D00F0D" w:rsidP="00D00F0D">
      <w:pPr>
        <w:jc w:val="both"/>
        <w:rPr>
          <w:rFonts w:ascii="Arial" w:hAnsi="Arial" w:cs="Arial"/>
          <w:i/>
          <w:iCs/>
          <w:sz w:val="17"/>
          <w:szCs w:val="17"/>
          <w:lang w:eastAsia="en-IN"/>
        </w:rPr>
      </w:pPr>
    </w:p>
    <w:p w14:paraId="34757DC6" w14:textId="637C3EAB" w:rsidR="00C73323" w:rsidRDefault="00D00F0D" w:rsidP="00D25112">
      <w:pPr>
        <w:pStyle w:val="Footnote"/>
      </w:pPr>
      <w:r w:rsidRPr="00F75C4D">
        <w:rPr>
          <w:iCs/>
          <w:lang w:eastAsia="en-IN"/>
        </w:rPr>
        <w:t xml:space="preserve">Source: </w:t>
      </w:r>
      <w:proofErr w:type="spellStart"/>
      <w:r w:rsidRPr="00F75C4D">
        <w:rPr>
          <w:iCs/>
          <w:lang w:eastAsia="en-IN"/>
        </w:rPr>
        <w:t>Ashutosh</w:t>
      </w:r>
      <w:proofErr w:type="spellEnd"/>
      <w:r w:rsidRPr="00F75C4D">
        <w:rPr>
          <w:iCs/>
          <w:lang w:eastAsia="en-IN"/>
        </w:rPr>
        <w:t xml:space="preserve"> Garg, </w:t>
      </w:r>
      <w:proofErr w:type="gramStart"/>
      <w:r w:rsidRPr="00DF67E1">
        <w:rPr>
          <w:i/>
          <w:iCs/>
          <w:lang w:eastAsia="en-IN"/>
        </w:rPr>
        <w:t>The</w:t>
      </w:r>
      <w:proofErr w:type="gramEnd"/>
      <w:r w:rsidRPr="00DF67E1">
        <w:rPr>
          <w:i/>
          <w:iCs/>
          <w:lang w:eastAsia="en-IN"/>
        </w:rPr>
        <w:t xml:space="preserve"> Buck Stops Here</w:t>
      </w:r>
      <w:r w:rsidRPr="00DF67E1">
        <w:rPr>
          <w:i/>
        </w:rPr>
        <w:t>:</w:t>
      </w:r>
      <w:r w:rsidR="005E6BD1" w:rsidRPr="00DF67E1">
        <w:rPr>
          <w:i/>
        </w:rPr>
        <w:t xml:space="preserve"> </w:t>
      </w:r>
      <w:r w:rsidRPr="00DF67E1">
        <w:rPr>
          <w:i/>
        </w:rPr>
        <w:t xml:space="preserve">Learnings of a </w:t>
      </w:r>
      <w:r w:rsidR="00C75CED" w:rsidRPr="00DF67E1">
        <w:rPr>
          <w:i/>
        </w:rPr>
        <w:t>#</w:t>
      </w:r>
      <w:r w:rsidR="005564B3" w:rsidRPr="00DF67E1">
        <w:rPr>
          <w:i/>
        </w:rPr>
        <w:t>S</w:t>
      </w:r>
      <w:r w:rsidRPr="00DF67E1">
        <w:rPr>
          <w:i/>
        </w:rPr>
        <w:t xml:space="preserve">tartup </w:t>
      </w:r>
      <w:r w:rsidR="005564B3" w:rsidRPr="00DF67E1">
        <w:rPr>
          <w:i/>
        </w:rPr>
        <w:t>E</w:t>
      </w:r>
      <w:r w:rsidRPr="00DF67E1">
        <w:rPr>
          <w:i/>
        </w:rPr>
        <w:t>ntrepreneur</w:t>
      </w:r>
      <w:r w:rsidR="00F722F6">
        <w:rPr>
          <w:i/>
        </w:rPr>
        <w:t xml:space="preserve"> </w:t>
      </w:r>
      <w:r w:rsidR="00F722F6">
        <w:t xml:space="preserve">(New Delhi: </w:t>
      </w:r>
      <w:proofErr w:type="spellStart"/>
      <w:r w:rsidRPr="003F27CD">
        <w:t>Rupa</w:t>
      </w:r>
      <w:proofErr w:type="spellEnd"/>
      <w:r w:rsidRPr="003F27CD">
        <w:t xml:space="preserve"> Publications,</w:t>
      </w:r>
      <w:r w:rsidR="00C77AAE">
        <w:t xml:space="preserve"> </w:t>
      </w:r>
      <w:r w:rsidRPr="003F27CD">
        <w:t>2014</w:t>
      </w:r>
      <w:r w:rsidR="00F722F6">
        <w:t>).</w:t>
      </w:r>
    </w:p>
    <w:p w14:paraId="7E4BB570" w14:textId="77777777" w:rsidR="002805BA" w:rsidRPr="00B82C28" w:rsidRDefault="002805BA" w:rsidP="002805BA">
      <w:pPr>
        <w:pStyle w:val="Casehead1"/>
        <w:rPr>
          <w:lang w:val="en-GB" w:eastAsia="en-GB"/>
        </w:rPr>
      </w:pPr>
      <w:r>
        <w:rPr>
          <w:lang w:val="en-GB" w:eastAsia="en-GB"/>
        </w:rPr>
        <w:lastRenderedPageBreak/>
        <w:t>endnotes</w:t>
      </w:r>
    </w:p>
    <w:sectPr w:rsidR="002805BA" w:rsidRPr="00B82C28" w:rsidSect="00EB5410">
      <w:headerReference w:type="default" r:id="rId2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16744A" w14:textId="77777777" w:rsidR="00684DC5" w:rsidRDefault="00684DC5" w:rsidP="00D75295">
      <w:r>
        <w:separator/>
      </w:r>
    </w:p>
  </w:endnote>
  <w:endnote w:type="continuationSeparator" w:id="0">
    <w:p w14:paraId="182DB802" w14:textId="77777777" w:rsidR="00684DC5" w:rsidRDefault="00684DC5" w:rsidP="00D75295">
      <w:r>
        <w:continuationSeparator/>
      </w:r>
    </w:p>
  </w:endnote>
  <w:endnote w:id="1">
    <w:p w14:paraId="47D737C5" w14:textId="1EDFB6D6" w:rsidR="0031311D" w:rsidRPr="00B82C28" w:rsidRDefault="0031311D" w:rsidP="002805BA">
      <w:pPr>
        <w:pStyle w:val="Footnote"/>
      </w:pPr>
      <w:r w:rsidRPr="00983463">
        <w:rPr>
          <w:rStyle w:val="EndnoteReference"/>
          <w:iCs/>
        </w:rPr>
        <w:endnoteRef/>
      </w:r>
      <w:r w:rsidRPr="00B82C28">
        <w:t xml:space="preserve"> Customer centricity </w:t>
      </w:r>
      <w:r>
        <w:t>was</w:t>
      </w:r>
      <w:r w:rsidRPr="00B82C28">
        <w:t xml:space="preserve"> about creating a positive customer experience at the point of sale and post-sale. </w:t>
      </w:r>
      <w:r>
        <w:t xml:space="preserve">“Customer-centric,” BusinessDictionary.com, accessed March 21, 2016, </w:t>
      </w:r>
      <w:r w:rsidRPr="00B82C28">
        <w:t>www.businessdictionary.com/definition/customer-centric.html</w:t>
      </w:r>
      <w:r>
        <w:t>.</w:t>
      </w:r>
    </w:p>
  </w:endnote>
  <w:endnote w:id="2">
    <w:p w14:paraId="26836426" w14:textId="438F4D60" w:rsidR="0031311D" w:rsidRPr="004E0907" w:rsidRDefault="0031311D" w:rsidP="002805BA">
      <w:pPr>
        <w:pStyle w:val="Footnote"/>
      </w:pPr>
      <w:r w:rsidRPr="004E0907">
        <w:rPr>
          <w:rStyle w:val="EndnoteReference"/>
          <w:iCs/>
        </w:rPr>
        <w:endnoteRef/>
      </w:r>
      <w:r w:rsidRPr="004E0907">
        <w:t xml:space="preserve"> </w:t>
      </w:r>
      <w:r w:rsidRPr="00C16FFB">
        <w:rPr>
          <w:i/>
        </w:rPr>
        <w:t>Hindustan Times</w:t>
      </w:r>
      <w:r w:rsidRPr="004E0907">
        <w:t xml:space="preserve"> </w:t>
      </w:r>
      <w:r>
        <w:t>was</w:t>
      </w:r>
      <w:r w:rsidRPr="004E0907">
        <w:t xml:space="preserve"> an Indian daily </w:t>
      </w:r>
      <w:r>
        <w:t xml:space="preserve">newspaper </w:t>
      </w:r>
      <w:r w:rsidRPr="004E0907">
        <w:t>published in English</w:t>
      </w:r>
      <w:r>
        <w:t>,</w:t>
      </w:r>
      <w:r w:rsidRPr="004E0907">
        <w:t xml:space="preserve"> while </w:t>
      </w:r>
      <w:proofErr w:type="spellStart"/>
      <w:r w:rsidRPr="00C16FFB">
        <w:rPr>
          <w:i/>
        </w:rPr>
        <w:t>Dainik</w:t>
      </w:r>
      <w:proofErr w:type="spellEnd"/>
      <w:r w:rsidRPr="00C16FFB">
        <w:rPr>
          <w:i/>
        </w:rPr>
        <w:t xml:space="preserve"> </w:t>
      </w:r>
      <w:proofErr w:type="spellStart"/>
      <w:r w:rsidRPr="00C16FFB">
        <w:rPr>
          <w:i/>
        </w:rPr>
        <w:t>Jagran</w:t>
      </w:r>
      <w:proofErr w:type="spellEnd"/>
      <w:r w:rsidRPr="004E0907">
        <w:t xml:space="preserve"> </w:t>
      </w:r>
      <w:r>
        <w:t>was</w:t>
      </w:r>
      <w:r w:rsidRPr="004E0907">
        <w:t xml:space="preserve"> the most-read Indian Hindi-language daily newspaper. </w:t>
      </w:r>
    </w:p>
  </w:endnote>
  <w:endnote w:id="3">
    <w:p w14:paraId="19A5C8A5" w14:textId="4B066B7F" w:rsidR="0031311D" w:rsidRPr="004E0907" w:rsidRDefault="0031311D" w:rsidP="002805BA">
      <w:pPr>
        <w:pStyle w:val="Footnote"/>
      </w:pPr>
      <w:r w:rsidRPr="004E0907">
        <w:rPr>
          <w:rStyle w:val="EndnoteReference"/>
          <w:iCs/>
        </w:rPr>
        <w:endnoteRef/>
      </w:r>
      <w:r>
        <w:t xml:space="preserve"> </w:t>
      </w:r>
      <w:r w:rsidRPr="004E0907">
        <w:t>This power imbalance ha</w:t>
      </w:r>
      <w:r>
        <w:t>d</w:t>
      </w:r>
      <w:r w:rsidRPr="004E0907">
        <w:t xml:space="preserve"> given rise to a severe form of </w:t>
      </w:r>
      <w:r>
        <w:t xml:space="preserve">a </w:t>
      </w:r>
      <w:r w:rsidRPr="004E0907">
        <w:t>principal (patient)</w:t>
      </w:r>
      <w:r>
        <w:t>–</w:t>
      </w:r>
      <w:r w:rsidRPr="004E0907">
        <w:t>agent (doctor) problem in health</w:t>
      </w:r>
      <w:r>
        <w:t xml:space="preserve"> </w:t>
      </w:r>
      <w:r w:rsidRPr="004E0907">
        <w:t xml:space="preserve">care markets worldwide, particularly in the health insurance sector. </w:t>
      </w:r>
    </w:p>
  </w:endnote>
  <w:endnote w:id="4">
    <w:p w14:paraId="080F1652" w14:textId="29479EBD" w:rsidR="0031311D" w:rsidRPr="004E0907" w:rsidRDefault="0031311D" w:rsidP="002805BA">
      <w:pPr>
        <w:pStyle w:val="Footnote"/>
      </w:pPr>
      <w:r w:rsidRPr="004E0907">
        <w:rPr>
          <w:rStyle w:val="EndnoteReference"/>
          <w:iCs/>
        </w:rPr>
        <w:endnoteRef/>
      </w:r>
      <w:r w:rsidRPr="004E0907">
        <w:t xml:space="preserve"> </w:t>
      </w:r>
      <w:r>
        <w:t>The v</w:t>
      </w:r>
      <w:r w:rsidRPr="004E0907">
        <w:t>alue chain consist</w:t>
      </w:r>
      <w:r>
        <w:t>ed</w:t>
      </w:r>
      <w:r w:rsidRPr="004E0907">
        <w:t xml:space="preserve"> of the full range of activities required to bring a product or service from conception through the different phases of production, delivery to final customers, and final disposal after use.</w:t>
      </w:r>
    </w:p>
  </w:endnote>
  <w:endnote w:id="5">
    <w:p w14:paraId="45D7F9FE" w14:textId="3D6A6D9C" w:rsidR="0031311D" w:rsidRPr="004E0907" w:rsidRDefault="0031311D" w:rsidP="002805BA">
      <w:pPr>
        <w:pStyle w:val="Footnote"/>
        <w:rPr>
          <w:i/>
        </w:rPr>
      </w:pPr>
      <w:r w:rsidRPr="004E0907">
        <w:rPr>
          <w:rStyle w:val="EndnoteReference"/>
        </w:rPr>
        <w:endnoteRef/>
      </w:r>
      <w:r w:rsidRPr="004E0907">
        <w:t xml:space="preserve"> </w:t>
      </w:r>
      <w:r w:rsidRPr="004E0907">
        <w:rPr>
          <w:color w:val="252525"/>
          <w:shd w:val="clear" w:color="auto" w:fill="FFFFFF"/>
        </w:rPr>
        <w:t xml:space="preserve">The </w:t>
      </w:r>
      <w:r w:rsidRPr="002805BA">
        <w:t>managed care model ha</w:t>
      </w:r>
      <w:r>
        <w:t>d</w:t>
      </w:r>
      <w:r w:rsidRPr="002805BA">
        <w:t xml:space="preserve"> seen huge growth in the U</w:t>
      </w:r>
      <w:r>
        <w:t>.</w:t>
      </w:r>
      <w:r w:rsidRPr="002805BA">
        <w:t>S</w:t>
      </w:r>
      <w:r>
        <w:t>.</w:t>
      </w:r>
      <w:r w:rsidRPr="002805BA">
        <w:t xml:space="preserve"> pharmaceutical industry, with an estimated 85 per</w:t>
      </w:r>
      <w:r>
        <w:t xml:space="preserve"> </w:t>
      </w:r>
      <w:r w:rsidRPr="002805BA">
        <w:t>cent of all prescription drugs now reimbursed through a managed care plan.</w:t>
      </w:r>
      <w:r>
        <w:t xml:space="preserve"> </w:t>
      </w:r>
      <w:proofErr w:type="spellStart"/>
      <w:r>
        <w:t>Partha</w:t>
      </w:r>
      <w:proofErr w:type="spellEnd"/>
      <w:r>
        <w:t xml:space="preserve"> </w:t>
      </w:r>
      <w:proofErr w:type="spellStart"/>
      <w:r>
        <w:t>Anbil</w:t>
      </w:r>
      <w:proofErr w:type="spellEnd"/>
      <w:r>
        <w:t xml:space="preserve">, “Managed Markets: Positioning Your Product for Success with Pull </w:t>
      </w:r>
      <w:proofErr w:type="gramStart"/>
      <w:r w:rsidR="00D63832">
        <w:t>T</w:t>
      </w:r>
      <w:r>
        <w:t>hrough</w:t>
      </w:r>
      <w:proofErr w:type="gramEnd"/>
      <w:r>
        <w:t xml:space="preserve"> Strategies,” </w:t>
      </w:r>
      <w:r>
        <w:rPr>
          <w:i/>
        </w:rPr>
        <w:t>Pharmaceutical Executive</w:t>
      </w:r>
      <w:r w:rsidRPr="006C361A">
        <w:t>,</w:t>
      </w:r>
      <w:r>
        <w:rPr>
          <w:i/>
        </w:rPr>
        <w:t xml:space="preserve"> </w:t>
      </w:r>
      <w:r>
        <w:t xml:space="preserve">February 1, 2014, accessed October 20, 2016, </w:t>
      </w:r>
      <w:r w:rsidRPr="00C16FFB">
        <w:t>www.pharmexec.com/managed-markets-positioning-your-product-success-pull-through-strategies</w:t>
      </w:r>
      <w:r>
        <w:t>.</w:t>
      </w:r>
    </w:p>
  </w:endnote>
  <w:endnote w:id="6">
    <w:p w14:paraId="099E5394" w14:textId="36FBBD55" w:rsidR="0031311D" w:rsidRPr="00B82C28" w:rsidRDefault="0031311D" w:rsidP="002805BA">
      <w:pPr>
        <w:pStyle w:val="Footnote"/>
      </w:pPr>
      <w:r w:rsidRPr="00983463">
        <w:rPr>
          <w:rStyle w:val="EndnoteReference"/>
          <w:iCs/>
        </w:rPr>
        <w:endnoteRef/>
      </w:r>
      <w:r>
        <w:t xml:space="preserve"> “</w:t>
      </w:r>
      <w:r w:rsidRPr="00B82C28">
        <w:t xml:space="preserve">Indian </w:t>
      </w:r>
      <w:r>
        <w:t>P</w:t>
      </w:r>
      <w:r w:rsidRPr="00B82C28">
        <w:t xml:space="preserve">harmaceutical </w:t>
      </w:r>
      <w:r>
        <w:t>I</w:t>
      </w:r>
      <w:r w:rsidRPr="00B82C28">
        <w:t>ndustry,</w:t>
      </w:r>
      <w:r>
        <w:t xml:space="preserve">” </w:t>
      </w:r>
      <w:r w:rsidRPr="00B82C28">
        <w:t>India Brand Equity Foundation, accessed May 25, 2016</w:t>
      </w:r>
      <w:r>
        <w:t xml:space="preserve">, </w:t>
      </w:r>
      <w:r w:rsidRPr="00B82C28">
        <w:t>www.ibef.org/industry/pharmaceutical-india.aspx.</w:t>
      </w:r>
    </w:p>
  </w:endnote>
  <w:endnote w:id="7">
    <w:p w14:paraId="19F90120" w14:textId="4F12F937" w:rsidR="0031311D" w:rsidRPr="00B82C28" w:rsidRDefault="0031311D" w:rsidP="002805BA">
      <w:pPr>
        <w:pStyle w:val="Footnote"/>
      </w:pPr>
      <w:r w:rsidRPr="00B82C28">
        <w:rPr>
          <w:rStyle w:val="EndnoteReference"/>
          <w:i/>
          <w:iCs/>
        </w:rPr>
        <w:endnoteRef/>
      </w:r>
      <w:r w:rsidRPr="00B82C28">
        <w:t xml:space="preserve"> C</w:t>
      </w:r>
      <w:r>
        <w:t xml:space="preserve">onfederation of India Industry and </w:t>
      </w:r>
      <w:r w:rsidRPr="00B82C28">
        <w:t>Pharma Summit</w:t>
      </w:r>
      <w:r>
        <w:t xml:space="preserve"> </w:t>
      </w:r>
      <w:r w:rsidRPr="00B82C28">
        <w:t>2012</w:t>
      </w:r>
      <w:r>
        <w:t>:</w:t>
      </w:r>
      <w:r w:rsidRPr="00B82C28">
        <w:t xml:space="preserve"> </w:t>
      </w:r>
      <w:r w:rsidRPr="00C16FFB">
        <w:rPr>
          <w:i/>
        </w:rPr>
        <w:t>India Pharma Inc.: Gearing up for the Next Level of Growth</w:t>
      </w:r>
      <w:r>
        <w:t xml:space="preserve"> (PricewaterhouseCoopers Private Limited), </w:t>
      </w:r>
      <w:r w:rsidRPr="00B82C28">
        <w:t>accessed May 2, 2015</w:t>
      </w:r>
      <w:r>
        <w:t>,</w:t>
      </w:r>
      <w:r w:rsidRPr="00B82C28">
        <w:t xml:space="preserve"> www.pwc.in/en_IN/in/assets/pdfs/pharma/pharma-summit-report-31-10-12.pdf</w:t>
      </w:r>
      <w:r>
        <w:t xml:space="preserve">. </w:t>
      </w:r>
    </w:p>
  </w:endnote>
  <w:endnote w:id="8">
    <w:p w14:paraId="2D64FF24" w14:textId="4A716B7D" w:rsidR="0031311D" w:rsidRPr="00C16FFB" w:rsidRDefault="0031311D">
      <w:pPr>
        <w:pStyle w:val="EndnoteText"/>
        <w:rPr>
          <w:rFonts w:ascii="Arial" w:hAnsi="Arial" w:cs="Arial"/>
          <w:sz w:val="17"/>
          <w:szCs w:val="17"/>
        </w:rPr>
      </w:pPr>
      <w:r w:rsidRPr="00C16FFB">
        <w:rPr>
          <w:rStyle w:val="EndnoteReference"/>
          <w:rFonts w:ascii="Arial" w:hAnsi="Arial" w:cs="Arial"/>
          <w:sz w:val="17"/>
          <w:szCs w:val="17"/>
        </w:rPr>
        <w:endnoteRef/>
      </w:r>
      <w:r w:rsidRPr="00C16FFB">
        <w:rPr>
          <w:rFonts w:ascii="Arial" w:hAnsi="Arial" w:cs="Arial"/>
          <w:sz w:val="17"/>
          <w:szCs w:val="17"/>
        </w:rPr>
        <w:t xml:space="preserve"> All currency amounts are in US$ unless otherwise specified; US$1 = </w:t>
      </w:r>
      <w:r w:rsidRPr="00885A34">
        <w:rPr>
          <w:rFonts w:ascii="Arial" w:hAnsi="Arial" w:cs="Arial"/>
          <w:sz w:val="17"/>
          <w:szCs w:val="17"/>
        </w:rPr>
        <w:t>₹61.905</w:t>
      </w:r>
      <w:r w:rsidRPr="00C16FFB">
        <w:rPr>
          <w:rFonts w:ascii="Arial" w:hAnsi="Arial" w:cs="Arial"/>
          <w:sz w:val="17"/>
          <w:szCs w:val="17"/>
        </w:rPr>
        <w:t xml:space="preserve"> on December 1, 2014; ₹ = INR = Indian rupee.</w:t>
      </w:r>
    </w:p>
  </w:endnote>
  <w:endnote w:id="9">
    <w:p w14:paraId="00ACF07C" w14:textId="471E38BB" w:rsidR="0031311D" w:rsidRPr="00B82C28" w:rsidRDefault="0031311D" w:rsidP="002805BA">
      <w:pPr>
        <w:pStyle w:val="Footnote"/>
      </w:pPr>
      <w:r w:rsidRPr="00983463">
        <w:rPr>
          <w:rStyle w:val="EndnoteReference"/>
          <w:iCs/>
        </w:rPr>
        <w:endnoteRef/>
      </w:r>
      <w:r w:rsidRPr="00B82C28">
        <w:rPr>
          <w:rStyle w:val="EndnoteReference"/>
          <w:i/>
          <w:iCs/>
        </w:rPr>
        <w:t xml:space="preserve"> </w:t>
      </w:r>
      <w:r w:rsidRPr="00B82C28">
        <w:t xml:space="preserve">India Brand Equity Foundation, </w:t>
      </w:r>
      <w:r>
        <w:t>op. cit.</w:t>
      </w:r>
    </w:p>
  </w:endnote>
  <w:endnote w:id="10">
    <w:p w14:paraId="6043118C" w14:textId="5F735420" w:rsidR="0031311D" w:rsidRPr="002805BA" w:rsidRDefault="0031311D" w:rsidP="002805BA">
      <w:pPr>
        <w:pStyle w:val="Footnote"/>
      </w:pPr>
      <w:r w:rsidRPr="002805BA">
        <w:rPr>
          <w:rStyle w:val="EndnoteReference"/>
          <w:iCs/>
        </w:rPr>
        <w:endnoteRef/>
      </w:r>
      <w:r w:rsidRPr="002805BA">
        <w:t xml:space="preserve"> </w:t>
      </w:r>
      <w:r>
        <w:t>Ibid.</w:t>
      </w:r>
    </w:p>
  </w:endnote>
  <w:endnote w:id="11">
    <w:p w14:paraId="46E05879" w14:textId="7C72BF7A" w:rsidR="0031311D" w:rsidRPr="002805BA" w:rsidRDefault="0031311D" w:rsidP="002805BA">
      <w:pPr>
        <w:pStyle w:val="Footnote"/>
        <w:rPr>
          <w:iCs/>
        </w:rPr>
      </w:pPr>
      <w:r w:rsidRPr="002805BA">
        <w:rPr>
          <w:rStyle w:val="EndnoteReference"/>
          <w:iCs/>
        </w:rPr>
        <w:endnoteRef/>
      </w:r>
      <w:r w:rsidRPr="002805BA">
        <w:rPr>
          <w:iCs/>
        </w:rPr>
        <w:t xml:space="preserve"> </w:t>
      </w:r>
      <w:r>
        <w:rPr>
          <w:iCs/>
        </w:rPr>
        <w:t xml:space="preserve">Guru Prasad </w:t>
      </w:r>
      <w:proofErr w:type="spellStart"/>
      <w:r>
        <w:rPr>
          <w:iCs/>
        </w:rPr>
        <w:t>Mohanta</w:t>
      </w:r>
      <w:proofErr w:type="spellEnd"/>
      <w:r>
        <w:rPr>
          <w:iCs/>
        </w:rPr>
        <w:t xml:space="preserve">, </w:t>
      </w:r>
      <w:proofErr w:type="spellStart"/>
      <w:r>
        <w:rPr>
          <w:iCs/>
        </w:rPr>
        <w:t>Anjan</w:t>
      </w:r>
      <w:proofErr w:type="spellEnd"/>
      <w:r>
        <w:rPr>
          <w:iCs/>
        </w:rPr>
        <w:t xml:space="preserve"> Kumar </w:t>
      </w:r>
      <w:proofErr w:type="spellStart"/>
      <w:r>
        <w:rPr>
          <w:iCs/>
        </w:rPr>
        <w:t>Mohanty</w:t>
      </w:r>
      <w:proofErr w:type="spellEnd"/>
      <w:r>
        <w:rPr>
          <w:iCs/>
        </w:rPr>
        <w:t>, and P. K. Manna, “</w:t>
      </w:r>
      <w:r w:rsidRPr="002805BA">
        <w:rPr>
          <w:iCs/>
        </w:rPr>
        <w:t xml:space="preserve">FDI in </w:t>
      </w:r>
      <w:r>
        <w:rPr>
          <w:iCs/>
        </w:rPr>
        <w:t>P</w:t>
      </w:r>
      <w:r w:rsidRPr="002805BA">
        <w:rPr>
          <w:iCs/>
        </w:rPr>
        <w:t xml:space="preserve">harma </w:t>
      </w:r>
      <w:r>
        <w:rPr>
          <w:iCs/>
        </w:rPr>
        <w:t>R</w:t>
      </w:r>
      <w:r w:rsidRPr="002805BA">
        <w:rPr>
          <w:iCs/>
        </w:rPr>
        <w:t>etailing</w:t>
      </w:r>
      <w:r>
        <w:rPr>
          <w:iCs/>
        </w:rPr>
        <w:t>—</w:t>
      </w:r>
      <w:r w:rsidRPr="002805BA">
        <w:rPr>
          <w:iCs/>
        </w:rPr>
        <w:t xml:space="preserve">a </w:t>
      </w:r>
      <w:r>
        <w:rPr>
          <w:iCs/>
        </w:rPr>
        <w:t>B</w:t>
      </w:r>
      <w:r w:rsidRPr="002805BA">
        <w:rPr>
          <w:iCs/>
        </w:rPr>
        <w:t xml:space="preserve">ane or </w:t>
      </w:r>
      <w:r>
        <w:rPr>
          <w:iCs/>
        </w:rPr>
        <w:t>B</w:t>
      </w:r>
      <w:r w:rsidRPr="002805BA">
        <w:rPr>
          <w:iCs/>
        </w:rPr>
        <w:t xml:space="preserve">oon for </w:t>
      </w:r>
      <w:r>
        <w:rPr>
          <w:iCs/>
        </w:rPr>
        <w:t>P</w:t>
      </w:r>
      <w:r w:rsidRPr="002805BA">
        <w:rPr>
          <w:iCs/>
        </w:rPr>
        <w:t xml:space="preserve">harmacy </w:t>
      </w:r>
      <w:r>
        <w:rPr>
          <w:iCs/>
        </w:rPr>
        <w:t>P</w:t>
      </w:r>
      <w:r w:rsidRPr="002805BA">
        <w:rPr>
          <w:iCs/>
        </w:rPr>
        <w:t>rofession!</w:t>
      </w:r>
      <w:r>
        <w:rPr>
          <w:iCs/>
        </w:rPr>
        <w:t xml:space="preserve">” </w:t>
      </w:r>
      <w:r w:rsidRPr="002805BA">
        <w:rPr>
          <w:iCs/>
        </w:rPr>
        <w:t xml:space="preserve">Pharmabiz.com, </w:t>
      </w:r>
      <w:r>
        <w:rPr>
          <w:iCs/>
        </w:rPr>
        <w:t xml:space="preserve">March 20, 2013, </w:t>
      </w:r>
      <w:r w:rsidRPr="002805BA">
        <w:rPr>
          <w:iCs/>
        </w:rPr>
        <w:t>accessed May 10, 2015</w:t>
      </w:r>
      <w:r>
        <w:rPr>
          <w:iCs/>
        </w:rPr>
        <w:t xml:space="preserve">, </w:t>
      </w:r>
      <w:r w:rsidRPr="002805BA">
        <w:rPr>
          <w:iCs/>
        </w:rPr>
        <w:t>www.pharmabiz.com/NewsDetails.aspx?aid=74388&amp;sid=9.</w:t>
      </w:r>
    </w:p>
  </w:endnote>
  <w:endnote w:id="12">
    <w:p w14:paraId="27AEE530" w14:textId="20A24286" w:rsidR="0031311D" w:rsidRPr="002805BA" w:rsidRDefault="0031311D" w:rsidP="002805BA">
      <w:pPr>
        <w:pStyle w:val="Footnote"/>
        <w:rPr>
          <w:iCs/>
        </w:rPr>
      </w:pPr>
      <w:r w:rsidRPr="002805BA">
        <w:rPr>
          <w:rStyle w:val="EndnoteReference"/>
          <w:iCs/>
        </w:rPr>
        <w:endnoteRef/>
      </w:r>
      <w:r>
        <w:rPr>
          <w:iCs/>
        </w:rPr>
        <w:t xml:space="preserve"> </w:t>
      </w:r>
      <w:proofErr w:type="spellStart"/>
      <w:r>
        <w:rPr>
          <w:iCs/>
        </w:rPr>
        <w:t>Neetu</w:t>
      </w:r>
      <w:proofErr w:type="spellEnd"/>
      <w:r>
        <w:rPr>
          <w:iCs/>
        </w:rPr>
        <w:t xml:space="preserve"> Chandra, “I</w:t>
      </w:r>
      <w:r w:rsidRPr="002805BA">
        <w:rPr>
          <w:iCs/>
        </w:rPr>
        <w:t xml:space="preserve">s </w:t>
      </w:r>
      <w:r>
        <w:rPr>
          <w:iCs/>
        </w:rPr>
        <w:t>Y</w:t>
      </w:r>
      <w:r w:rsidRPr="002805BA">
        <w:rPr>
          <w:iCs/>
        </w:rPr>
        <w:t xml:space="preserve">our </w:t>
      </w:r>
      <w:r>
        <w:rPr>
          <w:iCs/>
        </w:rPr>
        <w:t>M</w:t>
      </w:r>
      <w:r w:rsidRPr="002805BA">
        <w:rPr>
          <w:iCs/>
        </w:rPr>
        <w:t xml:space="preserve">edicine a </w:t>
      </w:r>
      <w:r>
        <w:rPr>
          <w:iCs/>
        </w:rPr>
        <w:t>F</w:t>
      </w:r>
      <w:r w:rsidRPr="002805BA">
        <w:rPr>
          <w:iCs/>
        </w:rPr>
        <w:t xml:space="preserve">ake? Government </w:t>
      </w:r>
      <w:r>
        <w:rPr>
          <w:iCs/>
        </w:rPr>
        <w:t>R</w:t>
      </w:r>
      <w:r w:rsidRPr="002805BA">
        <w:rPr>
          <w:iCs/>
        </w:rPr>
        <w:t xml:space="preserve">eport </w:t>
      </w:r>
      <w:r>
        <w:rPr>
          <w:iCs/>
        </w:rPr>
        <w:t>W</w:t>
      </w:r>
      <w:r w:rsidRPr="002805BA">
        <w:rPr>
          <w:iCs/>
        </w:rPr>
        <w:t xml:space="preserve">arns </w:t>
      </w:r>
      <w:r>
        <w:rPr>
          <w:iCs/>
        </w:rPr>
        <w:t>C</w:t>
      </w:r>
      <w:r w:rsidRPr="002805BA">
        <w:rPr>
          <w:iCs/>
        </w:rPr>
        <w:t xml:space="preserve">ounterfeit </w:t>
      </w:r>
      <w:r>
        <w:rPr>
          <w:iCs/>
        </w:rPr>
        <w:t>D</w:t>
      </w:r>
      <w:r w:rsidRPr="002805BA">
        <w:rPr>
          <w:iCs/>
        </w:rPr>
        <w:t xml:space="preserve">rugs </w:t>
      </w:r>
      <w:r>
        <w:rPr>
          <w:iCs/>
        </w:rPr>
        <w:t>A</w:t>
      </w:r>
      <w:r w:rsidRPr="002805BA">
        <w:rPr>
          <w:iCs/>
        </w:rPr>
        <w:t xml:space="preserve">re </w:t>
      </w:r>
      <w:r>
        <w:rPr>
          <w:iCs/>
        </w:rPr>
        <w:t>F</w:t>
      </w:r>
      <w:r w:rsidRPr="002805BA">
        <w:rPr>
          <w:iCs/>
        </w:rPr>
        <w:t>looding India,</w:t>
      </w:r>
      <w:r>
        <w:rPr>
          <w:iCs/>
        </w:rPr>
        <w:t>”</w:t>
      </w:r>
      <w:r w:rsidRPr="002805BA">
        <w:rPr>
          <w:iCs/>
        </w:rPr>
        <w:t xml:space="preserve"> </w:t>
      </w:r>
      <w:proofErr w:type="spellStart"/>
      <w:r w:rsidRPr="006C361A">
        <w:rPr>
          <w:i/>
          <w:iCs/>
        </w:rPr>
        <w:t>MailOnline</w:t>
      </w:r>
      <w:proofErr w:type="spellEnd"/>
      <w:r w:rsidRPr="006C361A">
        <w:rPr>
          <w:i/>
          <w:iCs/>
        </w:rPr>
        <w:t xml:space="preserve"> India</w:t>
      </w:r>
      <w:r>
        <w:rPr>
          <w:iCs/>
        </w:rPr>
        <w:t xml:space="preserve">, March 5, 2014, </w:t>
      </w:r>
      <w:r w:rsidRPr="002805BA">
        <w:rPr>
          <w:iCs/>
        </w:rPr>
        <w:t>accessed May 20, 2015</w:t>
      </w:r>
      <w:r>
        <w:rPr>
          <w:iCs/>
        </w:rPr>
        <w:t xml:space="preserve">, </w:t>
      </w:r>
      <w:r w:rsidRPr="00C16FFB">
        <w:t>www.dailymail.co.uk/indiahome/indianews/article-2573236/Sub-standard-fake-medicines-flood-nation-warns-government-report.html</w:t>
      </w:r>
      <w:r w:rsidRPr="002805BA">
        <w:rPr>
          <w:iCs/>
        </w:rPr>
        <w:t>.</w:t>
      </w:r>
    </w:p>
  </w:endnote>
  <w:endnote w:id="13">
    <w:p w14:paraId="7B9B23FF" w14:textId="0BDEDA70" w:rsidR="0031311D" w:rsidRPr="002805BA" w:rsidRDefault="0031311D" w:rsidP="002805BA">
      <w:pPr>
        <w:pStyle w:val="Footnote"/>
        <w:rPr>
          <w:iCs/>
        </w:rPr>
      </w:pPr>
      <w:r w:rsidRPr="002805BA">
        <w:rPr>
          <w:rStyle w:val="EndnoteReference"/>
          <w:iCs/>
        </w:rPr>
        <w:endnoteRef/>
      </w:r>
      <w:r w:rsidRPr="002805BA">
        <w:rPr>
          <w:iCs/>
        </w:rPr>
        <w:t xml:space="preserve"> Rita G. Chauhan</w:t>
      </w:r>
      <w:r>
        <w:rPr>
          <w:iCs/>
        </w:rPr>
        <w:t>, “</w:t>
      </w:r>
      <w:r w:rsidRPr="002805BA">
        <w:rPr>
          <w:iCs/>
        </w:rPr>
        <w:t xml:space="preserve">Flight of Pharma </w:t>
      </w:r>
      <w:r>
        <w:rPr>
          <w:iCs/>
        </w:rPr>
        <w:t>R</w:t>
      </w:r>
      <w:r w:rsidRPr="002805BA">
        <w:rPr>
          <w:iCs/>
        </w:rPr>
        <w:t xml:space="preserve">etail from </w:t>
      </w:r>
      <w:proofErr w:type="spellStart"/>
      <w:r>
        <w:rPr>
          <w:iCs/>
        </w:rPr>
        <w:t>U</w:t>
      </w:r>
      <w:r w:rsidRPr="002805BA">
        <w:rPr>
          <w:iCs/>
        </w:rPr>
        <w:t>norganised</w:t>
      </w:r>
      <w:proofErr w:type="spellEnd"/>
      <w:r w:rsidRPr="002805BA">
        <w:rPr>
          <w:iCs/>
        </w:rPr>
        <w:t xml:space="preserve"> to </w:t>
      </w:r>
      <w:proofErr w:type="spellStart"/>
      <w:r>
        <w:rPr>
          <w:iCs/>
        </w:rPr>
        <w:t>O</w:t>
      </w:r>
      <w:r w:rsidRPr="002805BA">
        <w:rPr>
          <w:iCs/>
        </w:rPr>
        <w:t>rganised</w:t>
      </w:r>
      <w:proofErr w:type="spellEnd"/>
      <w:r w:rsidRPr="002805BA">
        <w:rPr>
          <w:iCs/>
        </w:rPr>
        <w:t>,</w:t>
      </w:r>
      <w:r>
        <w:rPr>
          <w:iCs/>
        </w:rPr>
        <w:t>”</w:t>
      </w:r>
      <w:r w:rsidRPr="002805BA">
        <w:rPr>
          <w:iCs/>
        </w:rPr>
        <w:t xml:space="preserve"> FranchiseIndia.com, </w:t>
      </w:r>
      <w:r>
        <w:rPr>
          <w:iCs/>
        </w:rPr>
        <w:t xml:space="preserve">November 2, 2012, </w:t>
      </w:r>
      <w:r w:rsidRPr="002805BA">
        <w:rPr>
          <w:iCs/>
        </w:rPr>
        <w:t>accessed May 30, 2015</w:t>
      </w:r>
      <w:r>
        <w:rPr>
          <w:iCs/>
        </w:rPr>
        <w:t xml:space="preserve">, </w:t>
      </w:r>
      <w:r w:rsidRPr="002805BA">
        <w:rPr>
          <w:iCs/>
        </w:rPr>
        <w:t xml:space="preserve">www.franchiseindia.com/articles/franchise-insights/franchise-trends/Flight-of-Pharma-retail-from-unorganised-to-organised-598. </w:t>
      </w:r>
    </w:p>
  </w:endnote>
  <w:endnote w:id="14">
    <w:p w14:paraId="09C0EB5F" w14:textId="7F6EA04C" w:rsidR="0031311D" w:rsidRPr="002805BA" w:rsidRDefault="0031311D" w:rsidP="002805BA">
      <w:pPr>
        <w:pStyle w:val="Footnote"/>
        <w:rPr>
          <w:iCs/>
        </w:rPr>
      </w:pPr>
      <w:r w:rsidRPr="002805BA">
        <w:rPr>
          <w:rStyle w:val="EndnoteReference"/>
          <w:iCs/>
        </w:rPr>
        <w:endnoteRef/>
      </w:r>
      <w:r w:rsidRPr="002805BA">
        <w:rPr>
          <w:iCs/>
        </w:rPr>
        <w:t xml:space="preserve"> </w:t>
      </w:r>
      <w:proofErr w:type="spellStart"/>
      <w:r w:rsidRPr="002805BA">
        <w:rPr>
          <w:iCs/>
        </w:rPr>
        <w:t>Pallavi</w:t>
      </w:r>
      <w:proofErr w:type="spellEnd"/>
      <w:r>
        <w:rPr>
          <w:iCs/>
        </w:rPr>
        <w:t xml:space="preserve"> </w:t>
      </w:r>
      <w:proofErr w:type="spellStart"/>
      <w:r>
        <w:rPr>
          <w:iCs/>
        </w:rPr>
        <w:t>Majha</w:t>
      </w:r>
      <w:proofErr w:type="spellEnd"/>
      <w:r>
        <w:rPr>
          <w:iCs/>
        </w:rPr>
        <w:t>, “</w:t>
      </w:r>
      <w:r w:rsidRPr="002805BA">
        <w:rPr>
          <w:iCs/>
        </w:rPr>
        <w:t xml:space="preserve">Pharmacy </w:t>
      </w:r>
      <w:r>
        <w:rPr>
          <w:iCs/>
        </w:rPr>
        <w:t>R</w:t>
      </w:r>
      <w:r w:rsidRPr="002805BA">
        <w:rPr>
          <w:iCs/>
        </w:rPr>
        <w:t xml:space="preserve">etail </w:t>
      </w:r>
      <w:r>
        <w:rPr>
          <w:iCs/>
        </w:rPr>
        <w:t>A</w:t>
      </w:r>
      <w:r w:rsidRPr="002805BA">
        <w:rPr>
          <w:iCs/>
        </w:rPr>
        <w:t xml:space="preserve">ttracting </w:t>
      </w:r>
      <w:r>
        <w:rPr>
          <w:iCs/>
        </w:rPr>
        <w:t>R</w:t>
      </w:r>
      <w:r w:rsidRPr="002805BA">
        <w:rPr>
          <w:iCs/>
        </w:rPr>
        <w:t xml:space="preserve">obust </w:t>
      </w:r>
      <w:r>
        <w:rPr>
          <w:iCs/>
        </w:rPr>
        <w:t>R</w:t>
      </w:r>
      <w:r w:rsidRPr="002805BA">
        <w:rPr>
          <w:iCs/>
        </w:rPr>
        <w:t>eturns,</w:t>
      </w:r>
      <w:r>
        <w:rPr>
          <w:iCs/>
        </w:rPr>
        <w:t>”</w:t>
      </w:r>
      <w:r w:rsidRPr="002805BA">
        <w:rPr>
          <w:iCs/>
        </w:rPr>
        <w:t xml:space="preserve"> Indian</w:t>
      </w:r>
      <w:r>
        <w:rPr>
          <w:iCs/>
        </w:rPr>
        <w:t xml:space="preserve"> </w:t>
      </w:r>
      <w:r w:rsidRPr="002805BA">
        <w:rPr>
          <w:iCs/>
        </w:rPr>
        <w:t xml:space="preserve">Retailer, </w:t>
      </w:r>
      <w:r>
        <w:rPr>
          <w:iCs/>
        </w:rPr>
        <w:t xml:space="preserve">October 2006, </w:t>
      </w:r>
      <w:r w:rsidRPr="002805BA">
        <w:rPr>
          <w:iCs/>
        </w:rPr>
        <w:t>accessed May 19, 2015</w:t>
      </w:r>
      <w:r>
        <w:rPr>
          <w:iCs/>
        </w:rPr>
        <w:t xml:space="preserve">, </w:t>
      </w:r>
      <w:r w:rsidRPr="002805BA">
        <w:rPr>
          <w:iCs/>
        </w:rPr>
        <w:t>www.indianretailer.com/magazine/2006/october/Pharmacy-retail-attracting-robust-returns_5-2-5</w:t>
      </w:r>
      <w:r>
        <w:rPr>
          <w:iCs/>
        </w:rPr>
        <w:t>.</w:t>
      </w:r>
    </w:p>
  </w:endnote>
  <w:endnote w:id="15">
    <w:p w14:paraId="747ABE82" w14:textId="1DF77B86" w:rsidR="0031311D" w:rsidRDefault="0031311D" w:rsidP="002C35D7">
      <w:pPr>
        <w:pStyle w:val="Footnote"/>
      </w:pPr>
      <w:r w:rsidRPr="00CD2EE7">
        <w:rPr>
          <w:rStyle w:val="EndnoteReference"/>
        </w:rPr>
        <w:endnoteRef/>
      </w:r>
      <w:r>
        <w:t xml:space="preserve"> </w:t>
      </w:r>
      <w:r w:rsidRPr="00CD2EE7">
        <w:t>Ibid.</w:t>
      </w:r>
    </w:p>
  </w:endnote>
  <w:endnote w:id="16">
    <w:p w14:paraId="49124732" w14:textId="52088ADB" w:rsidR="0031311D" w:rsidRPr="002805BA" w:rsidRDefault="0031311D" w:rsidP="002805BA">
      <w:pPr>
        <w:pStyle w:val="Footnote"/>
      </w:pPr>
      <w:r w:rsidRPr="002805BA">
        <w:rPr>
          <w:rStyle w:val="EndnoteReference"/>
        </w:rPr>
        <w:endnoteRef/>
      </w:r>
      <w:r w:rsidRPr="002805BA">
        <w:t xml:space="preserve"> </w:t>
      </w:r>
      <w:r w:rsidRPr="002805BA">
        <w:rPr>
          <w:iCs/>
        </w:rPr>
        <w:t>C</w:t>
      </w:r>
      <w:r>
        <w:rPr>
          <w:iCs/>
        </w:rPr>
        <w:t>onfederation of India Industry and Pharma Summit 2012, op. cit.</w:t>
      </w:r>
    </w:p>
  </w:endnote>
  <w:endnote w:id="17">
    <w:p w14:paraId="5D421F08" w14:textId="5558326B" w:rsidR="0031311D" w:rsidRPr="001E230F" w:rsidRDefault="0031311D" w:rsidP="002805BA">
      <w:pPr>
        <w:pStyle w:val="Footnote"/>
      </w:pPr>
      <w:r w:rsidRPr="002805BA">
        <w:rPr>
          <w:rStyle w:val="EndnoteReference"/>
        </w:rPr>
        <w:endnoteRef/>
      </w:r>
      <w:r w:rsidRPr="002805BA">
        <w:t xml:space="preserve"> </w:t>
      </w:r>
      <w:proofErr w:type="spellStart"/>
      <w:r>
        <w:rPr>
          <w:iCs/>
        </w:rPr>
        <w:t>Majha</w:t>
      </w:r>
      <w:proofErr w:type="spellEnd"/>
      <w:r>
        <w:rPr>
          <w:iCs/>
        </w:rPr>
        <w:t>, op. cit.</w:t>
      </w:r>
    </w:p>
  </w:endnote>
  <w:endnote w:id="18">
    <w:p w14:paraId="6DAB1251" w14:textId="157EB1F0" w:rsidR="0031311D" w:rsidRDefault="0031311D" w:rsidP="002C35D7">
      <w:pPr>
        <w:pStyle w:val="Footnote"/>
      </w:pPr>
      <w:r>
        <w:rPr>
          <w:rStyle w:val="EndnoteReference"/>
        </w:rPr>
        <w:endnoteRef/>
      </w:r>
      <w:r>
        <w:t xml:space="preserve"> “</w:t>
      </w:r>
      <w:r w:rsidRPr="000F15E2">
        <w:t xml:space="preserve">Pharma Retail Chains in India—Time to Change the Way You Buy Medicines?” Brand India Pharma, </w:t>
      </w:r>
      <w:r>
        <w:t xml:space="preserve">May 29, 2013, </w:t>
      </w:r>
      <w:r w:rsidRPr="000F15E2">
        <w:t>accessed May 19, 2015, www.brandindiapharma.in/pharmaceutical-industry-trends/pharma-retail-chains-in-india-time-to-change-the-way-you-buy-medicines</w:t>
      </w:r>
      <w:r>
        <w:t>.</w:t>
      </w:r>
    </w:p>
  </w:endnote>
  <w:endnote w:id="19">
    <w:p w14:paraId="7A29AE20" w14:textId="3681BC90" w:rsidR="00646298" w:rsidRPr="005D26DC" w:rsidRDefault="00646298">
      <w:pPr>
        <w:pStyle w:val="EndnoteText"/>
        <w:rPr>
          <w:rFonts w:ascii="Arial" w:hAnsi="Arial" w:cs="Arial"/>
          <w:sz w:val="17"/>
          <w:szCs w:val="17"/>
        </w:rPr>
      </w:pPr>
      <w:r w:rsidRPr="00E61699">
        <w:rPr>
          <w:rStyle w:val="EndnoteReference"/>
          <w:rFonts w:ascii="Arial" w:hAnsi="Arial" w:cs="Arial"/>
          <w:sz w:val="17"/>
          <w:szCs w:val="17"/>
        </w:rPr>
        <w:endnoteRef/>
      </w:r>
      <w:r>
        <w:t xml:space="preserve"> </w:t>
      </w:r>
      <w:proofErr w:type="spellStart"/>
      <w:r w:rsidRPr="005D26DC">
        <w:rPr>
          <w:rFonts w:ascii="Arial" w:hAnsi="Arial" w:cs="Arial"/>
          <w:sz w:val="17"/>
          <w:szCs w:val="17"/>
        </w:rPr>
        <w:t>Ashutosh</w:t>
      </w:r>
      <w:proofErr w:type="spellEnd"/>
      <w:r w:rsidRPr="005D26DC">
        <w:rPr>
          <w:rFonts w:ascii="Arial" w:hAnsi="Arial" w:cs="Arial"/>
          <w:sz w:val="17"/>
          <w:szCs w:val="17"/>
        </w:rPr>
        <w:t xml:space="preserve"> Garg, </w:t>
      </w:r>
      <w:proofErr w:type="gramStart"/>
      <w:r w:rsidRPr="005D26DC">
        <w:rPr>
          <w:rFonts w:ascii="Arial" w:hAnsi="Arial" w:cs="Arial"/>
          <w:i/>
          <w:sz w:val="17"/>
          <w:szCs w:val="17"/>
        </w:rPr>
        <w:t>The</w:t>
      </w:r>
      <w:proofErr w:type="gramEnd"/>
      <w:r w:rsidRPr="005D26DC">
        <w:rPr>
          <w:rFonts w:ascii="Arial" w:hAnsi="Arial" w:cs="Arial"/>
          <w:i/>
          <w:sz w:val="17"/>
          <w:szCs w:val="17"/>
        </w:rPr>
        <w:t xml:space="preserve"> Buck Stops Here: Learnings of a #Startup Entrepreneur </w:t>
      </w:r>
      <w:r w:rsidRPr="005D26DC">
        <w:rPr>
          <w:rFonts w:ascii="Arial" w:hAnsi="Arial" w:cs="Arial"/>
          <w:sz w:val="17"/>
          <w:szCs w:val="17"/>
        </w:rPr>
        <w:t xml:space="preserve">(New Delhi: </w:t>
      </w:r>
      <w:proofErr w:type="spellStart"/>
      <w:r w:rsidRPr="005D26DC">
        <w:rPr>
          <w:rFonts w:ascii="Arial" w:hAnsi="Arial" w:cs="Arial"/>
          <w:sz w:val="17"/>
          <w:szCs w:val="17"/>
        </w:rPr>
        <w:t>Rupa</w:t>
      </w:r>
      <w:proofErr w:type="spellEnd"/>
      <w:r w:rsidRPr="005D26DC">
        <w:rPr>
          <w:rFonts w:ascii="Arial" w:hAnsi="Arial" w:cs="Arial"/>
          <w:sz w:val="17"/>
          <w:szCs w:val="17"/>
        </w:rPr>
        <w:t xml:space="preserve"> Publications, 2014).</w:t>
      </w:r>
    </w:p>
  </w:endnote>
  <w:endnote w:id="20">
    <w:p w14:paraId="4CAD55E4" w14:textId="66847C5C" w:rsidR="0031311D" w:rsidRPr="002C35D7" w:rsidRDefault="0031311D" w:rsidP="002C35D7">
      <w:pPr>
        <w:pStyle w:val="Footnote"/>
      </w:pPr>
      <w:r w:rsidRPr="002C35D7">
        <w:rPr>
          <w:rStyle w:val="EndnoteReference"/>
        </w:rPr>
        <w:endnoteRef/>
      </w:r>
      <w:r w:rsidRPr="002C35D7">
        <w:t xml:space="preserve"> </w:t>
      </w:r>
      <w:r>
        <w:t>“</w:t>
      </w:r>
      <w:r w:rsidRPr="002C35D7">
        <w:t>Customer E</w:t>
      </w:r>
      <w:r>
        <w:t>xperience Management:</w:t>
      </w:r>
      <w:r w:rsidRPr="002C35D7">
        <w:t xml:space="preserve"> What </w:t>
      </w:r>
      <w:r>
        <w:t>I</w:t>
      </w:r>
      <w:r w:rsidRPr="002C35D7">
        <w:t xml:space="preserve">t </w:t>
      </w:r>
      <w:r>
        <w:t>I</w:t>
      </w:r>
      <w:r w:rsidRPr="002C35D7">
        <w:t xml:space="preserve">s and </w:t>
      </w:r>
      <w:r>
        <w:t>Why It M</w:t>
      </w:r>
      <w:r w:rsidRPr="002C35D7">
        <w:t>atters,</w:t>
      </w:r>
      <w:r>
        <w:t xml:space="preserve">” SAS, </w:t>
      </w:r>
      <w:r w:rsidRPr="002C35D7">
        <w:t xml:space="preserve">accessed May 19, 2015, </w:t>
      </w:r>
      <w:bookmarkStart w:id="1" w:name="_GoBack"/>
      <w:bookmarkEnd w:id="1"/>
      <w:r w:rsidRPr="002C35D7">
        <w:t>www.sas.com/en_us/insights/marketing/cust</w:t>
      </w:r>
      <w:r>
        <w:t>omer-experience-management.html.</w:t>
      </w:r>
    </w:p>
  </w:endnote>
  <w:endnote w:id="21">
    <w:p w14:paraId="30C4D975" w14:textId="5AAC0079" w:rsidR="0031311D" w:rsidRPr="00B82C28" w:rsidRDefault="0031311D" w:rsidP="002805BA">
      <w:pPr>
        <w:pStyle w:val="Footnote"/>
      </w:pPr>
      <w:r w:rsidRPr="00983463">
        <w:rPr>
          <w:rStyle w:val="EndnoteReference"/>
          <w:iCs/>
        </w:rPr>
        <w:endnoteRef/>
      </w:r>
      <w:r w:rsidRPr="00983463">
        <w:t xml:space="preserve"> </w:t>
      </w:r>
      <w:proofErr w:type="spellStart"/>
      <w:r w:rsidRPr="00B82C28">
        <w:t>Mrinalini</w:t>
      </w:r>
      <w:proofErr w:type="spellEnd"/>
      <w:r w:rsidRPr="00B82C28">
        <w:t xml:space="preserve"> Shah and Sumi </w:t>
      </w:r>
      <w:proofErr w:type="spellStart"/>
      <w:r w:rsidRPr="00B82C28">
        <w:t>Jha</w:t>
      </w:r>
      <w:proofErr w:type="spellEnd"/>
      <w:r w:rsidRPr="00B82C28">
        <w:t xml:space="preserve">, </w:t>
      </w:r>
      <w:r>
        <w:t>“</w:t>
      </w:r>
      <w:r w:rsidRPr="009466B6">
        <w:t>Emergence of Or</w:t>
      </w:r>
      <w:r w:rsidRPr="0059747D">
        <w:t>ganized Pharmacy Retail in India: Challenges and Opportunity,</w:t>
      </w:r>
      <w:r>
        <w:t>”</w:t>
      </w:r>
      <w:r w:rsidRPr="00B82C28">
        <w:t xml:space="preserve"> </w:t>
      </w:r>
      <w:r w:rsidRPr="00C16FFB">
        <w:rPr>
          <w:i/>
        </w:rPr>
        <w:t>Journal of Business and Retail Management Research</w:t>
      </w:r>
      <w:r w:rsidRPr="00B82C28">
        <w:t xml:space="preserve"> 2, </w:t>
      </w:r>
      <w:r>
        <w:t xml:space="preserve">no. </w:t>
      </w:r>
      <w:r w:rsidRPr="00B82C28">
        <w:t>1</w:t>
      </w:r>
      <w:r>
        <w:t xml:space="preserve"> (2007</w:t>
      </w:r>
      <w:r w:rsidRPr="00B82C28">
        <w:t>)</w:t>
      </w:r>
      <w:r>
        <w:t>,</w:t>
      </w:r>
      <w:r w:rsidRPr="00B82C28">
        <w:t xml:space="preserve"> accessed May 29, 2015</w:t>
      </w:r>
      <w:r>
        <w:t xml:space="preserve">, </w:t>
      </w:r>
      <w:r w:rsidRPr="00B82C28">
        <w:t>www.jbrmr.com/admin/content/doc/i-10_c-65.doc</w:t>
      </w:r>
      <w:r>
        <w:t>.</w:t>
      </w:r>
      <w:r w:rsidRPr="00B82C28">
        <w:t xml:space="preserve"> </w:t>
      </w:r>
    </w:p>
  </w:endnote>
  <w:endnote w:id="22">
    <w:p w14:paraId="0AD717E0" w14:textId="77777777" w:rsidR="0031311D" w:rsidRPr="002F0EDB" w:rsidRDefault="0031311D" w:rsidP="002805BA">
      <w:pPr>
        <w:pStyle w:val="Footnote"/>
      </w:pPr>
      <w:r>
        <w:rPr>
          <w:rStyle w:val="EndnoteReference"/>
        </w:rPr>
        <w:endnoteRef/>
      </w:r>
      <w:r>
        <w:t xml:space="preserve"> Ibid.</w:t>
      </w:r>
    </w:p>
  </w:endnote>
  <w:endnote w:id="23">
    <w:p w14:paraId="78BBB2F4" w14:textId="7E6AB7DC" w:rsidR="0031311D" w:rsidRPr="00B82C28" w:rsidRDefault="0031311D" w:rsidP="002805BA">
      <w:pPr>
        <w:pStyle w:val="Footnote"/>
      </w:pPr>
      <w:r w:rsidRPr="00983463">
        <w:rPr>
          <w:rStyle w:val="EndnoteReference"/>
          <w:iCs/>
        </w:rPr>
        <w:endnoteRef/>
      </w:r>
      <w:r w:rsidRPr="00B82C28">
        <w:t xml:space="preserve"> </w:t>
      </w:r>
      <w:proofErr w:type="spellStart"/>
      <w:r w:rsidRPr="00B82C28">
        <w:t>Ashutosh</w:t>
      </w:r>
      <w:proofErr w:type="spellEnd"/>
      <w:r w:rsidRPr="00873D5B">
        <w:t xml:space="preserve"> </w:t>
      </w:r>
      <w:r w:rsidRPr="00B82C28">
        <w:t xml:space="preserve">Garg, </w:t>
      </w:r>
      <w:r w:rsidR="00111D20" w:rsidRPr="00111D20">
        <w:t>op. cit.</w:t>
      </w:r>
      <w:r w:rsidRPr="00B82C28">
        <w:t xml:space="preserve"> </w:t>
      </w:r>
    </w:p>
  </w:endnote>
  <w:endnote w:id="24">
    <w:p w14:paraId="53CD3EE3" w14:textId="204F7CBB" w:rsidR="0031311D" w:rsidRPr="002F0EDB" w:rsidRDefault="0031311D" w:rsidP="002805BA">
      <w:pPr>
        <w:pStyle w:val="Footnote"/>
      </w:pPr>
      <w:r>
        <w:rPr>
          <w:rStyle w:val="EndnoteReference"/>
        </w:rPr>
        <w:endnoteRef/>
      </w:r>
      <w:r>
        <w:t xml:space="preserve"> </w:t>
      </w:r>
      <w:r w:rsidRPr="00B82C28">
        <w:t>Shah and</w:t>
      </w:r>
      <w:r>
        <w:t xml:space="preserve"> </w:t>
      </w:r>
      <w:proofErr w:type="spellStart"/>
      <w:r w:rsidRPr="00B82C28">
        <w:t>Jha</w:t>
      </w:r>
      <w:proofErr w:type="spellEnd"/>
      <w:r w:rsidRPr="00B82C28">
        <w:t xml:space="preserve">, </w:t>
      </w:r>
      <w:r>
        <w:t>op. cit.</w:t>
      </w:r>
    </w:p>
  </w:endnote>
  <w:endnote w:id="25">
    <w:p w14:paraId="03F27B3C" w14:textId="3D1C22E0" w:rsidR="0031311D" w:rsidRPr="00B82C28" w:rsidRDefault="0031311D" w:rsidP="002805BA">
      <w:pPr>
        <w:pStyle w:val="Footnote"/>
      </w:pPr>
      <w:r w:rsidRPr="00983463">
        <w:rPr>
          <w:rStyle w:val="EndnoteReference"/>
          <w:iCs/>
        </w:rPr>
        <w:endnoteRef/>
      </w:r>
      <w:r w:rsidRPr="00983463">
        <w:t xml:space="preserve"> “</w:t>
      </w:r>
      <w:proofErr w:type="spellStart"/>
      <w:r w:rsidRPr="00B82C28">
        <w:t>Ma</w:t>
      </w:r>
      <w:r>
        <w:t>ha</w:t>
      </w:r>
      <w:proofErr w:type="spellEnd"/>
      <w:r>
        <w:t xml:space="preserve"> </w:t>
      </w:r>
      <w:r w:rsidRPr="00B82C28">
        <w:t xml:space="preserve">FDA </w:t>
      </w:r>
      <w:r>
        <w:t>O</w:t>
      </w:r>
      <w:r w:rsidRPr="00B82C28">
        <w:t xml:space="preserve">rders </w:t>
      </w:r>
      <w:r>
        <w:t>F</w:t>
      </w:r>
      <w:r w:rsidRPr="00B82C28">
        <w:t xml:space="preserve">iling of </w:t>
      </w:r>
      <w:r>
        <w:t>FIR</w:t>
      </w:r>
      <w:r w:rsidRPr="00B82C28">
        <w:t xml:space="preserve"> </w:t>
      </w:r>
      <w:r>
        <w:t>a</w:t>
      </w:r>
      <w:r w:rsidRPr="00B82C28">
        <w:t xml:space="preserve">gainst </w:t>
      </w:r>
      <w:proofErr w:type="spellStart"/>
      <w:r w:rsidRPr="00B82C28">
        <w:t>Snapdeal</w:t>
      </w:r>
      <w:proofErr w:type="spellEnd"/>
      <w:r w:rsidRPr="00B82C28">
        <w:t xml:space="preserve"> CEO </w:t>
      </w:r>
      <w:proofErr w:type="spellStart"/>
      <w:r w:rsidRPr="00B82C28">
        <w:t>Kunal</w:t>
      </w:r>
      <w:proofErr w:type="spellEnd"/>
      <w:r w:rsidRPr="00B82C28">
        <w:t xml:space="preserve"> </w:t>
      </w:r>
      <w:proofErr w:type="spellStart"/>
      <w:r w:rsidRPr="00B82C28">
        <w:t>Bah</w:t>
      </w:r>
      <w:r>
        <w:t>l</w:t>
      </w:r>
      <w:proofErr w:type="spellEnd"/>
      <w:r>
        <w:t>;</w:t>
      </w:r>
      <w:r w:rsidRPr="00B82C28">
        <w:t xml:space="preserve"> </w:t>
      </w:r>
      <w:r>
        <w:t xml:space="preserve">Scanner on Flipkart, Amazon,” </w:t>
      </w:r>
      <w:r w:rsidRPr="00C16FFB">
        <w:rPr>
          <w:i/>
        </w:rPr>
        <w:t>Financial Express</w:t>
      </w:r>
      <w:r w:rsidRPr="006C361A">
        <w:t>,</w:t>
      </w:r>
      <w:r w:rsidRPr="00D63832">
        <w:t xml:space="preserve"> </w:t>
      </w:r>
      <w:r>
        <w:t xml:space="preserve">May 1, 2015, </w:t>
      </w:r>
      <w:r w:rsidRPr="00B82C28">
        <w:t>accessed May 19, 2015</w:t>
      </w:r>
      <w:r>
        <w:t xml:space="preserve">, </w:t>
      </w:r>
      <w:r w:rsidRPr="00B82C28">
        <w:t>www.financialexpress.com/article/industry/companies/maharashtra-fda-orders-filing-fir-against-snapdeal-ceo-kunal-bahl/68529.</w:t>
      </w:r>
    </w:p>
  </w:endnote>
  <w:endnote w:id="26">
    <w:p w14:paraId="086E6E70" w14:textId="6D78798F" w:rsidR="0031311D" w:rsidRPr="00B82C28" w:rsidRDefault="0031311D" w:rsidP="002805BA">
      <w:pPr>
        <w:pStyle w:val="Footnote"/>
      </w:pPr>
      <w:r w:rsidRPr="00983463">
        <w:rPr>
          <w:rStyle w:val="EndnoteReference"/>
          <w:iCs/>
        </w:rPr>
        <w:endnoteRef/>
      </w:r>
      <w:r>
        <w:t xml:space="preserve"> </w:t>
      </w:r>
      <w:r w:rsidRPr="00B82C28">
        <w:t>Shah and</w:t>
      </w:r>
      <w:r>
        <w:t xml:space="preserve"> </w:t>
      </w:r>
      <w:proofErr w:type="spellStart"/>
      <w:r w:rsidRPr="00B82C28">
        <w:t>Jha</w:t>
      </w:r>
      <w:proofErr w:type="spellEnd"/>
      <w:r>
        <w:t>,</w:t>
      </w:r>
      <w:r w:rsidRPr="00B82C28">
        <w:t xml:space="preserve"> </w:t>
      </w:r>
      <w:r>
        <w:t>op. cit.</w:t>
      </w:r>
    </w:p>
  </w:endnote>
  <w:endnote w:id="27">
    <w:p w14:paraId="0DC7FF2C" w14:textId="716F7F28" w:rsidR="0031311D" w:rsidRDefault="0031311D" w:rsidP="007556AE">
      <w:pPr>
        <w:pStyle w:val="Footnote"/>
      </w:pPr>
      <w:r>
        <w:rPr>
          <w:rStyle w:val="EndnoteReference"/>
        </w:rPr>
        <w:endnoteRef/>
      </w:r>
      <w:r>
        <w:t xml:space="preserve"> Ibid.</w:t>
      </w:r>
    </w:p>
  </w:endnote>
  <w:endnote w:id="28">
    <w:p w14:paraId="646B317C" w14:textId="06D85EA2" w:rsidR="0031311D" w:rsidRDefault="0031311D" w:rsidP="002C35D7">
      <w:pPr>
        <w:pStyle w:val="Footnote"/>
      </w:pPr>
      <w:r>
        <w:rPr>
          <w:rStyle w:val="EndnoteReference"/>
        </w:rPr>
        <w:endnoteRef/>
      </w:r>
      <w:r>
        <w:t xml:space="preserve"> </w:t>
      </w:r>
      <w:r w:rsidRPr="00127A64">
        <w:t>Rita G. Chauhan</w:t>
      </w:r>
      <w:r>
        <w:t xml:space="preserve">, op. cit.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AC0ED9" w14:textId="77777777" w:rsidR="00684DC5" w:rsidRDefault="00684DC5" w:rsidP="00D75295">
      <w:r>
        <w:separator/>
      </w:r>
    </w:p>
  </w:footnote>
  <w:footnote w:type="continuationSeparator" w:id="0">
    <w:p w14:paraId="63DD06D1" w14:textId="77777777" w:rsidR="00684DC5" w:rsidRDefault="00684DC5"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09CBB" w14:textId="780BE6CA" w:rsidR="0031311D" w:rsidRDefault="0031311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52506">
      <w:rPr>
        <w:rFonts w:ascii="Arial" w:hAnsi="Arial"/>
        <w:b/>
        <w:noProof/>
      </w:rPr>
      <w:t>12</w:t>
    </w:r>
    <w:r>
      <w:rPr>
        <w:rFonts w:ascii="Arial" w:hAnsi="Arial"/>
        <w:b/>
      </w:rPr>
      <w:fldChar w:fldCharType="end"/>
    </w:r>
    <w:r>
      <w:rPr>
        <w:rFonts w:ascii="Arial" w:hAnsi="Arial"/>
        <w:b/>
      </w:rPr>
      <w:tab/>
    </w:r>
    <w:r w:rsidR="00D3771A">
      <w:rPr>
        <w:rFonts w:ascii="Arial" w:hAnsi="Arial"/>
        <w:b/>
      </w:rPr>
      <w:t>9B17A028</w:t>
    </w:r>
  </w:p>
  <w:p w14:paraId="38E9A985" w14:textId="77777777" w:rsidR="0031311D" w:rsidRPr="00C92CC4" w:rsidRDefault="0031311D">
    <w:pPr>
      <w:pStyle w:val="Header"/>
      <w:rPr>
        <w:sz w:val="18"/>
        <w:szCs w:val="18"/>
      </w:rPr>
    </w:pPr>
  </w:p>
  <w:p w14:paraId="77192942" w14:textId="77777777" w:rsidR="0031311D" w:rsidRPr="00C92CC4" w:rsidRDefault="0031311D">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24715"/>
    <w:multiLevelType w:val="multilevel"/>
    <w:tmpl w:val="6398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1237F7E"/>
    <w:multiLevelType w:val="multilevel"/>
    <w:tmpl w:val="C9BC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443F8"/>
    <w:multiLevelType w:val="hybridMultilevel"/>
    <w:tmpl w:val="271014BA"/>
    <w:lvl w:ilvl="0" w:tplc="7D5497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23C483D"/>
    <w:multiLevelType w:val="multilevel"/>
    <w:tmpl w:val="27B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0BF7CC9"/>
    <w:multiLevelType w:val="multilevel"/>
    <w:tmpl w:val="0B20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62C24A1"/>
    <w:multiLevelType w:val="multilevel"/>
    <w:tmpl w:val="BF48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E3743"/>
    <w:multiLevelType w:val="hybridMultilevel"/>
    <w:tmpl w:val="0C9ADB28"/>
    <w:lvl w:ilvl="0" w:tplc="4C7EE15C">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59EC7E12"/>
    <w:multiLevelType w:val="hybridMultilevel"/>
    <w:tmpl w:val="E35C0336"/>
    <w:lvl w:ilvl="0" w:tplc="7D549738">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5F7F4738"/>
    <w:multiLevelType w:val="multilevel"/>
    <w:tmpl w:val="F8D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1779F"/>
    <w:multiLevelType w:val="hybridMultilevel"/>
    <w:tmpl w:val="C610F0D6"/>
    <w:lvl w:ilvl="0" w:tplc="03B0D7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2" w15:restartNumberingAfterBreak="0">
    <w:nsid w:val="65763A04"/>
    <w:multiLevelType w:val="hybridMultilevel"/>
    <w:tmpl w:val="3C841C2E"/>
    <w:lvl w:ilvl="0" w:tplc="0F4E7A1E">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4" w15:restartNumberingAfterBreak="0">
    <w:nsid w:val="6A796605"/>
    <w:multiLevelType w:val="hybridMultilevel"/>
    <w:tmpl w:val="188CFFDE"/>
    <w:lvl w:ilvl="0" w:tplc="332A2628">
      <w:numFmt w:val="bullet"/>
      <w:lvlText w:val="-"/>
      <w:lvlJc w:val="left"/>
      <w:pPr>
        <w:ind w:left="2340" w:hanging="360"/>
      </w:pPr>
      <w:rPr>
        <w:rFonts w:ascii="Times New Roman" w:eastAsia="Calibri" w:hAnsi="Times New Roman" w:cs="Times New Roman"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3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2556F75"/>
    <w:multiLevelType w:val="hybridMultilevel"/>
    <w:tmpl w:val="6C8A45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83D1F73"/>
    <w:multiLevelType w:val="hybridMultilevel"/>
    <w:tmpl w:val="5964A8A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C4710AA"/>
    <w:multiLevelType w:val="multilevel"/>
    <w:tmpl w:val="E336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2"/>
  </w:num>
  <w:num w:numId="13">
    <w:abstractNumId w:val="13"/>
  </w:num>
  <w:num w:numId="14">
    <w:abstractNumId w:val="24"/>
  </w:num>
  <w:num w:numId="15">
    <w:abstractNumId w:val="27"/>
  </w:num>
  <w:num w:numId="16">
    <w:abstractNumId w:val="31"/>
  </w:num>
  <w:num w:numId="17">
    <w:abstractNumId w:val="17"/>
  </w:num>
  <w:num w:numId="18">
    <w:abstractNumId w:val="33"/>
  </w:num>
  <w:num w:numId="19">
    <w:abstractNumId w:val="12"/>
  </w:num>
  <w:num w:numId="20">
    <w:abstractNumId w:val="11"/>
  </w:num>
  <w:num w:numId="21">
    <w:abstractNumId w:val="35"/>
  </w:num>
  <w:num w:numId="22">
    <w:abstractNumId w:val="21"/>
  </w:num>
  <w:num w:numId="23">
    <w:abstractNumId w:val="3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9"/>
  </w:num>
  <w:num w:numId="28">
    <w:abstractNumId w:val="26"/>
  </w:num>
  <w:num w:numId="29">
    <w:abstractNumId w:val="10"/>
  </w:num>
  <w:num w:numId="30">
    <w:abstractNumId w:val="29"/>
  </w:num>
  <w:num w:numId="31">
    <w:abstractNumId w:val="34"/>
  </w:num>
  <w:num w:numId="32">
    <w:abstractNumId w:val="32"/>
  </w:num>
  <w:num w:numId="33">
    <w:abstractNumId w:val="25"/>
  </w:num>
  <w:num w:numId="34">
    <w:abstractNumId w:val="23"/>
  </w:num>
  <w:num w:numId="35">
    <w:abstractNumId w:val="20"/>
  </w:num>
  <w:num w:numId="36">
    <w:abstractNumId w:val="16"/>
  </w:num>
  <w:num w:numId="37">
    <w:abstractNumId w:val="39"/>
  </w:num>
  <w:num w:numId="38">
    <w:abstractNumId w:val="18"/>
  </w:num>
  <w:num w:numId="39">
    <w:abstractNumId w:val="30"/>
  </w:num>
  <w:num w:numId="40">
    <w:abstractNumId w:val="37"/>
  </w:num>
  <w:num w:numId="41">
    <w:abstractNumId w:val="36"/>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948"/>
    <w:rsid w:val="00003B89"/>
    <w:rsid w:val="00013360"/>
    <w:rsid w:val="000200A6"/>
    <w:rsid w:val="000216CE"/>
    <w:rsid w:val="00023AF5"/>
    <w:rsid w:val="00025DC7"/>
    <w:rsid w:val="00025DD5"/>
    <w:rsid w:val="00026486"/>
    <w:rsid w:val="00027D78"/>
    <w:rsid w:val="0003163C"/>
    <w:rsid w:val="00031C03"/>
    <w:rsid w:val="0004068F"/>
    <w:rsid w:val="00041442"/>
    <w:rsid w:val="00042ED8"/>
    <w:rsid w:val="00044ECC"/>
    <w:rsid w:val="00045219"/>
    <w:rsid w:val="00046CCE"/>
    <w:rsid w:val="000531D3"/>
    <w:rsid w:val="0005646B"/>
    <w:rsid w:val="00073128"/>
    <w:rsid w:val="00076BCF"/>
    <w:rsid w:val="0008102D"/>
    <w:rsid w:val="00086AD9"/>
    <w:rsid w:val="00093F6A"/>
    <w:rsid w:val="00094C0E"/>
    <w:rsid w:val="00097254"/>
    <w:rsid w:val="000A13B3"/>
    <w:rsid w:val="000A25CB"/>
    <w:rsid w:val="000C47DD"/>
    <w:rsid w:val="000C484F"/>
    <w:rsid w:val="000D15CE"/>
    <w:rsid w:val="000D1F69"/>
    <w:rsid w:val="000F0C22"/>
    <w:rsid w:val="000F15E2"/>
    <w:rsid w:val="000F6B09"/>
    <w:rsid w:val="000F6FDC"/>
    <w:rsid w:val="001016B4"/>
    <w:rsid w:val="001029AE"/>
    <w:rsid w:val="00104567"/>
    <w:rsid w:val="001045ED"/>
    <w:rsid w:val="00111D20"/>
    <w:rsid w:val="00123B96"/>
    <w:rsid w:val="00123EC1"/>
    <w:rsid w:val="0012732D"/>
    <w:rsid w:val="00127A64"/>
    <w:rsid w:val="001320D7"/>
    <w:rsid w:val="001410D0"/>
    <w:rsid w:val="00152358"/>
    <w:rsid w:val="00154FC9"/>
    <w:rsid w:val="00162F29"/>
    <w:rsid w:val="00166578"/>
    <w:rsid w:val="00171A0F"/>
    <w:rsid w:val="00172F83"/>
    <w:rsid w:val="001760F3"/>
    <w:rsid w:val="0018574B"/>
    <w:rsid w:val="0019241A"/>
    <w:rsid w:val="00197D4D"/>
    <w:rsid w:val="001A2E72"/>
    <w:rsid w:val="001A446C"/>
    <w:rsid w:val="001A5335"/>
    <w:rsid w:val="001A69F1"/>
    <w:rsid w:val="001A752D"/>
    <w:rsid w:val="001B2750"/>
    <w:rsid w:val="001C1786"/>
    <w:rsid w:val="001D6DAA"/>
    <w:rsid w:val="001E09C7"/>
    <w:rsid w:val="001E3FAD"/>
    <w:rsid w:val="001E64FD"/>
    <w:rsid w:val="001E7C46"/>
    <w:rsid w:val="001F3AB3"/>
    <w:rsid w:val="001F73FB"/>
    <w:rsid w:val="00202051"/>
    <w:rsid w:val="00202202"/>
    <w:rsid w:val="00203AA1"/>
    <w:rsid w:val="00213E98"/>
    <w:rsid w:val="002178D7"/>
    <w:rsid w:val="00246144"/>
    <w:rsid w:val="00265350"/>
    <w:rsid w:val="0027085C"/>
    <w:rsid w:val="00272D55"/>
    <w:rsid w:val="00273148"/>
    <w:rsid w:val="00276BFB"/>
    <w:rsid w:val="002805BA"/>
    <w:rsid w:val="00280B3B"/>
    <w:rsid w:val="00286DC3"/>
    <w:rsid w:val="00287BE3"/>
    <w:rsid w:val="002928C5"/>
    <w:rsid w:val="00295E11"/>
    <w:rsid w:val="00295F6F"/>
    <w:rsid w:val="002A0771"/>
    <w:rsid w:val="002B02DE"/>
    <w:rsid w:val="002B18A8"/>
    <w:rsid w:val="002B41B6"/>
    <w:rsid w:val="002C09FE"/>
    <w:rsid w:val="002C2349"/>
    <w:rsid w:val="002C35D7"/>
    <w:rsid w:val="002D5584"/>
    <w:rsid w:val="002D60F7"/>
    <w:rsid w:val="002E32F0"/>
    <w:rsid w:val="002E69EF"/>
    <w:rsid w:val="002F3AA4"/>
    <w:rsid w:val="002F460C"/>
    <w:rsid w:val="002F48D6"/>
    <w:rsid w:val="00301E67"/>
    <w:rsid w:val="0031124F"/>
    <w:rsid w:val="00312916"/>
    <w:rsid w:val="0031311D"/>
    <w:rsid w:val="00315A74"/>
    <w:rsid w:val="00331E82"/>
    <w:rsid w:val="00336364"/>
    <w:rsid w:val="00336924"/>
    <w:rsid w:val="0033720A"/>
    <w:rsid w:val="00343565"/>
    <w:rsid w:val="00345FEC"/>
    <w:rsid w:val="00354899"/>
    <w:rsid w:val="003551F2"/>
    <w:rsid w:val="00355FD6"/>
    <w:rsid w:val="00361C8E"/>
    <w:rsid w:val="00364A5C"/>
    <w:rsid w:val="00373FB1"/>
    <w:rsid w:val="0038172B"/>
    <w:rsid w:val="003A17AF"/>
    <w:rsid w:val="003A42FB"/>
    <w:rsid w:val="003B1597"/>
    <w:rsid w:val="003B30D8"/>
    <w:rsid w:val="003B4576"/>
    <w:rsid w:val="003B7EF2"/>
    <w:rsid w:val="003C3FA4"/>
    <w:rsid w:val="003C4C95"/>
    <w:rsid w:val="003E52DF"/>
    <w:rsid w:val="003E71CD"/>
    <w:rsid w:val="003F1A36"/>
    <w:rsid w:val="003F2B0C"/>
    <w:rsid w:val="003F63B5"/>
    <w:rsid w:val="004008DF"/>
    <w:rsid w:val="00403608"/>
    <w:rsid w:val="00413DDC"/>
    <w:rsid w:val="004221E4"/>
    <w:rsid w:val="00427143"/>
    <w:rsid w:val="0043098C"/>
    <w:rsid w:val="0043117A"/>
    <w:rsid w:val="0043220B"/>
    <w:rsid w:val="0043708F"/>
    <w:rsid w:val="00450CDB"/>
    <w:rsid w:val="00463AB2"/>
    <w:rsid w:val="00465CCE"/>
    <w:rsid w:val="00471088"/>
    <w:rsid w:val="00482D59"/>
    <w:rsid w:val="00483AF9"/>
    <w:rsid w:val="004956A9"/>
    <w:rsid w:val="004A025B"/>
    <w:rsid w:val="004B1CCB"/>
    <w:rsid w:val="004C08FC"/>
    <w:rsid w:val="004C164E"/>
    <w:rsid w:val="004D73A5"/>
    <w:rsid w:val="004E3DFE"/>
    <w:rsid w:val="004E7E0C"/>
    <w:rsid w:val="004F2F60"/>
    <w:rsid w:val="00502163"/>
    <w:rsid w:val="00513B31"/>
    <w:rsid w:val="00532CF5"/>
    <w:rsid w:val="005343BB"/>
    <w:rsid w:val="0054495C"/>
    <w:rsid w:val="00545355"/>
    <w:rsid w:val="005464E4"/>
    <w:rsid w:val="00547C7E"/>
    <w:rsid w:val="0055228C"/>
    <w:rsid w:val="005528CB"/>
    <w:rsid w:val="0055457E"/>
    <w:rsid w:val="005564B3"/>
    <w:rsid w:val="00556E8C"/>
    <w:rsid w:val="00560117"/>
    <w:rsid w:val="00560F76"/>
    <w:rsid w:val="00562C42"/>
    <w:rsid w:val="0056406A"/>
    <w:rsid w:val="00566771"/>
    <w:rsid w:val="00574A06"/>
    <w:rsid w:val="00581E2E"/>
    <w:rsid w:val="00584F15"/>
    <w:rsid w:val="00590C39"/>
    <w:rsid w:val="0059747D"/>
    <w:rsid w:val="005A093C"/>
    <w:rsid w:val="005A0ADF"/>
    <w:rsid w:val="005A0F6F"/>
    <w:rsid w:val="005B7287"/>
    <w:rsid w:val="005D1A4E"/>
    <w:rsid w:val="005D26DC"/>
    <w:rsid w:val="005D4429"/>
    <w:rsid w:val="005D4E81"/>
    <w:rsid w:val="005D78EE"/>
    <w:rsid w:val="005E00A6"/>
    <w:rsid w:val="005E3D4C"/>
    <w:rsid w:val="005E6BD1"/>
    <w:rsid w:val="005F719A"/>
    <w:rsid w:val="00600539"/>
    <w:rsid w:val="00600A71"/>
    <w:rsid w:val="00601B00"/>
    <w:rsid w:val="0060306F"/>
    <w:rsid w:val="00607FE2"/>
    <w:rsid w:val="00615A28"/>
    <w:rsid w:val="006163F7"/>
    <w:rsid w:val="00620157"/>
    <w:rsid w:val="00621091"/>
    <w:rsid w:val="0062779C"/>
    <w:rsid w:val="00646298"/>
    <w:rsid w:val="006471BA"/>
    <w:rsid w:val="00647883"/>
    <w:rsid w:val="00651EE5"/>
    <w:rsid w:val="00652606"/>
    <w:rsid w:val="00652AC1"/>
    <w:rsid w:val="00656748"/>
    <w:rsid w:val="006609E5"/>
    <w:rsid w:val="006676CD"/>
    <w:rsid w:val="00682754"/>
    <w:rsid w:val="00684DC5"/>
    <w:rsid w:val="006959FD"/>
    <w:rsid w:val="006A0874"/>
    <w:rsid w:val="006A58A9"/>
    <w:rsid w:val="006A606D"/>
    <w:rsid w:val="006A7203"/>
    <w:rsid w:val="006B36A8"/>
    <w:rsid w:val="006B3E12"/>
    <w:rsid w:val="006B50BA"/>
    <w:rsid w:val="006B5622"/>
    <w:rsid w:val="006B7F7A"/>
    <w:rsid w:val="006C0371"/>
    <w:rsid w:val="006C08B6"/>
    <w:rsid w:val="006C0B1A"/>
    <w:rsid w:val="006C361A"/>
    <w:rsid w:val="006C4384"/>
    <w:rsid w:val="006C4E60"/>
    <w:rsid w:val="006C6065"/>
    <w:rsid w:val="006C7F9F"/>
    <w:rsid w:val="006E2F6D"/>
    <w:rsid w:val="006E58F6"/>
    <w:rsid w:val="006E77E1"/>
    <w:rsid w:val="006F131D"/>
    <w:rsid w:val="006F34F8"/>
    <w:rsid w:val="006F4554"/>
    <w:rsid w:val="00701D0F"/>
    <w:rsid w:val="0071063F"/>
    <w:rsid w:val="00713136"/>
    <w:rsid w:val="007218F1"/>
    <w:rsid w:val="00726340"/>
    <w:rsid w:val="00730545"/>
    <w:rsid w:val="00733253"/>
    <w:rsid w:val="00733BF4"/>
    <w:rsid w:val="00742D36"/>
    <w:rsid w:val="00752BCD"/>
    <w:rsid w:val="007556AE"/>
    <w:rsid w:val="007559F2"/>
    <w:rsid w:val="0075718F"/>
    <w:rsid w:val="007623EE"/>
    <w:rsid w:val="00766DA1"/>
    <w:rsid w:val="007744D4"/>
    <w:rsid w:val="0078334C"/>
    <w:rsid w:val="00783446"/>
    <w:rsid w:val="007866A6"/>
    <w:rsid w:val="007A130D"/>
    <w:rsid w:val="007A257D"/>
    <w:rsid w:val="007A50DB"/>
    <w:rsid w:val="007D21B1"/>
    <w:rsid w:val="007D4102"/>
    <w:rsid w:val="007E0DCC"/>
    <w:rsid w:val="007E5921"/>
    <w:rsid w:val="007E6685"/>
    <w:rsid w:val="007F0DF8"/>
    <w:rsid w:val="007F41BA"/>
    <w:rsid w:val="007F51FC"/>
    <w:rsid w:val="007F63C0"/>
    <w:rsid w:val="00801B88"/>
    <w:rsid w:val="0081392C"/>
    <w:rsid w:val="008178D9"/>
    <w:rsid w:val="00817AFF"/>
    <w:rsid w:val="00821FFC"/>
    <w:rsid w:val="008271CA"/>
    <w:rsid w:val="0083065B"/>
    <w:rsid w:val="00831090"/>
    <w:rsid w:val="00833944"/>
    <w:rsid w:val="0084132E"/>
    <w:rsid w:val="008467D5"/>
    <w:rsid w:val="00850BA3"/>
    <w:rsid w:val="00856D9F"/>
    <w:rsid w:val="008575B3"/>
    <w:rsid w:val="00866F6D"/>
    <w:rsid w:val="00873D5B"/>
    <w:rsid w:val="00883BE5"/>
    <w:rsid w:val="00885A34"/>
    <w:rsid w:val="008868A7"/>
    <w:rsid w:val="008A0E3C"/>
    <w:rsid w:val="008A4DC4"/>
    <w:rsid w:val="008A5AB9"/>
    <w:rsid w:val="008B074F"/>
    <w:rsid w:val="008B079D"/>
    <w:rsid w:val="008B1CB4"/>
    <w:rsid w:val="008B6D5D"/>
    <w:rsid w:val="008C0630"/>
    <w:rsid w:val="008C184E"/>
    <w:rsid w:val="008C1AB3"/>
    <w:rsid w:val="008C1B06"/>
    <w:rsid w:val="008C3B0E"/>
    <w:rsid w:val="008E4ED9"/>
    <w:rsid w:val="008E74FA"/>
    <w:rsid w:val="008F3E57"/>
    <w:rsid w:val="009067A4"/>
    <w:rsid w:val="0090722E"/>
    <w:rsid w:val="00910265"/>
    <w:rsid w:val="00922D23"/>
    <w:rsid w:val="009252DA"/>
    <w:rsid w:val="009275D8"/>
    <w:rsid w:val="00932DE4"/>
    <w:rsid w:val="009340DB"/>
    <w:rsid w:val="009370CB"/>
    <w:rsid w:val="009460F3"/>
    <w:rsid w:val="009466B6"/>
    <w:rsid w:val="009527A1"/>
    <w:rsid w:val="00960A7B"/>
    <w:rsid w:val="00966075"/>
    <w:rsid w:val="00971557"/>
    <w:rsid w:val="00972498"/>
    <w:rsid w:val="00974CC6"/>
    <w:rsid w:val="00976AD4"/>
    <w:rsid w:val="00983463"/>
    <w:rsid w:val="0099268F"/>
    <w:rsid w:val="0099414D"/>
    <w:rsid w:val="00994FF5"/>
    <w:rsid w:val="00995FE7"/>
    <w:rsid w:val="009A312F"/>
    <w:rsid w:val="009A5348"/>
    <w:rsid w:val="009A67BB"/>
    <w:rsid w:val="009C53D2"/>
    <w:rsid w:val="009C76D5"/>
    <w:rsid w:val="009D0147"/>
    <w:rsid w:val="009D6B6B"/>
    <w:rsid w:val="009D6DC4"/>
    <w:rsid w:val="009E05D3"/>
    <w:rsid w:val="009E19D9"/>
    <w:rsid w:val="009E2364"/>
    <w:rsid w:val="009F3AB2"/>
    <w:rsid w:val="009F7AA4"/>
    <w:rsid w:val="00A00E6D"/>
    <w:rsid w:val="00A04258"/>
    <w:rsid w:val="00A04B63"/>
    <w:rsid w:val="00A1776A"/>
    <w:rsid w:val="00A21FDD"/>
    <w:rsid w:val="00A232E7"/>
    <w:rsid w:val="00A34F61"/>
    <w:rsid w:val="00A360D8"/>
    <w:rsid w:val="00A40E68"/>
    <w:rsid w:val="00A446F9"/>
    <w:rsid w:val="00A52982"/>
    <w:rsid w:val="00A559DB"/>
    <w:rsid w:val="00A604FA"/>
    <w:rsid w:val="00A6237F"/>
    <w:rsid w:val="00A638AF"/>
    <w:rsid w:val="00A64236"/>
    <w:rsid w:val="00A80D1B"/>
    <w:rsid w:val="00A812E9"/>
    <w:rsid w:val="00A81A3B"/>
    <w:rsid w:val="00A86D8F"/>
    <w:rsid w:val="00AA5C32"/>
    <w:rsid w:val="00AB2456"/>
    <w:rsid w:val="00AD127A"/>
    <w:rsid w:val="00AE5DF3"/>
    <w:rsid w:val="00AF35FC"/>
    <w:rsid w:val="00AF7E5A"/>
    <w:rsid w:val="00B03639"/>
    <w:rsid w:val="00B0652A"/>
    <w:rsid w:val="00B12787"/>
    <w:rsid w:val="00B24EFA"/>
    <w:rsid w:val="00B3757D"/>
    <w:rsid w:val="00B40937"/>
    <w:rsid w:val="00B423EF"/>
    <w:rsid w:val="00B453DE"/>
    <w:rsid w:val="00B459F2"/>
    <w:rsid w:val="00B4742F"/>
    <w:rsid w:val="00B52506"/>
    <w:rsid w:val="00B60A67"/>
    <w:rsid w:val="00B63A88"/>
    <w:rsid w:val="00B643B8"/>
    <w:rsid w:val="00B827EB"/>
    <w:rsid w:val="00B901F9"/>
    <w:rsid w:val="00BB0533"/>
    <w:rsid w:val="00BC105F"/>
    <w:rsid w:val="00BD6EFB"/>
    <w:rsid w:val="00BE6348"/>
    <w:rsid w:val="00BF33A2"/>
    <w:rsid w:val="00C034C7"/>
    <w:rsid w:val="00C0684A"/>
    <w:rsid w:val="00C14EB7"/>
    <w:rsid w:val="00C15BE2"/>
    <w:rsid w:val="00C15EF3"/>
    <w:rsid w:val="00C16FFB"/>
    <w:rsid w:val="00C2044E"/>
    <w:rsid w:val="00C22219"/>
    <w:rsid w:val="00C3447F"/>
    <w:rsid w:val="00C352C1"/>
    <w:rsid w:val="00C46F2D"/>
    <w:rsid w:val="00C609F8"/>
    <w:rsid w:val="00C61FE8"/>
    <w:rsid w:val="00C62490"/>
    <w:rsid w:val="00C723C4"/>
    <w:rsid w:val="00C73323"/>
    <w:rsid w:val="00C7390B"/>
    <w:rsid w:val="00C75CED"/>
    <w:rsid w:val="00C77AAE"/>
    <w:rsid w:val="00C81491"/>
    <w:rsid w:val="00C81676"/>
    <w:rsid w:val="00C83118"/>
    <w:rsid w:val="00C92CC4"/>
    <w:rsid w:val="00CA0AFB"/>
    <w:rsid w:val="00CA2CE1"/>
    <w:rsid w:val="00CA3976"/>
    <w:rsid w:val="00CA757B"/>
    <w:rsid w:val="00CB09D2"/>
    <w:rsid w:val="00CB53A3"/>
    <w:rsid w:val="00CC1787"/>
    <w:rsid w:val="00CC182C"/>
    <w:rsid w:val="00CC324D"/>
    <w:rsid w:val="00CC47B6"/>
    <w:rsid w:val="00CC6DE1"/>
    <w:rsid w:val="00CD0824"/>
    <w:rsid w:val="00CD2908"/>
    <w:rsid w:val="00CD2EE7"/>
    <w:rsid w:val="00CD763E"/>
    <w:rsid w:val="00CE3C8B"/>
    <w:rsid w:val="00CF7E77"/>
    <w:rsid w:val="00D007C2"/>
    <w:rsid w:val="00D00F0D"/>
    <w:rsid w:val="00D01EA8"/>
    <w:rsid w:val="00D03A82"/>
    <w:rsid w:val="00D151FB"/>
    <w:rsid w:val="00D15344"/>
    <w:rsid w:val="00D25112"/>
    <w:rsid w:val="00D31BEC"/>
    <w:rsid w:val="00D3771A"/>
    <w:rsid w:val="00D4716F"/>
    <w:rsid w:val="00D54C29"/>
    <w:rsid w:val="00D556D1"/>
    <w:rsid w:val="00D55863"/>
    <w:rsid w:val="00D567D1"/>
    <w:rsid w:val="00D57BC9"/>
    <w:rsid w:val="00D60B2D"/>
    <w:rsid w:val="00D614A1"/>
    <w:rsid w:val="00D63150"/>
    <w:rsid w:val="00D63832"/>
    <w:rsid w:val="00D64A32"/>
    <w:rsid w:val="00D64EFC"/>
    <w:rsid w:val="00D71B04"/>
    <w:rsid w:val="00D7510C"/>
    <w:rsid w:val="00D75295"/>
    <w:rsid w:val="00D76CE9"/>
    <w:rsid w:val="00D77796"/>
    <w:rsid w:val="00D803DF"/>
    <w:rsid w:val="00D8766E"/>
    <w:rsid w:val="00D91D29"/>
    <w:rsid w:val="00D97F12"/>
    <w:rsid w:val="00DA2515"/>
    <w:rsid w:val="00DB0825"/>
    <w:rsid w:val="00DB41CE"/>
    <w:rsid w:val="00DB42E7"/>
    <w:rsid w:val="00DE01BF"/>
    <w:rsid w:val="00DE1565"/>
    <w:rsid w:val="00DE23EF"/>
    <w:rsid w:val="00DE6F4D"/>
    <w:rsid w:val="00DF32C2"/>
    <w:rsid w:val="00DF3805"/>
    <w:rsid w:val="00DF67E1"/>
    <w:rsid w:val="00E07335"/>
    <w:rsid w:val="00E07CE5"/>
    <w:rsid w:val="00E12730"/>
    <w:rsid w:val="00E13B7C"/>
    <w:rsid w:val="00E210ED"/>
    <w:rsid w:val="00E30578"/>
    <w:rsid w:val="00E31818"/>
    <w:rsid w:val="00E35812"/>
    <w:rsid w:val="00E43CE0"/>
    <w:rsid w:val="00E471A7"/>
    <w:rsid w:val="00E55D84"/>
    <w:rsid w:val="00E60B11"/>
    <w:rsid w:val="00E61699"/>
    <w:rsid w:val="00E635CF"/>
    <w:rsid w:val="00E70E88"/>
    <w:rsid w:val="00E73146"/>
    <w:rsid w:val="00E74B91"/>
    <w:rsid w:val="00E938CD"/>
    <w:rsid w:val="00EB0482"/>
    <w:rsid w:val="00EB2083"/>
    <w:rsid w:val="00EB5410"/>
    <w:rsid w:val="00EC3CD4"/>
    <w:rsid w:val="00EC57E5"/>
    <w:rsid w:val="00EC6E0A"/>
    <w:rsid w:val="00EC7BDB"/>
    <w:rsid w:val="00ED4E18"/>
    <w:rsid w:val="00ED5285"/>
    <w:rsid w:val="00ED643B"/>
    <w:rsid w:val="00EE065F"/>
    <w:rsid w:val="00EE1F37"/>
    <w:rsid w:val="00EE7907"/>
    <w:rsid w:val="00F00075"/>
    <w:rsid w:val="00F0159C"/>
    <w:rsid w:val="00F047B0"/>
    <w:rsid w:val="00F105B7"/>
    <w:rsid w:val="00F11259"/>
    <w:rsid w:val="00F164A4"/>
    <w:rsid w:val="00F17A21"/>
    <w:rsid w:val="00F20E8D"/>
    <w:rsid w:val="00F373BF"/>
    <w:rsid w:val="00F41C80"/>
    <w:rsid w:val="00F43BC3"/>
    <w:rsid w:val="00F50765"/>
    <w:rsid w:val="00F50E91"/>
    <w:rsid w:val="00F57AAE"/>
    <w:rsid w:val="00F57D29"/>
    <w:rsid w:val="00F6031F"/>
    <w:rsid w:val="00F6591E"/>
    <w:rsid w:val="00F67E27"/>
    <w:rsid w:val="00F722F6"/>
    <w:rsid w:val="00F92A99"/>
    <w:rsid w:val="00F9399E"/>
    <w:rsid w:val="00F96201"/>
    <w:rsid w:val="00F966D7"/>
    <w:rsid w:val="00FA2F85"/>
    <w:rsid w:val="00FB1016"/>
    <w:rsid w:val="00FB20F2"/>
    <w:rsid w:val="00FB4477"/>
    <w:rsid w:val="00FB7B88"/>
    <w:rsid w:val="00FC30E9"/>
    <w:rsid w:val="00FC3900"/>
    <w:rsid w:val="00FD0B18"/>
    <w:rsid w:val="00FD0F82"/>
    <w:rsid w:val="00FD36C4"/>
    <w:rsid w:val="00FD6401"/>
    <w:rsid w:val="00FE6E40"/>
    <w:rsid w:val="00FE714F"/>
    <w:rsid w:val="00FE787F"/>
    <w:rsid w:val="00FF3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6351E320"/>
  <w15:docId w15:val="{856189D1-73DA-4F4E-A239-9FF7B5BC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805BA"/>
    <w:pPr>
      <w:keepNext/>
      <w:keepLines/>
      <w:spacing w:before="480" w:line="276" w:lineRule="auto"/>
      <w:outlineLvl w:val="0"/>
    </w:pPr>
    <w:rPr>
      <w:rFonts w:ascii="Calibri Light" w:hAnsi="Calibri Light" w:cs="Gautami"/>
      <w:b/>
      <w:bCs/>
      <w:color w:val="2E74B5"/>
      <w:sz w:val="28"/>
      <w:szCs w:val="28"/>
      <w:lang w:val="en-IN"/>
    </w:rPr>
  </w:style>
  <w:style w:type="paragraph" w:styleId="Heading2">
    <w:name w:val="heading 2"/>
    <w:basedOn w:val="Normal"/>
    <w:next w:val="Normal"/>
    <w:link w:val="Heading2Char"/>
    <w:uiPriority w:val="9"/>
    <w:semiHidden/>
    <w:unhideWhenUsed/>
    <w:qFormat/>
    <w:rsid w:val="002805BA"/>
    <w:pPr>
      <w:keepNext/>
      <w:spacing w:before="240" w:after="60"/>
      <w:outlineLvl w:val="1"/>
    </w:pPr>
    <w:rPr>
      <w:rFonts w:ascii="Cambria" w:hAnsi="Cambria"/>
      <w:b/>
      <w:bCs/>
      <w:i/>
      <w:iCs/>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2805BA"/>
    <w:rPr>
      <w:rFonts w:ascii="Calibri Light" w:eastAsia="Times New Roman" w:hAnsi="Calibri Light" w:cs="Gautami"/>
      <w:b/>
      <w:bCs/>
      <w:color w:val="2E74B5"/>
      <w:sz w:val="28"/>
      <w:szCs w:val="28"/>
      <w:lang w:val="en-IN"/>
    </w:rPr>
  </w:style>
  <w:style w:type="character" w:customStyle="1" w:styleId="Heading2Char">
    <w:name w:val="Heading 2 Char"/>
    <w:basedOn w:val="DefaultParagraphFont"/>
    <w:link w:val="Heading2"/>
    <w:uiPriority w:val="9"/>
    <w:semiHidden/>
    <w:rsid w:val="002805BA"/>
    <w:rPr>
      <w:rFonts w:ascii="Cambria" w:eastAsia="Times New Roman" w:hAnsi="Cambria" w:cs="Times New Roman"/>
      <w:b/>
      <w:bCs/>
      <w:i/>
      <w:iCs/>
      <w:sz w:val="28"/>
      <w:szCs w:val="28"/>
      <w:lang w:val="en-GB" w:eastAsia="en-GB"/>
    </w:rPr>
  </w:style>
  <w:style w:type="character" w:styleId="HTMLCite">
    <w:name w:val="HTML Cite"/>
    <w:uiPriority w:val="99"/>
    <w:semiHidden/>
    <w:unhideWhenUsed/>
    <w:rsid w:val="002805BA"/>
    <w:rPr>
      <w:i/>
      <w:iCs/>
    </w:rPr>
  </w:style>
  <w:style w:type="paragraph" w:customStyle="1" w:styleId="art-title">
    <w:name w:val="art-title"/>
    <w:basedOn w:val="Normal"/>
    <w:rsid w:val="002805BA"/>
    <w:pPr>
      <w:spacing w:before="100" w:beforeAutospacing="1" w:after="100" w:afterAutospacing="1"/>
    </w:pPr>
    <w:rPr>
      <w:sz w:val="24"/>
      <w:szCs w:val="24"/>
      <w:lang w:val="en-IN" w:eastAsia="en-IN"/>
    </w:rPr>
  </w:style>
  <w:style w:type="paragraph" w:customStyle="1" w:styleId="art-text">
    <w:name w:val="art-text"/>
    <w:basedOn w:val="Normal"/>
    <w:rsid w:val="002805BA"/>
    <w:pPr>
      <w:spacing w:before="100" w:beforeAutospacing="1" w:after="100" w:afterAutospacing="1"/>
    </w:pPr>
    <w:rPr>
      <w:sz w:val="24"/>
      <w:szCs w:val="24"/>
      <w:lang w:val="en-IN" w:eastAsia="en-IN"/>
    </w:rPr>
  </w:style>
  <w:style w:type="paragraph" w:customStyle="1" w:styleId="art-credit">
    <w:name w:val="art-credit"/>
    <w:basedOn w:val="Normal"/>
    <w:rsid w:val="002805BA"/>
    <w:pPr>
      <w:spacing w:before="100" w:beforeAutospacing="1" w:after="100" w:afterAutospacing="1"/>
    </w:pPr>
    <w:rPr>
      <w:sz w:val="24"/>
      <w:szCs w:val="24"/>
      <w:lang w:val="en-IN" w:eastAsia="en-IN"/>
    </w:rPr>
  </w:style>
  <w:style w:type="paragraph" w:styleId="NoSpacing">
    <w:name w:val="No Spacing"/>
    <w:uiPriority w:val="1"/>
    <w:qFormat/>
    <w:rsid w:val="002805BA"/>
    <w:pPr>
      <w:spacing w:after="0" w:line="240" w:lineRule="auto"/>
    </w:pPr>
    <w:rPr>
      <w:rFonts w:ascii="Calibri" w:eastAsia="Calibri" w:hAnsi="Calibri" w:cs="Times New Roman"/>
      <w:lang w:val="en-IN"/>
    </w:rPr>
  </w:style>
  <w:style w:type="character" w:styleId="FollowedHyperlink">
    <w:name w:val="FollowedHyperlink"/>
    <w:uiPriority w:val="99"/>
    <w:semiHidden/>
    <w:unhideWhenUsed/>
    <w:rsid w:val="002805BA"/>
    <w:rPr>
      <w:color w:val="954F72"/>
      <w:u w:val="single"/>
    </w:rPr>
  </w:style>
  <w:style w:type="character" w:customStyle="1" w:styleId="j-title-breadcrumb">
    <w:name w:val="j-title-breadcrumb"/>
    <w:basedOn w:val="DefaultParagraphFont"/>
    <w:rsid w:val="00280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13">
      <w:bodyDiv w:val="1"/>
      <w:marLeft w:val="0"/>
      <w:marRight w:val="0"/>
      <w:marTop w:val="0"/>
      <w:marBottom w:val="0"/>
      <w:divBdr>
        <w:top w:val="none" w:sz="0" w:space="0" w:color="auto"/>
        <w:left w:val="none" w:sz="0" w:space="0" w:color="auto"/>
        <w:bottom w:val="none" w:sz="0" w:space="0" w:color="auto"/>
        <w:right w:val="none" w:sz="0" w:space="0" w:color="auto"/>
      </w:divBdr>
      <w:divsChild>
        <w:div w:id="1324044964">
          <w:marLeft w:val="547"/>
          <w:marRight w:val="0"/>
          <w:marTop w:val="0"/>
          <w:marBottom w:val="0"/>
          <w:divBdr>
            <w:top w:val="none" w:sz="0" w:space="0" w:color="auto"/>
            <w:left w:val="none" w:sz="0" w:space="0" w:color="auto"/>
            <w:bottom w:val="none" w:sz="0" w:space="0" w:color="auto"/>
            <w:right w:val="none" w:sz="0" w:space="0" w:color="auto"/>
          </w:divBdr>
        </w:div>
      </w:divsChild>
    </w:div>
    <w:div w:id="204101279">
      <w:bodyDiv w:val="1"/>
      <w:marLeft w:val="0"/>
      <w:marRight w:val="0"/>
      <w:marTop w:val="0"/>
      <w:marBottom w:val="0"/>
      <w:divBdr>
        <w:top w:val="none" w:sz="0" w:space="0" w:color="auto"/>
        <w:left w:val="none" w:sz="0" w:space="0" w:color="auto"/>
        <w:bottom w:val="none" w:sz="0" w:space="0" w:color="auto"/>
        <w:right w:val="none" w:sz="0" w:space="0" w:color="auto"/>
      </w:divBdr>
    </w:div>
    <w:div w:id="521940540">
      <w:bodyDiv w:val="1"/>
      <w:marLeft w:val="0"/>
      <w:marRight w:val="0"/>
      <w:marTop w:val="0"/>
      <w:marBottom w:val="0"/>
      <w:divBdr>
        <w:top w:val="none" w:sz="0" w:space="0" w:color="auto"/>
        <w:left w:val="none" w:sz="0" w:space="0" w:color="auto"/>
        <w:bottom w:val="none" w:sz="0" w:space="0" w:color="auto"/>
        <w:right w:val="none" w:sz="0" w:space="0" w:color="auto"/>
      </w:divBdr>
    </w:div>
    <w:div w:id="1197426179">
      <w:bodyDiv w:val="1"/>
      <w:marLeft w:val="0"/>
      <w:marRight w:val="0"/>
      <w:marTop w:val="0"/>
      <w:marBottom w:val="0"/>
      <w:divBdr>
        <w:top w:val="none" w:sz="0" w:space="0" w:color="auto"/>
        <w:left w:val="none" w:sz="0" w:space="0" w:color="auto"/>
        <w:bottom w:val="none" w:sz="0" w:space="0" w:color="auto"/>
        <w:right w:val="none" w:sz="0" w:space="0" w:color="auto"/>
      </w:divBdr>
    </w:div>
    <w:div w:id="1314455606">
      <w:bodyDiv w:val="1"/>
      <w:marLeft w:val="0"/>
      <w:marRight w:val="0"/>
      <w:marTop w:val="0"/>
      <w:marBottom w:val="0"/>
      <w:divBdr>
        <w:top w:val="none" w:sz="0" w:space="0" w:color="auto"/>
        <w:left w:val="none" w:sz="0" w:space="0" w:color="auto"/>
        <w:bottom w:val="none" w:sz="0" w:space="0" w:color="auto"/>
        <w:right w:val="none" w:sz="0" w:space="0" w:color="auto"/>
      </w:divBdr>
      <w:divsChild>
        <w:div w:id="1995840332">
          <w:marLeft w:val="547"/>
          <w:marRight w:val="0"/>
          <w:marTop w:val="0"/>
          <w:marBottom w:val="0"/>
          <w:divBdr>
            <w:top w:val="none" w:sz="0" w:space="0" w:color="auto"/>
            <w:left w:val="none" w:sz="0" w:space="0" w:color="auto"/>
            <w:bottom w:val="none" w:sz="0" w:space="0" w:color="auto"/>
            <w:right w:val="none" w:sz="0" w:space="0" w:color="auto"/>
          </w:divBdr>
        </w:div>
      </w:divsChild>
    </w:div>
    <w:div w:id="1432897706">
      <w:bodyDiv w:val="1"/>
      <w:marLeft w:val="0"/>
      <w:marRight w:val="0"/>
      <w:marTop w:val="0"/>
      <w:marBottom w:val="0"/>
      <w:divBdr>
        <w:top w:val="none" w:sz="0" w:space="0" w:color="auto"/>
        <w:left w:val="none" w:sz="0" w:space="0" w:color="auto"/>
        <w:bottom w:val="none" w:sz="0" w:space="0" w:color="auto"/>
        <w:right w:val="none" w:sz="0" w:space="0" w:color="auto"/>
      </w:divBdr>
      <w:divsChild>
        <w:div w:id="5876131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tlb.in/ccici/?p=426" TargetMode="Externa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groundreport.com/online-pharmacies-are-operating-unregulated-in-india/"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cases@ivey.ca"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inancialexpress.com/article/industry/companies/maharashtra-fda-orders-filing-fir-against-snapdeal-ceo-kunal-bahl/68529/"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E042F4-A89D-47B2-BD06-6580A85CB3B8}" type="doc">
      <dgm:prSet loTypeId="urn:microsoft.com/office/officeart/2005/8/layout/cycle8" loCatId="cycle" qsTypeId="urn:microsoft.com/office/officeart/2005/8/quickstyle/simple1" qsCatId="simple" csTypeId="urn:microsoft.com/office/officeart/2005/8/colors/accent0_1" csCatId="mainScheme" phldr="1"/>
      <dgm:spPr/>
    </dgm:pt>
    <dgm:pt modelId="{BF90A2F6-7CC6-4918-B07B-67AABBEAE9CE}">
      <dgm:prSet phldrT="[Text]" custT="1"/>
      <dgm:spPr>
        <a:xfrm>
          <a:off x="1785097" y="159397"/>
          <a:ext cx="2056257" cy="2056257"/>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GB" sz="1200">
              <a:solidFill>
                <a:sysClr val="windowText" lastClr="000000">
                  <a:hueOff val="0"/>
                  <a:satOff val="0"/>
                  <a:lumOff val="0"/>
                  <a:alphaOff val="0"/>
                </a:sysClr>
              </a:solidFill>
              <a:latin typeface="Calibri"/>
              <a:ea typeface="+mn-ea"/>
              <a:cs typeface="+mn-cs"/>
            </a:rPr>
            <a:t>Customer Centricity</a:t>
          </a:r>
        </a:p>
      </dgm:t>
    </dgm:pt>
    <dgm:pt modelId="{9089096F-D654-4F6E-9672-6DDA3AB657FD}" type="parTrans" cxnId="{FAF9A258-82CB-4276-B7BB-7A08C1DB624D}">
      <dgm:prSet/>
      <dgm:spPr/>
      <dgm:t>
        <a:bodyPr/>
        <a:lstStyle/>
        <a:p>
          <a:endParaRPr lang="en-GB"/>
        </a:p>
      </dgm:t>
    </dgm:pt>
    <dgm:pt modelId="{351C1645-B6B1-4992-AE5D-88DC8327A618}" type="sibTrans" cxnId="{FAF9A258-82CB-4276-B7BB-7A08C1DB624D}">
      <dgm:prSet/>
      <dgm:spPr/>
      <dgm:t>
        <a:bodyPr/>
        <a:lstStyle/>
        <a:p>
          <a:endParaRPr lang="en-GB"/>
        </a:p>
      </dgm:t>
    </dgm:pt>
    <dgm:pt modelId="{3046F100-E156-479D-8078-85BCC09D3FA8}">
      <dgm:prSet phldrT="[Text]" custT="1"/>
      <dgm:spPr>
        <a:xfrm>
          <a:off x="1735469" y="269271"/>
          <a:ext cx="2056257" cy="2056257"/>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GB" sz="1200">
              <a:solidFill>
                <a:sysClr val="windowText" lastClr="000000">
                  <a:hueOff val="0"/>
                  <a:satOff val="0"/>
                  <a:lumOff val="0"/>
                  <a:alphaOff val="0"/>
                </a:sysClr>
              </a:solidFill>
              <a:latin typeface="Calibri"/>
              <a:ea typeface="+mn-ea"/>
              <a:cs typeface="+mn-cs"/>
            </a:rPr>
            <a:t>Customer Experience</a:t>
          </a:r>
        </a:p>
      </dgm:t>
    </dgm:pt>
    <dgm:pt modelId="{553BA076-26C1-4992-BE89-F56898DDDA6F}" type="parTrans" cxnId="{EACF206D-43FF-4854-9DE0-EB60A8EC20DC}">
      <dgm:prSet/>
      <dgm:spPr/>
      <dgm:t>
        <a:bodyPr/>
        <a:lstStyle/>
        <a:p>
          <a:endParaRPr lang="en-GB"/>
        </a:p>
      </dgm:t>
    </dgm:pt>
    <dgm:pt modelId="{229D3C90-DD3E-4DEF-B65F-8C130FBF2D41}" type="sibTrans" cxnId="{EACF206D-43FF-4854-9DE0-EB60A8EC20DC}">
      <dgm:prSet/>
      <dgm:spPr/>
      <dgm:t>
        <a:bodyPr/>
        <a:lstStyle/>
        <a:p>
          <a:endParaRPr lang="en-GB"/>
        </a:p>
      </dgm:t>
    </dgm:pt>
    <dgm:pt modelId="{0863FAE2-CB11-4ECA-A96E-1AA7E4F69EE0}">
      <dgm:prSet phldrT="[Text]" custT="1"/>
      <dgm:spPr>
        <a:xfrm>
          <a:off x="1652324" y="116267"/>
          <a:ext cx="2137849" cy="2229949"/>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GB" sz="1200">
              <a:solidFill>
                <a:sysClr val="windowText" lastClr="000000">
                  <a:hueOff val="0"/>
                  <a:satOff val="0"/>
                  <a:lumOff val="0"/>
                  <a:alphaOff val="0"/>
                </a:sysClr>
              </a:solidFill>
              <a:latin typeface="Calibri"/>
              <a:ea typeface="+mn-ea"/>
              <a:cs typeface="+mn-cs"/>
            </a:rPr>
            <a:t>Value- Added Services</a:t>
          </a:r>
        </a:p>
      </dgm:t>
    </dgm:pt>
    <dgm:pt modelId="{93BB88BF-D09C-490F-B12D-6677CAB34D15}" type="parTrans" cxnId="{A86C977B-97FC-41E9-A3D7-3A8D100F45CA}">
      <dgm:prSet/>
      <dgm:spPr/>
      <dgm:t>
        <a:bodyPr/>
        <a:lstStyle/>
        <a:p>
          <a:endParaRPr lang="en-GB"/>
        </a:p>
      </dgm:t>
    </dgm:pt>
    <dgm:pt modelId="{6510AD27-912B-4D94-8A24-A9732D438840}" type="sibTrans" cxnId="{A86C977B-97FC-41E9-A3D7-3A8D100F45CA}">
      <dgm:prSet/>
      <dgm:spPr/>
      <dgm:t>
        <a:bodyPr/>
        <a:lstStyle/>
        <a:p>
          <a:endParaRPr lang="en-GB"/>
        </a:p>
      </dgm:t>
    </dgm:pt>
    <dgm:pt modelId="{F93A239E-87A6-4C1E-8279-7F70C7E68827}" type="pres">
      <dgm:prSet presAssocID="{2AE042F4-A89D-47B2-BD06-6580A85CB3B8}" presName="compositeShape" presStyleCnt="0">
        <dgm:presLayoutVars>
          <dgm:chMax val="7"/>
          <dgm:dir/>
          <dgm:resizeHandles val="exact"/>
        </dgm:presLayoutVars>
      </dgm:prSet>
      <dgm:spPr/>
    </dgm:pt>
    <dgm:pt modelId="{279DB924-BB15-471D-84E9-C7C62C1B85CA}" type="pres">
      <dgm:prSet presAssocID="{2AE042F4-A89D-47B2-BD06-6580A85CB3B8}" presName="wedge1" presStyleLbl="node1" presStyleIdx="0" presStyleCnt="3" custLinFactNeighborX="354" custLinFactNeighborY="-1772"/>
      <dgm:spPr>
        <a:prstGeom prst="pie">
          <a:avLst>
            <a:gd name="adj1" fmla="val 16200000"/>
            <a:gd name="adj2" fmla="val 1800000"/>
          </a:avLst>
        </a:prstGeom>
      </dgm:spPr>
      <dgm:t>
        <a:bodyPr/>
        <a:lstStyle/>
        <a:p>
          <a:endParaRPr lang="en-GB"/>
        </a:p>
      </dgm:t>
    </dgm:pt>
    <dgm:pt modelId="{66F3674A-18F8-4E55-A4E8-33E084F1CC59}" type="pres">
      <dgm:prSet presAssocID="{2AE042F4-A89D-47B2-BD06-6580A85CB3B8}" presName="dummy1a" presStyleCnt="0"/>
      <dgm:spPr/>
    </dgm:pt>
    <dgm:pt modelId="{91DBBF85-3119-4D06-9F52-F6AC03783989}" type="pres">
      <dgm:prSet presAssocID="{2AE042F4-A89D-47B2-BD06-6580A85CB3B8}" presName="dummy1b" presStyleCnt="0"/>
      <dgm:spPr/>
    </dgm:pt>
    <dgm:pt modelId="{FE654D5F-BECE-4D07-8A23-243CD67E1A3A}" type="pres">
      <dgm:prSet presAssocID="{2AE042F4-A89D-47B2-BD06-6580A85CB3B8}" presName="wedge1Tx" presStyleLbl="node1" presStyleIdx="0" presStyleCnt="3">
        <dgm:presLayoutVars>
          <dgm:chMax val="0"/>
          <dgm:chPref val="0"/>
          <dgm:bulletEnabled val="1"/>
        </dgm:presLayoutVars>
      </dgm:prSet>
      <dgm:spPr/>
      <dgm:t>
        <a:bodyPr/>
        <a:lstStyle/>
        <a:p>
          <a:endParaRPr lang="en-GB"/>
        </a:p>
      </dgm:t>
    </dgm:pt>
    <dgm:pt modelId="{50E4BF87-F531-49D5-B8AA-C73BF20FF8FA}" type="pres">
      <dgm:prSet presAssocID="{2AE042F4-A89D-47B2-BD06-6580A85CB3B8}" presName="wedge2" presStyleLbl="node1" presStyleIdx="1" presStyleCnt="3"/>
      <dgm:spPr>
        <a:prstGeom prst="pie">
          <a:avLst>
            <a:gd name="adj1" fmla="val 1800000"/>
            <a:gd name="adj2" fmla="val 9000000"/>
          </a:avLst>
        </a:prstGeom>
      </dgm:spPr>
      <dgm:t>
        <a:bodyPr/>
        <a:lstStyle/>
        <a:p>
          <a:endParaRPr lang="en-GB"/>
        </a:p>
      </dgm:t>
    </dgm:pt>
    <dgm:pt modelId="{B353F334-7A3A-44F8-9C62-60CA7DC090DF}" type="pres">
      <dgm:prSet presAssocID="{2AE042F4-A89D-47B2-BD06-6580A85CB3B8}" presName="dummy2a" presStyleCnt="0"/>
      <dgm:spPr/>
    </dgm:pt>
    <dgm:pt modelId="{64F1D7B2-7C73-4CFC-A29B-E7F0D296EF07}" type="pres">
      <dgm:prSet presAssocID="{2AE042F4-A89D-47B2-BD06-6580A85CB3B8}" presName="dummy2b" presStyleCnt="0"/>
      <dgm:spPr/>
    </dgm:pt>
    <dgm:pt modelId="{D1B0A441-9321-4152-B380-5D1ADC59462A}" type="pres">
      <dgm:prSet presAssocID="{2AE042F4-A89D-47B2-BD06-6580A85CB3B8}" presName="wedge2Tx" presStyleLbl="node1" presStyleIdx="1" presStyleCnt="3">
        <dgm:presLayoutVars>
          <dgm:chMax val="0"/>
          <dgm:chPref val="0"/>
          <dgm:bulletEnabled val="1"/>
        </dgm:presLayoutVars>
      </dgm:prSet>
      <dgm:spPr/>
      <dgm:t>
        <a:bodyPr/>
        <a:lstStyle/>
        <a:p>
          <a:endParaRPr lang="en-GB"/>
        </a:p>
      </dgm:t>
    </dgm:pt>
    <dgm:pt modelId="{2A9AE718-8D2C-4807-8D7B-901D77A0F722}" type="pres">
      <dgm:prSet presAssocID="{2AE042F4-A89D-47B2-BD06-6580A85CB3B8}" presName="wedge3" presStyleLbl="node1" presStyleIdx="2" presStyleCnt="3" custScaleX="103968" custScaleY="108447" custLinFactNeighborY="354"/>
      <dgm:spPr>
        <a:prstGeom prst="pie">
          <a:avLst>
            <a:gd name="adj1" fmla="val 9000000"/>
            <a:gd name="adj2" fmla="val 16200000"/>
          </a:avLst>
        </a:prstGeom>
      </dgm:spPr>
      <dgm:t>
        <a:bodyPr/>
        <a:lstStyle/>
        <a:p>
          <a:endParaRPr lang="en-GB"/>
        </a:p>
      </dgm:t>
    </dgm:pt>
    <dgm:pt modelId="{227ECDC2-F946-4372-A051-ADD5467F259F}" type="pres">
      <dgm:prSet presAssocID="{2AE042F4-A89D-47B2-BD06-6580A85CB3B8}" presName="dummy3a" presStyleCnt="0"/>
      <dgm:spPr/>
    </dgm:pt>
    <dgm:pt modelId="{D230E78F-0D5C-4807-984F-376A6532B754}" type="pres">
      <dgm:prSet presAssocID="{2AE042F4-A89D-47B2-BD06-6580A85CB3B8}" presName="dummy3b" presStyleCnt="0"/>
      <dgm:spPr/>
    </dgm:pt>
    <dgm:pt modelId="{3D24A262-6CFE-4219-ACE7-1454509AE8BB}" type="pres">
      <dgm:prSet presAssocID="{2AE042F4-A89D-47B2-BD06-6580A85CB3B8}" presName="wedge3Tx" presStyleLbl="node1" presStyleIdx="2" presStyleCnt="3">
        <dgm:presLayoutVars>
          <dgm:chMax val="0"/>
          <dgm:chPref val="0"/>
          <dgm:bulletEnabled val="1"/>
        </dgm:presLayoutVars>
      </dgm:prSet>
      <dgm:spPr/>
      <dgm:t>
        <a:bodyPr/>
        <a:lstStyle/>
        <a:p>
          <a:endParaRPr lang="en-GB"/>
        </a:p>
      </dgm:t>
    </dgm:pt>
    <dgm:pt modelId="{AB9C288D-5EEC-4DE8-9A92-F606FEE4ED4E}" type="pres">
      <dgm:prSet presAssocID="{351C1645-B6B1-4992-AE5D-88DC8327A618}" presName="arrowWedge1" presStyleLbl="fgSibTrans2D1" presStyleIdx="0" presStyleCnt="3"/>
      <dgm:spPr>
        <a:xfrm>
          <a:off x="1657975" y="32105"/>
          <a:ext cx="2310841" cy="2310841"/>
        </a:xfrm>
        <a:prstGeom prst="circularArrow">
          <a:avLst>
            <a:gd name="adj1" fmla="val 5085"/>
            <a:gd name="adj2" fmla="val 327528"/>
            <a:gd name="adj3" fmla="val 1472472"/>
            <a:gd name="adj4" fmla="val 16199432"/>
            <a:gd name="adj5" fmla="val 5932"/>
          </a:avLst>
        </a:prstGeom>
        <a:solidFill>
          <a:sysClr val="windowText" lastClr="000000">
            <a:tint val="60000"/>
            <a:hueOff val="0"/>
            <a:satOff val="0"/>
            <a:lumOff val="0"/>
            <a:alphaOff val="0"/>
          </a:sysClr>
        </a:solidFill>
        <a:ln>
          <a:noFill/>
        </a:ln>
        <a:effectLst/>
      </dgm:spPr>
    </dgm:pt>
    <dgm:pt modelId="{6EEE73CF-F4DC-408E-86CD-62D3D5894C11}" type="pres">
      <dgm:prSet presAssocID="{229D3C90-DD3E-4DEF-B65F-8C130FBF2D41}" presName="arrowWedge2" presStyleLbl="fgSibTrans2D1" presStyleIdx="1" presStyleCnt="3"/>
      <dgm:spPr>
        <a:xfrm>
          <a:off x="1608177" y="141849"/>
          <a:ext cx="2310841" cy="2310841"/>
        </a:xfrm>
        <a:prstGeom prst="circularArrow">
          <a:avLst>
            <a:gd name="adj1" fmla="val 5085"/>
            <a:gd name="adj2" fmla="val 327528"/>
            <a:gd name="adj3" fmla="val 8671970"/>
            <a:gd name="adj4" fmla="val 1800502"/>
            <a:gd name="adj5" fmla="val 5932"/>
          </a:avLst>
        </a:prstGeom>
        <a:solidFill>
          <a:sysClr val="windowText" lastClr="000000">
            <a:tint val="60000"/>
            <a:hueOff val="0"/>
            <a:satOff val="0"/>
            <a:lumOff val="0"/>
            <a:alphaOff val="0"/>
          </a:sysClr>
        </a:solidFill>
        <a:ln>
          <a:noFill/>
        </a:ln>
        <a:effectLst/>
      </dgm:spPr>
    </dgm:pt>
    <dgm:pt modelId="{DD1B5351-7DA9-4AF8-9984-71E93F64698F}" type="pres">
      <dgm:prSet presAssocID="{6510AD27-912B-4D94-8A24-A9732D438840}" presName="arrowWedge3" presStyleLbl="fgSibTrans2D1" presStyleIdx="2" presStyleCnt="3" custLinFactNeighborY="-1576"/>
      <dgm:spPr>
        <a:xfrm>
          <a:off x="1564944" y="37881"/>
          <a:ext cx="2310841" cy="2310841"/>
        </a:xfrm>
        <a:prstGeom prst="circularArrow">
          <a:avLst>
            <a:gd name="adj1" fmla="val 5085"/>
            <a:gd name="adj2" fmla="val 327528"/>
            <a:gd name="adj3" fmla="val 15873039"/>
            <a:gd name="adj4" fmla="val 9000000"/>
            <a:gd name="adj5" fmla="val 5932"/>
          </a:avLst>
        </a:prstGeom>
        <a:solidFill>
          <a:sysClr val="windowText" lastClr="000000">
            <a:tint val="60000"/>
            <a:hueOff val="0"/>
            <a:satOff val="0"/>
            <a:lumOff val="0"/>
            <a:alphaOff val="0"/>
          </a:sysClr>
        </a:solidFill>
        <a:ln>
          <a:noFill/>
        </a:ln>
        <a:effectLst/>
      </dgm:spPr>
      <dgm:t>
        <a:bodyPr/>
        <a:lstStyle/>
        <a:p>
          <a:endParaRPr lang="en-GB"/>
        </a:p>
      </dgm:t>
    </dgm:pt>
  </dgm:ptLst>
  <dgm:cxnLst>
    <dgm:cxn modelId="{FAF9A258-82CB-4276-B7BB-7A08C1DB624D}" srcId="{2AE042F4-A89D-47B2-BD06-6580A85CB3B8}" destId="{BF90A2F6-7CC6-4918-B07B-67AABBEAE9CE}" srcOrd="0" destOrd="0" parTransId="{9089096F-D654-4F6E-9672-6DDA3AB657FD}" sibTransId="{351C1645-B6B1-4992-AE5D-88DC8327A618}"/>
    <dgm:cxn modelId="{CBA794DC-4C76-4759-9CFD-A289933D9F95}" type="presOf" srcId="{3046F100-E156-479D-8078-85BCC09D3FA8}" destId="{D1B0A441-9321-4152-B380-5D1ADC59462A}" srcOrd="1" destOrd="0" presId="urn:microsoft.com/office/officeart/2005/8/layout/cycle8"/>
    <dgm:cxn modelId="{EACF206D-43FF-4854-9DE0-EB60A8EC20DC}" srcId="{2AE042F4-A89D-47B2-BD06-6580A85CB3B8}" destId="{3046F100-E156-479D-8078-85BCC09D3FA8}" srcOrd="1" destOrd="0" parTransId="{553BA076-26C1-4992-BE89-F56898DDDA6F}" sibTransId="{229D3C90-DD3E-4DEF-B65F-8C130FBF2D41}"/>
    <dgm:cxn modelId="{F97CB415-07CE-44A7-B176-7F250759BC0B}" type="presOf" srcId="{2AE042F4-A89D-47B2-BD06-6580A85CB3B8}" destId="{F93A239E-87A6-4C1E-8279-7F70C7E68827}" srcOrd="0" destOrd="0" presId="urn:microsoft.com/office/officeart/2005/8/layout/cycle8"/>
    <dgm:cxn modelId="{5EB6D1D1-7C95-42E8-B0E5-68394EFEBF83}" type="presOf" srcId="{BF90A2F6-7CC6-4918-B07B-67AABBEAE9CE}" destId="{279DB924-BB15-471D-84E9-C7C62C1B85CA}" srcOrd="0" destOrd="0" presId="urn:microsoft.com/office/officeart/2005/8/layout/cycle8"/>
    <dgm:cxn modelId="{3C183305-7015-4BA8-93DA-F754D9D2ABDB}" type="presOf" srcId="{3046F100-E156-479D-8078-85BCC09D3FA8}" destId="{50E4BF87-F531-49D5-B8AA-C73BF20FF8FA}" srcOrd="0" destOrd="0" presId="urn:microsoft.com/office/officeart/2005/8/layout/cycle8"/>
    <dgm:cxn modelId="{6C6E2CFB-8B8D-4AAB-BC19-6C14784D3B9F}" type="presOf" srcId="{0863FAE2-CB11-4ECA-A96E-1AA7E4F69EE0}" destId="{3D24A262-6CFE-4219-ACE7-1454509AE8BB}" srcOrd="1" destOrd="0" presId="urn:microsoft.com/office/officeart/2005/8/layout/cycle8"/>
    <dgm:cxn modelId="{F9ED9881-83A3-477B-BAEE-7E760968DF53}" type="presOf" srcId="{0863FAE2-CB11-4ECA-A96E-1AA7E4F69EE0}" destId="{2A9AE718-8D2C-4807-8D7B-901D77A0F722}" srcOrd="0" destOrd="0" presId="urn:microsoft.com/office/officeart/2005/8/layout/cycle8"/>
    <dgm:cxn modelId="{AE2CD92D-01AE-4647-BCDC-6E67372B9045}" type="presOf" srcId="{BF90A2F6-7CC6-4918-B07B-67AABBEAE9CE}" destId="{FE654D5F-BECE-4D07-8A23-243CD67E1A3A}" srcOrd="1" destOrd="0" presId="urn:microsoft.com/office/officeart/2005/8/layout/cycle8"/>
    <dgm:cxn modelId="{A86C977B-97FC-41E9-A3D7-3A8D100F45CA}" srcId="{2AE042F4-A89D-47B2-BD06-6580A85CB3B8}" destId="{0863FAE2-CB11-4ECA-A96E-1AA7E4F69EE0}" srcOrd="2" destOrd="0" parTransId="{93BB88BF-D09C-490F-B12D-6677CAB34D15}" sibTransId="{6510AD27-912B-4D94-8A24-A9732D438840}"/>
    <dgm:cxn modelId="{4481E11F-DBB6-4338-B7BA-27DDD1C57F1E}" type="presParOf" srcId="{F93A239E-87A6-4C1E-8279-7F70C7E68827}" destId="{279DB924-BB15-471D-84E9-C7C62C1B85CA}" srcOrd="0" destOrd="0" presId="urn:microsoft.com/office/officeart/2005/8/layout/cycle8"/>
    <dgm:cxn modelId="{135C6EE8-A2BE-4655-B75A-E293E182D362}" type="presParOf" srcId="{F93A239E-87A6-4C1E-8279-7F70C7E68827}" destId="{66F3674A-18F8-4E55-A4E8-33E084F1CC59}" srcOrd="1" destOrd="0" presId="urn:microsoft.com/office/officeart/2005/8/layout/cycle8"/>
    <dgm:cxn modelId="{6B00E0F0-8634-4BF5-AB9F-72B4DCBE72D8}" type="presParOf" srcId="{F93A239E-87A6-4C1E-8279-7F70C7E68827}" destId="{91DBBF85-3119-4D06-9F52-F6AC03783989}" srcOrd="2" destOrd="0" presId="urn:microsoft.com/office/officeart/2005/8/layout/cycle8"/>
    <dgm:cxn modelId="{BE341F27-654A-4FD1-8DB4-D6EB9BB63E9D}" type="presParOf" srcId="{F93A239E-87A6-4C1E-8279-7F70C7E68827}" destId="{FE654D5F-BECE-4D07-8A23-243CD67E1A3A}" srcOrd="3" destOrd="0" presId="urn:microsoft.com/office/officeart/2005/8/layout/cycle8"/>
    <dgm:cxn modelId="{CDE1DD36-BB26-43E7-A8DE-24E28A434488}" type="presParOf" srcId="{F93A239E-87A6-4C1E-8279-7F70C7E68827}" destId="{50E4BF87-F531-49D5-B8AA-C73BF20FF8FA}" srcOrd="4" destOrd="0" presId="urn:microsoft.com/office/officeart/2005/8/layout/cycle8"/>
    <dgm:cxn modelId="{76FA8184-8AE6-44CD-A66E-9599FFAA8A4C}" type="presParOf" srcId="{F93A239E-87A6-4C1E-8279-7F70C7E68827}" destId="{B353F334-7A3A-44F8-9C62-60CA7DC090DF}" srcOrd="5" destOrd="0" presId="urn:microsoft.com/office/officeart/2005/8/layout/cycle8"/>
    <dgm:cxn modelId="{79E36CA1-9346-4AB2-99AD-2FB86ECC6DFA}" type="presParOf" srcId="{F93A239E-87A6-4C1E-8279-7F70C7E68827}" destId="{64F1D7B2-7C73-4CFC-A29B-E7F0D296EF07}" srcOrd="6" destOrd="0" presId="urn:microsoft.com/office/officeart/2005/8/layout/cycle8"/>
    <dgm:cxn modelId="{DF19712B-4AD7-46AC-B3BA-D763DD9E4DE7}" type="presParOf" srcId="{F93A239E-87A6-4C1E-8279-7F70C7E68827}" destId="{D1B0A441-9321-4152-B380-5D1ADC59462A}" srcOrd="7" destOrd="0" presId="urn:microsoft.com/office/officeart/2005/8/layout/cycle8"/>
    <dgm:cxn modelId="{29116486-B8C1-4192-A7A6-1AD9F19E992D}" type="presParOf" srcId="{F93A239E-87A6-4C1E-8279-7F70C7E68827}" destId="{2A9AE718-8D2C-4807-8D7B-901D77A0F722}" srcOrd="8" destOrd="0" presId="urn:microsoft.com/office/officeart/2005/8/layout/cycle8"/>
    <dgm:cxn modelId="{5747C8B0-B844-491F-970D-5D5B3A8665BE}" type="presParOf" srcId="{F93A239E-87A6-4C1E-8279-7F70C7E68827}" destId="{227ECDC2-F946-4372-A051-ADD5467F259F}" srcOrd="9" destOrd="0" presId="urn:microsoft.com/office/officeart/2005/8/layout/cycle8"/>
    <dgm:cxn modelId="{98B70631-86CA-443F-9E88-FC41049BBB25}" type="presParOf" srcId="{F93A239E-87A6-4C1E-8279-7F70C7E68827}" destId="{D230E78F-0D5C-4807-984F-376A6532B754}" srcOrd="10" destOrd="0" presId="urn:microsoft.com/office/officeart/2005/8/layout/cycle8"/>
    <dgm:cxn modelId="{996B2BB3-2369-43DE-9601-2D7F0806575D}" type="presParOf" srcId="{F93A239E-87A6-4C1E-8279-7F70C7E68827}" destId="{3D24A262-6CFE-4219-ACE7-1454509AE8BB}" srcOrd="11" destOrd="0" presId="urn:microsoft.com/office/officeart/2005/8/layout/cycle8"/>
    <dgm:cxn modelId="{C3328B37-28C0-49FC-9607-A4475BD62150}" type="presParOf" srcId="{F93A239E-87A6-4C1E-8279-7F70C7E68827}" destId="{AB9C288D-5EEC-4DE8-9A92-F606FEE4ED4E}" srcOrd="12" destOrd="0" presId="urn:microsoft.com/office/officeart/2005/8/layout/cycle8"/>
    <dgm:cxn modelId="{3702956F-58DC-4E74-B4F2-BED0A5BD1E3A}" type="presParOf" srcId="{F93A239E-87A6-4C1E-8279-7F70C7E68827}" destId="{6EEE73CF-F4DC-408E-86CD-62D3D5894C11}" srcOrd="13" destOrd="0" presId="urn:microsoft.com/office/officeart/2005/8/layout/cycle8"/>
    <dgm:cxn modelId="{19C6137C-4FEF-4B7E-A457-025360AF442B}" type="presParOf" srcId="{F93A239E-87A6-4C1E-8279-7F70C7E68827}" destId="{DD1B5351-7DA9-4AF8-9984-71E93F64698F}" srcOrd="14" destOrd="0" presId="urn:microsoft.com/office/officeart/2005/8/layout/cycle8"/>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9DB924-BB15-471D-84E9-C7C62C1B85CA}">
      <dsp:nvSpPr>
        <dsp:cNvPr id="0" name=""/>
        <dsp:cNvSpPr/>
      </dsp:nvSpPr>
      <dsp:spPr>
        <a:xfrm>
          <a:off x="1785097" y="159397"/>
          <a:ext cx="2056257" cy="2056257"/>
        </a:xfrm>
        <a:prstGeom prst="pie">
          <a:avLst>
            <a:gd name="adj1" fmla="val 16200000"/>
            <a:gd name="adj2" fmla="val 180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hueOff val="0"/>
                  <a:satOff val="0"/>
                  <a:lumOff val="0"/>
                  <a:alphaOff val="0"/>
                </a:sysClr>
              </a:solidFill>
              <a:latin typeface="Calibri"/>
              <a:ea typeface="+mn-ea"/>
              <a:cs typeface="+mn-cs"/>
            </a:rPr>
            <a:t>Customer Centricity</a:t>
          </a:r>
        </a:p>
      </dsp:txBody>
      <dsp:txXfrm>
        <a:off x="2868794" y="595127"/>
        <a:ext cx="734377" cy="611981"/>
      </dsp:txXfrm>
    </dsp:sp>
    <dsp:sp modelId="{50E4BF87-F531-49D5-B8AA-C73BF20FF8FA}">
      <dsp:nvSpPr>
        <dsp:cNvPr id="0" name=""/>
        <dsp:cNvSpPr/>
      </dsp:nvSpPr>
      <dsp:spPr>
        <a:xfrm>
          <a:off x="1735469" y="269271"/>
          <a:ext cx="2056257" cy="2056257"/>
        </a:xfrm>
        <a:prstGeom prst="pie">
          <a:avLst>
            <a:gd name="adj1" fmla="val 1800000"/>
            <a:gd name="adj2" fmla="val 900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hueOff val="0"/>
                  <a:satOff val="0"/>
                  <a:lumOff val="0"/>
                  <a:alphaOff val="0"/>
                </a:sysClr>
              </a:solidFill>
              <a:latin typeface="Calibri"/>
              <a:ea typeface="+mn-ea"/>
              <a:cs typeface="+mn-cs"/>
            </a:rPr>
            <a:t>Customer Experience</a:t>
          </a:r>
        </a:p>
      </dsp:txBody>
      <dsp:txXfrm>
        <a:off x="2225054" y="1603390"/>
        <a:ext cx="1101566" cy="538543"/>
      </dsp:txXfrm>
    </dsp:sp>
    <dsp:sp modelId="{2A9AE718-8D2C-4807-8D7B-901D77A0F722}">
      <dsp:nvSpPr>
        <dsp:cNvPr id="0" name=""/>
        <dsp:cNvSpPr/>
      </dsp:nvSpPr>
      <dsp:spPr>
        <a:xfrm>
          <a:off x="1652324" y="116267"/>
          <a:ext cx="2137849" cy="2229949"/>
        </a:xfrm>
        <a:prstGeom prst="pie">
          <a:avLst>
            <a:gd name="adj1" fmla="val 9000000"/>
            <a:gd name="adj2" fmla="val 16200000"/>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GB" sz="1200" kern="1200">
              <a:solidFill>
                <a:sysClr val="windowText" lastClr="000000">
                  <a:hueOff val="0"/>
                  <a:satOff val="0"/>
                  <a:lumOff val="0"/>
                  <a:alphaOff val="0"/>
                </a:sysClr>
              </a:solidFill>
              <a:latin typeface="Calibri"/>
              <a:ea typeface="+mn-ea"/>
              <a:cs typeface="+mn-cs"/>
            </a:rPr>
            <a:t>Value- Added Services</a:t>
          </a:r>
        </a:p>
      </dsp:txBody>
      <dsp:txXfrm>
        <a:off x="1899958" y="588803"/>
        <a:ext cx="763517" cy="663675"/>
      </dsp:txXfrm>
    </dsp:sp>
    <dsp:sp modelId="{AB9C288D-5EEC-4DE8-9A92-F606FEE4ED4E}">
      <dsp:nvSpPr>
        <dsp:cNvPr id="0" name=""/>
        <dsp:cNvSpPr/>
      </dsp:nvSpPr>
      <dsp:spPr>
        <a:xfrm>
          <a:off x="1657975" y="32105"/>
          <a:ext cx="2310841" cy="2310841"/>
        </a:xfrm>
        <a:prstGeom prst="circularArrow">
          <a:avLst>
            <a:gd name="adj1" fmla="val 5085"/>
            <a:gd name="adj2" fmla="val 327528"/>
            <a:gd name="adj3" fmla="val 1472472"/>
            <a:gd name="adj4" fmla="val 16199432"/>
            <a:gd name="adj5" fmla="val 593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6EEE73CF-F4DC-408E-86CD-62D3D5894C11}">
      <dsp:nvSpPr>
        <dsp:cNvPr id="0" name=""/>
        <dsp:cNvSpPr/>
      </dsp:nvSpPr>
      <dsp:spPr>
        <a:xfrm>
          <a:off x="1608177" y="141849"/>
          <a:ext cx="2310841" cy="2310841"/>
        </a:xfrm>
        <a:prstGeom prst="circularArrow">
          <a:avLst>
            <a:gd name="adj1" fmla="val 5085"/>
            <a:gd name="adj2" fmla="val 327528"/>
            <a:gd name="adj3" fmla="val 8671970"/>
            <a:gd name="adj4" fmla="val 1800502"/>
            <a:gd name="adj5" fmla="val 593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 modelId="{DD1B5351-7DA9-4AF8-9984-71E93F64698F}">
      <dsp:nvSpPr>
        <dsp:cNvPr id="0" name=""/>
        <dsp:cNvSpPr/>
      </dsp:nvSpPr>
      <dsp:spPr>
        <a:xfrm>
          <a:off x="1564944" y="37881"/>
          <a:ext cx="2310841" cy="2310841"/>
        </a:xfrm>
        <a:prstGeom prst="circularArrow">
          <a:avLst>
            <a:gd name="adj1" fmla="val 5085"/>
            <a:gd name="adj2" fmla="val 327528"/>
            <a:gd name="adj3" fmla="val 15873039"/>
            <a:gd name="adj4" fmla="val 9000000"/>
            <a:gd name="adj5" fmla="val 5932"/>
          </a:avLst>
        </a:prstGeom>
        <a:solidFill>
          <a:sysClr val="windowText" lastClr="000000">
            <a:tint val="60000"/>
            <a:hueOff val="0"/>
            <a:satOff val="0"/>
            <a:lumOff val="0"/>
            <a:alphaOff val="0"/>
          </a:sys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08052-004E-4CB2-ABD8-363AE75F0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5347</Words>
  <Characters>30478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Downey, Elizabeth</cp:lastModifiedBy>
  <cp:revision>5</cp:revision>
  <cp:lastPrinted>2017-03-09T01:38:00Z</cp:lastPrinted>
  <dcterms:created xsi:type="dcterms:W3CDTF">2017-05-16T15:04:00Z</dcterms:created>
  <dcterms:modified xsi:type="dcterms:W3CDTF">2017-05-18T15:01:00Z</dcterms:modified>
</cp:coreProperties>
</file>