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7218F9" w14:textId="6033119B" w:rsidR="008467D5" w:rsidRPr="00B85A9A" w:rsidRDefault="00264514" w:rsidP="00013360">
      <w:pPr>
        <w:tabs>
          <w:tab w:val="left" w:pos="-1440"/>
          <w:tab w:val="left" w:pos="-720"/>
          <w:tab w:val="left" w:pos="1"/>
          <w:tab w:val="right" w:pos="9360"/>
        </w:tabs>
        <w:jc w:val="both"/>
        <w:rPr>
          <w:rFonts w:ascii="Arial" w:hAnsi="Arial"/>
          <w:sz w:val="24"/>
          <w:lang w:val="en-GB"/>
        </w:rPr>
      </w:pPr>
      <w:r w:rsidRPr="00B85A9A">
        <w:rPr>
          <w:rFonts w:ascii="Arial" w:hAnsi="Arial"/>
          <w:b/>
          <w:noProof/>
          <w:sz w:val="24"/>
        </w:rPr>
        <w:drawing>
          <wp:inline distT="0" distB="0" distL="0" distR="0" wp14:anchorId="730FFB06" wp14:editId="0DC88215">
            <wp:extent cx="2616200" cy="54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6200" cy="548640"/>
                    </a:xfrm>
                    <a:prstGeom prst="rect">
                      <a:avLst/>
                    </a:prstGeom>
                    <a:noFill/>
                    <a:ln>
                      <a:noFill/>
                    </a:ln>
                  </pic:spPr>
                </pic:pic>
              </a:graphicData>
            </a:graphic>
          </wp:inline>
        </w:drawing>
      </w:r>
    </w:p>
    <w:p w14:paraId="2234E838" w14:textId="77777777" w:rsidR="00856D9F" w:rsidRPr="00B85A9A"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62BD6510" w14:textId="148B35DD" w:rsidR="00D75295" w:rsidRPr="00B85A9A" w:rsidRDefault="00F24A16" w:rsidP="0025073A">
      <w:pPr>
        <w:pStyle w:val="ProductNumber"/>
        <w:outlineLvl w:val="0"/>
        <w:rPr>
          <w:lang w:val="en-GB"/>
        </w:rPr>
      </w:pPr>
      <w:r>
        <w:rPr>
          <w:lang w:val="en-GB"/>
        </w:rPr>
        <w:t>9B17A030</w:t>
      </w:r>
    </w:p>
    <w:p w14:paraId="16DB03E9" w14:textId="77777777" w:rsidR="00D75295" w:rsidRPr="00B85A9A" w:rsidRDefault="00D75295" w:rsidP="00D75295">
      <w:pPr>
        <w:jc w:val="right"/>
        <w:rPr>
          <w:rFonts w:ascii="Arial" w:hAnsi="Arial"/>
          <w:b/>
          <w:sz w:val="28"/>
          <w:szCs w:val="28"/>
          <w:lang w:val="en-GB"/>
        </w:rPr>
      </w:pPr>
    </w:p>
    <w:p w14:paraId="6B31C71A" w14:textId="77777777" w:rsidR="00866F6D" w:rsidRPr="00B85A9A" w:rsidRDefault="00866F6D" w:rsidP="00D75295">
      <w:pPr>
        <w:jc w:val="right"/>
        <w:rPr>
          <w:rFonts w:ascii="Arial" w:hAnsi="Arial"/>
          <w:b/>
          <w:sz w:val="28"/>
          <w:szCs w:val="28"/>
          <w:lang w:val="en-GB"/>
        </w:rPr>
      </w:pPr>
    </w:p>
    <w:p w14:paraId="6FB018E5" w14:textId="77777777" w:rsidR="00475469" w:rsidRPr="00B85A9A" w:rsidRDefault="00C63431" w:rsidP="00013360">
      <w:pPr>
        <w:pStyle w:val="CaseTitle"/>
        <w:spacing w:after="0" w:line="240" w:lineRule="auto"/>
        <w:rPr>
          <w:lang w:val="en-GB"/>
        </w:rPr>
      </w:pPr>
      <w:r w:rsidRPr="00B85A9A">
        <w:rPr>
          <w:lang w:val="en-GB"/>
        </w:rPr>
        <w:t>hindustan unil</w:t>
      </w:r>
      <w:r w:rsidR="00B4034F" w:rsidRPr="00B85A9A">
        <w:rPr>
          <w:lang w:val="en-GB"/>
        </w:rPr>
        <w:t>e</w:t>
      </w:r>
      <w:r w:rsidRPr="00B85A9A">
        <w:rPr>
          <w:lang w:val="en-GB"/>
        </w:rPr>
        <w:t>ver: brooke bond red label’s 6</w:t>
      </w:r>
      <w:r w:rsidR="00856D59" w:rsidRPr="00B85A9A">
        <w:rPr>
          <w:lang w:val="en-GB"/>
        </w:rPr>
        <w:t xml:space="preserve"> </w:t>
      </w:r>
      <w:r w:rsidRPr="00B85A9A">
        <w:rPr>
          <w:lang w:val="en-GB"/>
        </w:rPr>
        <w:t>pack band</w:t>
      </w:r>
      <w:r w:rsidR="00475469" w:rsidRPr="00B85A9A">
        <w:rPr>
          <w:rStyle w:val="EndnoteReference"/>
          <w:lang w:val="en-GB"/>
        </w:rPr>
        <w:endnoteReference w:id="1"/>
      </w:r>
    </w:p>
    <w:p w14:paraId="51B7EB1F" w14:textId="77777777" w:rsidR="00475469" w:rsidRPr="00B85A9A" w:rsidRDefault="00475469" w:rsidP="00013360">
      <w:pPr>
        <w:pStyle w:val="CaseTitle"/>
        <w:spacing w:after="0" w:line="240" w:lineRule="auto"/>
        <w:rPr>
          <w:sz w:val="20"/>
          <w:szCs w:val="20"/>
          <w:lang w:val="en-GB"/>
        </w:rPr>
      </w:pPr>
    </w:p>
    <w:p w14:paraId="17C3EDB0" w14:textId="77777777" w:rsidR="00475469" w:rsidRPr="00B85A9A" w:rsidRDefault="00475469" w:rsidP="00013360">
      <w:pPr>
        <w:pStyle w:val="CaseTitle"/>
        <w:spacing w:after="0" w:line="240" w:lineRule="auto"/>
        <w:rPr>
          <w:sz w:val="20"/>
          <w:szCs w:val="20"/>
          <w:lang w:val="en-GB"/>
        </w:rPr>
      </w:pPr>
    </w:p>
    <w:p w14:paraId="52824237" w14:textId="0DCF3850" w:rsidR="00475469" w:rsidRPr="00B85A9A" w:rsidRDefault="00D41999" w:rsidP="00104567">
      <w:pPr>
        <w:pStyle w:val="StyleCopyrightStatementAfter0ptBottomSinglesolidline1"/>
        <w:rPr>
          <w:lang w:val="en-GB"/>
        </w:rPr>
      </w:pPr>
      <w:r w:rsidRPr="00B85A9A">
        <w:rPr>
          <w:lang w:val="en-GB"/>
        </w:rPr>
        <w:t xml:space="preserve">Swati Singh </w:t>
      </w:r>
      <w:r w:rsidR="006015A7">
        <w:rPr>
          <w:lang w:val="en-GB"/>
        </w:rPr>
        <w:t xml:space="preserve">and </w:t>
      </w:r>
      <w:bookmarkStart w:id="0" w:name="_GoBack"/>
      <w:bookmarkEnd w:id="0"/>
      <w:r w:rsidR="006015A7" w:rsidRPr="00B85A9A">
        <w:rPr>
          <w:lang w:val="en-GB"/>
        </w:rPr>
        <w:t xml:space="preserve">Sudhir Naib </w:t>
      </w:r>
      <w:r w:rsidR="00475469" w:rsidRPr="00B85A9A">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6A332A8B" w14:textId="77777777" w:rsidR="00475469" w:rsidRPr="00B85A9A" w:rsidRDefault="00475469" w:rsidP="00104567">
      <w:pPr>
        <w:pStyle w:val="StyleCopyrightStatementAfter0ptBottomSinglesolidline1"/>
        <w:rPr>
          <w:lang w:val="en-GB"/>
        </w:rPr>
      </w:pPr>
    </w:p>
    <w:p w14:paraId="47F40C49" w14:textId="77777777" w:rsidR="00046636" w:rsidRPr="00B85A9A" w:rsidRDefault="00046636" w:rsidP="00046636">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B85A9A">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B85A9A">
          <w:rPr>
            <w:rFonts w:ascii="Arial" w:hAnsi="Arial"/>
            <w:i/>
            <w:iCs/>
            <w:color w:val="000000"/>
            <w:sz w:val="16"/>
            <w:lang w:val="en-GB"/>
          </w:rPr>
          <w:t>cases@ivey.ca</w:t>
        </w:r>
      </w:hyperlink>
      <w:r w:rsidRPr="00B85A9A">
        <w:rPr>
          <w:rFonts w:ascii="Arial" w:hAnsi="Arial"/>
          <w:i/>
          <w:iCs/>
          <w:color w:val="000000"/>
          <w:sz w:val="16"/>
          <w:lang w:val="en-GB"/>
        </w:rPr>
        <w:t xml:space="preserve">; </w:t>
      </w:r>
      <w:hyperlink r:id="rId10" w:history="1">
        <w:r w:rsidRPr="00B85A9A">
          <w:rPr>
            <w:rFonts w:ascii="Arial" w:hAnsi="Arial"/>
            <w:i/>
            <w:iCs/>
            <w:color w:val="000000"/>
            <w:sz w:val="16"/>
            <w:lang w:val="en-GB"/>
          </w:rPr>
          <w:t>www.iveycases.com</w:t>
        </w:r>
      </w:hyperlink>
      <w:r w:rsidRPr="00B85A9A">
        <w:rPr>
          <w:rFonts w:ascii="Arial" w:hAnsi="Arial"/>
          <w:i/>
          <w:iCs/>
          <w:color w:val="000000"/>
          <w:sz w:val="16"/>
          <w:lang w:val="en-GB"/>
        </w:rPr>
        <w:t>.</w:t>
      </w:r>
    </w:p>
    <w:p w14:paraId="788814AC" w14:textId="77777777" w:rsidR="00046636" w:rsidRPr="00B85A9A" w:rsidRDefault="00046636" w:rsidP="00046636">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
    <w:p w14:paraId="178E079E" w14:textId="0FFE1CD3" w:rsidR="00475469" w:rsidRPr="00B85A9A" w:rsidRDefault="00046636" w:rsidP="00046636">
      <w:pPr>
        <w:pStyle w:val="StyleStyleCopyrightStatementAfter0ptBottomSinglesolid"/>
        <w:rPr>
          <w:lang w:val="en-GB"/>
        </w:rPr>
      </w:pPr>
      <w:r w:rsidRPr="00B85A9A">
        <w:rPr>
          <w:rFonts w:cs="Arial"/>
          <w:szCs w:val="16"/>
          <w:lang w:val="en-GB"/>
        </w:rPr>
        <w:t>Copyright © 2017, Richard Ivey School of Business Foundation</w:t>
      </w:r>
      <w:r w:rsidRPr="00B85A9A">
        <w:rPr>
          <w:lang w:val="en-GB"/>
        </w:rPr>
        <w:tab/>
      </w:r>
      <w:r w:rsidR="00B4034F" w:rsidRPr="00B85A9A">
        <w:rPr>
          <w:lang w:val="en-GB"/>
        </w:rPr>
        <w:t>Version: 2017-0</w:t>
      </w:r>
      <w:r w:rsidR="0018079B" w:rsidRPr="00B85A9A">
        <w:rPr>
          <w:lang w:val="en-GB"/>
        </w:rPr>
        <w:t>5</w:t>
      </w:r>
      <w:r w:rsidR="00B4034F" w:rsidRPr="00B85A9A">
        <w:rPr>
          <w:lang w:val="en-GB"/>
        </w:rPr>
        <w:t>-</w:t>
      </w:r>
      <w:r w:rsidR="00D41999">
        <w:rPr>
          <w:lang w:val="en-GB"/>
        </w:rPr>
        <w:t>31</w:t>
      </w:r>
    </w:p>
    <w:p w14:paraId="3EC6F910" w14:textId="77777777" w:rsidR="00475469" w:rsidRPr="00B85A9A" w:rsidRDefault="00475469" w:rsidP="00104567">
      <w:pPr>
        <w:pStyle w:val="StyleCopyrightStatementAfter0ptBottomSinglesolidline1"/>
        <w:rPr>
          <w:rFonts w:ascii="Times New Roman" w:hAnsi="Times New Roman"/>
          <w:sz w:val="20"/>
          <w:lang w:val="en-GB"/>
        </w:rPr>
      </w:pPr>
    </w:p>
    <w:p w14:paraId="724DAB48" w14:textId="253C082C" w:rsidR="00475469" w:rsidRPr="00B85A9A" w:rsidRDefault="00475469" w:rsidP="00D41999">
      <w:pPr>
        <w:pStyle w:val="BodyTextMain"/>
        <w:rPr>
          <w:lang w:val="en-GB"/>
        </w:rPr>
      </w:pPr>
      <w:r w:rsidRPr="00B85A9A">
        <w:rPr>
          <w:lang w:val="en-GB"/>
        </w:rPr>
        <w:t>We wanted to create new content for our brand that meaningfully engaged our customers with our brand’s purpose</w:t>
      </w:r>
      <w:r w:rsidR="008C7179" w:rsidRPr="00B85A9A">
        <w:rPr>
          <w:lang w:val="en-GB"/>
        </w:rPr>
        <w:t>—</w:t>
      </w:r>
      <w:r w:rsidRPr="00B85A9A">
        <w:rPr>
          <w:lang w:val="en-GB"/>
        </w:rPr>
        <w:t xml:space="preserve">to make the world a more welcoming place, one cup of tea at a time. We wanted a campaign that expressed our brand values, that went beyond tokenism or photo opportunities, something daring and provocative that tackled taboos. This is what attracted us to the idea pitched by </w:t>
      </w:r>
      <w:r w:rsidR="008C7179" w:rsidRPr="00B85A9A">
        <w:rPr>
          <w:lang w:val="en-GB"/>
        </w:rPr>
        <w:t xml:space="preserve">. . . </w:t>
      </w:r>
      <w:r w:rsidRPr="00B85A9A">
        <w:rPr>
          <w:lang w:val="en-GB"/>
        </w:rPr>
        <w:t>Y Films</w:t>
      </w:r>
      <w:r w:rsidR="008C7179" w:rsidRPr="00B85A9A">
        <w:rPr>
          <w:lang w:val="en-GB"/>
        </w:rPr>
        <w:t>,</w:t>
      </w:r>
      <w:r w:rsidRPr="00B85A9A">
        <w:rPr>
          <w:lang w:val="en-GB"/>
        </w:rPr>
        <w:t xml:space="preserve"> which saw us </w:t>
      </w:r>
      <w:r w:rsidR="00D41999">
        <w:rPr>
          <w:lang w:val="en-GB"/>
        </w:rPr>
        <w:t xml:space="preserve">     </w:t>
      </w:r>
      <w:r w:rsidRPr="00B85A9A">
        <w:rPr>
          <w:lang w:val="en-GB"/>
        </w:rPr>
        <w:t xml:space="preserve">creating an ad with a band of transgender musicians called </w:t>
      </w:r>
      <w:r w:rsidR="00856D59" w:rsidRPr="00B85A9A">
        <w:rPr>
          <w:lang w:val="en-GB"/>
        </w:rPr>
        <w:t>6 Pack</w:t>
      </w:r>
      <w:r w:rsidRPr="00B85A9A">
        <w:rPr>
          <w:lang w:val="en-GB"/>
        </w:rPr>
        <w:t xml:space="preserve"> Band.</w:t>
      </w:r>
      <w:r w:rsidRPr="00B85A9A">
        <w:rPr>
          <w:rStyle w:val="EndnoteReference"/>
          <w:lang w:val="en-GB"/>
        </w:rPr>
        <w:endnoteReference w:id="2"/>
      </w:r>
    </w:p>
    <w:p w14:paraId="28B0EC82" w14:textId="77777777" w:rsidR="00475469" w:rsidRPr="00B85A9A" w:rsidRDefault="00475469" w:rsidP="00C954A9">
      <w:pPr>
        <w:pStyle w:val="BodyTextMain"/>
        <w:jc w:val="right"/>
        <w:rPr>
          <w:lang w:val="en-GB"/>
        </w:rPr>
      </w:pPr>
    </w:p>
    <w:p w14:paraId="266DFABD" w14:textId="77777777" w:rsidR="00475469" w:rsidRPr="00B85A9A" w:rsidRDefault="00475469" w:rsidP="0025073A">
      <w:pPr>
        <w:pStyle w:val="BodyTextMain"/>
        <w:jc w:val="right"/>
        <w:outlineLvl w:val="0"/>
        <w:rPr>
          <w:lang w:val="en-GB"/>
        </w:rPr>
      </w:pPr>
      <w:r w:rsidRPr="00B85A9A">
        <w:rPr>
          <w:lang w:val="en-GB"/>
        </w:rPr>
        <w:t xml:space="preserve">Shiva Krishnamurthy, </w:t>
      </w:r>
      <w:r w:rsidR="008C7179" w:rsidRPr="00B85A9A">
        <w:rPr>
          <w:lang w:val="en-GB"/>
        </w:rPr>
        <w:t>g</w:t>
      </w:r>
      <w:r w:rsidRPr="00B85A9A">
        <w:rPr>
          <w:lang w:val="en-GB"/>
        </w:rPr>
        <w:t xml:space="preserve">eneral </w:t>
      </w:r>
      <w:r w:rsidR="008C7179" w:rsidRPr="00B85A9A">
        <w:rPr>
          <w:lang w:val="en-GB"/>
        </w:rPr>
        <w:t>m</w:t>
      </w:r>
      <w:r w:rsidRPr="00B85A9A">
        <w:rPr>
          <w:lang w:val="en-GB"/>
        </w:rPr>
        <w:t xml:space="preserve">anager, </w:t>
      </w:r>
      <w:r w:rsidR="008C7179" w:rsidRPr="00B85A9A">
        <w:rPr>
          <w:lang w:val="en-GB"/>
        </w:rPr>
        <w:t>b</w:t>
      </w:r>
      <w:r w:rsidRPr="00B85A9A">
        <w:rPr>
          <w:lang w:val="en-GB"/>
        </w:rPr>
        <w:t>everages, Hindustan Unilever</w:t>
      </w:r>
      <w:r w:rsidR="008C7179" w:rsidRPr="00B85A9A">
        <w:rPr>
          <w:lang w:val="en-GB"/>
        </w:rPr>
        <w:t xml:space="preserve"> Limited</w:t>
      </w:r>
    </w:p>
    <w:p w14:paraId="6438F163" w14:textId="77777777" w:rsidR="00475469" w:rsidRPr="00B85A9A" w:rsidRDefault="00475469" w:rsidP="00C954A9">
      <w:pPr>
        <w:pStyle w:val="BodyTextMain"/>
        <w:rPr>
          <w:lang w:val="en-GB"/>
        </w:rPr>
      </w:pPr>
    </w:p>
    <w:p w14:paraId="77913CCD" w14:textId="77777777" w:rsidR="00475469" w:rsidRPr="00B85A9A" w:rsidRDefault="00856D59" w:rsidP="000A4641">
      <w:pPr>
        <w:pStyle w:val="BodyTextMain"/>
        <w:rPr>
          <w:lang w:val="en-GB"/>
        </w:rPr>
      </w:pPr>
      <w:r w:rsidRPr="00B85A9A">
        <w:rPr>
          <w:lang w:val="en-GB"/>
        </w:rPr>
        <w:t>In January 2016, t</w:t>
      </w:r>
      <w:r w:rsidR="00475469" w:rsidRPr="00B85A9A">
        <w:rPr>
          <w:lang w:val="en-GB"/>
        </w:rPr>
        <w:t xml:space="preserve">he </w:t>
      </w:r>
      <w:r w:rsidR="00A405FF" w:rsidRPr="00B85A9A">
        <w:rPr>
          <w:lang w:val="en-GB"/>
        </w:rPr>
        <w:t>113</w:t>
      </w:r>
      <w:r w:rsidR="00A16994" w:rsidRPr="00B85A9A">
        <w:rPr>
          <w:lang w:val="en-GB"/>
        </w:rPr>
        <w:t>-</w:t>
      </w:r>
      <w:r w:rsidR="00475469" w:rsidRPr="00B85A9A">
        <w:rPr>
          <w:lang w:val="en-GB"/>
        </w:rPr>
        <w:t>year</w:t>
      </w:r>
      <w:r w:rsidR="00A16994" w:rsidRPr="00B85A9A">
        <w:rPr>
          <w:lang w:val="en-GB"/>
        </w:rPr>
        <w:t>-</w:t>
      </w:r>
      <w:r w:rsidR="00475469" w:rsidRPr="00B85A9A">
        <w:rPr>
          <w:lang w:val="en-GB"/>
        </w:rPr>
        <w:t xml:space="preserve">old </w:t>
      </w:r>
      <w:r w:rsidR="00803998" w:rsidRPr="00B85A9A">
        <w:rPr>
          <w:lang w:val="en-GB"/>
        </w:rPr>
        <w:t>tea brand Brooke Bond Red Label</w:t>
      </w:r>
      <w:r w:rsidR="00C46A82" w:rsidRPr="00B85A9A">
        <w:rPr>
          <w:lang w:val="en-GB"/>
        </w:rPr>
        <w:t xml:space="preserve"> (Red Label)</w:t>
      </w:r>
      <w:r w:rsidR="00A6567D" w:rsidRPr="00B85A9A">
        <w:rPr>
          <w:lang w:val="en-GB"/>
        </w:rPr>
        <w:t xml:space="preserve">, </w:t>
      </w:r>
      <w:r w:rsidR="00E77FEA" w:rsidRPr="00B85A9A">
        <w:rPr>
          <w:lang w:val="en-GB"/>
        </w:rPr>
        <w:t>a sub-brand</w:t>
      </w:r>
      <w:r w:rsidR="00A6567D" w:rsidRPr="00B85A9A">
        <w:rPr>
          <w:lang w:val="en-GB"/>
        </w:rPr>
        <w:t xml:space="preserve"> of Hindustan Unilever Limited</w:t>
      </w:r>
      <w:r w:rsidR="00E96C11" w:rsidRPr="00B85A9A">
        <w:rPr>
          <w:lang w:val="en-GB"/>
        </w:rPr>
        <w:t xml:space="preserve"> (HUL)</w:t>
      </w:r>
      <w:r w:rsidR="00A6567D" w:rsidRPr="00B85A9A">
        <w:rPr>
          <w:lang w:val="en-GB"/>
        </w:rPr>
        <w:t>,</w:t>
      </w:r>
      <w:r w:rsidR="00E77FEA" w:rsidRPr="00B85A9A">
        <w:rPr>
          <w:lang w:val="en-GB"/>
        </w:rPr>
        <w:t xml:space="preserve"> </w:t>
      </w:r>
      <w:r w:rsidR="00475469" w:rsidRPr="00B85A9A">
        <w:rPr>
          <w:lang w:val="en-GB"/>
        </w:rPr>
        <w:t xml:space="preserve">created a </w:t>
      </w:r>
      <w:r w:rsidRPr="00B85A9A">
        <w:rPr>
          <w:lang w:val="en-GB"/>
        </w:rPr>
        <w:t>ground</w:t>
      </w:r>
      <w:r w:rsidR="00475469" w:rsidRPr="00B85A9A">
        <w:rPr>
          <w:lang w:val="en-GB"/>
        </w:rPr>
        <w:t xml:space="preserve">breaking </w:t>
      </w:r>
      <w:r w:rsidR="00DD6792" w:rsidRPr="00B85A9A">
        <w:rPr>
          <w:lang w:val="en-GB"/>
        </w:rPr>
        <w:t xml:space="preserve">advertising </w:t>
      </w:r>
      <w:r w:rsidR="00475469" w:rsidRPr="00B85A9A">
        <w:rPr>
          <w:lang w:val="en-GB"/>
        </w:rPr>
        <w:t xml:space="preserve">campaign that launched India’s first transgender </w:t>
      </w:r>
      <w:r w:rsidR="00DD6792" w:rsidRPr="00B85A9A">
        <w:rPr>
          <w:lang w:val="en-GB"/>
        </w:rPr>
        <w:t xml:space="preserve">pop </w:t>
      </w:r>
      <w:r w:rsidR="00475469" w:rsidRPr="00B85A9A">
        <w:rPr>
          <w:lang w:val="en-GB"/>
        </w:rPr>
        <w:t xml:space="preserve">band, </w:t>
      </w:r>
      <w:r w:rsidRPr="00B85A9A">
        <w:rPr>
          <w:lang w:val="en-GB"/>
        </w:rPr>
        <w:t>6 Pack</w:t>
      </w:r>
      <w:r w:rsidR="00475469" w:rsidRPr="00B85A9A">
        <w:rPr>
          <w:lang w:val="en-GB"/>
        </w:rPr>
        <w:t xml:space="preserve"> Band. The campaign comprised </w:t>
      </w:r>
      <w:r w:rsidRPr="00B85A9A">
        <w:rPr>
          <w:lang w:val="en-GB"/>
        </w:rPr>
        <w:t>six</w:t>
      </w:r>
      <w:r w:rsidR="00475469" w:rsidRPr="00B85A9A">
        <w:rPr>
          <w:lang w:val="en-GB"/>
        </w:rPr>
        <w:t xml:space="preserve"> videos that were conceptualized by media and marketing services company Mindshare India</w:t>
      </w:r>
      <w:r w:rsidR="00DD6792" w:rsidRPr="00B85A9A">
        <w:rPr>
          <w:lang w:val="en-GB"/>
        </w:rPr>
        <w:t>,</w:t>
      </w:r>
      <w:r w:rsidR="00475469" w:rsidRPr="00B85A9A">
        <w:rPr>
          <w:lang w:val="en-GB"/>
        </w:rPr>
        <w:t xml:space="preserve"> along with its unit</w:t>
      </w:r>
      <w:r w:rsidR="00DD6792" w:rsidRPr="00B85A9A">
        <w:rPr>
          <w:lang w:val="en-GB"/>
        </w:rPr>
        <w:t>,</w:t>
      </w:r>
      <w:r w:rsidR="00475469" w:rsidRPr="00B85A9A">
        <w:rPr>
          <w:lang w:val="en-GB"/>
        </w:rPr>
        <w:t xml:space="preserve"> Mindshare Fulcrum</w:t>
      </w:r>
      <w:r w:rsidR="00BB2AAA" w:rsidRPr="00B85A9A">
        <w:rPr>
          <w:lang w:val="en-GB"/>
        </w:rPr>
        <w:t>,</w:t>
      </w:r>
      <w:r w:rsidR="00475469" w:rsidRPr="00B85A9A">
        <w:rPr>
          <w:lang w:val="en-GB"/>
        </w:rPr>
        <w:t xml:space="preserve"> and Y Films. The campaign also featured Bollywood celebrities, won numerous awards</w:t>
      </w:r>
      <w:r w:rsidR="00030533" w:rsidRPr="00B85A9A">
        <w:rPr>
          <w:lang w:val="en-GB"/>
        </w:rPr>
        <w:t>,</w:t>
      </w:r>
      <w:r w:rsidR="00475469" w:rsidRPr="00B85A9A">
        <w:rPr>
          <w:lang w:val="en-GB"/>
        </w:rPr>
        <w:t xml:space="preserve"> and managed to reach over 25 million people i</w:t>
      </w:r>
      <w:r w:rsidR="00803998" w:rsidRPr="00B85A9A">
        <w:rPr>
          <w:lang w:val="en-GB"/>
        </w:rPr>
        <w:t>n just six months</w:t>
      </w:r>
      <w:r w:rsidR="00475469" w:rsidRPr="00B85A9A">
        <w:rPr>
          <w:lang w:val="en-GB"/>
        </w:rPr>
        <w:t>.</w:t>
      </w:r>
      <w:r w:rsidR="00475469" w:rsidRPr="00B85A9A">
        <w:rPr>
          <w:rStyle w:val="EndnoteReference"/>
          <w:lang w:val="en-GB"/>
        </w:rPr>
        <w:endnoteReference w:id="3"/>
      </w:r>
      <w:r w:rsidR="00475469" w:rsidRPr="00B85A9A">
        <w:rPr>
          <w:vertAlign w:val="superscript"/>
          <w:lang w:val="en-GB"/>
        </w:rPr>
        <w:t xml:space="preserve"> </w:t>
      </w:r>
      <w:r w:rsidR="004B20BB" w:rsidRPr="00B85A9A">
        <w:rPr>
          <w:lang w:val="en-GB"/>
        </w:rPr>
        <w:t>By mid</w:t>
      </w:r>
      <w:r w:rsidR="001C24F7" w:rsidRPr="00B85A9A">
        <w:rPr>
          <w:lang w:val="en-GB"/>
        </w:rPr>
        <w:t>-</w:t>
      </w:r>
      <w:r w:rsidR="004B20BB" w:rsidRPr="00B85A9A">
        <w:rPr>
          <w:lang w:val="en-GB"/>
        </w:rPr>
        <w:t>2016</w:t>
      </w:r>
      <w:r w:rsidR="001C24F7" w:rsidRPr="00B85A9A">
        <w:rPr>
          <w:lang w:val="en-GB"/>
        </w:rPr>
        <w:t>,</w:t>
      </w:r>
      <w:r w:rsidR="004B20BB" w:rsidRPr="00B85A9A">
        <w:rPr>
          <w:lang w:val="en-GB"/>
        </w:rPr>
        <w:t xml:space="preserve"> </w:t>
      </w:r>
      <w:r w:rsidR="00C46A82" w:rsidRPr="00B85A9A">
        <w:rPr>
          <w:lang w:val="en-GB"/>
        </w:rPr>
        <w:t xml:space="preserve">Red Label’s </w:t>
      </w:r>
      <w:r w:rsidRPr="00B85A9A">
        <w:rPr>
          <w:lang w:val="en-GB"/>
        </w:rPr>
        <w:t>6 Pack</w:t>
      </w:r>
      <w:r w:rsidR="004B20BB" w:rsidRPr="00B85A9A">
        <w:rPr>
          <w:lang w:val="en-GB"/>
        </w:rPr>
        <w:t xml:space="preserve"> Band </w:t>
      </w:r>
      <w:r w:rsidR="00E77FEA" w:rsidRPr="00B85A9A">
        <w:rPr>
          <w:lang w:val="en-GB"/>
        </w:rPr>
        <w:t>was clearly hitting the right notes with its</w:t>
      </w:r>
      <w:r w:rsidR="004B20BB" w:rsidRPr="00B85A9A">
        <w:rPr>
          <w:lang w:val="en-GB"/>
        </w:rPr>
        <w:t xml:space="preserve"> target audience</w:t>
      </w:r>
      <w:r w:rsidR="001C24F7" w:rsidRPr="00B85A9A">
        <w:rPr>
          <w:lang w:val="en-GB"/>
        </w:rPr>
        <w:t>,</w:t>
      </w:r>
      <w:r w:rsidR="004B20BB" w:rsidRPr="00B85A9A">
        <w:rPr>
          <w:lang w:val="en-GB"/>
        </w:rPr>
        <w:t xml:space="preserve"> but questions began to be raised about the future of the campaign</w:t>
      </w:r>
      <w:r w:rsidR="00DF120C" w:rsidRPr="00B85A9A">
        <w:rPr>
          <w:lang w:val="en-GB"/>
        </w:rPr>
        <w:t>:</w:t>
      </w:r>
      <w:r w:rsidR="004B20BB" w:rsidRPr="00B85A9A">
        <w:rPr>
          <w:lang w:val="en-GB"/>
        </w:rPr>
        <w:t xml:space="preserve"> </w:t>
      </w:r>
      <w:r w:rsidR="00475469" w:rsidRPr="00B85A9A">
        <w:rPr>
          <w:lang w:val="en-GB"/>
        </w:rPr>
        <w:t>What should</w:t>
      </w:r>
      <w:r w:rsidR="00E77FEA" w:rsidRPr="00B85A9A">
        <w:rPr>
          <w:lang w:val="en-GB"/>
        </w:rPr>
        <w:t xml:space="preserve"> the brand </w:t>
      </w:r>
      <w:r w:rsidR="00475469" w:rsidRPr="00B85A9A">
        <w:rPr>
          <w:lang w:val="en-GB"/>
        </w:rPr>
        <w:t xml:space="preserve">do next? Should it create more content around </w:t>
      </w:r>
      <w:r w:rsidRPr="00B85A9A">
        <w:rPr>
          <w:lang w:val="en-GB"/>
        </w:rPr>
        <w:t>6 Pack</w:t>
      </w:r>
      <w:r w:rsidR="00475469" w:rsidRPr="00B85A9A">
        <w:rPr>
          <w:lang w:val="en-GB"/>
        </w:rPr>
        <w:t xml:space="preserve"> Band or abandon it altogether? Should </w:t>
      </w:r>
      <w:r w:rsidR="00E77FEA" w:rsidRPr="00B85A9A">
        <w:rPr>
          <w:lang w:val="en-GB"/>
        </w:rPr>
        <w:t>the firm</w:t>
      </w:r>
      <w:r w:rsidR="00475469" w:rsidRPr="00B85A9A">
        <w:rPr>
          <w:lang w:val="en-GB"/>
        </w:rPr>
        <w:t xml:space="preserve"> seek out other relevant and thought</w:t>
      </w:r>
      <w:r w:rsidR="00E77FEA" w:rsidRPr="00B85A9A">
        <w:rPr>
          <w:lang w:val="en-GB"/>
        </w:rPr>
        <w:t>-</w:t>
      </w:r>
      <w:r w:rsidR="00475469" w:rsidRPr="00B85A9A">
        <w:rPr>
          <w:lang w:val="en-GB"/>
        </w:rPr>
        <w:t xml:space="preserve">provoking </w:t>
      </w:r>
      <w:r w:rsidR="001B03E4" w:rsidRPr="00B85A9A">
        <w:rPr>
          <w:lang w:val="en-GB"/>
        </w:rPr>
        <w:t xml:space="preserve">social </w:t>
      </w:r>
      <w:r w:rsidR="00475469" w:rsidRPr="00B85A9A">
        <w:rPr>
          <w:lang w:val="en-GB"/>
        </w:rPr>
        <w:t>issues</w:t>
      </w:r>
      <w:r w:rsidR="00E77FEA" w:rsidRPr="00B85A9A">
        <w:rPr>
          <w:lang w:val="en-GB"/>
        </w:rPr>
        <w:t xml:space="preserve"> for advertising purposes</w:t>
      </w:r>
      <w:r w:rsidR="00475469" w:rsidRPr="00B85A9A">
        <w:rPr>
          <w:lang w:val="en-GB"/>
        </w:rPr>
        <w:t xml:space="preserve">? If </w:t>
      </w:r>
      <w:r w:rsidR="00E77FEA" w:rsidRPr="00B85A9A">
        <w:rPr>
          <w:lang w:val="en-GB"/>
        </w:rPr>
        <w:t>so</w:t>
      </w:r>
      <w:r w:rsidR="00475469" w:rsidRPr="00B85A9A">
        <w:rPr>
          <w:lang w:val="en-GB"/>
        </w:rPr>
        <w:t>, which issues should it address</w:t>
      </w:r>
      <w:r w:rsidR="00162508" w:rsidRPr="00B85A9A">
        <w:rPr>
          <w:lang w:val="en-GB"/>
        </w:rPr>
        <w:t>,</w:t>
      </w:r>
      <w:r w:rsidR="00475469" w:rsidRPr="00B85A9A">
        <w:rPr>
          <w:lang w:val="en-GB"/>
        </w:rPr>
        <w:t xml:space="preserve"> and how?</w:t>
      </w:r>
    </w:p>
    <w:p w14:paraId="19D67C83" w14:textId="77777777" w:rsidR="00475469" w:rsidRPr="00B85A9A" w:rsidRDefault="00475469" w:rsidP="000A4641">
      <w:pPr>
        <w:pStyle w:val="BodyTextMain"/>
        <w:rPr>
          <w:lang w:val="en-GB"/>
        </w:rPr>
      </w:pPr>
    </w:p>
    <w:p w14:paraId="547360C4" w14:textId="77777777" w:rsidR="00475469" w:rsidRPr="00B85A9A" w:rsidRDefault="00475469" w:rsidP="000A4641">
      <w:pPr>
        <w:pStyle w:val="BodyTextMain"/>
        <w:rPr>
          <w:lang w:val="en-GB"/>
        </w:rPr>
      </w:pPr>
    </w:p>
    <w:p w14:paraId="69541B5D" w14:textId="77777777" w:rsidR="00475469" w:rsidRPr="00B85A9A" w:rsidRDefault="00475469" w:rsidP="0025073A">
      <w:pPr>
        <w:pStyle w:val="Casehead1"/>
        <w:outlineLvl w:val="0"/>
        <w:rPr>
          <w:lang w:val="en-GB"/>
        </w:rPr>
      </w:pPr>
      <w:r w:rsidRPr="00B85A9A">
        <w:rPr>
          <w:lang w:val="en-GB"/>
        </w:rPr>
        <w:t xml:space="preserve">Hindustan Unilever </w:t>
      </w:r>
      <w:r w:rsidR="000F3948" w:rsidRPr="00B85A9A">
        <w:rPr>
          <w:lang w:val="en-GB"/>
        </w:rPr>
        <w:t>Limited</w:t>
      </w:r>
      <w:r w:rsidRPr="00B85A9A">
        <w:rPr>
          <w:lang w:val="en-GB"/>
        </w:rPr>
        <w:t xml:space="preserve"> </w:t>
      </w:r>
    </w:p>
    <w:p w14:paraId="5AAAA8A8" w14:textId="77777777" w:rsidR="00475469" w:rsidRPr="00B85A9A" w:rsidRDefault="00475469" w:rsidP="000A4641">
      <w:pPr>
        <w:pStyle w:val="BodyTextMain"/>
        <w:rPr>
          <w:lang w:val="en-GB"/>
        </w:rPr>
      </w:pPr>
    </w:p>
    <w:p w14:paraId="6015281F" w14:textId="77777777" w:rsidR="00475469" w:rsidRPr="00B85A9A" w:rsidRDefault="00475469" w:rsidP="000A4641">
      <w:pPr>
        <w:pStyle w:val="BodyTextMain"/>
        <w:rPr>
          <w:vertAlign w:val="superscript"/>
          <w:lang w:val="en-GB"/>
        </w:rPr>
      </w:pPr>
      <w:r w:rsidRPr="00B85A9A">
        <w:rPr>
          <w:lang w:val="en-GB"/>
        </w:rPr>
        <w:t>HUL, the Indian subsidiary of Anglo</w:t>
      </w:r>
      <w:r w:rsidR="00162508" w:rsidRPr="00B85A9A">
        <w:rPr>
          <w:lang w:val="en-GB"/>
        </w:rPr>
        <w:t>–</w:t>
      </w:r>
      <w:r w:rsidRPr="00B85A9A">
        <w:rPr>
          <w:lang w:val="en-GB"/>
        </w:rPr>
        <w:t xml:space="preserve">Dutch </w:t>
      </w:r>
      <w:r w:rsidR="000F3948" w:rsidRPr="00B85A9A">
        <w:rPr>
          <w:lang w:val="en-GB"/>
        </w:rPr>
        <w:t>f</w:t>
      </w:r>
      <w:r w:rsidRPr="00B85A9A">
        <w:rPr>
          <w:lang w:val="en-GB"/>
        </w:rPr>
        <w:t>ast</w:t>
      </w:r>
      <w:r w:rsidR="000F3948" w:rsidRPr="00B85A9A">
        <w:rPr>
          <w:lang w:val="en-GB"/>
        </w:rPr>
        <w:t>-m</w:t>
      </w:r>
      <w:r w:rsidRPr="00B85A9A">
        <w:rPr>
          <w:lang w:val="en-GB"/>
        </w:rPr>
        <w:t xml:space="preserve">oving </w:t>
      </w:r>
      <w:r w:rsidR="000F3948" w:rsidRPr="00B85A9A">
        <w:rPr>
          <w:lang w:val="en-GB"/>
        </w:rPr>
        <w:t>c</w:t>
      </w:r>
      <w:r w:rsidRPr="00B85A9A">
        <w:rPr>
          <w:lang w:val="en-GB"/>
        </w:rPr>
        <w:t xml:space="preserve">onsumer </w:t>
      </w:r>
      <w:r w:rsidR="000F3948" w:rsidRPr="00B85A9A">
        <w:rPr>
          <w:lang w:val="en-GB"/>
        </w:rPr>
        <w:t>g</w:t>
      </w:r>
      <w:r w:rsidRPr="00B85A9A">
        <w:rPr>
          <w:lang w:val="en-GB"/>
        </w:rPr>
        <w:t xml:space="preserve">oods </w:t>
      </w:r>
      <w:r w:rsidR="00030533" w:rsidRPr="00B85A9A">
        <w:rPr>
          <w:lang w:val="en-GB"/>
        </w:rPr>
        <w:t>(</w:t>
      </w:r>
      <w:r w:rsidRPr="00B85A9A">
        <w:rPr>
          <w:lang w:val="en-GB"/>
        </w:rPr>
        <w:t>FMCG</w:t>
      </w:r>
      <w:r w:rsidR="00030533" w:rsidRPr="00B85A9A">
        <w:rPr>
          <w:lang w:val="en-GB"/>
        </w:rPr>
        <w:t xml:space="preserve">) </w:t>
      </w:r>
      <w:r w:rsidR="00162508" w:rsidRPr="00B85A9A">
        <w:rPr>
          <w:lang w:val="en-GB"/>
        </w:rPr>
        <w:t>company</w:t>
      </w:r>
      <w:r w:rsidRPr="00B85A9A">
        <w:rPr>
          <w:lang w:val="en-GB"/>
        </w:rPr>
        <w:t xml:space="preserve"> Unilever</w:t>
      </w:r>
      <w:r w:rsidR="00030533" w:rsidRPr="00B85A9A">
        <w:rPr>
          <w:lang w:val="en-GB"/>
        </w:rPr>
        <w:t>,</w:t>
      </w:r>
      <w:r w:rsidRPr="00B85A9A">
        <w:rPr>
          <w:lang w:val="en-GB"/>
        </w:rPr>
        <w:t xml:space="preserve"> </w:t>
      </w:r>
      <w:r w:rsidR="00162508" w:rsidRPr="00B85A9A">
        <w:rPr>
          <w:lang w:val="en-GB"/>
        </w:rPr>
        <w:t>was</w:t>
      </w:r>
      <w:r w:rsidRPr="00B85A9A">
        <w:rPr>
          <w:lang w:val="en-GB"/>
        </w:rPr>
        <w:t xml:space="preserve"> one of the largest players in the Indian FMCG sector</w:t>
      </w:r>
      <w:r w:rsidR="000F3948" w:rsidRPr="00B85A9A">
        <w:rPr>
          <w:lang w:val="en-GB"/>
        </w:rPr>
        <w:t>,</w:t>
      </w:r>
      <w:r w:rsidRPr="00B85A9A">
        <w:rPr>
          <w:lang w:val="en-GB"/>
        </w:rPr>
        <w:t xml:space="preserve"> and a market leader in most of the categories in which it compete</w:t>
      </w:r>
      <w:r w:rsidR="00162508" w:rsidRPr="00B85A9A">
        <w:rPr>
          <w:lang w:val="en-GB"/>
        </w:rPr>
        <w:t>d</w:t>
      </w:r>
      <w:r w:rsidRPr="00B85A9A">
        <w:rPr>
          <w:lang w:val="en-GB"/>
        </w:rPr>
        <w:t>. Its product range extend</w:t>
      </w:r>
      <w:r w:rsidR="00162508" w:rsidRPr="00B85A9A">
        <w:rPr>
          <w:lang w:val="en-GB"/>
        </w:rPr>
        <w:t>ed</w:t>
      </w:r>
      <w:r w:rsidRPr="00B85A9A">
        <w:rPr>
          <w:lang w:val="en-GB"/>
        </w:rPr>
        <w:t xml:space="preserve"> over 20 categories that include</w:t>
      </w:r>
      <w:r w:rsidR="00162508" w:rsidRPr="00B85A9A">
        <w:rPr>
          <w:lang w:val="en-GB"/>
        </w:rPr>
        <w:t>d</w:t>
      </w:r>
      <w:r w:rsidRPr="00B85A9A">
        <w:rPr>
          <w:lang w:val="en-GB"/>
        </w:rPr>
        <w:t xml:space="preserve"> soaps, shampoos, detergents, beverages, ice cream, skincare, </w:t>
      </w:r>
      <w:r w:rsidR="00162508" w:rsidRPr="00B85A9A">
        <w:rPr>
          <w:lang w:val="en-GB"/>
        </w:rPr>
        <w:t xml:space="preserve">and </w:t>
      </w:r>
      <w:r w:rsidRPr="00B85A9A">
        <w:rPr>
          <w:lang w:val="en-GB"/>
        </w:rPr>
        <w:t>oral care (see Exhibit 1).</w:t>
      </w:r>
      <w:r w:rsidRPr="00B85A9A">
        <w:rPr>
          <w:rStyle w:val="EndnoteReference"/>
          <w:lang w:val="en-GB"/>
        </w:rPr>
        <w:endnoteReference w:id="4"/>
      </w:r>
      <w:r w:rsidRPr="00B85A9A">
        <w:rPr>
          <w:lang w:val="en-GB"/>
        </w:rPr>
        <w:t xml:space="preserve"> HUL had the l</w:t>
      </w:r>
      <w:r w:rsidR="00162508" w:rsidRPr="00B85A9A">
        <w:rPr>
          <w:lang w:val="en-GB"/>
        </w:rPr>
        <w:t>argest number of brands featured</w:t>
      </w:r>
      <w:r w:rsidRPr="00B85A9A">
        <w:rPr>
          <w:lang w:val="en-GB"/>
        </w:rPr>
        <w:t xml:space="preserve"> in</w:t>
      </w:r>
      <w:r w:rsidR="00162508" w:rsidRPr="00B85A9A">
        <w:rPr>
          <w:lang w:val="en-GB"/>
        </w:rPr>
        <w:t xml:space="preserve"> the</w:t>
      </w:r>
      <w:r w:rsidRPr="00B85A9A">
        <w:rPr>
          <w:lang w:val="en-GB"/>
        </w:rPr>
        <w:t xml:space="preserve"> “100</w:t>
      </w:r>
      <w:r w:rsidR="00162508" w:rsidRPr="00B85A9A">
        <w:rPr>
          <w:lang w:val="en-GB"/>
        </w:rPr>
        <w:t xml:space="preserve"> Most Trusted Brands” list for </w:t>
      </w:r>
      <w:r w:rsidRPr="00B85A9A">
        <w:rPr>
          <w:lang w:val="en-GB"/>
        </w:rPr>
        <w:t xml:space="preserve">2015, published by </w:t>
      </w:r>
      <w:r w:rsidR="000F3948" w:rsidRPr="00B85A9A">
        <w:rPr>
          <w:i/>
          <w:lang w:val="en-GB"/>
        </w:rPr>
        <w:t>T</w:t>
      </w:r>
      <w:r w:rsidRPr="00B85A9A">
        <w:rPr>
          <w:i/>
          <w:lang w:val="en-GB"/>
        </w:rPr>
        <w:t>he Economic Times Brand Equity</w:t>
      </w:r>
      <w:r w:rsidRPr="00B85A9A">
        <w:rPr>
          <w:lang w:val="en-GB"/>
        </w:rPr>
        <w:t>.</w:t>
      </w:r>
      <w:r w:rsidRPr="00B85A9A">
        <w:rPr>
          <w:rStyle w:val="EndnoteReference"/>
          <w:lang w:val="en-GB"/>
        </w:rPr>
        <w:endnoteReference w:id="5"/>
      </w:r>
      <w:r w:rsidRPr="00B85A9A">
        <w:rPr>
          <w:lang w:val="en-GB"/>
        </w:rPr>
        <w:t xml:space="preserve"> </w:t>
      </w:r>
      <w:r w:rsidR="000F3948" w:rsidRPr="00B85A9A">
        <w:rPr>
          <w:lang w:val="en-GB"/>
        </w:rPr>
        <w:t>HUL’s</w:t>
      </w:r>
      <w:r w:rsidRPr="00B85A9A">
        <w:rPr>
          <w:lang w:val="en-GB"/>
        </w:rPr>
        <w:t xml:space="preserve"> net revenue for</w:t>
      </w:r>
      <w:r w:rsidR="00E77FEA" w:rsidRPr="00B85A9A">
        <w:rPr>
          <w:lang w:val="en-GB"/>
        </w:rPr>
        <w:t xml:space="preserve"> fiscal</w:t>
      </w:r>
      <w:r w:rsidRPr="00B85A9A">
        <w:rPr>
          <w:lang w:val="en-GB"/>
        </w:rPr>
        <w:t xml:space="preserve"> year</w:t>
      </w:r>
      <w:r w:rsidR="00E77FEA" w:rsidRPr="00B85A9A">
        <w:rPr>
          <w:lang w:val="en-GB"/>
        </w:rPr>
        <w:t xml:space="preserve"> </w:t>
      </w:r>
      <w:r w:rsidRPr="00B85A9A">
        <w:rPr>
          <w:lang w:val="en-GB"/>
        </w:rPr>
        <w:t>2015</w:t>
      </w:r>
      <w:r w:rsidR="00E77FEA" w:rsidRPr="00B85A9A">
        <w:rPr>
          <w:lang w:val="en-GB"/>
        </w:rPr>
        <w:t>/</w:t>
      </w:r>
      <w:r w:rsidRPr="00B85A9A">
        <w:rPr>
          <w:lang w:val="en-GB"/>
        </w:rPr>
        <w:t>16 was</w:t>
      </w:r>
      <w:r w:rsidR="00791443" w:rsidRPr="00B85A9A">
        <w:rPr>
          <w:lang w:val="en-GB"/>
        </w:rPr>
        <w:t xml:space="preserve"> nearly</w:t>
      </w:r>
      <w:r w:rsidRPr="00B85A9A">
        <w:rPr>
          <w:lang w:val="en-GB"/>
        </w:rPr>
        <w:t xml:space="preserve"> US$</w:t>
      </w:r>
      <w:r w:rsidR="00791443" w:rsidRPr="00B85A9A">
        <w:rPr>
          <w:lang w:val="en-GB"/>
        </w:rPr>
        <w:t>4.7</w:t>
      </w:r>
      <w:r w:rsidRPr="00B85A9A">
        <w:rPr>
          <w:lang w:val="en-GB"/>
        </w:rPr>
        <w:t xml:space="preserve"> </w:t>
      </w:r>
      <w:r w:rsidR="00791443" w:rsidRPr="00B85A9A">
        <w:rPr>
          <w:lang w:val="en-GB"/>
        </w:rPr>
        <w:t>b</w:t>
      </w:r>
      <w:r w:rsidRPr="00B85A9A">
        <w:rPr>
          <w:lang w:val="en-GB"/>
        </w:rPr>
        <w:t>illion</w:t>
      </w:r>
      <w:r w:rsidR="00162508" w:rsidRPr="00B85A9A">
        <w:rPr>
          <w:lang w:val="en-GB"/>
        </w:rPr>
        <w:t>,</w:t>
      </w:r>
      <w:r w:rsidR="001C24F7" w:rsidRPr="00B85A9A">
        <w:rPr>
          <w:rStyle w:val="EndnoteReference"/>
          <w:lang w:val="en-GB"/>
        </w:rPr>
        <w:endnoteReference w:id="6"/>
      </w:r>
      <w:r w:rsidRPr="00B85A9A">
        <w:rPr>
          <w:lang w:val="en-GB"/>
        </w:rPr>
        <w:t xml:space="preserve"> an increase of about </w:t>
      </w:r>
      <w:r w:rsidR="00E77FEA" w:rsidRPr="00B85A9A">
        <w:rPr>
          <w:lang w:val="en-GB"/>
        </w:rPr>
        <w:t xml:space="preserve">4 </w:t>
      </w:r>
      <w:r w:rsidRPr="00B85A9A">
        <w:rPr>
          <w:lang w:val="en-GB"/>
        </w:rPr>
        <w:t xml:space="preserve">per cent over the </w:t>
      </w:r>
      <w:r w:rsidR="00162508" w:rsidRPr="00B85A9A">
        <w:rPr>
          <w:lang w:val="en-GB"/>
        </w:rPr>
        <w:t>previous</w:t>
      </w:r>
      <w:r w:rsidRPr="00B85A9A">
        <w:rPr>
          <w:lang w:val="en-GB"/>
        </w:rPr>
        <w:t xml:space="preserve"> year.</w:t>
      </w:r>
      <w:r w:rsidRPr="00B85A9A">
        <w:rPr>
          <w:rStyle w:val="EndnoteReference"/>
          <w:lang w:val="en-GB"/>
        </w:rPr>
        <w:endnoteReference w:id="7"/>
      </w:r>
      <w:r w:rsidRPr="00B85A9A">
        <w:rPr>
          <w:vertAlign w:val="superscript"/>
          <w:lang w:val="en-GB"/>
        </w:rPr>
        <w:t xml:space="preserve"> </w:t>
      </w:r>
    </w:p>
    <w:p w14:paraId="26B1071A" w14:textId="77777777" w:rsidR="00475469" w:rsidRPr="00B85A9A" w:rsidRDefault="00475469" w:rsidP="000A4641">
      <w:pPr>
        <w:pStyle w:val="BodyTextMain"/>
        <w:rPr>
          <w:lang w:val="en-GB"/>
        </w:rPr>
      </w:pPr>
    </w:p>
    <w:p w14:paraId="706A421D" w14:textId="77777777" w:rsidR="00D95542" w:rsidRPr="00B85A9A" w:rsidRDefault="00D95542" w:rsidP="00791443">
      <w:pPr>
        <w:pStyle w:val="Casehead2"/>
        <w:rPr>
          <w:lang w:val="en-GB"/>
        </w:rPr>
      </w:pPr>
    </w:p>
    <w:p w14:paraId="3777524A" w14:textId="77777777" w:rsidR="00475469" w:rsidRPr="00B85A9A" w:rsidRDefault="00475469" w:rsidP="00791443">
      <w:pPr>
        <w:pStyle w:val="Casehead2"/>
        <w:rPr>
          <w:lang w:val="en-GB"/>
        </w:rPr>
      </w:pPr>
      <w:r w:rsidRPr="00B85A9A">
        <w:rPr>
          <w:lang w:val="en-GB"/>
        </w:rPr>
        <w:lastRenderedPageBreak/>
        <w:t>Brooke Bond</w:t>
      </w:r>
      <w:r w:rsidR="004F2013" w:rsidRPr="00B85A9A">
        <w:rPr>
          <w:lang w:val="en-GB"/>
        </w:rPr>
        <w:t xml:space="preserve"> Re</w:t>
      </w:r>
      <w:r w:rsidR="00BB4B05" w:rsidRPr="00B85A9A">
        <w:rPr>
          <w:lang w:val="en-GB"/>
        </w:rPr>
        <w:t>d L</w:t>
      </w:r>
      <w:r w:rsidR="000F3948" w:rsidRPr="00B85A9A">
        <w:rPr>
          <w:lang w:val="en-GB"/>
        </w:rPr>
        <w:t>abel</w:t>
      </w:r>
    </w:p>
    <w:p w14:paraId="779CAF2E" w14:textId="77777777" w:rsidR="00475469" w:rsidRPr="00B85A9A" w:rsidRDefault="00475469" w:rsidP="000A4641">
      <w:pPr>
        <w:pStyle w:val="BodyTextMain"/>
        <w:rPr>
          <w:lang w:val="en-GB"/>
        </w:rPr>
      </w:pPr>
    </w:p>
    <w:p w14:paraId="50F970CB" w14:textId="501C7B84" w:rsidR="00475469" w:rsidRPr="00B85A9A" w:rsidRDefault="00E77FEA" w:rsidP="000A4641">
      <w:pPr>
        <w:pStyle w:val="BodyTextMain"/>
        <w:rPr>
          <w:vertAlign w:val="superscript"/>
          <w:lang w:val="en-GB"/>
        </w:rPr>
      </w:pPr>
      <w:r w:rsidRPr="00B85A9A">
        <w:rPr>
          <w:lang w:val="en-GB"/>
        </w:rPr>
        <w:t>T</w:t>
      </w:r>
      <w:r w:rsidR="00475469" w:rsidRPr="00B85A9A">
        <w:rPr>
          <w:lang w:val="en-GB"/>
        </w:rPr>
        <w:t xml:space="preserve">ea </w:t>
      </w:r>
      <w:r w:rsidR="00162508" w:rsidRPr="00B85A9A">
        <w:rPr>
          <w:lang w:val="en-GB"/>
        </w:rPr>
        <w:t>was</w:t>
      </w:r>
      <w:r w:rsidR="00475469" w:rsidRPr="00B85A9A">
        <w:rPr>
          <w:lang w:val="en-GB"/>
        </w:rPr>
        <w:t xml:space="preserve"> of particular importance to HUL</w:t>
      </w:r>
      <w:r w:rsidRPr="00B85A9A">
        <w:rPr>
          <w:lang w:val="en-GB"/>
        </w:rPr>
        <w:t>’s beverage portfolio</w:t>
      </w:r>
      <w:r w:rsidR="00475469" w:rsidRPr="00B85A9A">
        <w:rPr>
          <w:lang w:val="en-GB"/>
        </w:rPr>
        <w:t xml:space="preserve"> </w:t>
      </w:r>
      <w:r w:rsidRPr="00B85A9A">
        <w:rPr>
          <w:lang w:val="en-GB"/>
        </w:rPr>
        <w:t>because</w:t>
      </w:r>
      <w:r w:rsidR="00475469" w:rsidRPr="00B85A9A">
        <w:rPr>
          <w:lang w:val="en-GB"/>
        </w:rPr>
        <w:t xml:space="preserve"> India </w:t>
      </w:r>
      <w:r w:rsidR="00162508" w:rsidRPr="00B85A9A">
        <w:rPr>
          <w:lang w:val="en-GB"/>
        </w:rPr>
        <w:t>was</w:t>
      </w:r>
      <w:r w:rsidR="00475469" w:rsidRPr="00B85A9A">
        <w:rPr>
          <w:lang w:val="en-GB"/>
        </w:rPr>
        <w:t xml:space="preserve"> a tea</w:t>
      </w:r>
      <w:r w:rsidR="000F3948" w:rsidRPr="00B85A9A">
        <w:rPr>
          <w:lang w:val="en-GB"/>
        </w:rPr>
        <w:t>-</w:t>
      </w:r>
      <w:r w:rsidR="00475469" w:rsidRPr="00B85A9A">
        <w:rPr>
          <w:lang w:val="en-GB"/>
        </w:rPr>
        <w:t>drinking nation with 90</w:t>
      </w:r>
      <w:r w:rsidR="00377CFD" w:rsidRPr="00B85A9A">
        <w:rPr>
          <w:lang w:val="en-GB"/>
        </w:rPr>
        <w:t xml:space="preserve"> per cent</w:t>
      </w:r>
      <w:r w:rsidR="00475469" w:rsidRPr="00B85A9A">
        <w:rPr>
          <w:lang w:val="en-GB"/>
        </w:rPr>
        <w:t xml:space="preserve"> market penetration. HUL </w:t>
      </w:r>
      <w:r w:rsidR="00162508" w:rsidRPr="00B85A9A">
        <w:rPr>
          <w:lang w:val="en-GB"/>
        </w:rPr>
        <w:t>was</w:t>
      </w:r>
      <w:r w:rsidR="00475469" w:rsidRPr="00B85A9A">
        <w:rPr>
          <w:lang w:val="en-GB"/>
        </w:rPr>
        <w:t xml:space="preserve"> a market leader in the $1</w:t>
      </w:r>
      <w:r w:rsidR="00B7136A" w:rsidRPr="00B85A9A">
        <w:rPr>
          <w:lang w:val="en-GB"/>
        </w:rPr>
        <w:t>.</w:t>
      </w:r>
      <w:r w:rsidR="00475469" w:rsidRPr="00B85A9A">
        <w:rPr>
          <w:lang w:val="en-GB"/>
        </w:rPr>
        <w:t xml:space="preserve">46 </w:t>
      </w:r>
      <w:r w:rsidR="00B7136A" w:rsidRPr="00B85A9A">
        <w:rPr>
          <w:lang w:val="en-GB"/>
        </w:rPr>
        <w:t>b</w:t>
      </w:r>
      <w:r w:rsidR="00475469" w:rsidRPr="00B85A9A">
        <w:rPr>
          <w:lang w:val="en-GB"/>
        </w:rPr>
        <w:t>illion Indian tea market</w:t>
      </w:r>
      <w:r w:rsidR="000F3948" w:rsidRPr="00B85A9A">
        <w:rPr>
          <w:lang w:val="en-GB"/>
        </w:rPr>
        <w:t>,</w:t>
      </w:r>
      <w:r w:rsidR="00475469" w:rsidRPr="00B85A9A">
        <w:rPr>
          <w:lang w:val="en-GB"/>
        </w:rPr>
        <w:t xml:space="preserve"> and its beverage portfolio comprise</w:t>
      </w:r>
      <w:r w:rsidR="00162508" w:rsidRPr="00B85A9A">
        <w:rPr>
          <w:lang w:val="en-GB"/>
        </w:rPr>
        <w:t>d</w:t>
      </w:r>
      <w:r w:rsidR="00475469" w:rsidRPr="00B85A9A">
        <w:rPr>
          <w:lang w:val="en-GB"/>
        </w:rPr>
        <w:t xml:space="preserve"> tea brands </w:t>
      </w:r>
      <w:r w:rsidR="00803998" w:rsidRPr="00B85A9A">
        <w:rPr>
          <w:lang w:val="en-GB"/>
        </w:rPr>
        <w:t>Red Label</w:t>
      </w:r>
      <w:r w:rsidR="00475469" w:rsidRPr="00B85A9A">
        <w:rPr>
          <w:lang w:val="en-GB"/>
        </w:rPr>
        <w:t>, Taj Mahal, Taaza, 3 Roses, and Lipton.</w:t>
      </w:r>
      <w:r w:rsidR="00475469" w:rsidRPr="00B85A9A">
        <w:rPr>
          <w:rStyle w:val="EndnoteReference"/>
          <w:lang w:val="en-GB"/>
        </w:rPr>
        <w:endnoteReference w:id="8"/>
      </w:r>
      <w:r w:rsidR="00475469" w:rsidRPr="00B85A9A">
        <w:rPr>
          <w:lang w:val="en-GB"/>
        </w:rPr>
        <w:t xml:space="preserve"> Brooke Bond </w:t>
      </w:r>
      <w:r w:rsidR="000F3948" w:rsidRPr="00B85A9A">
        <w:rPr>
          <w:lang w:val="en-GB"/>
        </w:rPr>
        <w:t xml:space="preserve">had </w:t>
      </w:r>
      <w:r w:rsidR="00475469" w:rsidRPr="00B85A9A">
        <w:rPr>
          <w:lang w:val="en-GB"/>
        </w:rPr>
        <w:t>entered the Indian market in 1900</w:t>
      </w:r>
      <w:r w:rsidR="000F3948" w:rsidRPr="00B85A9A">
        <w:rPr>
          <w:lang w:val="en-GB"/>
        </w:rPr>
        <w:t>,</w:t>
      </w:r>
      <w:r w:rsidR="00475469" w:rsidRPr="00B85A9A">
        <w:rPr>
          <w:lang w:val="en-GB"/>
        </w:rPr>
        <w:t xml:space="preserve"> and launched </w:t>
      </w:r>
      <w:r w:rsidR="000F3948" w:rsidRPr="00B85A9A">
        <w:rPr>
          <w:lang w:val="en-GB"/>
        </w:rPr>
        <w:t xml:space="preserve">its </w:t>
      </w:r>
      <w:r w:rsidR="00475469" w:rsidRPr="00B85A9A">
        <w:rPr>
          <w:lang w:val="en-GB"/>
        </w:rPr>
        <w:t xml:space="preserve">Red Label tea in 1903. </w:t>
      </w:r>
      <w:r w:rsidR="000F3948" w:rsidRPr="00B85A9A">
        <w:rPr>
          <w:lang w:val="en-GB"/>
        </w:rPr>
        <w:t>The company</w:t>
      </w:r>
      <w:r w:rsidR="00475469" w:rsidRPr="00B85A9A">
        <w:rPr>
          <w:lang w:val="en-GB"/>
        </w:rPr>
        <w:t xml:space="preserve"> was acquired by </w:t>
      </w:r>
      <w:r w:rsidR="000F3948" w:rsidRPr="00B85A9A">
        <w:rPr>
          <w:lang w:val="en-GB"/>
        </w:rPr>
        <w:t xml:space="preserve">HUL </w:t>
      </w:r>
      <w:r w:rsidR="00475469" w:rsidRPr="00B85A9A">
        <w:rPr>
          <w:lang w:val="en-GB"/>
        </w:rPr>
        <w:t xml:space="preserve">through </w:t>
      </w:r>
      <w:r w:rsidR="00162508" w:rsidRPr="00B85A9A">
        <w:rPr>
          <w:lang w:val="en-GB"/>
        </w:rPr>
        <w:t xml:space="preserve">an international acquisition in </w:t>
      </w:r>
      <w:r w:rsidR="00475469" w:rsidRPr="00B85A9A">
        <w:rPr>
          <w:lang w:val="en-GB"/>
        </w:rPr>
        <w:t>1984.</w:t>
      </w:r>
      <w:r w:rsidR="00475469" w:rsidRPr="00B85A9A">
        <w:rPr>
          <w:rStyle w:val="EndnoteReference"/>
          <w:lang w:val="en-GB"/>
        </w:rPr>
        <w:endnoteReference w:id="9"/>
      </w:r>
      <w:r w:rsidR="00475469" w:rsidRPr="00B85A9A">
        <w:rPr>
          <w:lang w:val="en-GB"/>
        </w:rPr>
        <w:t xml:space="preserve"> According to HUL’s 2015</w:t>
      </w:r>
      <w:r w:rsidR="000F3948" w:rsidRPr="00B85A9A">
        <w:rPr>
          <w:lang w:val="en-GB"/>
        </w:rPr>
        <w:t>/</w:t>
      </w:r>
      <w:r w:rsidR="00475469" w:rsidRPr="00B85A9A">
        <w:rPr>
          <w:lang w:val="en-GB"/>
        </w:rPr>
        <w:t>16 annual report</w:t>
      </w:r>
      <w:r w:rsidR="00162508" w:rsidRPr="00B85A9A">
        <w:rPr>
          <w:lang w:val="en-GB"/>
        </w:rPr>
        <w:t>,</w:t>
      </w:r>
      <w:r w:rsidR="00475469" w:rsidRPr="00B85A9A">
        <w:rPr>
          <w:lang w:val="en-GB"/>
        </w:rPr>
        <w:t xml:space="preserve"> five of its brands</w:t>
      </w:r>
      <w:r w:rsidR="00D5021C" w:rsidRPr="00B85A9A">
        <w:rPr>
          <w:lang w:val="en-GB"/>
        </w:rPr>
        <w:t xml:space="preserve"> (Lux, Dove, Clinic Plus, Ponds, </w:t>
      </w:r>
      <w:r w:rsidR="001C24F7" w:rsidRPr="00B85A9A">
        <w:rPr>
          <w:lang w:val="en-GB"/>
        </w:rPr>
        <w:t xml:space="preserve">and </w:t>
      </w:r>
      <w:r w:rsidR="00D5021C" w:rsidRPr="00B85A9A">
        <w:rPr>
          <w:lang w:val="en-GB"/>
        </w:rPr>
        <w:t>Vim)</w:t>
      </w:r>
      <w:r w:rsidR="00475469" w:rsidRPr="00B85A9A">
        <w:rPr>
          <w:lang w:val="en-GB"/>
        </w:rPr>
        <w:t xml:space="preserve"> had sales above $150 million, and six </w:t>
      </w:r>
      <w:r w:rsidR="00D5021C" w:rsidRPr="00B85A9A">
        <w:rPr>
          <w:lang w:val="en-GB"/>
        </w:rPr>
        <w:t xml:space="preserve">(Surf Excel, Brooke Bond, Wheel, Rin, Lifebuoy, </w:t>
      </w:r>
      <w:r w:rsidR="001C24F7" w:rsidRPr="00B85A9A">
        <w:rPr>
          <w:lang w:val="en-GB"/>
        </w:rPr>
        <w:t xml:space="preserve">and </w:t>
      </w:r>
      <w:r w:rsidR="00D5021C" w:rsidRPr="00B85A9A">
        <w:rPr>
          <w:lang w:val="en-GB"/>
        </w:rPr>
        <w:t>Fair &amp; Lovely)</w:t>
      </w:r>
      <w:r w:rsidR="001C24F7" w:rsidRPr="00B85A9A">
        <w:rPr>
          <w:lang w:val="en-GB"/>
        </w:rPr>
        <w:t xml:space="preserve"> had sales </w:t>
      </w:r>
      <w:r w:rsidR="00475469" w:rsidRPr="00B85A9A">
        <w:rPr>
          <w:lang w:val="en-GB"/>
        </w:rPr>
        <w:t>above $300 million. Brooke Bond was the only brand from the</w:t>
      </w:r>
      <w:r w:rsidR="001B03E4" w:rsidRPr="00B85A9A">
        <w:rPr>
          <w:lang w:val="en-GB"/>
        </w:rPr>
        <w:t xml:space="preserve"> company’s</w:t>
      </w:r>
      <w:r w:rsidR="00475469" w:rsidRPr="00B85A9A">
        <w:rPr>
          <w:lang w:val="en-GB"/>
        </w:rPr>
        <w:t xml:space="preserve"> food and refreshment category with sales over $300 million.</w:t>
      </w:r>
      <w:r w:rsidR="00475469" w:rsidRPr="00B85A9A">
        <w:rPr>
          <w:rStyle w:val="EndnoteReference"/>
          <w:lang w:val="en-GB"/>
        </w:rPr>
        <w:endnoteReference w:id="10"/>
      </w:r>
      <w:r w:rsidR="00475469" w:rsidRPr="00B85A9A">
        <w:rPr>
          <w:vertAlign w:val="superscript"/>
          <w:lang w:val="en-GB"/>
        </w:rPr>
        <w:t xml:space="preserve"> </w:t>
      </w:r>
    </w:p>
    <w:p w14:paraId="0C6909F8" w14:textId="77777777" w:rsidR="00475469" w:rsidRPr="00B85A9A" w:rsidRDefault="00475469" w:rsidP="000A4641">
      <w:pPr>
        <w:pStyle w:val="BodyTextMain"/>
        <w:rPr>
          <w:lang w:val="en-GB"/>
        </w:rPr>
      </w:pPr>
    </w:p>
    <w:p w14:paraId="34B029FD" w14:textId="77777777" w:rsidR="00475469" w:rsidRPr="00B85A9A" w:rsidRDefault="00475469" w:rsidP="000A4641">
      <w:pPr>
        <w:pStyle w:val="BodyTextMain"/>
        <w:rPr>
          <w:lang w:val="en-GB"/>
        </w:rPr>
      </w:pPr>
    </w:p>
    <w:p w14:paraId="65479FE8" w14:textId="77777777" w:rsidR="00475469" w:rsidRPr="00B85A9A" w:rsidRDefault="00475469" w:rsidP="00791443">
      <w:pPr>
        <w:pStyle w:val="Casehead2"/>
        <w:rPr>
          <w:lang w:val="en-GB"/>
        </w:rPr>
      </w:pPr>
      <w:r w:rsidRPr="00B85A9A">
        <w:rPr>
          <w:lang w:val="en-GB"/>
        </w:rPr>
        <w:t>M</w:t>
      </w:r>
      <w:r w:rsidR="004F2013" w:rsidRPr="00B85A9A">
        <w:rPr>
          <w:lang w:val="en-GB"/>
        </w:rPr>
        <w:t>arketing Communications</w:t>
      </w:r>
    </w:p>
    <w:p w14:paraId="07CE6EB0" w14:textId="77777777" w:rsidR="00475469" w:rsidRPr="00B85A9A" w:rsidRDefault="00475469" w:rsidP="000A4641">
      <w:pPr>
        <w:pStyle w:val="BodyTextMain"/>
        <w:rPr>
          <w:lang w:val="en-GB"/>
        </w:rPr>
      </w:pPr>
    </w:p>
    <w:p w14:paraId="1578FC87" w14:textId="6FBB46E6" w:rsidR="00475469" w:rsidRPr="00B85A9A" w:rsidRDefault="001B03E4" w:rsidP="000A4641">
      <w:pPr>
        <w:pStyle w:val="BodyTextMain"/>
        <w:rPr>
          <w:lang w:val="en-GB"/>
        </w:rPr>
      </w:pPr>
      <w:r w:rsidRPr="00B85A9A">
        <w:rPr>
          <w:lang w:val="en-GB"/>
        </w:rPr>
        <w:t xml:space="preserve">India’s </w:t>
      </w:r>
      <w:r w:rsidR="00475469" w:rsidRPr="00B85A9A">
        <w:rPr>
          <w:lang w:val="en-GB"/>
        </w:rPr>
        <w:t xml:space="preserve">FMCG sector </w:t>
      </w:r>
      <w:r w:rsidRPr="00B85A9A">
        <w:rPr>
          <w:lang w:val="en-GB"/>
        </w:rPr>
        <w:t>boasted more</w:t>
      </w:r>
      <w:r w:rsidR="00475469" w:rsidRPr="00B85A9A">
        <w:rPr>
          <w:lang w:val="en-GB"/>
        </w:rPr>
        <w:t xml:space="preserve"> advertising and marketing spend</w:t>
      </w:r>
      <w:r w:rsidR="00162508" w:rsidRPr="00B85A9A">
        <w:rPr>
          <w:lang w:val="en-GB"/>
        </w:rPr>
        <w:t>ing</w:t>
      </w:r>
      <w:r w:rsidR="00475469" w:rsidRPr="00B85A9A">
        <w:rPr>
          <w:lang w:val="en-GB"/>
        </w:rPr>
        <w:t xml:space="preserve"> </w:t>
      </w:r>
      <w:r w:rsidRPr="00B85A9A">
        <w:rPr>
          <w:lang w:val="en-GB"/>
        </w:rPr>
        <w:t>than any</w:t>
      </w:r>
      <w:r w:rsidR="00475469" w:rsidRPr="00B85A9A">
        <w:rPr>
          <w:lang w:val="en-GB"/>
        </w:rPr>
        <w:t xml:space="preserve"> other</w:t>
      </w:r>
      <w:r w:rsidR="00162508" w:rsidRPr="00B85A9A">
        <w:rPr>
          <w:lang w:val="en-GB"/>
        </w:rPr>
        <w:t>,</w:t>
      </w:r>
      <w:r w:rsidR="00475469" w:rsidRPr="00B85A9A">
        <w:rPr>
          <w:lang w:val="en-GB"/>
        </w:rPr>
        <w:t xml:space="preserve"> with HUL being the </w:t>
      </w:r>
      <w:r w:rsidRPr="00B85A9A">
        <w:rPr>
          <w:lang w:val="en-GB"/>
        </w:rPr>
        <w:t xml:space="preserve">largest </w:t>
      </w:r>
      <w:r w:rsidR="00475469" w:rsidRPr="00B85A9A">
        <w:rPr>
          <w:lang w:val="en-GB"/>
        </w:rPr>
        <w:t>contributor</w:t>
      </w:r>
      <w:r w:rsidRPr="00B85A9A">
        <w:rPr>
          <w:lang w:val="en-GB"/>
        </w:rPr>
        <w:t xml:space="preserve"> to the sector</w:t>
      </w:r>
      <w:r w:rsidR="00475469" w:rsidRPr="00B85A9A">
        <w:rPr>
          <w:lang w:val="en-GB"/>
        </w:rPr>
        <w:t xml:space="preserve">. HUL’s </w:t>
      </w:r>
      <w:r w:rsidR="00162508" w:rsidRPr="00B85A9A">
        <w:rPr>
          <w:lang w:val="en-GB"/>
        </w:rPr>
        <w:t>advertising and promotion spending</w:t>
      </w:r>
      <w:r w:rsidR="00475469" w:rsidRPr="00B85A9A">
        <w:rPr>
          <w:lang w:val="en-GB"/>
        </w:rPr>
        <w:t xml:space="preserve"> i</w:t>
      </w:r>
      <w:r w:rsidR="00162508" w:rsidRPr="00B85A9A">
        <w:rPr>
          <w:lang w:val="en-GB"/>
        </w:rPr>
        <w:t>n the first quarter of 2016 was</w:t>
      </w:r>
      <w:r w:rsidR="00475469" w:rsidRPr="00B85A9A">
        <w:rPr>
          <w:lang w:val="en-GB"/>
        </w:rPr>
        <w:t xml:space="preserve"> $169 million, a 22.06 per</w:t>
      </w:r>
      <w:r w:rsidR="006919AA" w:rsidRPr="00B85A9A">
        <w:rPr>
          <w:lang w:val="en-GB"/>
        </w:rPr>
        <w:t xml:space="preserve"> </w:t>
      </w:r>
      <w:r w:rsidR="00475469" w:rsidRPr="00B85A9A">
        <w:rPr>
          <w:lang w:val="en-GB"/>
        </w:rPr>
        <w:t>cent increase over the same quarter of</w:t>
      </w:r>
      <w:r w:rsidRPr="00B85A9A">
        <w:rPr>
          <w:lang w:val="en-GB"/>
        </w:rPr>
        <w:t xml:space="preserve"> the</w:t>
      </w:r>
      <w:r w:rsidR="00475469" w:rsidRPr="00B85A9A">
        <w:rPr>
          <w:lang w:val="en-GB"/>
        </w:rPr>
        <w:t xml:space="preserve"> previous year (see Exhibit </w:t>
      </w:r>
      <w:r w:rsidR="000D3CE5" w:rsidRPr="00B85A9A">
        <w:rPr>
          <w:lang w:val="en-GB"/>
        </w:rPr>
        <w:t>2</w:t>
      </w:r>
      <w:r w:rsidR="00475469" w:rsidRPr="00B85A9A">
        <w:rPr>
          <w:lang w:val="en-GB"/>
        </w:rPr>
        <w:t>).</w:t>
      </w:r>
      <w:r w:rsidR="00475469" w:rsidRPr="00B85A9A">
        <w:rPr>
          <w:rStyle w:val="EndnoteReference"/>
          <w:lang w:val="en-GB"/>
        </w:rPr>
        <w:endnoteReference w:id="11"/>
      </w:r>
      <w:r w:rsidR="00475469" w:rsidRPr="00B85A9A">
        <w:rPr>
          <w:lang w:val="en-GB"/>
        </w:rPr>
        <w:t xml:space="preserve"> Over the</w:t>
      </w:r>
      <w:r w:rsidR="0018441D" w:rsidRPr="00B85A9A">
        <w:rPr>
          <w:lang w:val="en-GB"/>
        </w:rPr>
        <w:t xml:space="preserve"> previous </w:t>
      </w:r>
      <w:r w:rsidR="00B7136A" w:rsidRPr="00B85A9A">
        <w:rPr>
          <w:lang w:val="en-GB"/>
        </w:rPr>
        <w:t>10</w:t>
      </w:r>
      <w:r w:rsidR="00475469" w:rsidRPr="00B85A9A">
        <w:rPr>
          <w:lang w:val="en-GB"/>
        </w:rPr>
        <w:t xml:space="preserve"> years</w:t>
      </w:r>
      <w:r w:rsidR="00162508" w:rsidRPr="00B85A9A">
        <w:rPr>
          <w:lang w:val="en-GB"/>
        </w:rPr>
        <w:t>,</w:t>
      </w:r>
      <w:r w:rsidR="00475469" w:rsidRPr="00B85A9A">
        <w:rPr>
          <w:lang w:val="en-GB"/>
        </w:rPr>
        <w:t xml:space="preserve"> digital media ha</w:t>
      </w:r>
      <w:r w:rsidR="00162508" w:rsidRPr="00B85A9A">
        <w:rPr>
          <w:lang w:val="en-GB"/>
        </w:rPr>
        <w:t>d</w:t>
      </w:r>
      <w:r w:rsidR="00475469" w:rsidRPr="00B85A9A">
        <w:rPr>
          <w:lang w:val="en-GB"/>
        </w:rPr>
        <w:t xml:space="preserve"> grown substantially </w:t>
      </w:r>
      <w:r w:rsidRPr="00B85A9A">
        <w:rPr>
          <w:lang w:val="en-GB"/>
        </w:rPr>
        <w:t>to</w:t>
      </w:r>
      <w:r w:rsidR="00162508" w:rsidRPr="00B85A9A">
        <w:rPr>
          <w:lang w:val="en-GB"/>
        </w:rPr>
        <w:t xml:space="preserve"> </w:t>
      </w:r>
      <w:r w:rsidR="00475469" w:rsidRPr="00B85A9A">
        <w:rPr>
          <w:lang w:val="en-GB"/>
        </w:rPr>
        <w:t>become an integral component of Indian consumer</w:t>
      </w:r>
      <w:r w:rsidR="004F2013" w:rsidRPr="00B85A9A">
        <w:rPr>
          <w:lang w:val="en-GB"/>
        </w:rPr>
        <w:t>s</w:t>
      </w:r>
      <w:r w:rsidR="00475469" w:rsidRPr="00B85A9A">
        <w:rPr>
          <w:lang w:val="en-GB"/>
        </w:rPr>
        <w:t>’ media consumption habit</w:t>
      </w:r>
      <w:r w:rsidRPr="00B85A9A">
        <w:rPr>
          <w:lang w:val="en-GB"/>
        </w:rPr>
        <w:t>s</w:t>
      </w:r>
      <w:r w:rsidR="00475469" w:rsidRPr="00B85A9A">
        <w:rPr>
          <w:lang w:val="en-GB"/>
        </w:rPr>
        <w:t>. According to</w:t>
      </w:r>
      <w:r w:rsidR="0018441D" w:rsidRPr="00B85A9A">
        <w:rPr>
          <w:lang w:val="en-GB"/>
        </w:rPr>
        <w:t xml:space="preserve"> research done by</w:t>
      </w:r>
      <w:r w:rsidR="00EB41A7" w:rsidRPr="00B85A9A">
        <w:rPr>
          <w:lang w:val="en-GB"/>
        </w:rPr>
        <w:t xml:space="preserve"> </w:t>
      </w:r>
      <w:r w:rsidR="00475469" w:rsidRPr="00B85A9A">
        <w:rPr>
          <w:lang w:val="en-GB"/>
        </w:rPr>
        <w:t>eMarketer, a New York</w:t>
      </w:r>
      <w:r w:rsidRPr="00B85A9A">
        <w:rPr>
          <w:lang w:val="en-GB"/>
        </w:rPr>
        <w:t>-</w:t>
      </w:r>
      <w:r w:rsidR="00475469" w:rsidRPr="00B85A9A">
        <w:rPr>
          <w:lang w:val="en-GB"/>
        </w:rPr>
        <w:t>based research company, digital media accounted for 12.6 per</w:t>
      </w:r>
      <w:r w:rsidR="006919AA" w:rsidRPr="00B85A9A">
        <w:rPr>
          <w:lang w:val="en-GB"/>
        </w:rPr>
        <w:t xml:space="preserve"> </w:t>
      </w:r>
      <w:r w:rsidR="00475469" w:rsidRPr="00B85A9A">
        <w:rPr>
          <w:lang w:val="en-GB"/>
        </w:rPr>
        <w:t>cent of total advertising expenditure in India in 2015</w:t>
      </w:r>
      <w:r w:rsidR="00162508" w:rsidRPr="00B85A9A">
        <w:rPr>
          <w:lang w:val="en-GB"/>
        </w:rPr>
        <w:t>,</w:t>
      </w:r>
      <w:r w:rsidR="00475469" w:rsidRPr="00B85A9A">
        <w:rPr>
          <w:lang w:val="en-GB"/>
        </w:rPr>
        <w:t xml:space="preserve"> and this was likely to increase to 14.3 per</w:t>
      </w:r>
      <w:r w:rsidR="006919AA" w:rsidRPr="00B85A9A">
        <w:rPr>
          <w:lang w:val="en-GB"/>
        </w:rPr>
        <w:t xml:space="preserve"> </w:t>
      </w:r>
      <w:r w:rsidR="00475469" w:rsidRPr="00B85A9A">
        <w:rPr>
          <w:lang w:val="en-GB"/>
        </w:rPr>
        <w:t xml:space="preserve">cent </w:t>
      </w:r>
      <w:r w:rsidRPr="00B85A9A">
        <w:rPr>
          <w:lang w:val="en-GB"/>
        </w:rPr>
        <w:t>(</w:t>
      </w:r>
      <w:r w:rsidR="00475469" w:rsidRPr="00B85A9A">
        <w:rPr>
          <w:lang w:val="en-GB"/>
        </w:rPr>
        <w:t>i.e., over $1 billion</w:t>
      </w:r>
      <w:r w:rsidRPr="00B85A9A">
        <w:rPr>
          <w:lang w:val="en-GB"/>
        </w:rPr>
        <w:t>)</w:t>
      </w:r>
      <w:r w:rsidR="00475469" w:rsidRPr="00B85A9A">
        <w:rPr>
          <w:lang w:val="en-GB"/>
        </w:rPr>
        <w:t xml:space="preserve"> by 2017 (see Exhibit </w:t>
      </w:r>
      <w:r w:rsidR="000D3CE5" w:rsidRPr="00B85A9A">
        <w:rPr>
          <w:lang w:val="en-GB"/>
        </w:rPr>
        <w:t>3</w:t>
      </w:r>
      <w:r w:rsidR="00475469" w:rsidRPr="00B85A9A">
        <w:rPr>
          <w:lang w:val="en-GB"/>
        </w:rPr>
        <w:t>).</w:t>
      </w:r>
      <w:r w:rsidR="00475469" w:rsidRPr="00B85A9A">
        <w:rPr>
          <w:rStyle w:val="EndnoteReference"/>
          <w:lang w:val="en-GB"/>
        </w:rPr>
        <w:endnoteReference w:id="12"/>
      </w:r>
      <w:r w:rsidR="00475469" w:rsidRPr="00B85A9A">
        <w:rPr>
          <w:lang w:val="en-GB"/>
        </w:rPr>
        <w:t xml:space="preserve"> </w:t>
      </w:r>
      <w:r w:rsidR="004F2013" w:rsidRPr="00B85A9A">
        <w:rPr>
          <w:lang w:val="en-GB"/>
        </w:rPr>
        <w:t>One report from t</w:t>
      </w:r>
      <w:r w:rsidR="00162508" w:rsidRPr="00B85A9A">
        <w:rPr>
          <w:lang w:val="en-GB"/>
        </w:rPr>
        <w:t>he</w:t>
      </w:r>
      <w:r w:rsidR="00475469" w:rsidRPr="00B85A9A">
        <w:rPr>
          <w:lang w:val="en-GB"/>
        </w:rPr>
        <w:t xml:space="preserve"> </w:t>
      </w:r>
      <w:r w:rsidR="00475469" w:rsidRPr="00B85A9A">
        <w:rPr>
          <w:color w:val="000000"/>
          <w:lang w:val="en-GB"/>
        </w:rPr>
        <w:t>Internet and Mobile Association of India</w:t>
      </w:r>
      <w:r w:rsidR="00162508" w:rsidRPr="00B85A9A">
        <w:rPr>
          <w:lang w:val="en-GB"/>
        </w:rPr>
        <w:t xml:space="preserve"> </w:t>
      </w:r>
      <w:r w:rsidR="00162508" w:rsidRPr="00B85A9A">
        <w:rPr>
          <w:color w:val="000000"/>
          <w:lang w:val="en-GB"/>
        </w:rPr>
        <w:t>and</w:t>
      </w:r>
      <w:r w:rsidR="00475469" w:rsidRPr="00B85A9A">
        <w:rPr>
          <w:color w:val="000000"/>
          <w:lang w:val="en-GB"/>
        </w:rPr>
        <w:t xml:space="preserve"> KPMG </w:t>
      </w:r>
      <w:r w:rsidR="004F2013" w:rsidRPr="00B85A9A">
        <w:rPr>
          <w:color w:val="000000"/>
          <w:lang w:val="en-GB"/>
        </w:rPr>
        <w:t>stated</w:t>
      </w:r>
      <w:r w:rsidR="00475469" w:rsidRPr="00B85A9A">
        <w:rPr>
          <w:color w:val="000000"/>
          <w:lang w:val="en-GB"/>
        </w:rPr>
        <w:t xml:space="preserve"> that India w</w:t>
      </w:r>
      <w:r w:rsidR="00162508" w:rsidRPr="00B85A9A">
        <w:rPr>
          <w:color w:val="000000"/>
          <w:lang w:val="en-GB"/>
        </w:rPr>
        <w:t>ould</w:t>
      </w:r>
      <w:r w:rsidR="00475469" w:rsidRPr="00B85A9A">
        <w:rPr>
          <w:color w:val="000000"/>
          <w:lang w:val="en-GB"/>
        </w:rPr>
        <w:t xml:space="preserve"> have 500 million </w:t>
      </w:r>
      <w:r w:rsidR="0025073A" w:rsidRPr="00B85A9A">
        <w:rPr>
          <w:color w:val="000000"/>
          <w:lang w:val="en-GB"/>
        </w:rPr>
        <w:t>Internet</w:t>
      </w:r>
      <w:r w:rsidR="00475469" w:rsidRPr="00B85A9A">
        <w:rPr>
          <w:color w:val="000000"/>
          <w:lang w:val="en-GB"/>
        </w:rPr>
        <w:t xml:space="preserve"> users and 314 million mobile </w:t>
      </w:r>
      <w:r w:rsidR="0025073A" w:rsidRPr="00B85A9A">
        <w:rPr>
          <w:color w:val="000000"/>
          <w:lang w:val="en-GB"/>
        </w:rPr>
        <w:t>Internet</w:t>
      </w:r>
      <w:r w:rsidR="00475469" w:rsidRPr="00B85A9A">
        <w:rPr>
          <w:color w:val="000000"/>
          <w:lang w:val="en-GB"/>
        </w:rPr>
        <w:t xml:space="preserve"> users by 2017</w:t>
      </w:r>
      <w:r w:rsidR="00475469" w:rsidRPr="00B85A9A">
        <w:rPr>
          <w:color w:val="000000"/>
          <w:vertAlign w:val="superscript"/>
          <w:lang w:val="en-GB"/>
        </w:rPr>
        <w:t xml:space="preserve"> </w:t>
      </w:r>
      <w:r w:rsidR="00475469" w:rsidRPr="00B85A9A">
        <w:rPr>
          <w:color w:val="000000"/>
          <w:lang w:val="en-GB"/>
        </w:rPr>
        <w:t xml:space="preserve">(see Exhibit </w:t>
      </w:r>
      <w:r w:rsidR="000D3CE5" w:rsidRPr="00B85A9A">
        <w:rPr>
          <w:color w:val="000000"/>
          <w:lang w:val="en-GB"/>
        </w:rPr>
        <w:t>4</w:t>
      </w:r>
      <w:r w:rsidR="00475469" w:rsidRPr="00B85A9A">
        <w:rPr>
          <w:color w:val="000000"/>
          <w:lang w:val="en-GB"/>
        </w:rPr>
        <w:t>).</w:t>
      </w:r>
      <w:r w:rsidR="00475469" w:rsidRPr="00B85A9A">
        <w:rPr>
          <w:rStyle w:val="EndnoteReference"/>
          <w:color w:val="000000"/>
          <w:lang w:val="en-GB"/>
        </w:rPr>
        <w:endnoteReference w:id="13"/>
      </w:r>
      <w:r w:rsidR="00475469" w:rsidRPr="00B85A9A">
        <w:rPr>
          <w:color w:val="000000"/>
          <w:lang w:val="en-GB"/>
        </w:rPr>
        <w:t xml:space="preserve"> This switch to digital </w:t>
      </w:r>
      <w:r w:rsidR="004F2013" w:rsidRPr="00B85A9A">
        <w:rPr>
          <w:color w:val="000000"/>
          <w:lang w:val="en-GB"/>
        </w:rPr>
        <w:t xml:space="preserve">formats </w:t>
      </w:r>
      <w:r w:rsidR="004F2013" w:rsidRPr="00B85A9A">
        <w:rPr>
          <w:lang w:val="en-GB"/>
        </w:rPr>
        <w:t xml:space="preserve">drove </w:t>
      </w:r>
      <w:r w:rsidR="00475469" w:rsidRPr="00B85A9A">
        <w:rPr>
          <w:lang w:val="en-GB"/>
        </w:rPr>
        <w:t xml:space="preserve">companies to create content that </w:t>
      </w:r>
      <w:r w:rsidR="00162508" w:rsidRPr="00B85A9A">
        <w:rPr>
          <w:lang w:val="en-GB"/>
        </w:rPr>
        <w:t>was</w:t>
      </w:r>
      <w:r w:rsidR="00475469" w:rsidRPr="00B85A9A">
        <w:rPr>
          <w:lang w:val="en-GB"/>
        </w:rPr>
        <w:t xml:space="preserve"> able to entertain, engage</w:t>
      </w:r>
      <w:r w:rsidR="004F2013" w:rsidRPr="00B85A9A">
        <w:rPr>
          <w:lang w:val="en-GB"/>
        </w:rPr>
        <w:t>,</w:t>
      </w:r>
      <w:r w:rsidR="00475469" w:rsidRPr="00B85A9A">
        <w:rPr>
          <w:lang w:val="en-GB"/>
        </w:rPr>
        <w:t xml:space="preserve"> and connect</w:t>
      </w:r>
      <w:r w:rsidR="0060457B" w:rsidRPr="00B85A9A">
        <w:rPr>
          <w:lang w:val="en-GB"/>
        </w:rPr>
        <w:t xml:space="preserve"> with the target audience</w:t>
      </w:r>
      <w:r w:rsidR="004F2013" w:rsidRPr="00B85A9A">
        <w:rPr>
          <w:lang w:val="en-GB"/>
        </w:rPr>
        <w:t>;</w:t>
      </w:r>
      <w:r w:rsidR="00475469" w:rsidRPr="00B85A9A">
        <w:rPr>
          <w:lang w:val="en-GB"/>
        </w:rPr>
        <w:t xml:space="preserve"> </w:t>
      </w:r>
      <w:r w:rsidR="004F2013" w:rsidRPr="00B85A9A">
        <w:rPr>
          <w:lang w:val="en-GB"/>
        </w:rPr>
        <w:t>a</w:t>
      </w:r>
      <w:r w:rsidR="00475469" w:rsidRPr="00B85A9A">
        <w:rPr>
          <w:lang w:val="en-GB"/>
        </w:rPr>
        <w:t>s such</w:t>
      </w:r>
      <w:r w:rsidR="00162508" w:rsidRPr="00B85A9A">
        <w:rPr>
          <w:lang w:val="en-GB"/>
        </w:rPr>
        <w:t>,</w:t>
      </w:r>
      <w:r w:rsidR="00475469" w:rsidRPr="00B85A9A">
        <w:rPr>
          <w:lang w:val="en-GB"/>
        </w:rPr>
        <w:t xml:space="preserve"> HUL used innovative communications to tell compelling brand stories that resonate</w:t>
      </w:r>
      <w:r w:rsidR="00162508" w:rsidRPr="00B85A9A">
        <w:rPr>
          <w:lang w:val="en-GB"/>
        </w:rPr>
        <w:t>d</w:t>
      </w:r>
      <w:r w:rsidR="00475469" w:rsidRPr="00B85A9A">
        <w:rPr>
          <w:lang w:val="en-GB"/>
        </w:rPr>
        <w:t xml:space="preserve"> with consumers’ lives. </w:t>
      </w:r>
    </w:p>
    <w:p w14:paraId="5D7C8F6C" w14:textId="77777777" w:rsidR="00475469" w:rsidRPr="00B85A9A" w:rsidRDefault="00475469" w:rsidP="000A4641">
      <w:pPr>
        <w:pStyle w:val="BodyTextMain"/>
        <w:rPr>
          <w:lang w:val="en-GB"/>
        </w:rPr>
      </w:pPr>
    </w:p>
    <w:p w14:paraId="0E970DE9" w14:textId="77777777" w:rsidR="00475469" w:rsidRPr="00B85A9A" w:rsidRDefault="00475469" w:rsidP="000A4641">
      <w:pPr>
        <w:pStyle w:val="BodyTextMain"/>
        <w:rPr>
          <w:lang w:val="en-GB"/>
        </w:rPr>
      </w:pPr>
    </w:p>
    <w:p w14:paraId="53FD57CB" w14:textId="77777777" w:rsidR="00475469" w:rsidRPr="00B85A9A" w:rsidRDefault="00475469" w:rsidP="00791443">
      <w:pPr>
        <w:pStyle w:val="Casehead2"/>
        <w:rPr>
          <w:lang w:val="en-GB"/>
        </w:rPr>
      </w:pPr>
      <w:r w:rsidRPr="00B85A9A">
        <w:rPr>
          <w:lang w:val="en-GB"/>
        </w:rPr>
        <w:t>C</w:t>
      </w:r>
      <w:r w:rsidR="004F2013" w:rsidRPr="00B85A9A">
        <w:rPr>
          <w:lang w:val="en-GB"/>
        </w:rPr>
        <w:t xml:space="preserve">orporate Goal, Brand Purpose, and Brand Communications </w:t>
      </w:r>
    </w:p>
    <w:p w14:paraId="391DF0C5" w14:textId="77777777" w:rsidR="00475469" w:rsidRPr="00B85A9A" w:rsidRDefault="00475469" w:rsidP="000A4641">
      <w:pPr>
        <w:pStyle w:val="BodyTextMain"/>
        <w:rPr>
          <w:lang w:val="en-GB"/>
        </w:rPr>
      </w:pPr>
    </w:p>
    <w:p w14:paraId="4CAA903B" w14:textId="77777777" w:rsidR="003C479B" w:rsidRPr="00B85A9A" w:rsidRDefault="00475469" w:rsidP="000A4641">
      <w:pPr>
        <w:pStyle w:val="BodyTextMain"/>
        <w:rPr>
          <w:lang w:val="en-GB"/>
        </w:rPr>
      </w:pPr>
      <w:r w:rsidRPr="00B85A9A">
        <w:rPr>
          <w:lang w:val="en-GB"/>
        </w:rPr>
        <w:t xml:space="preserve">Unilever adopted </w:t>
      </w:r>
      <w:r w:rsidR="003C479B" w:rsidRPr="00B85A9A">
        <w:rPr>
          <w:lang w:val="en-GB"/>
        </w:rPr>
        <w:t xml:space="preserve">the </w:t>
      </w:r>
      <w:r w:rsidRPr="00B85A9A">
        <w:rPr>
          <w:lang w:val="en-GB"/>
        </w:rPr>
        <w:t>corporate goal</w:t>
      </w:r>
      <w:r w:rsidR="003C479B" w:rsidRPr="00B85A9A">
        <w:rPr>
          <w:lang w:val="en-GB"/>
        </w:rPr>
        <w:t xml:space="preserve"> to </w:t>
      </w:r>
      <w:r w:rsidRPr="00B85A9A">
        <w:rPr>
          <w:lang w:val="en-GB"/>
        </w:rPr>
        <w:t>“make sustainable living commonplace” in 2010. Since then</w:t>
      </w:r>
      <w:r w:rsidR="003C479B" w:rsidRPr="00B85A9A">
        <w:rPr>
          <w:lang w:val="en-GB"/>
        </w:rPr>
        <w:t>,</w:t>
      </w:r>
      <w:r w:rsidRPr="00B85A9A">
        <w:rPr>
          <w:lang w:val="en-GB"/>
        </w:rPr>
        <w:t xml:space="preserve"> </w:t>
      </w:r>
      <w:r w:rsidR="003C479B" w:rsidRPr="00B85A9A">
        <w:rPr>
          <w:lang w:val="en-GB"/>
        </w:rPr>
        <w:t>the corporation had undertaken</w:t>
      </w:r>
      <w:r w:rsidRPr="00B85A9A">
        <w:rPr>
          <w:lang w:val="en-GB"/>
        </w:rPr>
        <w:t xml:space="preserve"> numerous projects in the area</w:t>
      </w:r>
      <w:r w:rsidR="003C479B" w:rsidRPr="00B85A9A">
        <w:rPr>
          <w:lang w:val="en-GB"/>
        </w:rPr>
        <w:t>s</w:t>
      </w:r>
      <w:r w:rsidRPr="00B85A9A">
        <w:rPr>
          <w:lang w:val="en-GB"/>
        </w:rPr>
        <w:t xml:space="preserve"> of sanitation, hygiene</w:t>
      </w:r>
      <w:r w:rsidR="00162508" w:rsidRPr="00B85A9A">
        <w:rPr>
          <w:lang w:val="en-GB"/>
        </w:rPr>
        <w:t>,</w:t>
      </w:r>
      <w:r w:rsidRPr="00B85A9A">
        <w:rPr>
          <w:lang w:val="en-GB"/>
        </w:rPr>
        <w:t xml:space="preserve"> and nutrition </w:t>
      </w:r>
      <w:r w:rsidR="003C479B" w:rsidRPr="00B85A9A">
        <w:rPr>
          <w:lang w:val="en-GB"/>
        </w:rPr>
        <w:t xml:space="preserve">across the </w:t>
      </w:r>
      <w:r w:rsidRPr="00B85A9A">
        <w:rPr>
          <w:lang w:val="en-GB"/>
        </w:rPr>
        <w:t>glob</w:t>
      </w:r>
      <w:r w:rsidR="003C479B" w:rsidRPr="00B85A9A">
        <w:rPr>
          <w:lang w:val="en-GB"/>
        </w:rPr>
        <w:t>e</w:t>
      </w:r>
      <w:r w:rsidRPr="00B85A9A">
        <w:rPr>
          <w:lang w:val="en-GB"/>
        </w:rPr>
        <w:t>.</w:t>
      </w:r>
      <w:r w:rsidRPr="00B85A9A">
        <w:rPr>
          <w:rStyle w:val="EndnoteReference"/>
          <w:lang w:val="en-GB"/>
        </w:rPr>
        <w:endnoteReference w:id="14"/>
      </w:r>
      <w:r w:rsidRPr="00B85A9A">
        <w:rPr>
          <w:lang w:val="en-GB"/>
        </w:rPr>
        <w:t xml:space="preserve"> Some of</w:t>
      </w:r>
      <w:r w:rsidR="00D14A32" w:rsidRPr="00B85A9A">
        <w:rPr>
          <w:lang w:val="en-GB"/>
        </w:rPr>
        <w:t xml:space="preserve"> Unilever</w:t>
      </w:r>
      <w:r w:rsidR="003C479B" w:rsidRPr="00B85A9A">
        <w:rPr>
          <w:lang w:val="en-GB"/>
        </w:rPr>
        <w:t>’s</w:t>
      </w:r>
      <w:r w:rsidRPr="00B85A9A">
        <w:rPr>
          <w:lang w:val="en-GB"/>
        </w:rPr>
        <w:t xml:space="preserve"> brands (</w:t>
      </w:r>
      <w:r w:rsidR="003C479B" w:rsidRPr="00B85A9A">
        <w:rPr>
          <w:lang w:val="en-GB"/>
        </w:rPr>
        <w:t xml:space="preserve">e.g., </w:t>
      </w:r>
      <w:r w:rsidRPr="00B85A9A">
        <w:rPr>
          <w:lang w:val="en-GB"/>
        </w:rPr>
        <w:t xml:space="preserve">Knorr, Dove, Lipton, </w:t>
      </w:r>
      <w:r w:rsidR="00B7136A" w:rsidRPr="00B85A9A">
        <w:rPr>
          <w:lang w:val="en-GB"/>
        </w:rPr>
        <w:t xml:space="preserve">and </w:t>
      </w:r>
      <w:r w:rsidR="00162508" w:rsidRPr="00B85A9A">
        <w:rPr>
          <w:lang w:val="en-GB"/>
        </w:rPr>
        <w:t>Domestos</w:t>
      </w:r>
      <w:r w:rsidRPr="00B85A9A">
        <w:rPr>
          <w:lang w:val="en-GB"/>
        </w:rPr>
        <w:t>) ha</w:t>
      </w:r>
      <w:r w:rsidR="003C479B" w:rsidRPr="00B85A9A">
        <w:rPr>
          <w:lang w:val="en-GB"/>
        </w:rPr>
        <w:t>d</w:t>
      </w:r>
      <w:r w:rsidRPr="00B85A9A">
        <w:rPr>
          <w:lang w:val="en-GB"/>
        </w:rPr>
        <w:t xml:space="preserve"> been categorized as “</w:t>
      </w:r>
      <w:r w:rsidR="003C479B" w:rsidRPr="00B85A9A">
        <w:rPr>
          <w:lang w:val="en-GB"/>
        </w:rPr>
        <w:t>s</w:t>
      </w:r>
      <w:r w:rsidRPr="00B85A9A">
        <w:rPr>
          <w:lang w:val="en-GB"/>
        </w:rPr>
        <w:t xml:space="preserve">ustainable living brands” </w:t>
      </w:r>
      <w:r w:rsidR="003C479B" w:rsidRPr="00B85A9A">
        <w:rPr>
          <w:lang w:val="en-GB"/>
        </w:rPr>
        <w:t>because</w:t>
      </w:r>
      <w:r w:rsidRPr="00B85A9A">
        <w:rPr>
          <w:lang w:val="en-GB"/>
        </w:rPr>
        <w:t xml:space="preserve"> they ha</w:t>
      </w:r>
      <w:r w:rsidR="003C479B" w:rsidRPr="00B85A9A">
        <w:rPr>
          <w:lang w:val="en-GB"/>
        </w:rPr>
        <w:t>d</w:t>
      </w:r>
      <w:r w:rsidRPr="00B85A9A">
        <w:rPr>
          <w:lang w:val="en-GB"/>
        </w:rPr>
        <w:t xml:space="preserve"> </w:t>
      </w:r>
      <w:r w:rsidR="00162508" w:rsidRPr="00B85A9A">
        <w:rPr>
          <w:lang w:val="en-GB"/>
        </w:rPr>
        <w:t>“</w:t>
      </w:r>
      <w:r w:rsidRPr="00B85A9A">
        <w:rPr>
          <w:lang w:val="en-GB"/>
        </w:rPr>
        <w:t>integrated sustainability into both their purpose and products</w:t>
      </w:r>
      <w:r w:rsidR="00162508" w:rsidRPr="00B85A9A">
        <w:rPr>
          <w:lang w:val="en-GB"/>
        </w:rPr>
        <w:t>”</w:t>
      </w:r>
      <w:r w:rsidRPr="00B85A9A">
        <w:rPr>
          <w:lang w:val="en-GB"/>
        </w:rPr>
        <w:t xml:space="preserve"> (see Exhibit </w:t>
      </w:r>
      <w:r w:rsidR="000D3CE5" w:rsidRPr="00B85A9A">
        <w:rPr>
          <w:lang w:val="en-GB"/>
        </w:rPr>
        <w:t>5</w:t>
      </w:r>
      <w:r w:rsidRPr="00B85A9A">
        <w:rPr>
          <w:lang w:val="en-GB"/>
        </w:rPr>
        <w:t xml:space="preserve">). These brands </w:t>
      </w:r>
      <w:r w:rsidR="003C479B" w:rsidRPr="00B85A9A">
        <w:rPr>
          <w:lang w:val="en-GB"/>
        </w:rPr>
        <w:t>grew</w:t>
      </w:r>
      <w:r w:rsidRPr="00B85A9A">
        <w:rPr>
          <w:lang w:val="en-GB"/>
        </w:rPr>
        <w:t xml:space="preserve"> twice as fast as others in the company’s portfolio</w:t>
      </w:r>
      <w:r w:rsidR="003C479B" w:rsidRPr="00B85A9A">
        <w:rPr>
          <w:lang w:val="en-GB"/>
        </w:rPr>
        <w:t>,</w:t>
      </w:r>
      <w:r w:rsidRPr="00B85A9A">
        <w:rPr>
          <w:lang w:val="en-GB"/>
        </w:rPr>
        <w:t xml:space="preserve"> and contribute</w:t>
      </w:r>
      <w:r w:rsidR="00162508" w:rsidRPr="00B85A9A">
        <w:rPr>
          <w:lang w:val="en-GB"/>
        </w:rPr>
        <w:t>d</w:t>
      </w:r>
      <w:r w:rsidRPr="00B85A9A">
        <w:rPr>
          <w:lang w:val="en-GB"/>
        </w:rPr>
        <w:t xml:space="preserve"> to half of its overall growth.</w:t>
      </w:r>
      <w:r w:rsidRPr="00B85A9A">
        <w:rPr>
          <w:rStyle w:val="EndnoteReference"/>
          <w:lang w:val="en-GB"/>
        </w:rPr>
        <w:endnoteReference w:id="15"/>
      </w:r>
      <w:r w:rsidRPr="00B85A9A">
        <w:rPr>
          <w:lang w:val="en-GB"/>
        </w:rPr>
        <w:t xml:space="preserve"> </w:t>
      </w:r>
      <w:r w:rsidR="003C479B" w:rsidRPr="00B85A9A">
        <w:rPr>
          <w:lang w:val="en-GB"/>
        </w:rPr>
        <w:t>Evidently,</w:t>
      </w:r>
      <w:r w:rsidRPr="00B85A9A">
        <w:rPr>
          <w:lang w:val="en-GB"/>
        </w:rPr>
        <w:t xml:space="preserve"> consumers prefer</w:t>
      </w:r>
      <w:r w:rsidR="00162508" w:rsidRPr="00B85A9A">
        <w:rPr>
          <w:lang w:val="en-GB"/>
        </w:rPr>
        <w:t>red</w:t>
      </w:r>
      <w:r w:rsidRPr="00B85A9A">
        <w:rPr>
          <w:lang w:val="en-GB"/>
        </w:rPr>
        <w:t xml:space="preserve"> to purchase brands that deliver</w:t>
      </w:r>
      <w:r w:rsidR="00162508" w:rsidRPr="00B85A9A">
        <w:rPr>
          <w:lang w:val="en-GB"/>
        </w:rPr>
        <w:t>ed</w:t>
      </w:r>
      <w:r w:rsidRPr="00B85A9A">
        <w:rPr>
          <w:lang w:val="en-GB"/>
        </w:rPr>
        <w:t xml:space="preserve"> social benefit as well as ensure</w:t>
      </w:r>
      <w:r w:rsidR="009968A2" w:rsidRPr="00B85A9A">
        <w:rPr>
          <w:lang w:val="en-GB"/>
        </w:rPr>
        <w:t>d</w:t>
      </w:r>
      <w:r w:rsidRPr="00B85A9A">
        <w:rPr>
          <w:lang w:val="en-GB"/>
        </w:rPr>
        <w:t xml:space="preserve"> product performance and affordability. According to </w:t>
      </w:r>
      <w:r w:rsidR="00D14A32" w:rsidRPr="00B85A9A">
        <w:rPr>
          <w:lang w:val="en-GB"/>
        </w:rPr>
        <w:t>Unilever</w:t>
      </w:r>
      <w:r w:rsidR="003C479B" w:rsidRPr="00B85A9A">
        <w:rPr>
          <w:lang w:val="en-GB"/>
        </w:rPr>
        <w:t>’s</w:t>
      </w:r>
      <w:r w:rsidRPr="00B85A9A">
        <w:rPr>
          <w:lang w:val="en-GB"/>
        </w:rPr>
        <w:t xml:space="preserve"> chief marketing and communications officer</w:t>
      </w:r>
      <w:r w:rsidR="003C479B" w:rsidRPr="00B85A9A">
        <w:rPr>
          <w:lang w:val="en-GB"/>
        </w:rPr>
        <w:t>,</w:t>
      </w:r>
      <w:r w:rsidRPr="00B85A9A">
        <w:rPr>
          <w:lang w:val="en-GB"/>
        </w:rPr>
        <w:t xml:space="preserve"> Keith Weed</w:t>
      </w:r>
      <w:r w:rsidR="009968A2" w:rsidRPr="00B85A9A">
        <w:rPr>
          <w:lang w:val="en-GB"/>
        </w:rPr>
        <w:t>,</w:t>
      </w:r>
      <w:r w:rsidRPr="00B85A9A">
        <w:rPr>
          <w:lang w:val="en-GB"/>
        </w:rPr>
        <w:t xml:space="preserve"> “One of our core beliefs is that you cannot have a healthy business in an unhealthy society</w:t>
      </w:r>
      <w:r w:rsidR="004F2013" w:rsidRPr="00B85A9A">
        <w:rPr>
          <w:lang w:val="en-GB"/>
        </w:rPr>
        <w:t>.</w:t>
      </w:r>
      <w:r w:rsidRPr="00B85A9A">
        <w:rPr>
          <w:lang w:val="en-GB"/>
        </w:rPr>
        <w:t>”</w:t>
      </w:r>
      <w:r w:rsidRPr="00B85A9A">
        <w:rPr>
          <w:rStyle w:val="EndnoteReference"/>
          <w:lang w:val="en-GB"/>
        </w:rPr>
        <w:endnoteReference w:id="16"/>
      </w:r>
      <w:r w:rsidRPr="00B85A9A">
        <w:rPr>
          <w:lang w:val="en-GB"/>
        </w:rPr>
        <w:t xml:space="preserve"> </w:t>
      </w:r>
      <w:r w:rsidR="00D14A32" w:rsidRPr="00B85A9A">
        <w:rPr>
          <w:lang w:val="en-GB"/>
        </w:rPr>
        <w:t>Unilever</w:t>
      </w:r>
      <w:r w:rsidRPr="00B85A9A">
        <w:rPr>
          <w:lang w:val="en-GB"/>
        </w:rPr>
        <w:t xml:space="preserve">’s sustainable living brands contributed towards its goal of doubling business </w:t>
      </w:r>
      <w:r w:rsidR="003C479B" w:rsidRPr="00B85A9A">
        <w:rPr>
          <w:lang w:val="en-GB"/>
        </w:rPr>
        <w:t xml:space="preserve">while simultaneously </w:t>
      </w:r>
      <w:r w:rsidRPr="00B85A9A">
        <w:rPr>
          <w:lang w:val="en-GB"/>
        </w:rPr>
        <w:t xml:space="preserve">reducing </w:t>
      </w:r>
      <w:r w:rsidR="009968A2" w:rsidRPr="00B85A9A">
        <w:rPr>
          <w:lang w:val="en-GB"/>
        </w:rPr>
        <w:t xml:space="preserve">its </w:t>
      </w:r>
      <w:r w:rsidRPr="00B85A9A">
        <w:rPr>
          <w:lang w:val="en-GB"/>
        </w:rPr>
        <w:t xml:space="preserve">environmental footprint and increasing </w:t>
      </w:r>
      <w:r w:rsidR="009968A2" w:rsidRPr="00B85A9A">
        <w:rPr>
          <w:lang w:val="en-GB"/>
        </w:rPr>
        <w:t xml:space="preserve">its </w:t>
      </w:r>
      <w:r w:rsidRPr="00B85A9A">
        <w:rPr>
          <w:lang w:val="en-GB"/>
        </w:rPr>
        <w:t xml:space="preserve">positive impact. </w:t>
      </w:r>
    </w:p>
    <w:p w14:paraId="466BF908" w14:textId="77777777" w:rsidR="003C479B" w:rsidRPr="00B85A9A" w:rsidRDefault="003C479B" w:rsidP="000A4641">
      <w:pPr>
        <w:pStyle w:val="BodyTextMain"/>
        <w:rPr>
          <w:lang w:val="en-GB"/>
        </w:rPr>
      </w:pPr>
    </w:p>
    <w:p w14:paraId="373D7A54" w14:textId="77777777" w:rsidR="00475469" w:rsidRPr="00B85A9A" w:rsidRDefault="00475469" w:rsidP="00B755C4">
      <w:pPr>
        <w:pStyle w:val="BodyTextMain"/>
        <w:rPr>
          <w:vertAlign w:val="superscript"/>
          <w:lang w:val="en-GB"/>
        </w:rPr>
      </w:pPr>
      <w:r w:rsidRPr="00B85A9A">
        <w:rPr>
          <w:lang w:val="en-GB"/>
        </w:rPr>
        <w:t xml:space="preserve">In a developing market like India, </w:t>
      </w:r>
      <w:r w:rsidR="003C479B" w:rsidRPr="00B85A9A">
        <w:rPr>
          <w:lang w:val="en-GB"/>
        </w:rPr>
        <w:t xml:space="preserve">Unilever’s subsidiary, </w:t>
      </w:r>
      <w:r w:rsidRPr="00B85A9A">
        <w:rPr>
          <w:lang w:val="en-GB"/>
        </w:rPr>
        <w:t>HUL</w:t>
      </w:r>
      <w:r w:rsidR="003C479B" w:rsidRPr="00B85A9A">
        <w:rPr>
          <w:lang w:val="en-GB"/>
        </w:rPr>
        <w:t>,</w:t>
      </w:r>
      <w:r w:rsidRPr="00B85A9A">
        <w:rPr>
          <w:lang w:val="en-GB"/>
        </w:rPr>
        <w:t xml:space="preserve"> adopted unique marketing approaches that ensured </w:t>
      </w:r>
      <w:r w:rsidR="009968A2" w:rsidRPr="00B85A9A">
        <w:rPr>
          <w:lang w:val="en-GB"/>
        </w:rPr>
        <w:t xml:space="preserve">an </w:t>
      </w:r>
      <w:r w:rsidRPr="00B85A9A">
        <w:rPr>
          <w:lang w:val="en-GB"/>
        </w:rPr>
        <w:t xml:space="preserve">increase in product consumption and fulfilment of a larger societal purpose. </w:t>
      </w:r>
      <w:r w:rsidR="00B755C4" w:rsidRPr="00B85A9A">
        <w:rPr>
          <w:lang w:val="en-GB"/>
        </w:rPr>
        <w:t>The firm’s</w:t>
      </w:r>
      <w:r w:rsidRPr="00B85A9A">
        <w:rPr>
          <w:lang w:val="en-GB"/>
        </w:rPr>
        <w:t xml:space="preserve"> </w:t>
      </w:r>
      <w:r w:rsidR="00B755C4" w:rsidRPr="00B85A9A">
        <w:rPr>
          <w:lang w:val="en-GB"/>
        </w:rPr>
        <w:t>“</w:t>
      </w:r>
      <w:r w:rsidRPr="00B85A9A">
        <w:rPr>
          <w:i/>
          <w:lang w:val="en-GB"/>
        </w:rPr>
        <w:t>Swasthya Chetna</w:t>
      </w:r>
      <w:r w:rsidR="00B755C4" w:rsidRPr="00B85A9A">
        <w:rPr>
          <w:lang w:val="en-GB"/>
        </w:rPr>
        <w:t>”</w:t>
      </w:r>
      <w:r w:rsidRPr="00B85A9A">
        <w:rPr>
          <w:lang w:val="en-GB"/>
        </w:rPr>
        <w:t xml:space="preserve"> (</w:t>
      </w:r>
      <w:r w:rsidR="00B755C4" w:rsidRPr="00B85A9A">
        <w:rPr>
          <w:lang w:val="en-GB"/>
        </w:rPr>
        <w:t>“</w:t>
      </w:r>
      <w:r w:rsidRPr="00B85A9A">
        <w:rPr>
          <w:lang w:val="en-GB"/>
        </w:rPr>
        <w:t>Health Awakening</w:t>
      </w:r>
      <w:r w:rsidR="00B755C4" w:rsidRPr="00B85A9A">
        <w:rPr>
          <w:lang w:val="en-GB"/>
        </w:rPr>
        <w:t>”</w:t>
      </w:r>
      <w:r w:rsidRPr="00B85A9A">
        <w:rPr>
          <w:lang w:val="en-GB"/>
        </w:rPr>
        <w:t>)</w:t>
      </w:r>
      <w:r w:rsidR="00B755C4" w:rsidRPr="00B85A9A">
        <w:rPr>
          <w:lang w:val="en-GB"/>
        </w:rPr>
        <w:t xml:space="preserve"> program (</w:t>
      </w:r>
      <w:r w:rsidR="00621E4B" w:rsidRPr="00B85A9A">
        <w:rPr>
          <w:lang w:val="en-GB"/>
        </w:rPr>
        <w:t>launched</w:t>
      </w:r>
      <w:r w:rsidR="00B755C4" w:rsidRPr="00B85A9A">
        <w:rPr>
          <w:lang w:val="en-GB"/>
        </w:rPr>
        <w:t xml:space="preserve"> under HUL’s Lifebuoy brand) </w:t>
      </w:r>
      <w:r w:rsidR="009968A2" w:rsidRPr="00B85A9A">
        <w:rPr>
          <w:lang w:val="en-GB"/>
        </w:rPr>
        <w:t>was</w:t>
      </w:r>
      <w:r w:rsidRPr="00B85A9A">
        <w:rPr>
          <w:lang w:val="en-GB"/>
        </w:rPr>
        <w:t xml:space="preserve"> India’s largest health and hygiene educati</w:t>
      </w:r>
      <w:r w:rsidR="009968A2" w:rsidRPr="00B85A9A">
        <w:rPr>
          <w:lang w:val="en-GB"/>
        </w:rPr>
        <w:t>on program</w:t>
      </w:r>
      <w:r w:rsidR="00B755C4" w:rsidRPr="00B85A9A">
        <w:rPr>
          <w:lang w:val="en-GB"/>
        </w:rPr>
        <w:t>;</w:t>
      </w:r>
      <w:r w:rsidR="009968A2" w:rsidRPr="00B85A9A">
        <w:rPr>
          <w:lang w:val="en-GB"/>
        </w:rPr>
        <w:t xml:space="preserve"> </w:t>
      </w:r>
      <w:r w:rsidR="00B755C4" w:rsidRPr="00B85A9A">
        <w:rPr>
          <w:lang w:val="en-GB"/>
        </w:rPr>
        <w:t>i</w:t>
      </w:r>
      <w:r w:rsidR="009968A2" w:rsidRPr="00B85A9A">
        <w:rPr>
          <w:lang w:val="en-GB"/>
        </w:rPr>
        <w:t>t educated</w:t>
      </w:r>
      <w:r w:rsidRPr="00B85A9A">
        <w:rPr>
          <w:lang w:val="en-GB"/>
        </w:rPr>
        <w:t xml:space="preserve"> people on the importance of hygiene in preventing </w:t>
      </w:r>
      <w:r w:rsidR="00621E4B" w:rsidRPr="00B85A9A">
        <w:rPr>
          <w:lang w:val="en-GB"/>
        </w:rPr>
        <w:t xml:space="preserve">illness </w:t>
      </w:r>
      <w:r w:rsidRPr="00B85A9A">
        <w:rPr>
          <w:lang w:val="en-GB"/>
        </w:rPr>
        <w:t>by adopting a simple handwashing regime.</w:t>
      </w:r>
      <w:r w:rsidRPr="00B85A9A">
        <w:rPr>
          <w:rStyle w:val="EndnoteReference"/>
          <w:lang w:val="en-GB"/>
        </w:rPr>
        <w:endnoteReference w:id="17"/>
      </w:r>
      <w:r w:rsidRPr="00B85A9A">
        <w:rPr>
          <w:vertAlign w:val="superscript"/>
          <w:lang w:val="en-GB"/>
        </w:rPr>
        <w:t xml:space="preserve"> </w:t>
      </w:r>
      <w:r w:rsidRPr="00B85A9A">
        <w:rPr>
          <w:lang w:val="en-GB"/>
        </w:rPr>
        <w:t xml:space="preserve">With Dove, </w:t>
      </w:r>
      <w:r w:rsidR="00B755C4" w:rsidRPr="00B85A9A">
        <w:rPr>
          <w:lang w:val="en-GB"/>
        </w:rPr>
        <w:t xml:space="preserve">HUL </w:t>
      </w:r>
      <w:r w:rsidRPr="00B85A9A">
        <w:rPr>
          <w:lang w:val="en-GB"/>
        </w:rPr>
        <w:t>hope</w:t>
      </w:r>
      <w:r w:rsidR="009968A2" w:rsidRPr="00B85A9A">
        <w:rPr>
          <w:lang w:val="en-GB"/>
        </w:rPr>
        <w:t>d</w:t>
      </w:r>
      <w:r w:rsidRPr="00B85A9A">
        <w:rPr>
          <w:lang w:val="en-GB"/>
        </w:rPr>
        <w:t xml:space="preserve"> to “create a world where beauty is a source of confidence and not anxiety for women</w:t>
      </w:r>
      <w:r w:rsidR="00B755C4" w:rsidRPr="00B85A9A">
        <w:rPr>
          <w:lang w:val="en-GB"/>
        </w:rPr>
        <w:t>.</w:t>
      </w:r>
      <w:r w:rsidRPr="00B85A9A">
        <w:rPr>
          <w:lang w:val="en-GB"/>
        </w:rPr>
        <w:t xml:space="preserve">” In 2016, </w:t>
      </w:r>
      <w:r w:rsidR="00B755C4" w:rsidRPr="00B85A9A">
        <w:rPr>
          <w:lang w:val="en-GB"/>
        </w:rPr>
        <w:t>Dove</w:t>
      </w:r>
      <w:r w:rsidRPr="00B85A9A">
        <w:rPr>
          <w:lang w:val="en-GB"/>
        </w:rPr>
        <w:t xml:space="preserve"> launched </w:t>
      </w:r>
      <w:r w:rsidR="00B755C4" w:rsidRPr="00B85A9A">
        <w:rPr>
          <w:lang w:val="en-GB"/>
        </w:rPr>
        <w:t xml:space="preserve">its </w:t>
      </w:r>
      <w:r w:rsidRPr="00B85A9A">
        <w:rPr>
          <w:lang w:val="en-GB"/>
        </w:rPr>
        <w:t>“Let’s Break the Rules of Beauty”</w:t>
      </w:r>
      <w:r w:rsidRPr="00B85A9A">
        <w:rPr>
          <w:i/>
          <w:lang w:val="en-GB"/>
        </w:rPr>
        <w:t xml:space="preserve"> </w:t>
      </w:r>
      <w:r w:rsidRPr="00B85A9A">
        <w:rPr>
          <w:lang w:val="en-GB"/>
        </w:rPr>
        <w:t>campaign, aiming to redefine the existing standards of beauty and inspire India</w:t>
      </w:r>
      <w:r w:rsidR="00621E4B" w:rsidRPr="00B85A9A">
        <w:rPr>
          <w:lang w:val="en-GB"/>
        </w:rPr>
        <w:t>n consumers</w:t>
      </w:r>
      <w:r w:rsidRPr="00B85A9A">
        <w:rPr>
          <w:lang w:val="en-GB"/>
        </w:rPr>
        <w:t xml:space="preserve"> to embrace diversity.</w:t>
      </w:r>
      <w:r w:rsidRPr="00B85A9A">
        <w:rPr>
          <w:rStyle w:val="EndnoteReference"/>
          <w:lang w:val="en-GB"/>
        </w:rPr>
        <w:endnoteReference w:id="18"/>
      </w:r>
    </w:p>
    <w:p w14:paraId="4C8ABADD" w14:textId="77777777" w:rsidR="00475469" w:rsidRPr="00B85A9A" w:rsidRDefault="00475469" w:rsidP="000A4641">
      <w:pPr>
        <w:pStyle w:val="BodyTextMain"/>
        <w:rPr>
          <w:lang w:val="en-GB"/>
        </w:rPr>
      </w:pPr>
    </w:p>
    <w:p w14:paraId="012F7BAB" w14:textId="47AE2CD5" w:rsidR="00475469" w:rsidRPr="00D41999" w:rsidRDefault="00475469" w:rsidP="000A4641">
      <w:pPr>
        <w:pStyle w:val="BodyTextMain"/>
        <w:rPr>
          <w:spacing w:val="-2"/>
          <w:lang w:val="en-GB"/>
        </w:rPr>
      </w:pPr>
      <w:r w:rsidRPr="00D41999">
        <w:rPr>
          <w:spacing w:val="-2"/>
          <w:lang w:val="en-GB"/>
        </w:rPr>
        <w:lastRenderedPageBreak/>
        <w:t xml:space="preserve">Brooke Bond </w:t>
      </w:r>
      <w:r w:rsidR="009968A2" w:rsidRPr="00D41999">
        <w:rPr>
          <w:spacing w:val="-2"/>
          <w:lang w:val="en-GB"/>
        </w:rPr>
        <w:t>aligned its</w:t>
      </w:r>
      <w:r w:rsidRPr="00D41999">
        <w:rPr>
          <w:spacing w:val="-2"/>
          <w:lang w:val="en-GB"/>
        </w:rPr>
        <w:t xml:space="preserve"> communications with the vision of its founder</w:t>
      </w:r>
      <w:r w:rsidR="00B755C4" w:rsidRPr="00D41999">
        <w:rPr>
          <w:spacing w:val="-2"/>
          <w:lang w:val="en-GB"/>
        </w:rPr>
        <w:t>,</w:t>
      </w:r>
      <w:r w:rsidRPr="00D41999">
        <w:rPr>
          <w:spacing w:val="-2"/>
          <w:lang w:val="en-GB"/>
        </w:rPr>
        <w:t xml:space="preserve"> Arthur Brooke, who had chosen the name “Bond” to signify the bond between the brand and its consumers.</w:t>
      </w:r>
      <w:r w:rsidRPr="00D41999">
        <w:rPr>
          <w:rStyle w:val="EndnoteReference"/>
          <w:spacing w:val="-2"/>
          <w:lang w:val="en-GB"/>
        </w:rPr>
        <w:endnoteReference w:id="19"/>
      </w:r>
      <w:r w:rsidR="000746F0" w:rsidRPr="00D41999">
        <w:rPr>
          <w:spacing w:val="-2"/>
          <w:lang w:val="en-GB"/>
        </w:rPr>
        <w:t xml:space="preserve"> Red Label’s</w:t>
      </w:r>
      <w:r w:rsidRPr="00D41999">
        <w:rPr>
          <w:spacing w:val="-2"/>
          <w:lang w:val="en-GB"/>
        </w:rPr>
        <w:t xml:space="preserve"> brand proposition</w:t>
      </w:r>
      <w:r w:rsidR="00B755C4" w:rsidRPr="00D41999">
        <w:rPr>
          <w:spacing w:val="-2"/>
          <w:lang w:val="en-GB"/>
        </w:rPr>
        <w:t>,</w:t>
      </w:r>
      <w:r w:rsidRPr="00D41999">
        <w:rPr>
          <w:spacing w:val="-2"/>
          <w:lang w:val="en-GB"/>
        </w:rPr>
        <w:t xml:space="preserve"> “</w:t>
      </w:r>
      <w:r w:rsidRPr="00D41999">
        <w:rPr>
          <w:i/>
          <w:spacing w:val="-2"/>
          <w:lang w:val="en-GB"/>
        </w:rPr>
        <w:t>Swad Apnepan Ka</w:t>
      </w:r>
      <w:r w:rsidRPr="00D41999">
        <w:rPr>
          <w:spacing w:val="-2"/>
          <w:lang w:val="en-GB"/>
        </w:rPr>
        <w:t>” (</w:t>
      </w:r>
      <w:r w:rsidR="00B755C4" w:rsidRPr="00D41999">
        <w:rPr>
          <w:spacing w:val="-2"/>
          <w:lang w:val="en-GB"/>
        </w:rPr>
        <w:t>“</w:t>
      </w:r>
      <w:r w:rsidRPr="00D41999">
        <w:rPr>
          <w:spacing w:val="-2"/>
          <w:lang w:val="en-GB"/>
        </w:rPr>
        <w:t>Taste of Togetherness</w:t>
      </w:r>
      <w:r w:rsidR="00B755C4" w:rsidRPr="00D41999">
        <w:rPr>
          <w:spacing w:val="-2"/>
          <w:lang w:val="en-GB"/>
        </w:rPr>
        <w:t>”</w:t>
      </w:r>
      <w:r w:rsidRPr="00D41999">
        <w:rPr>
          <w:spacing w:val="-2"/>
          <w:lang w:val="en-GB"/>
        </w:rPr>
        <w:t>)</w:t>
      </w:r>
      <w:r w:rsidR="00621E4B" w:rsidRPr="00D41999">
        <w:rPr>
          <w:spacing w:val="-2"/>
          <w:lang w:val="en-GB"/>
        </w:rPr>
        <w:t>,</w:t>
      </w:r>
      <w:r w:rsidRPr="00D41999">
        <w:rPr>
          <w:spacing w:val="-2"/>
          <w:lang w:val="en-GB"/>
        </w:rPr>
        <w:t xml:space="preserve"> showcased moments of bringing people from diverse backgrounds and culture</w:t>
      </w:r>
      <w:r w:rsidR="00B755C4" w:rsidRPr="00D41999">
        <w:rPr>
          <w:spacing w:val="-2"/>
          <w:lang w:val="en-GB"/>
        </w:rPr>
        <w:t>s</w:t>
      </w:r>
      <w:r w:rsidRPr="00D41999">
        <w:rPr>
          <w:spacing w:val="-2"/>
          <w:lang w:val="en-GB"/>
        </w:rPr>
        <w:t xml:space="preserve"> together over a cup of tea. </w:t>
      </w:r>
      <w:r w:rsidR="009968A2" w:rsidRPr="00D41999">
        <w:rPr>
          <w:spacing w:val="-2"/>
          <w:lang w:val="en-GB"/>
        </w:rPr>
        <w:t>T</w:t>
      </w:r>
      <w:r w:rsidRPr="00D41999">
        <w:rPr>
          <w:spacing w:val="-2"/>
          <w:lang w:val="en-GB"/>
        </w:rPr>
        <w:t xml:space="preserve">he brand </w:t>
      </w:r>
      <w:r w:rsidR="00950A86" w:rsidRPr="00D41999">
        <w:rPr>
          <w:spacing w:val="-2"/>
          <w:lang w:val="en-GB"/>
        </w:rPr>
        <w:t>had attempted to bring about behavio</w:t>
      </w:r>
      <w:r w:rsidR="00B755C4" w:rsidRPr="00D41999">
        <w:rPr>
          <w:spacing w:val="-2"/>
          <w:lang w:val="en-GB"/>
        </w:rPr>
        <w:t>u</w:t>
      </w:r>
      <w:r w:rsidR="00950A86" w:rsidRPr="00D41999">
        <w:rPr>
          <w:spacing w:val="-2"/>
          <w:lang w:val="en-GB"/>
        </w:rPr>
        <w:t xml:space="preserve">ral change </w:t>
      </w:r>
      <w:r w:rsidR="001C24F7" w:rsidRPr="00D41999">
        <w:rPr>
          <w:spacing w:val="-2"/>
          <w:lang w:val="en-GB"/>
        </w:rPr>
        <w:t>among</w:t>
      </w:r>
      <w:r w:rsidR="00297BAD" w:rsidRPr="00D41999">
        <w:rPr>
          <w:spacing w:val="-2"/>
          <w:lang w:val="en-GB"/>
        </w:rPr>
        <w:t xml:space="preserve"> </w:t>
      </w:r>
      <w:r w:rsidR="00F51CAB" w:rsidRPr="00D41999">
        <w:rPr>
          <w:spacing w:val="-2"/>
          <w:lang w:val="en-GB"/>
        </w:rPr>
        <w:t>its</w:t>
      </w:r>
      <w:r w:rsidR="001C24F7" w:rsidRPr="00D41999">
        <w:rPr>
          <w:spacing w:val="-2"/>
          <w:lang w:val="en-GB"/>
        </w:rPr>
        <w:t xml:space="preserve"> </w:t>
      </w:r>
      <w:r w:rsidR="00297BAD" w:rsidRPr="00D41999">
        <w:rPr>
          <w:spacing w:val="-2"/>
          <w:lang w:val="en-GB"/>
        </w:rPr>
        <w:t xml:space="preserve">target audience </w:t>
      </w:r>
      <w:r w:rsidRPr="00D41999">
        <w:rPr>
          <w:spacing w:val="-2"/>
          <w:lang w:val="en-GB"/>
        </w:rPr>
        <w:t>by creating purpose</w:t>
      </w:r>
      <w:r w:rsidR="00B755C4" w:rsidRPr="00D41999">
        <w:rPr>
          <w:spacing w:val="-2"/>
          <w:lang w:val="en-GB"/>
        </w:rPr>
        <w:t>-</w:t>
      </w:r>
      <w:r w:rsidRPr="00D41999">
        <w:rPr>
          <w:spacing w:val="-2"/>
          <w:lang w:val="en-GB"/>
        </w:rPr>
        <w:t xml:space="preserve">based communications highlighting issues related to relationships, bridging </w:t>
      </w:r>
      <w:r w:rsidR="00B755C4" w:rsidRPr="00D41999">
        <w:rPr>
          <w:spacing w:val="-2"/>
          <w:lang w:val="en-GB"/>
        </w:rPr>
        <w:t xml:space="preserve">the </w:t>
      </w:r>
      <w:r w:rsidRPr="00D41999">
        <w:rPr>
          <w:spacing w:val="-2"/>
          <w:lang w:val="en-GB"/>
        </w:rPr>
        <w:t>Hindu</w:t>
      </w:r>
      <w:r w:rsidR="00B755C4" w:rsidRPr="00D41999">
        <w:rPr>
          <w:spacing w:val="-2"/>
          <w:lang w:val="en-GB"/>
        </w:rPr>
        <w:t>–</w:t>
      </w:r>
      <w:r w:rsidRPr="00D41999">
        <w:rPr>
          <w:spacing w:val="-2"/>
          <w:lang w:val="en-GB"/>
        </w:rPr>
        <w:t xml:space="preserve">Muslim divide, </w:t>
      </w:r>
      <w:r w:rsidR="00B85A9A" w:rsidRPr="00D41999">
        <w:rPr>
          <w:spacing w:val="-2"/>
          <w:lang w:val="en-GB"/>
        </w:rPr>
        <w:t xml:space="preserve">and </w:t>
      </w:r>
      <w:r w:rsidR="006843FD" w:rsidRPr="00D41999">
        <w:rPr>
          <w:spacing w:val="-2"/>
          <w:lang w:val="en-GB"/>
        </w:rPr>
        <w:t xml:space="preserve">fostering </w:t>
      </w:r>
      <w:r w:rsidRPr="00D41999">
        <w:rPr>
          <w:spacing w:val="-2"/>
          <w:lang w:val="en-GB"/>
        </w:rPr>
        <w:t xml:space="preserve">gender equality. Shiva Krishnamurthy </w:t>
      </w:r>
      <w:r w:rsidR="00EA434B" w:rsidRPr="00D41999">
        <w:rPr>
          <w:spacing w:val="-2"/>
          <w:lang w:val="en-GB"/>
        </w:rPr>
        <w:t>of</w:t>
      </w:r>
      <w:r w:rsidR="006843FD" w:rsidRPr="00D41999">
        <w:rPr>
          <w:spacing w:val="-2"/>
          <w:lang w:val="en-GB"/>
        </w:rPr>
        <w:t xml:space="preserve"> HUL</w:t>
      </w:r>
      <w:r w:rsidR="00D41999" w:rsidRPr="00D41999">
        <w:rPr>
          <w:spacing w:val="-2"/>
          <w:lang w:val="en-GB"/>
        </w:rPr>
        <w:t>’s beverage segment</w:t>
      </w:r>
      <w:r w:rsidR="009968A2" w:rsidRPr="00D41999">
        <w:rPr>
          <w:spacing w:val="-2"/>
          <w:lang w:val="en-GB"/>
        </w:rPr>
        <w:t xml:space="preserve"> </w:t>
      </w:r>
      <w:r w:rsidR="00EA434B" w:rsidRPr="00D41999">
        <w:rPr>
          <w:spacing w:val="-2"/>
          <w:lang w:val="en-GB"/>
        </w:rPr>
        <w:t>emphasized that</w:t>
      </w:r>
      <w:r w:rsidRPr="00D41999">
        <w:rPr>
          <w:spacing w:val="-2"/>
          <w:lang w:val="en-GB"/>
        </w:rPr>
        <w:t xml:space="preserve"> </w:t>
      </w:r>
      <w:r w:rsidR="006843FD" w:rsidRPr="00D41999">
        <w:rPr>
          <w:spacing w:val="-2"/>
          <w:lang w:val="en-GB"/>
        </w:rPr>
        <w:t>“</w:t>
      </w:r>
      <w:r w:rsidRPr="00D41999">
        <w:rPr>
          <w:spacing w:val="-2"/>
          <w:lang w:val="en-GB"/>
        </w:rPr>
        <w:t xml:space="preserve">Great brands need to stand for a purpose and have a point of view. </w:t>
      </w:r>
      <w:r w:rsidRPr="00D41999">
        <w:rPr>
          <w:spacing w:val="-6"/>
          <w:lang w:val="en-GB"/>
        </w:rPr>
        <w:t>Red Label is about bringing people together</w:t>
      </w:r>
      <w:r w:rsidR="006843FD" w:rsidRPr="00D41999">
        <w:rPr>
          <w:spacing w:val="-6"/>
          <w:lang w:val="en-GB"/>
        </w:rPr>
        <w:t>,</w:t>
      </w:r>
      <w:r w:rsidRPr="00D41999">
        <w:rPr>
          <w:spacing w:val="-6"/>
          <w:lang w:val="en-GB"/>
        </w:rPr>
        <w:t xml:space="preserve"> and </w:t>
      </w:r>
      <w:r w:rsidR="006843FD" w:rsidRPr="00D41999">
        <w:rPr>
          <w:spacing w:val="-6"/>
          <w:lang w:val="en-GB"/>
        </w:rPr>
        <w:t xml:space="preserve">[we </w:t>
      </w:r>
      <w:r w:rsidRPr="00D41999">
        <w:rPr>
          <w:spacing w:val="-6"/>
          <w:lang w:val="en-GB"/>
        </w:rPr>
        <w:t>believe</w:t>
      </w:r>
      <w:r w:rsidR="006843FD" w:rsidRPr="00D41999">
        <w:rPr>
          <w:spacing w:val="-6"/>
          <w:lang w:val="en-GB"/>
        </w:rPr>
        <w:t>]</w:t>
      </w:r>
      <w:r w:rsidRPr="00D41999">
        <w:rPr>
          <w:spacing w:val="-6"/>
          <w:lang w:val="en-GB"/>
        </w:rPr>
        <w:t xml:space="preserve"> that a tasty cup of tea can play a role in doing so</w:t>
      </w:r>
      <w:r w:rsidR="006843FD" w:rsidRPr="00D41999">
        <w:rPr>
          <w:spacing w:val="-6"/>
          <w:lang w:val="en-GB"/>
        </w:rPr>
        <w:t>.</w:t>
      </w:r>
      <w:r w:rsidRPr="00D41999">
        <w:rPr>
          <w:spacing w:val="-6"/>
          <w:lang w:val="en-GB"/>
        </w:rPr>
        <w:t>”</w:t>
      </w:r>
      <w:r w:rsidRPr="00D41999">
        <w:rPr>
          <w:rStyle w:val="EndnoteReference"/>
          <w:spacing w:val="-6"/>
          <w:lang w:val="en-GB"/>
        </w:rPr>
        <w:endnoteReference w:id="20"/>
      </w:r>
      <w:r w:rsidRPr="00D41999">
        <w:rPr>
          <w:i/>
          <w:spacing w:val="-2"/>
          <w:lang w:val="en-GB"/>
        </w:rPr>
        <w:t xml:space="preserve"> </w:t>
      </w:r>
    </w:p>
    <w:p w14:paraId="15A7F842" w14:textId="77777777" w:rsidR="00475469" w:rsidRPr="00B85A9A" w:rsidRDefault="00475469" w:rsidP="000A4641">
      <w:pPr>
        <w:pStyle w:val="BodyTextMain"/>
        <w:rPr>
          <w:lang w:val="en-GB"/>
        </w:rPr>
      </w:pPr>
    </w:p>
    <w:p w14:paraId="67EBCB1A" w14:textId="77777777" w:rsidR="00475469" w:rsidRPr="00B85A9A" w:rsidRDefault="00475469" w:rsidP="000A4641">
      <w:pPr>
        <w:pStyle w:val="BodyTextMain"/>
        <w:rPr>
          <w:lang w:val="en-GB"/>
        </w:rPr>
      </w:pPr>
    </w:p>
    <w:p w14:paraId="5BDB8297" w14:textId="77777777" w:rsidR="00BB4B05" w:rsidRPr="00B85A9A" w:rsidRDefault="00BB4B05" w:rsidP="0025073A">
      <w:pPr>
        <w:pStyle w:val="Casehead1"/>
        <w:outlineLvl w:val="0"/>
        <w:rPr>
          <w:lang w:val="en-GB"/>
        </w:rPr>
      </w:pPr>
      <w:r w:rsidRPr="00B85A9A">
        <w:rPr>
          <w:lang w:val="en-GB"/>
        </w:rPr>
        <w:t xml:space="preserve">THE </w:t>
      </w:r>
      <w:r w:rsidR="00475469" w:rsidRPr="00B85A9A">
        <w:rPr>
          <w:lang w:val="en-GB"/>
        </w:rPr>
        <w:t xml:space="preserve">BROOKE BOND </w:t>
      </w:r>
      <w:r w:rsidR="001138C8">
        <w:rPr>
          <w:lang w:val="en-GB"/>
        </w:rPr>
        <w:t xml:space="preserve">Red Label </w:t>
      </w:r>
      <w:r w:rsidRPr="00B85A9A">
        <w:rPr>
          <w:lang w:val="en-GB"/>
        </w:rPr>
        <w:t>CAMPAIGN:</w:t>
      </w:r>
      <w:r w:rsidR="00475469" w:rsidRPr="00B85A9A">
        <w:rPr>
          <w:lang w:val="en-GB"/>
        </w:rPr>
        <w:t xml:space="preserve"> </w:t>
      </w:r>
      <w:r w:rsidR="00856D59" w:rsidRPr="00B85A9A">
        <w:rPr>
          <w:lang w:val="en-GB"/>
        </w:rPr>
        <w:t>6 Pack</w:t>
      </w:r>
      <w:r w:rsidR="00475469" w:rsidRPr="00B85A9A">
        <w:rPr>
          <w:lang w:val="en-GB"/>
        </w:rPr>
        <w:t xml:space="preserve"> BAND</w:t>
      </w:r>
    </w:p>
    <w:p w14:paraId="0F2DD0CC" w14:textId="77777777" w:rsidR="00BB4B05" w:rsidRPr="00B85A9A" w:rsidRDefault="00BB4B05" w:rsidP="0025073A">
      <w:pPr>
        <w:pStyle w:val="Casehead1"/>
        <w:outlineLvl w:val="0"/>
        <w:rPr>
          <w:lang w:val="en-GB"/>
        </w:rPr>
      </w:pPr>
    </w:p>
    <w:p w14:paraId="6BAFD1D6" w14:textId="77777777" w:rsidR="00D14A32" w:rsidRPr="00B85A9A" w:rsidRDefault="00D14A32" w:rsidP="00D14A32">
      <w:pPr>
        <w:pStyle w:val="Casehead2"/>
        <w:rPr>
          <w:lang w:val="en-GB"/>
        </w:rPr>
      </w:pPr>
      <w:r w:rsidRPr="00B85A9A">
        <w:rPr>
          <w:lang w:val="en-GB"/>
        </w:rPr>
        <w:t>Campaign Idea–Content Day</w:t>
      </w:r>
    </w:p>
    <w:p w14:paraId="5311F3A1" w14:textId="77777777" w:rsidR="00475469" w:rsidRPr="00B85A9A" w:rsidRDefault="00475469" w:rsidP="000A4641">
      <w:pPr>
        <w:pStyle w:val="BodyTextMain"/>
        <w:rPr>
          <w:lang w:val="en-GB"/>
        </w:rPr>
      </w:pPr>
    </w:p>
    <w:p w14:paraId="72BC4F1D" w14:textId="77777777" w:rsidR="00871E17" w:rsidRPr="00B85A9A" w:rsidRDefault="00475469" w:rsidP="000A4641">
      <w:pPr>
        <w:pStyle w:val="BodyTextMain"/>
        <w:rPr>
          <w:lang w:val="en-GB"/>
        </w:rPr>
      </w:pPr>
      <w:r w:rsidRPr="00B85A9A">
        <w:rPr>
          <w:lang w:val="en-GB"/>
        </w:rPr>
        <w:t>HUL used a mix of both traditional and digital media for reaching its target audience. While it used mass media like television, radio</w:t>
      </w:r>
      <w:r w:rsidR="00621E4B" w:rsidRPr="00B85A9A">
        <w:rPr>
          <w:lang w:val="en-GB"/>
        </w:rPr>
        <w:t>,</w:t>
      </w:r>
      <w:r w:rsidRPr="00B85A9A">
        <w:rPr>
          <w:lang w:val="en-GB"/>
        </w:rPr>
        <w:t xml:space="preserve"> and print to </w:t>
      </w:r>
      <w:r w:rsidR="00621E4B" w:rsidRPr="00B85A9A">
        <w:rPr>
          <w:lang w:val="en-GB"/>
        </w:rPr>
        <w:t xml:space="preserve">address </w:t>
      </w:r>
      <w:r w:rsidRPr="00B85A9A">
        <w:rPr>
          <w:lang w:val="en-GB"/>
        </w:rPr>
        <w:t>social issues that reverberate</w:t>
      </w:r>
      <w:r w:rsidR="008057FA" w:rsidRPr="00B85A9A">
        <w:rPr>
          <w:lang w:val="en-GB"/>
        </w:rPr>
        <w:t>d</w:t>
      </w:r>
      <w:r w:rsidRPr="00B85A9A">
        <w:rPr>
          <w:lang w:val="en-GB"/>
        </w:rPr>
        <w:t xml:space="preserve"> with a wider audience profile, </w:t>
      </w:r>
      <w:r w:rsidR="00621E4B" w:rsidRPr="00B85A9A">
        <w:rPr>
          <w:lang w:val="en-GB"/>
        </w:rPr>
        <w:t>the firm</w:t>
      </w:r>
      <w:r w:rsidRPr="00B85A9A">
        <w:rPr>
          <w:lang w:val="en-GB"/>
        </w:rPr>
        <w:t xml:space="preserve"> relied on digital </w:t>
      </w:r>
      <w:r w:rsidR="00621E4B" w:rsidRPr="00B85A9A">
        <w:rPr>
          <w:lang w:val="en-GB"/>
        </w:rPr>
        <w:t xml:space="preserve">media </w:t>
      </w:r>
      <w:r w:rsidRPr="00B85A9A">
        <w:rPr>
          <w:lang w:val="en-GB"/>
        </w:rPr>
        <w:t>for more thought</w:t>
      </w:r>
      <w:r w:rsidR="00621E4B" w:rsidRPr="00B85A9A">
        <w:rPr>
          <w:lang w:val="en-GB"/>
        </w:rPr>
        <w:t>-</w:t>
      </w:r>
      <w:r w:rsidRPr="00B85A9A">
        <w:rPr>
          <w:lang w:val="en-GB"/>
        </w:rPr>
        <w:t xml:space="preserve">provoking content. </w:t>
      </w:r>
      <w:r w:rsidR="008057FA" w:rsidRPr="00B85A9A">
        <w:rPr>
          <w:lang w:val="en-GB"/>
        </w:rPr>
        <w:t>The s</w:t>
      </w:r>
      <w:r w:rsidRPr="00B85A9A">
        <w:rPr>
          <w:lang w:val="en-GB"/>
        </w:rPr>
        <w:t>uccess of a digital campaign require</w:t>
      </w:r>
      <w:r w:rsidR="008057FA" w:rsidRPr="00B85A9A">
        <w:rPr>
          <w:lang w:val="en-GB"/>
        </w:rPr>
        <w:t>d the</w:t>
      </w:r>
      <w:r w:rsidRPr="00B85A9A">
        <w:rPr>
          <w:lang w:val="en-GB"/>
        </w:rPr>
        <w:t xml:space="preserve"> creation of content that </w:t>
      </w:r>
      <w:r w:rsidR="008057FA" w:rsidRPr="00B85A9A">
        <w:rPr>
          <w:lang w:val="en-GB"/>
        </w:rPr>
        <w:t>was</w:t>
      </w:r>
      <w:r w:rsidRPr="00B85A9A">
        <w:rPr>
          <w:lang w:val="en-GB"/>
        </w:rPr>
        <w:t xml:space="preserve"> </w:t>
      </w:r>
      <w:r w:rsidR="00621E4B" w:rsidRPr="00B85A9A">
        <w:rPr>
          <w:lang w:val="en-GB"/>
        </w:rPr>
        <w:t>“</w:t>
      </w:r>
      <w:r w:rsidRPr="00B85A9A">
        <w:rPr>
          <w:lang w:val="en-GB"/>
        </w:rPr>
        <w:t>talkable,</w:t>
      </w:r>
      <w:r w:rsidR="00621E4B" w:rsidRPr="00B85A9A">
        <w:rPr>
          <w:lang w:val="en-GB"/>
        </w:rPr>
        <w:t>”</w:t>
      </w:r>
      <w:r w:rsidRPr="00B85A9A">
        <w:rPr>
          <w:lang w:val="en-GB"/>
        </w:rPr>
        <w:t xml:space="preserve"> original</w:t>
      </w:r>
      <w:r w:rsidR="00621E4B" w:rsidRPr="00B85A9A">
        <w:rPr>
          <w:lang w:val="en-GB"/>
        </w:rPr>
        <w:t>,</w:t>
      </w:r>
      <w:r w:rsidRPr="00B85A9A">
        <w:rPr>
          <w:lang w:val="en-GB"/>
        </w:rPr>
        <w:t xml:space="preserve"> and relatable. According to </w:t>
      </w:r>
      <w:r w:rsidR="00621E4B" w:rsidRPr="00B85A9A">
        <w:rPr>
          <w:lang w:val="en-GB"/>
        </w:rPr>
        <w:t>Unilever’s m</w:t>
      </w:r>
      <w:r w:rsidRPr="00B85A9A">
        <w:rPr>
          <w:lang w:val="en-GB"/>
        </w:rPr>
        <w:t xml:space="preserve">edia </w:t>
      </w:r>
      <w:r w:rsidR="00621E4B" w:rsidRPr="00B85A9A">
        <w:rPr>
          <w:lang w:val="en-GB"/>
        </w:rPr>
        <w:t>d</w:t>
      </w:r>
      <w:r w:rsidRPr="00B85A9A">
        <w:rPr>
          <w:lang w:val="en-GB"/>
        </w:rPr>
        <w:t>irector</w:t>
      </w:r>
      <w:r w:rsidR="00621E4B" w:rsidRPr="00B85A9A">
        <w:rPr>
          <w:lang w:val="en-GB"/>
        </w:rPr>
        <w:t xml:space="preserve"> for </w:t>
      </w:r>
      <w:r w:rsidRPr="00B85A9A">
        <w:rPr>
          <w:lang w:val="en-GB"/>
        </w:rPr>
        <w:t>South Asia, “Unless consumers really like what you have done, there is no reason for them to share it</w:t>
      </w:r>
      <w:r w:rsidR="00621E4B" w:rsidRPr="00B85A9A">
        <w:rPr>
          <w:lang w:val="en-GB"/>
        </w:rPr>
        <w:t>.</w:t>
      </w:r>
      <w:r w:rsidRPr="00B85A9A">
        <w:rPr>
          <w:lang w:val="en-GB"/>
        </w:rPr>
        <w:t>”</w:t>
      </w:r>
      <w:r w:rsidRPr="00B85A9A">
        <w:rPr>
          <w:rStyle w:val="EndnoteReference"/>
          <w:lang w:val="en-GB"/>
        </w:rPr>
        <w:endnoteReference w:id="21"/>
      </w:r>
      <w:r w:rsidRPr="00B85A9A">
        <w:rPr>
          <w:lang w:val="en-GB"/>
        </w:rPr>
        <w:t xml:space="preserve"> </w:t>
      </w:r>
    </w:p>
    <w:p w14:paraId="3D33ED64" w14:textId="77777777" w:rsidR="00871E17" w:rsidRPr="00B85A9A" w:rsidRDefault="00871E17" w:rsidP="000A4641">
      <w:pPr>
        <w:pStyle w:val="BodyTextMain"/>
        <w:rPr>
          <w:lang w:val="en-GB"/>
        </w:rPr>
      </w:pPr>
    </w:p>
    <w:p w14:paraId="0C26F7DD" w14:textId="77777777" w:rsidR="00475469" w:rsidRPr="00B85A9A" w:rsidRDefault="00621E4B" w:rsidP="000A4641">
      <w:pPr>
        <w:pStyle w:val="BodyTextMain"/>
        <w:rPr>
          <w:vertAlign w:val="superscript"/>
          <w:lang w:val="en-GB"/>
        </w:rPr>
      </w:pPr>
      <w:r w:rsidRPr="00B85A9A">
        <w:rPr>
          <w:lang w:val="en-GB"/>
        </w:rPr>
        <w:t>T</w:t>
      </w:r>
      <w:r w:rsidR="00475469" w:rsidRPr="00B85A9A">
        <w:rPr>
          <w:lang w:val="en-GB"/>
        </w:rPr>
        <w:t>his context</w:t>
      </w:r>
      <w:r w:rsidRPr="00B85A9A">
        <w:rPr>
          <w:lang w:val="en-GB"/>
        </w:rPr>
        <w:t>, which valued</w:t>
      </w:r>
      <w:r w:rsidR="00475469" w:rsidRPr="00B85A9A">
        <w:rPr>
          <w:lang w:val="en-GB"/>
        </w:rPr>
        <w:t xml:space="preserve"> </w:t>
      </w:r>
      <w:r w:rsidR="008057FA" w:rsidRPr="00B85A9A">
        <w:rPr>
          <w:lang w:val="en-GB"/>
        </w:rPr>
        <w:t>original and engaging content</w:t>
      </w:r>
      <w:r w:rsidRPr="00B85A9A">
        <w:rPr>
          <w:lang w:val="en-GB"/>
        </w:rPr>
        <w:t>,</w:t>
      </w:r>
      <w:r w:rsidR="00475469" w:rsidRPr="00B85A9A">
        <w:rPr>
          <w:lang w:val="en-GB"/>
        </w:rPr>
        <w:t xml:space="preserve"> led HUL</w:t>
      </w:r>
      <w:r w:rsidRPr="00B85A9A">
        <w:rPr>
          <w:lang w:val="en-GB"/>
        </w:rPr>
        <w:t xml:space="preserve"> (</w:t>
      </w:r>
      <w:r w:rsidR="00475469" w:rsidRPr="00B85A9A">
        <w:rPr>
          <w:lang w:val="en-GB"/>
        </w:rPr>
        <w:t>along with its media agency</w:t>
      </w:r>
      <w:r w:rsidRPr="00B85A9A">
        <w:rPr>
          <w:lang w:val="en-GB"/>
        </w:rPr>
        <w:t>,</w:t>
      </w:r>
      <w:r w:rsidR="00475469" w:rsidRPr="00B85A9A">
        <w:rPr>
          <w:lang w:val="en-GB"/>
        </w:rPr>
        <w:t xml:space="preserve"> Mindshare </w:t>
      </w:r>
      <w:r w:rsidR="00A52360" w:rsidRPr="00B85A9A">
        <w:rPr>
          <w:lang w:val="en-GB"/>
        </w:rPr>
        <w:t>India</w:t>
      </w:r>
      <w:r w:rsidRPr="00B85A9A">
        <w:rPr>
          <w:lang w:val="en-GB"/>
        </w:rPr>
        <w:t>)</w:t>
      </w:r>
      <w:r w:rsidR="00475469" w:rsidRPr="00B85A9A">
        <w:rPr>
          <w:lang w:val="en-GB"/>
        </w:rPr>
        <w:t xml:space="preserve"> to organi</w:t>
      </w:r>
      <w:r w:rsidR="008057FA" w:rsidRPr="00B85A9A">
        <w:rPr>
          <w:lang w:val="en-GB"/>
        </w:rPr>
        <w:t>z</w:t>
      </w:r>
      <w:r w:rsidR="00475469" w:rsidRPr="00B85A9A">
        <w:rPr>
          <w:lang w:val="en-GB"/>
        </w:rPr>
        <w:t>e “Content Day</w:t>
      </w:r>
      <w:r w:rsidRPr="00B85A9A">
        <w:rPr>
          <w:lang w:val="en-GB"/>
        </w:rPr>
        <w:t>,</w:t>
      </w:r>
      <w:r w:rsidR="00475469" w:rsidRPr="00B85A9A">
        <w:rPr>
          <w:lang w:val="en-GB"/>
        </w:rPr>
        <w:t>”</w:t>
      </w:r>
      <w:r w:rsidR="008057FA" w:rsidRPr="00B85A9A">
        <w:rPr>
          <w:lang w:val="en-GB"/>
        </w:rPr>
        <w:t xml:space="preserve"> </w:t>
      </w:r>
      <w:r w:rsidR="00475469" w:rsidRPr="00B85A9A">
        <w:rPr>
          <w:lang w:val="en-GB"/>
        </w:rPr>
        <w:t>where content creators from across the country were invited to pitch their ideas for HUL brands. The</w:t>
      </w:r>
      <w:r w:rsidR="008057FA" w:rsidRPr="00B85A9A">
        <w:rPr>
          <w:lang w:val="en-GB"/>
        </w:rPr>
        <w:t xml:space="preserve"> </w:t>
      </w:r>
      <w:r w:rsidR="00475469" w:rsidRPr="00B85A9A">
        <w:rPr>
          <w:lang w:val="en-GB"/>
        </w:rPr>
        <w:t xml:space="preserve">“Content Day” held </w:t>
      </w:r>
      <w:r w:rsidRPr="00B85A9A">
        <w:rPr>
          <w:lang w:val="en-GB"/>
        </w:rPr>
        <w:t xml:space="preserve">in Mumbai </w:t>
      </w:r>
      <w:r w:rsidR="00475469" w:rsidRPr="00B85A9A">
        <w:rPr>
          <w:lang w:val="en-GB"/>
        </w:rPr>
        <w:t xml:space="preserve">on June </w:t>
      </w:r>
      <w:r w:rsidR="008057FA" w:rsidRPr="00B85A9A">
        <w:rPr>
          <w:lang w:val="en-GB"/>
        </w:rPr>
        <w:t xml:space="preserve">12, 2015 </w:t>
      </w:r>
      <w:r w:rsidR="00475469" w:rsidRPr="00B85A9A">
        <w:rPr>
          <w:lang w:val="en-GB"/>
        </w:rPr>
        <w:t>saw participation by some 35</w:t>
      </w:r>
      <w:r w:rsidRPr="00B85A9A">
        <w:rPr>
          <w:lang w:val="en-GB"/>
        </w:rPr>
        <w:t>–</w:t>
      </w:r>
      <w:r w:rsidR="00475469" w:rsidRPr="00B85A9A">
        <w:rPr>
          <w:lang w:val="en-GB"/>
        </w:rPr>
        <w:t>40 content partners</w:t>
      </w:r>
      <w:r w:rsidRPr="00B85A9A">
        <w:rPr>
          <w:lang w:val="en-GB"/>
        </w:rPr>
        <w:t xml:space="preserve">, with </w:t>
      </w:r>
      <w:r w:rsidR="00475469" w:rsidRPr="00B85A9A">
        <w:rPr>
          <w:lang w:val="en-GB"/>
        </w:rPr>
        <w:t xml:space="preserve">producers, platforms, radio channels, </w:t>
      </w:r>
      <w:r w:rsidRPr="00B85A9A">
        <w:rPr>
          <w:lang w:val="en-GB"/>
        </w:rPr>
        <w:t>television</w:t>
      </w:r>
      <w:r w:rsidR="00475469" w:rsidRPr="00B85A9A">
        <w:rPr>
          <w:lang w:val="en-GB"/>
        </w:rPr>
        <w:t xml:space="preserve"> networks, digital platforms</w:t>
      </w:r>
      <w:r w:rsidRPr="00B85A9A">
        <w:rPr>
          <w:lang w:val="en-GB"/>
        </w:rPr>
        <w:t>,</w:t>
      </w:r>
      <w:r w:rsidR="00475469" w:rsidRPr="00B85A9A">
        <w:rPr>
          <w:lang w:val="en-GB"/>
        </w:rPr>
        <w:t xml:space="preserve"> and social media platforms </w:t>
      </w:r>
      <w:r w:rsidRPr="00B85A9A">
        <w:rPr>
          <w:lang w:val="en-GB"/>
        </w:rPr>
        <w:t xml:space="preserve">all </w:t>
      </w:r>
      <w:r w:rsidR="00475469" w:rsidRPr="00B85A9A">
        <w:rPr>
          <w:lang w:val="en-GB"/>
        </w:rPr>
        <w:t>vying with each other to pitch their ideas for various HUL brands.</w:t>
      </w:r>
      <w:r w:rsidR="00475469" w:rsidRPr="00B85A9A">
        <w:rPr>
          <w:rStyle w:val="EndnoteReference"/>
          <w:lang w:val="en-GB"/>
        </w:rPr>
        <w:endnoteReference w:id="22"/>
      </w:r>
      <w:r w:rsidR="00475469" w:rsidRPr="00B85A9A">
        <w:rPr>
          <w:lang w:val="en-GB"/>
        </w:rPr>
        <w:t xml:space="preserve"> Y Films</w:t>
      </w:r>
      <w:r w:rsidR="008057FA" w:rsidRPr="00B85A9A">
        <w:rPr>
          <w:lang w:val="en-GB"/>
        </w:rPr>
        <w:t>,</w:t>
      </w:r>
      <w:r w:rsidR="00475469" w:rsidRPr="00B85A9A">
        <w:rPr>
          <w:lang w:val="en-GB"/>
        </w:rPr>
        <w:t xml:space="preserve"> the </w:t>
      </w:r>
      <w:r w:rsidR="008C7179" w:rsidRPr="00B85A9A">
        <w:rPr>
          <w:lang w:val="en-GB"/>
        </w:rPr>
        <w:t>“</w:t>
      </w:r>
      <w:r w:rsidR="00475469" w:rsidRPr="00B85A9A">
        <w:rPr>
          <w:lang w:val="en-GB"/>
        </w:rPr>
        <w:t>youth wing</w:t>
      </w:r>
      <w:r w:rsidR="008C7179" w:rsidRPr="00B85A9A">
        <w:rPr>
          <w:lang w:val="en-GB"/>
        </w:rPr>
        <w:t>”</w:t>
      </w:r>
      <w:r w:rsidR="00475469" w:rsidRPr="00B85A9A">
        <w:rPr>
          <w:lang w:val="en-GB"/>
        </w:rPr>
        <w:t xml:space="preserve"> of Yash Raj Films</w:t>
      </w:r>
      <w:r w:rsidR="008057FA" w:rsidRPr="00B85A9A">
        <w:rPr>
          <w:lang w:val="en-GB"/>
        </w:rPr>
        <w:t>,</w:t>
      </w:r>
      <w:r w:rsidR="00475469" w:rsidRPr="00B85A9A">
        <w:rPr>
          <w:lang w:val="en-GB"/>
        </w:rPr>
        <w:t xml:space="preserve"> presented an idea of creating a transgender music band for </w:t>
      </w:r>
      <w:r w:rsidR="008057FA" w:rsidRPr="00B85A9A">
        <w:rPr>
          <w:lang w:val="en-GB"/>
        </w:rPr>
        <w:t xml:space="preserve">the </w:t>
      </w:r>
      <w:r w:rsidR="00C46A82" w:rsidRPr="00B85A9A">
        <w:rPr>
          <w:lang w:val="en-GB"/>
        </w:rPr>
        <w:t>Red Label</w:t>
      </w:r>
      <w:r w:rsidR="000F3948" w:rsidRPr="00B85A9A">
        <w:rPr>
          <w:lang w:val="en-GB"/>
        </w:rPr>
        <w:t xml:space="preserve"> </w:t>
      </w:r>
      <w:r w:rsidR="00475469" w:rsidRPr="00B85A9A">
        <w:rPr>
          <w:lang w:val="en-GB"/>
        </w:rPr>
        <w:t>brand (</w:t>
      </w:r>
      <w:r w:rsidR="008057FA" w:rsidRPr="00B85A9A">
        <w:rPr>
          <w:lang w:val="en-GB"/>
        </w:rPr>
        <w:t>see</w:t>
      </w:r>
      <w:r w:rsidR="00475469" w:rsidRPr="00B85A9A">
        <w:rPr>
          <w:lang w:val="en-GB"/>
        </w:rPr>
        <w:t xml:space="preserve"> Exhibit </w:t>
      </w:r>
      <w:r w:rsidR="000D3CE5" w:rsidRPr="00B85A9A">
        <w:rPr>
          <w:lang w:val="en-GB"/>
        </w:rPr>
        <w:t>6</w:t>
      </w:r>
      <w:r w:rsidR="00475469" w:rsidRPr="00B85A9A">
        <w:rPr>
          <w:lang w:val="en-GB"/>
        </w:rPr>
        <w:t>). When the idea was first floated within Y Films, company insiders believed it was too radical</w:t>
      </w:r>
      <w:r w:rsidR="00871E17" w:rsidRPr="00B85A9A">
        <w:rPr>
          <w:lang w:val="en-GB"/>
        </w:rPr>
        <w:t>,</w:t>
      </w:r>
      <w:r w:rsidR="00475469" w:rsidRPr="00B85A9A">
        <w:rPr>
          <w:lang w:val="en-GB"/>
        </w:rPr>
        <w:t xml:space="preserve"> and </w:t>
      </w:r>
      <w:r w:rsidR="00871E17" w:rsidRPr="00B85A9A">
        <w:rPr>
          <w:lang w:val="en-GB"/>
        </w:rPr>
        <w:t>feared</w:t>
      </w:r>
      <w:r w:rsidR="00475469" w:rsidRPr="00B85A9A">
        <w:rPr>
          <w:lang w:val="en-GB"/>
        </w:rPr>
        <w:t xml:space="preserve"> that Unilever would never </w:t>
      </w:r>
      <w:r w:rsidR="00871E17" w:rsidRPr="00B85A9A">
        <w:rPr>
          <w:lang w:val="en-GB"/>
        </w:rPr>
        <w:t xml:space="preserve">support </w:t>
      </w:r>
      <w:r w:rsidR="00475469" w:rsidRPr="00B85A9A">
        <w:rPr>
          <w:lang w:val="en-GB"/>
        </w:rPr>
        <w:t>such a bold idea. Their fears were not without reason; Red Label</w:t>
      </w:r>
      <w:r w:rsidR="00871E17" w:rsidRPr="00B85A9A">
        <w:rPr>
          <w:lang w:val="en-GB"/>
        </w:rPr>
        <w:t xml:space="preserve"> tea</w:t>
      </w:r>
      <w:r w:rsidR="00475469" w:rsidRPr="00B85A9A">
        <w:rPr>
          <w:lang w:val="en-GB"/>
        </w:rPr>
        <w:t xml:space="preserve"> was sold across </w:t>
      </w:r>
      <w:r w:rsidR="00871E17" w:rsidRPr="00B85A9A">
        <w:rPr>
          <w:lang w:val="en-GB"/>
        </w:rPr>
        <w:t>India,</w:t>
      </w:r>
      <w:r w:rsidR="00475469" w:rsidRPr="00B85A9A">
        <w:rPr>
          <w:lang w:val="en-GB"/>
        </w:rPr>
        <w:t xml:space="preserve"> from metro</w:t>
      </w:r>
      <w:r w:rsidR="00871E17" w:rsidRPr="00B85A9A">
        <w:rPr>
          <w:lang w:val="en-GB"/>
        </w:rPr>
        <w:t>politan</w:t>
      </w:r>
      <w:r w:rsidR="00475469" w:rsidRPr="00B85A9A">
        <w:rPr>
          <w:lang w:val="en-GB"/>
        </w:rPr>
        <w:t xml:space="preserve"> cities to </w:t>
      </w:r>
      <w:r w:rsidR="00871E17" w:rsidRPr="00B85A9A">
        <w:rPr>
          <w:lang w:val="en-GB"/>
        </w:rPr>
        <w:t>T</w:t>
      </w:r>
      <w:r w:rsidR="00475469" w:rsidRPr="00B85A9A">
        <w:rPr>
          <w:lang w:val="en-GB"/>
        </w:rPr>
        <w:t xml:space="preserve">ier </w:t>
      </w:r>
      <w:r w:rsidR="008057FA" w:rsidRPr="00B85A9A">
        <w:rPr>
          <w:lang w:val="en-GB"/>
        </w:rPr>
        <w:t>2 and 3 cities</w:t>
      </w:r>
      <w:r w:rsidR="00475469" w:rsidRPr="00B85A9A">
        <w:rPr>
          <w:lang w:val="en-GB"/>
        </w:rPr>
        <w:t xml:space="preserve">. </w:t>
      </w:r>
      <w:r w:rsidR="00871E17" w:rsidRPr="00B85A9A">
        <w:rPr>
          <w:lang w:val="en-GB"/>
        </w:rPr>
        <w:t>It was possible that t</w:t>
      </w:r>
      <w:r w:rsidR="00475469" w:rsidRPr="00B85A9A">
        <w:rPr>
          <w:lang w:val="en-GB"/>
        </w:rPr>
        <w:t xml:space="preserve">he idea of a </w:t>
      </w:r>
      <w:r w:rsidR="00871E17" w:rsidRPr="00B85A9A">
        <w:rPr>
          <w:lang w:val="en-GB"/>
        </w:rPr>
        <w:t xml:space="preserve">brand-promoting </w:t>
      </w:r>
      <w:r w:rsidR="00475469" w:rsidRPr="00B85A9A">
        <w:rPr>
          <w:lang w:val="en-GB"/>
        </w:rPr>
        <w:t>transgender band would appeal to open</w:t>
      </w:r>
      <w:r w:rsidR="0063469E" w:rsidRPr="00B85A9A">
        <w:rPr>
          <w:lang w:val="en-GB"/>
        </w:rPr>
        <w:t>-</w:t>
      </w:r>
      <w:r w:rsidR="00475469" w:rsidRPr="00B85A9A">
        <w:rPr>
          <w:lang w:val="en-GB"/>
        </w:rPr>
        <w:t>minded millennials residing in the metro</w:t>
      </w:r>
      <w:r w:rsidR="00BB6475" w:rsidRPr="00B85A9A">
        <w:rPr>
          <w:lang w:val="en-GB"/>
        </w:rPr>
        <w:t>politan</w:t>
      </w:r>
      <w:r w:rsidR="00475469" w:rsidRPr="00B85A9A">
        <w:rPr>
          <w:lang w:val="en-GB"/>
        </w:rPr>
        <w:t xml:space="preserve"> cities</w:t>
      </w:r>
      <w:r w:rsidR="00871E17" w:rsidRPr="00B85A9A">
        <w:rPr>
          <w:lang w:val="en-GB"/>
        </w:rPr>
        <w:t>,</w:t>
      </w:r>
      <w:r w:rsidR="00475469" w:rsidRPr="00B85A9A">
        <w:rPr>
          <w:lang w:val="en-GB"/>
        </w:rPr>
        <w:t xml:space="preserve"> but </w:t>
      </w:r>
      <w:r w:rsidR="00871E17" w:rsidRPr="00B85A9A">
        <w:rPr>
          <w:lang w:val="en-GB"/>
        </w:rPr>
        <w:t>the idea could also alienate</w:t>
      </w:r>
      <w:r w:rsidR="00475469" w:rsidRPr="00B85A9A">
        <w:rPr>
          <w:lang w:val="en-GB"/>
        </w:rPr>
        <w:t xml:space="preserve"> </w:t>
      </w:r>
      <w:r w:rsidR="00871E17" w:rsidRPr="00B85A9A">
        <w:rPr>
          <w:lang w:val="en-GB"/>
        </w:rPr>
        <w:t>the brand’s</w:t>
      </w:r>
      <w:r w:rsidR="00475469" w:rsidRPr="00B85A9A">
        <w:rPr>
          <w:lang w:val="en-GB"/>
        </w:rPr>
        <w:t xml:space="preserve"> more traditional users.</w:t>
      </w:r>
      <w:r w:rsidR="00475469" w:rsidRPr="00B85A9A">
        <w:rPr>
          <w:rStyle w:val="EndnoteReference"/>
          <w:lang w:val="en-GB"/>
        </w:rPr>
        <w:endnoteReference w:id="23"/>
      </w:r>
    </w:p>
    <w:p w14:paraId="4DFF874A" w14:textId="77777777" w:rsidR="00475469" w:rsidRPr="00B85A9A" w:rsidRDefault="00475469" w:rsidP="000A4641">
      <w:pPr>
        <w:pStyle w:val="BodyTextMain"/>
        <w:rPr>
          <w:vertAlign w:val="superscript"/>
          <w:lang w:val="en-GB"/>
        </w:rPr>
      </w:pPr>
    </w:p>
    <w:p w14:paraId="5EF60FF3" w14:textId="669EB3AA" w:rsidR="00475469" w:rsidRPr="00B85A9A" w:rsidRDefault="00475469" w:rsidP="000A4641">
      <w:pPr>
        <w:pStyle w:val="BodyTextMain"/>
        <w:rPr>
          <w:vertAlign w:val="superscript"/>
          <w:lang w:val="en-GB"/>
        </w:rPr>
      </w:pPr>
      <w:r w:rsidRPr="00B85A9A">
        <w:rPr>
          <w:lang w:val="en-GB"/>
        </w:rPr>
        <w:t>However, contrary to the detractors’ beliefs, HUL conceded</w:t>
      </w:r>
      <w:r w:rsidR="00871E17" w:rsidRPr="00B85A9A">
        <w:rPr>
          <w:lang w:val="en-GB"/>
        </w:rPr>
        <w:t>;</w:t>
      </w:r>
      <w:r w:rsidRPr="00B85A9A">
        <w:rPr>
          <w:lang w:val="en-GB"/>
        </w:rPr>
        <w:t xml:space="preserve"> they felt</w:t>
      </w:r>
      <w:r w:rsidR="008F1B81" w:rsidRPr="00B85A9A">
        <w:rPr>
          <w:lang w:val="en-GB"/>
        </w:rPr>
        <w:t xml:space="preserve"> Red Label</w:t>
      </w:r>
      <w:r w:rsidR="00871E17" w:rsidRPr="00B85A9A">
        <w:rPr>
          <w:lang w:val="en-GB"/>
        </w:rPr>
        <w:t xml:space="preserve"> </w:t>
      </w:r>
      <w:r w:rsidRPr="00B85A9A">
        <w:rPr>
          <w:lang w:val="en-GB"/>
        </w:rPr>
        <w:t xml:space="preserve">could be meaningfully integrated with this kind of content. </w:t>
      </w:r>
      <w:r w:rsidRPr="00B85A9A">
        <w:rPr>
          <w:color w:val="333333"/>
          <w:lang w:val="en-GB"/>
        </w:rPr>
        <w:t xml:space="preserve">The </w:t>
      </w:r>
      <w:r w:rsidR="001941D5" w:rsidRPr="00B85A9A">
        <w:rPr>
          <w:color w:val="333333"/>
          <w:lang w:val="en-GB"/>
        </w:rPr>
        <w:t xml:space="preserve">campaign </w:t>
      </w:r>
      <w:r w:rsidRPr="00B85A9A">
        <w:rPr>
          <w:color w:val="333333"/>
          <w:lang w:val="en-GB"/>
        </w:rPr>
        <w:t>was</w:t>
      </w:r>
      <w:r w:rsidR="00B94C5C" w:rsidRPr="00B85A9A">
        <w:rPr>
          <w:color w:val="333333"/>
          <w:lang w:val="en-GB"/>
        </w:rPr>
        <w:t xml:space="preserve"> </w:t>
      </w:r>
      <w:r w:rsidRPr="00B85A9A">
        <w:rPr>
          <w:color w:val="333333"/>
          <w:lang w:val="en-GB"/>
        </w:rPr>
        <w:t>designed to address the stigma attached to the “third gender”</w:t>
      </w:r>
      <w:r w:rsidR="00A52360" w:rsidRPr="00B85A9A">
        <w:rPr>
          <w:rStyle w:val="EndnoteReference"/>
          <w:color w:val="333333"/>
          <w:lang w:val="en-GB"/>
        </w:rPr>
        <w:endnoteReference w:id="24"/>
      </w:r>
      <w:r w:rsidRPr="00B85A9A">
        <w:rPr>
          <w:color w:val="333333"/>
          <w:lang w:val="en-GB"/>
        </w:rPr>
        <w:t xml:space="preserve"> </w:t>
      </w:r>
      <w:r w:rsidR="00B94C5C" w:rsidRPr="00B85A9A">
        <w:rPr>
          <w:color w:val="333333"/>
          <w:lang w:val="en-GB"/>
        </w:rPr>
        <w:t xml:space="preserve">by bringing about </w:t>
      </w:r>
      <w:r w:rsidR="000543A3" w:rsidRPr="00B85A9A">
        <w:rPr>
          <w:color w:val="333333"/>
          <w:lang w:val="en-GB"/>
        </w:rPr>
        <w:t>behaviour</w:t>
      </w:r>
      <w:r w:rsidR="00B94C5C" w:rsidRPr="00B85A9A">
        <w:rPr>
          <w:color w:val="333333"/>
          <w:lang w:val="en-GB"/>
        </w:rPr>
        <w:t>al change among the target audience</w:t>
      </w:r>
      <w:r w:rsidR="00203B26" w:rsidRPr="00B85A9A">
        <w:rPr>
          <w:color w:val="333333"/>
          <w:lang w:val="en-GB"/>
        </w:rPr>
        <w:t>;</w:t>
      </w:r>
      <w:r w:rsidR="00180F86" w:rsidRPr="00B85A9A">
        <w:rPr>
          <w:color w:val="333333"/>
          <w:lang w:val="en-GB"/>
        </w:rPr>
        <w:t xml:space="preserve"> </w:t>
      </w:r>
      <w:r w:rsidR="00203B26" w:rsidRPr="00B85A9A">
        <w:rPr>
          <w:color w:val="333333"/>
          <w:lang w:val="en-GB"/>
        </w:rPr>
        <w:t>i</w:t>
      </w:r>
      <w:r w:rsidR="00180F86" w:rsidRPr="00B85A9A">
        <w:rPr>
          <w:color w:val="333333"/>
          <w:lang w:val="en-GB"/>
        </w:rPr>
        <w:t xml:space="preserve">t also enabled the brand to </w:t>
      </w:r>
      <w:r w:rsidR="00366370" w:rsidRPr="00B85A9A">
        <w:rPr>
          <w:color w:val="333333"/>
          <w:lang w:val="en-GB"/>
        </w:rPr>
        <w:t>demonstrate</w:t>
      </w:r>
      <w:r w:rsidRPr="00B85A9A">
        <w:rPr>
          <w:color w:val="333333"/>
          <w:lang w:val="en-GB"/>
        </w:rPr>
        <w:t xml:space="preserve"> its credo of making the world a more welcoming place. </w:t>
      </w:r>
      <w:r w:rsidR="00366370" w:rsidRPr="00B85A9A">
        <w:rPr>
          <w:color w:val="333333"/>
          <w:lang w:val="en-GB"/>
        </w:rPr>
        <w:t>To this end, t</w:t>
      </w:r>
      <w:r w:rsidRPr="00B85A9A">
        <w:rPr>
          <w:color w:val="333333"/>
          <w:lang w:val="en-GB"/>
        </w:rPr>
        <w:t xml:space="preserve">he idea of a transgender band </w:t>
      </w:r>
      <w:r w:rsidRPr="00B85A9A">
        <w:rPr>
          <w:lang w:val="en-GB"/>
        </w:rPr>
        <w:t>gave</w:t>
      </w:r>
      <w:r w:rsidR="00366370" w:rsidRPr="00B85A9A">
        <w:rPr>
          <w:lang w:val="en-GB"/>
        </w:rPr>
        <w:t xml:space="preserve"> parent company</w:t>
      </w:r>
      <w:r w:rsidRPr="00B85A9A">
        <w:rPr>
          <w:lang w:val="en-GB"/>
        </w:rPr>
        <w:t xml:space="preserve"> HUL the opportunity to align with Unilever’s global #UNSTEREOTYPE campaign, a movement to </w:t>
      </w:r>
      <w:r w:rsidR="00BB2AAA" w:rsidRPr="00B85A9A">
        <w:rPr>
          <w:lang w:val="en-GB"/>
        </w:rPr>
        <w:t>remove from</w:t>
      </w:r>
      <w:r w:rsidRPr="00B85A9A">
        <w:rPr>
          <w:lang w:val="en-GB"/>
        </w:rPr>
        <w:t xml:space="preserve"> i</w:t>
      </w:r>
      <w:r w:rsidR="00366370" w:rsidRPr="00B85A9A">
        <w:rPr>
          <w:lang w:val="en-GB"/>
        </w:rPr>
        <w:t xml:space="preserve">ts </w:t>
      </w:r>
      <w:r w:rsidRPr="00B85A9A">
        <w:rPr>
          <w:lang w:val="en-GB"/>
        </w:rPr>
        <w:t>advertising</w:t>
      </w:r>
      <w:r w:rsidR="00366370" w:rsidRPr="00B85A9A">
        <w:rPr>
          <w:lang w:val="en-GB"/>
        </w:rPr>
        <w:t xml:space="preserve"> </w:t>
      </w:r>
      <w:r w:rsidR="00AB4BDB">
        <w:rPr>
          <w:lang w:val="en-GB"/>
        </w:rPr>
        <w:t>all fo</w:t>
      </w:r>
      <w:r w:rsidR="00366370" w:rsidRPr="00B85A9A">
        <w:rPr>
          <w:lang w:val="en-GB"/>
        </w:rPr>
        <w:t>rms of gender</w:t>
      </w:r>
      <w:r w:rsidR="00AB4BDB">
        <w:rPr>
          <w:lang w:val="en-GB"/>
        </w:rPr>
        <w:t>-based</w:t>
      </w:r>
      <w:r w:rsidR="00366370" w:rsidRPr="00B85A9A">
        <w:rPr>
          <w:lang w:val="en-GB"/>
        </w:rPr>
        <w:t>, lesbian, gay, bisexual, and transgender (LGBT)</w:t>
      </w:r>
      <w:r w:rsidR="000F2777" w:rsidRPr="00B85A9A">
        <w:rPr>
          <w:lang w:val="en-GB"/>
        </w:rPr>
        <w:t xml:space="preserve"> stereotyp</w:t>
      </w:r>
      <w:r w:rsidR="00366370" w:rsidRPr="00B85A9A">
        <w:rPr>
          <w:lang w:val="en-GB"/>
        </w:rPr>
        <w:t>es</w:t>
      </w:r>
      <w:r w:rsidRPr="00B85A9A">
        <w:rPr>
          <w:lang w:val="en-GB"/>
        </w:rPr>
        <w:t>.</w:t>
      </w:r>
      <w:r w:rsidRPr="00B85A9A">
        <w:rPr>
          <w:rStyle w:val="EndnoteReference"/>
          <w:lang w:val="en-GB"/>
        </w:rPr>
        <w:endnoteReference w:id="25"/>
      </w:r>
    </w:p>
    <w:p w14:paraId="20CED6F7" w14:textId="77777777" w:rsidR="00475469" w:rsidRPr="00B85A9A" w:rsidRDefault="00475469" w:rsidP="000A4641">
      <w:pPr>
        <w:pStyle w:val="BodyTextMain"/>
        <w:rPr>
          <w:lang w:val="en-GB"/>
        </w:rPr>
      </w:pPr>
    </w:p>
    <w:p w14:paraId="3A19749C" w14:textId="77777777" w:rsidR="00475469" w:rsidRPr="00B85A9A" w:rsidRDefault="00475469" w:rsidP="000A4641">
      <w:pPr>
        <w:pStyle w:val="BodyTextMain"/>
        <w:rPr>
          <w:lang w:val="en-GB"/>
        </w:rPr>
      </w:pPr>
    </w:p>
    <w:p w14:paraId="516176E3" w14:textId="77777777" w:rsidR="00475469" w:rsidRPr="00B85A9A" w:rsidRDefault="00475469" w:rsidP="00BB6475">
      <w:pPr>
        <w:pStyle w:val="Casehead2"/>
        <w:rPr>
          <w:lang w:val="en-GB"/>
        </w:rPr>
      </w:pPr>
      <w:r w:rsidRPr="00B85A9A">
        <w:rPr>
          <w:lang w:val="en-GB"/>
        </w:rPr>
        <w:t>C</w:t>
      </w:r>
      <w:r w:rsidR="00BB4B05" w:rsidRPr="00B85A9A">
        <w:rPr>
          <w:lang w:val="en-GB"/>
        </w:rPr>
        <w:t>ampaign Design</w:t>
      </w:r>
    </w:p>
    <w:p w14:paraId="231AB5B6" w14:textId="77777777" w:rsidR="00475469" w:rsidRPr="00B85A9A" w:rsidRDefault="00475469" w:rsidP="00F53942">
      <w:pPr>
        <w:pStyle w:val="BodyTextMain"/>
        <w:rPr>
          <w:lang w:val="en-GB"/>
        </w:rPr>
      </w:pPr>
    </w:p>
    <w:p w14:paraId="52B9D963" w14:textId="77777777" w:rsidR="007F6FE8" w:rsidRPr="00B85A9A" w:rsidRDefault="00475469" w:rsidP="00F53942">
      <w:pPr>
        <w:pStyle w:val="BodyTextMain"/>
        <w:rPr>
          <w:lang w:val="en-GB"/>
        </w:rPr>
      </w:pPr>
      <w:r w:rsidRPr="00B85A9A">
        <w:rPr>
          <w:lang w:val="en-GB"/>
        </w:rPr>
        <w:t>The idea of a transgender band was ground</w:t>
      </w:r>
      <w:r w:rsidR="00AB4BDB">
        <w:rPr>
          <w:lang w:val="en-GB"/>
        </w:rPr>
        <w:t xml:space="preserve"> </w:t>
      </w:r>
      <w:r w:rsidRPr="00B85A9A">
        <w:rPr>
          <w:lang w:val="en-GB"/>
        </w:rPr>
        <w:t>breaking</w:t>
      </w:r>
      <w:r w:rsidR="00BB2AAA" w:rsidRPr="00B85A9A">
        <w:rPr>
          <w:lang w:val="en-GB"/>
        </w:rPr>
        <w:t>,</w:t>
      </w:r>
      <w:r w:rsidRPr="00B85A9A">
        <w:rPr>
          <w:lang w:val="en-GB"/>
        </w:rPr>
        <w:t xml:space="preserve"> but it came with its own set of </w:t>
      </w:r>
      <w:r w:rsidR="00BB2AAA" w:rsidRPr="00B85A9A">
        <w:rPr>
          <w:lang w:val="en-GB"/>
        </w:rPr>
        <w:t>difficulties</w:t>
      </w:r>
      <w:r w:rsidRPr="00B85A9A">
        <w:rPr>
          <w:lang w:val="en-GB"/>
        </w:rPr>
        <w:t xml:space="preserve">. HUL and Mindshare </w:t>
      </w:r>
      <w:r w:rsidR="00A52360" w:rsidRPr="00B85A9A">
        <w:rPr>
          <w:lang w:val="en-GB"/>
        </w:rPr>
        <w:t>India</w:t>
      </w:r>
      <w:r w:rsidRPr="00B85A9A">
        <w:rPr>
          <w:lang w:val="en-GB"/>
        </w:rPr>
        <w:t xml:space="preserve"> did not want the </w:t>
      </w:r>
      <w:r w:rsidR="00BB2AAA" w:rsidRPr="00B85A9A">
        <w:rPr>
          <w:lang w:val="en-GB"/>
        </w:rPr>
        <w:t xml:space="preserve">concept to be a short-lived “one-hit wonder,” </w:t>
      </w:r>
      <w:r w:rsidRPr="00B85A9A">
        <w:rPr>
          <w:lang w:val="en-GB"/>
        </w:rPr>
        <w:t>or</w:t>
      </w:r>
      <w:r w:rsidR="00BB2AAA" w:rsidRPr="00B85A9A">
        <w:rPr>
          <w:lang w:val="en-GB"/>
        </w:rPr>
        <w:t xml:space="preserve"> to seem like</w:t>
      </w:r>
      <w:r w:rsidRPr="00B85A9A">
        <w:rPr>
          <w:lang w:val="en-GB"/>
        </w:rPr>
        <w:t xml:space="preserve"> something done merely for the sake of getting attention. They were aware that if the idea of a transgender band was not handled with sensitivity and care, there was </w:t>
      </w:r>
      <w:r w:rsidR="008057FA" w:rsidRPr="00B85A9A">
        <w:rPr>
          <w:lang w:val="en-GB"/>
        </w:rPr>
        <w:t xml:space="preserve">the </w:t>
      </w:r>
      <w:r w:rsidRPr="00B85A9A">
        <w:rPr>
          <w:lang w:val="en-GB"/>
        </w:rPr>
        <w:t xml:space="preserve">possibility of grave consumer backlash. </w:t>
      </w:r>
    </w:p>
    <w:p w14:paraId="3ED595BD" w14:textId="77777777" w:rsidR="007F6FE8" w:rsidRPr="00B85A9A" w:rsidRDefault="007F6FE8" w:rsidP="00F53942">
      <w:pPr>
        <w:pStyle w:val="BodyTextMain"/>
        <w:rPr>
          <w:lang w:val="en-GB"/>
        </w:rPr>
      </w:pPr>
    </w:p>
    <w:p w14:paraId="22DE4748" w14:textId="5F25F3AB" w:rsidR="00475469" w:rsidRPr="00B85A9A" w:rsidRDefault="00475469" w:rsidP="00F53942">
      <w:pPr>
        <w:pStyle w:val="BodyTextMain"/>
        <w:rPr>
          <w:lang w:val="en-GB"/>
        </w:rPr>
      </w:pPr>
      <w:r w:rsidRPr="00B85A9A">
        <w:rPr>
          <w:lang w:val="en-GB"/>
        </w:rPr>
        <w:lastRenderedPageBreak/>
        <w:t>Once HUL approved the idea of the band, Y Films faced a major challenge</w:t>
      </w:r>
      <w:r w:rsidR="00BB2AAA" w:rsidRPr="00B85A9A">
        <w:rPr>
          <w:lang w:val="en-GB"/>
        </w:rPr>
        <w:t>:</w:t>
      </w:r>
      <w:r w:rsidRPr="00B85A9A">
        <w:rPr>
          <w:lang w:val="en-GB"/>
        </w:rPr>
        <w:t xml:space="preserve"> finding the right transgender talent. This </w:t>
      </w:r>
      <w:r w:rsidR="00BB2AAA" w:rsidRPr="00B85A9A">
        <w:rPr>
          <w:lang w:val="en-GB"/>
        </w:rPr>
        <w:t xml:space="preserve">task </w:t>
      </w:r>
      <w:r w:rsidRPr="00B85A9A">
        <w:rPr>
          <w:lang w:val="en-GB"/>
        </w:rPr>
        <w:t xml:space="preserve">was particularly difficult </w:t>
      </w:r>
      <w:r w:rsidR="007F6FE8" w:rsidRPr="00B85A9A">
        <w:rPr>
          <w:lang w:val="en-GB"/>
        </w:rPr>
        <w:t>because</w:t>
      </w:r>
      <w:r w:rsidRPr="00B85A9A">
        <w:rPr>
          <w:lang w:val="en-GB"/>
        </w:rPr>
        <w:t xml:space="preserve"> </w:t>
      </w:r>
      <w:r w:rsidR="007F6FE8" w:rsidRPr="00B85A9A">
        <w:rPr>
          <w:lang w:val="en-GB"/>
        </w:rPr>
        <w:t>of the scarcity of</w:t>
      </w:r>
      <w:r w:rsidRPr="00B85A9A">
        <w:rPr>
          <w:lang w:val="en-GB"/>
        </w:rPr>
        <w:t xml:space="preserve"> transgender actors </w:t>
      </w:r>
      <w:r w:rsidR="007F6FE8" w:rsidRPr="00B85A9A">
        <w:rPr>
          <w:lang w:val="en-GB"/>
        </w:rPr>
        <w:t xml:space="preserve">and </w:t>
      </w:r>
      <w:r w:rsidRPr="00B85A9A">
        <w:rPr>
          <w:lang w:val="en-GB"/>
        </w:rPr>
        <w:t xml:space="preserve">artists. </w:t>
      </w:r>
      <w:r w:rsidR="007F6FE8" w:rsidRPr="00B85A9A">
        <w:rPr>
          <w:lang w:val="en-GB"/>
        </w:rPr>
        <w:t>For six months, t</w:t>
      </w:r>
      <w:r w:rsidRPr="00B85A9A">
        <w:rPr>
          <w:lang w:val="en-GB"/>
        </w:rPr>
        <w:t xml:space="preserve">he agency searched extensively across metropolitan cities and small towns, using formal and informal methods to identify the right </w:t>
      </w:r>
      <w:r w:rsidR="007F6FE8" w:rsidRPr="00B85A9A">
        <w:rPr>
          <w:lang w:val="en-GB"/>
        </w:rPr>
        <w:t>candidates</w:t>
      </w:r>
      <w:r w:rsidRPr="00B85A9A">
        <w:rPr>
          <w:lang w:val="en-GB"/>
        </w:rPr>
        <w:t>. Auditions and talks with pro</w:t>
      </w:r>
      <w:r w:rsidR="008057FA" w:rsidRPr="00B85A9A">
        <w:rPr>
          <w:lang w:val="en-GB"/>
        </w:rPr>
        <w:t>-</w:t>
      </w:r>
      <w:r w:rsidRPr="00B85A9A">
        <w:rPr>
          <w:lang w:val="en-GB"/>
        </w:rPr>
        <w:t xml:space="preserve">LGBT </w:t>
      </w:r>
      <w:r w:rsidR="008057FA" w:rsidRPr="00B85A9A">
        <w:rPr>
          <w:lang w:val="en-GB"/>
        </w:rPr>
        <w:t xml:space="preserve">non-governmental organizations </w:t>
      </w:r>
      <w:r w:rsidRPr="00B85A9A">
        <w:rPr>
          <w:lang w:val="en-GB"/>
        </w:rPr>
        <w:t>like Humsafar Trust were conducted</w:t>
      </w:r>
      <w:r w:rsidR="007F6FE8" w:rsidRPr="00B85A9A">
        <w:rPr>
          <w:lang w:val="en-GB"/>
        </w:rPr>
        <w:t>,</w:t>
      </w:r>
      <w:r w:rsidRPr="00B85A9A">
        <w:rPr>
          <w:lang w:val="en-GB"/>
        </w:rPr>
        <w:t xml:space="preserve"> along with interactions with people</w:t>
      </w:r>
      <w:r w:rsidR="007F6FE8" w:rsidRPr="00B85A9A">
        <w:rPr>
          <w:lang w:val="en-GB"/>
        </w:rPr>
        <w:t xml:space="preserve"> who</w:t>
      </w:r>
      <w:r w:rsidRPr="00B85A9A">
        <w:rPr>
          <w:lang w:val="en-GB"/>
        </w:rPr>
        <w:t xml:space="preserve"> had worked on books and documentaries </w:t>
      </w:r>
      <w:r w:rsidR="007F6FE8" w:rsidRPr="00B85A9A">
        <w:rPr>
          <w:lang w:val="en-GB"/>
        </w:rPr>
        <w:t>concerning</w:t>
      </w:r>
      <w:r w:rsidRPr="00B85A9A">
        <w:rPr>
          <w:lang w:val="en-GB"/>
        </w:rPr>
        <w:t xml:space="preserve"> transgender</w:t>
      </w:r>
      <w:r w:rsidR="008057FA" w:rsidRPr="00B85A9A">
        <w:rPr>
          <w:lang w:val="en-GB"/>
        </w:rPr>
        <w:t xml:space="preserve"> </w:t>
      </w:r>
      <w:r w:rsidR="007F6FE8" w:rsidRPr="00B85A9A">
        <w:rPr>
          <w:lang w:val="en-GB"/>
        </w:rPr>
        <w:t>issues</w:t>
      </w:r>
      <w:r w:rsidRPr="00B85A9A">
        <w:rPr>
          <w:lang w:val="en-GB"/>
        </w:rPr>
        <w:t>.</w:t>
      </w:r>
      <w:r w:rsidRPr="00B85A9A">
        <w:rPr>
          <w:rStyle w:val="EndnoteReference"/>
          <w:lang w:val="en-GB"/>
        </w:rPr>
        <w:endnoteReference w:id="26"/>
      </w:r>
      <w:r w:rsidRPr="00B85A9A">
        <w:rPr>
          <w:kern w:val="36"/>
          <w:sz w:val="24"/>
          <w:szCs w:val="24"/>
          <w:lang w:val="en-GB"/>
        </w:rPr>
        <w:t xml:space="preserve"> </w:t>
      </w:r>
      <w:r w:rsidRPr="00B85A9A">
        <w:rPr>
          <w:lang w:val="en-GB"/>
        </w:rPr>
        <w:t xml:space="preserve">The team looked for candidates that had </w:t>
      </w:r>
      <w:r w:rsidR="007F6FE8" w:rsidRPr="00B85A9A">
        <w:rPr>
          <w:lang w:val="en-GB"/>
        </w:rPr>
        <w:t xml:space="preserve">the right </w:t>
      </w:r>
      <w:r w:rsidRPr="00B85A9A">
        <w:rPr>
          <w:lang w:val="en-GB"/>
        </w:rPr>
        <w:t>screen presence, voice</w:t>
      </w:r>
      <w:r w:rsidR="008057FA" w:rsidRPr="00B85A9A">
        <w:rPr>
          <w:lang w:val="en-GB"/>
        </w:rPr>
        <w:t>,</w:t>
      </w:r>
      <w:r w:rsidRPr="00B85A9A">
        <w:rPr>
          <w:lang w:val="en-GB"/>
        </w:rPr>
        <w:t xml:space="preserve"> and attitude</w:t>
      </w:r>
      <w:r w:rsidR="008057FA" w:rsidRPr="00B85A9A">
        <w:rPr>
          <w:lang w:val="en-GB"/>
        </w:rPr>
        <w:t>,</w:t>
      </w:r>
      <w:r w:rsidRPr="00B85A9A">
        <w:rPr>
          <w:lang w:val="en-GB"/>
        </w:rPr>
        <w:t xml:space="preserve"> and finally chose six </w:t>
      </w:r>
      <w:r w:rsidR="007F6FE8" w:rsidRPr="00B85A9A">
        <w:rPr>
          <w:lang w:val="en-GB"/>
        </w:rPr>
        <w:t xml:space="preserve">members </w:t>
      </w:r>
      <w:r w:rsidRPr="00B85A9A">
        <w:rPr>
          <w:lang w:val="en-GB"/>
        </w:rPr>
        <w:t xml:space="preserve">for </w:t>
      </w:r>
      <w:r w:rsidR="001138C8">
        <w:rPr>
          <w:lang w:val="en-GB"/>
        </w:rPr>
        <w:t>Red Label</w:t>
      </w:r>
      <w:r w:rsidRPr="00B85A9A">
        <w:rPr>
          <w:lang w:val="en-GB"/>
        </w:rPr>
        <w:t xml:space="preserve">’s </w:t>
      </w:r>
      <w:r w:rsidR="00856D59" w:rsidRPr="00B85A9A">
        <w:rPr>
          <w:lang w:val="en-GB"/>
        </w:rPr>
        <w:t>6 Pack</w:t>
      </w:r>
      <w:r w:rsidRPr="00B85A9A">
        <w:rPr>
          <w:lang w:val="en-GB"/>
        </w:rPr>
        <w:t xml:space="preserve"> Band</w:t>
      </w:r>
      <w:r w:rsidR="007F6FE8" w:rsidRPr="00B85A9A">
        <w:rPr>
          <w:lang w:val="en-GB"/>
        </w:rPr>
        <w:t>:</w:t>
      </w:r>
      <w:r w:rsidRPr="00B85A9A">
        <w:rPr>
          <w:lang w:val="en-GB"/>
        </w:rPr>
        <w:t xml:space="preserve"> Asha Jagtap, Bhavika Patil, Chandni Suvarnakar, Fida Khan, Komal Jagtap, and Ravina Jagtap.</w:t>
      </w:r>
      <w:r w:rsidRPr="00B85A9A">
        <w:rPr>
          <w:rStyle w:val="EndnoteReference"/>
          <w:lang w:val="en-GB"/>
        </w:rPr>
        <w:endnoteReference w:id="27"/>
      </w:r>
      <w:r w:rsidRPr="00B85A9A">
        <w:rPr>
          <w:vertAlign w:val="superscript"/>
          <w:lang w:val="en-GB"/>
        </w:rPr>
        <w:t xml:space="preserve"> </w:t>
      </w:r>
      <w:r w:rsidRPr="00B85A9A">
        <w:rPr>
          <w:lang w:val="en-GB"/>
        </w:rPr>
        <w:t xml:space="preserve">The band </w:t>
      </w:r>
      <w:r w:rsidR="007F6FE8" w:rsidRPr="00B85A9A">
        <w:rPr>
          <w:lang w:val="en-GB"/>
        </w:rPr>
        <w:t>then received</w:t>
      </w:r>
      <w:r w:rsidRPr="00B85A9A">
        <w:rPr>
          <w:lang w:val="en-GB"/>
        </w:rPr>
        <w:t xml:space="preserve"> nine months of intensive training that included pronunciation and voice modulation. Y Film</w:t>
      </w:r>
      <w:r w:rsidR="00B35C80" w:rsidRPr="00B85A9A">
        <w:rPr>
          <w:lang w:val="en-GB"/>
        </w:rPr>
        <w:t>s</w:t>
      </w:r>
      <w:r w:rsidRPr="00B85A9A">
        <w:rPr>
          <w:lang w:val="en-GB"/>
        </w:rPr>
        <w:t xml:space="preserve"> hired a choreographer, an award</w:t>
      </w:r>
      <w:r w:rsidR="00856D59" w:rsidRPr="00B85A9A">
        <w:rPr>
          <w:lang w:val="en-GB"/>
        </w:rPr>
        <w:t>-</w:t>
      </w:r>
      <w:r w:rsidRPr="00B85A9A">
        <w:rPr>
          <w:lang w:val="en-GB"/>
        </w:rPr>
        <w:t xml:space="preserve">winning stylist, and </w:t>
      </w:r>
      <w:r w:rsidR="00AB4BDB">
        <w:rPr>
          <w:lang w:val="en-GB"/>
        </w:rPr>
        <w:t xml:space="preserve">the </w:t>
      </w:r>
      <w:r w:rsidRPr="00B85A9A">
        <w:rPr>
          <w:lang w:val="en-GB"/>
        </w:rPr>
        <w:t xml:space="preserve">Bollywood singer Sonu Nigan to transform the group into pop stars. </w:t>
      </w:r>
    </w:p>
    <w:p w14:paraId="446163E8" w14:textId="77777777" w:rsidR="00475469" w:rsidRPr="00B85A9A" w:rsidRDefault="00475469" w:rsidP="00F53942">
      <w:pPr>
        <w:pStyle w:val="BodyTextMain"/>
        <w:rPr>
          <w:lang w:val="en-GB"/>
        </w:rPr>
      </w:pPr>
    </w:p>
    <w:p w14:paraId="67429172" w14:textId="77777777" w:rsidR="00475469" w:rsidRPr="00B85A9A" w:rsidRDefault="00475469" w:rsidP="00F53942">
      <w:pPr>
        <w:pStyle w:val="BodyTextMain"/>
        <w:rPr>
          <w:lang w:val="en-GB"/>
        </w:rPr>
      </w:pPr>
    </w:p>
    <w:p w14:paraId="7FD2BE44" w14:textId="77777777" w:rsidR="00475469" w:rsidRPr="00B85A9A" w:rsidRDefault="00BB4B05" w:rsidP="0025073A">
      <w:pPr>
        <w:pStyle w:val="Casehead2"/>
        <w:outlineLvl w:val="0"/>
        <w:rPr>
          <w:lang w:val="en-GB"/>
        </w:rPr>
      </w:pPr>
      <w:r w:rsidRPr="00B85A9A">
        <w:rPr>
          <w:lang w:val="en-GB"/>
        </w:rPr>
        <w:t xml:space="preserve">Campaign Rollout </w:t>
      </w:r>
    </w:p>
    <w:p w14:paraId="52DA4092" w14:textId="77777777" w:rsidR="00475469" w:rsidRPr="00B85A9A" w:rsidRDefault="00475469" w:rsidP="00F53942">
      <w:pPr>
        <w:pStyle w:val="BodyTextMain"/>
        <w:rPr>
          <w:lang w:val="en-GB"/>
        </w:rPr>
      </w:pPr>
    </w:p>
    <w:p w14:paraId="19EC0346" w14:textId="08E2561B" w:rsidR="00475469" w:rsidRPr="00B85A9A" w:rsidRDefault="00B60A0E" w:rsidP="00F53942">
      <w:pPr>
        <w:pStyle w:val="BodyTextMain"/>
        <w:rPr>
          <w:lang w:val="en-GB"/>
        </w:rPr>
      </w:pPr>
      <w:r>
        <w:rPr>
          <w:lang w:val="en-GB"/>
        </w:rPr>
        <w:t>The</w:t>
      </w:r>
      <w:r w:rsidR="00BB4B05" w:rsidRPr="00B85A9A">
        <w:rPr>
          <w:lang w:val="en-GB"/>
        </w:rPr>
        <w:t xml:space="preserve"> first music video</w:t>
      </w:r>
      <w:r>
        <w:rPr>
          <w:lang w:val="en-GB"/>
        </w:rPr>
        <w:t xml:space="preserve"> by </w:t>
      </w:r>
      <w:r w:rsidRPr="00B85A9A">
        <w:rPr>
          <w:lang w:val="en-GB"/>
        </w:rPr>
        <w:t>6 Pack Band</w:t>
      </w:r>
      <w:r w:rsidR="00BB4B05" w:rsidRPr="00B85A9A">
        <w:rPr>
          <w:lang w:val="en-GB"/>
        </w:rPr>
        <w:t xml:space="preserve">, </w:t>
      </w:r>
      <w:r w:rsidR="00475469" w:rsidRPr="00B85A9A">
        <w:rPr>
          <w:lang w:val="en-GB"/>
        </w:rPr>
        <w:t>“</w:t>
      </w:r>
      <w:r w:rsidR="00475469" w:rsidRPr="00B85A9A">
        <w:rPr>
          <w:i/>
          <w:lang w:val="en-GB"/>
        </w:rPr>
        <w:t>Hum Hain Happy</w:t>
      </w:r>
      <w:r w:rsidR="00475469" w:rsidRPr="00B85A9A">
        <w:rPr>
          <w:lang w:val="en-GB"/>
        </w:rPr>
        <w:t>” (</w:t>
      </w:r>
      <w:r w:rsidR="00BB4B05" w:rsidRPr="00B85A9A">
        <w:rPr>
          <w:lang w:val="en-GB"/>
        </w:rPr>
        <w:t>“</w:t>
      </w:r>
      <w:r w:rsidR="00475469" w:rsidRPr="00B85A9A">
        <w:rPr>
          <w:lang w:val="en-GB"/>
        </w:rPr>
        <w:t xml:space="preserve">We </w:t>
      </w:r>
      <w:r w:rsidR="00BB4B05" w:rsidRPr="00B85A9A">
        <w:rPr>
          <w:lang w:val="en-GB"/>
        </w:rPr>
        <w:t>A</w:t>
      </w:r>
      <w:r w:rsidR="00475469" w:rsidRPr="00B85A9A">
        <w:rPr>
          <w:lang w:val="en-GB"/>
        </w:rPr>
        <w:t xml:space="preserve">re </w:t>
      </w:r>
      <w:r w:rsidR="00BB4B05" w:rsidRPr="00B85A9A">
        <w:rPr>
          <w:lang w:val="en-GB"/>
        </w:rPr>
        <w:t>H</w:t>
      </w:r>
      <w:r w:rsidR="00475469" w:rsidRPr="00B85A9A">
        <w:rPr>
          <w:lang w:val="en-GB"/>
        </w:rPr>
        <w:t>appy</w:t>
      </w:r>
      <w:r w:rsidR="00BB4B05" w:rsidRPr="00B85A9A">
        <w:rPr>
          <w:lang w:val="en-GB"/>
        </w:rPr>
        <w:t>”</w:t>
      </w:r>
      <w:r w:rsidR="00475469" w:rsidRPr="00B85A9A">
        <w:rPr>
          <w:lang w:val="en-GB"/>
        </w:rPr>
        <w:t>)</w:t>
      </w:r>
      <w:r w:rsidR="00BB4B05" w:rsidRPr="00B85A9A">
        <w:rPr>
          <w:lang w:val="en-GB"/>
        </w:rPr>
        <w:t>,</w:t>
      </w:r>
      <w:r w:rsidR="00475469" w:rsidRPr="00B85A9A">
        <w:rPr>
          <w:lang w:val="en-GB"/>
        </w:rPr>
        <w:t xml:space="preserve"> was launched on YouTube, Indian radio stations</w:t>
      </w:r>
      <w:r w:rsidR="008057FA" w:rsidRPr="00B85A9A">
        <w:rPr>
          <w:lang w:val="en-GB"/>
        </w:rPr>
        <w:t>,</w:t>
      </w:r>
      <w:r w:rsidR="00475469" w:rsidRPr="00B85A9A">
        <w:rPr>
          <w:lang w:val="en-GB"/>
        </w:rPr>
        <w:t xml:space="preserve"> and streaming app</w:t>
      </w:r>
      <w:r w:rsidR="00BB4B05" w:rsidRPr="00B85A9A">
        <w:rPr>
          <w:lang w:val="en-GB"/>
        </w:rPr>
        <w:t>lications (app</w:t>
      </w:r>
      <w:r w:rsidR="00475469" w:rsidRPr="00B85A9A">
        <w:rPr>
          <w:lang w:val="en-GB"/>
        </w:rPr>
        <w:t>s</w:t>
      </w:r>
      <w:r w:rsidR="00BB4B05" w:rsidRPr="00B85A9A">
        <w:rPr>
          <w:lang w:val="en-GB"/>
        </w:rPr>
        <w:t>)</w:t>
      </w:r>
      <w:r w:rsidR="00475469" w:rsidRPr="00B85A9A">
        <w:rPr>
          <w:lang w:val="en-GB"/>
        </w:rPr>
        <w:t xml:space="preserve"> in January 2016.</w:t>
      </w:r>
      <w:r w:rsidR="00475469" w:rsidRPr="00B85A9A">
        <w:rPr>
          <w:rStyle w:val="EndnoteReference"/>
          <w:lang w:val="en-GB"/>
        </w:rPr>
        <w:endnoteReference w:id="28"/>
      </w:r>
      <w:r w:rsidR="00475469" w:rsidRPr="00B85A9A">
        <w:rPr>
          <w:lang w:val="en-GB"/>
        </w:rPr>
        <w:t xml:space="preserve"> With this</w:t>
      </w:r>
      <w:r w:rsidR="00DD53E5" w:rsidRPr="00B85A9A">
        <w:rPr>
          <w:lang w:val="en-GB"/>
        </w:rPr>
        <w:t xml:space="preserve"> launch</w:t>
      </w:r>
      <w:r w:rsidR="008057FA" w:rsidRPr="00B85A9A">
        <w:rPr>
          <w:lang w:val="en-GB"/>
        </w:rPr>
        <w:t>,</w:t>
      </w:r>
      <w:r w:rsidR="00475469" w:rsidRPr="00B85A9A">
        <w:rPr>
          <w:lang w:val="en-GB"/>
        </w:rPr>
        <w:t xml:space="preserve"> HUL, Mindshare</w:t>
      </w:r>
      <w:r w:rsidR="00A52360" w:rsidRPr="00B85A9A">
        <w:rPr>
          <w:lang w:val="en-GB"/>
        </w:rPr>
        <w:t xml:space="preserve"> India</w:t>
      </w:r>
      <w:r w:rsidR="008057FA" w:rsidRPr="00B85A9A">
        <w:rPr>
          <w:lang w:val="en-GB"/>
        </w:rPr>
        <w:t>,</w:t>
      </w:r>
      <w:r w:rsidR="00475469" w:rsidRPr="00B85A9A">
        <w:rPr>
          <w:lang w:val="en-GB"/>
        </w:rPr>
        <w:t xml:space="preserve"> and Y Films </w:t>
      </w:r>
      <w:r w:rsidR="00DD53E5" w:rsidRPr="00B85A9A">
        <w:rPr>
          <w:lang w:val="en-GB"/>
        </w:rPr>
        <w:t>introduced</w:t>
      </w:r>
      <w:r w:rsidR="00475469" w:rsidRPr="00B85A9A">
        <w:rPr>
          <w:lang w:val="en-GB"/>
        </w:rPr>
        <w:t xml:space="preserve"> India’s first transgender band</w:t>
      </w:r>
      <w:r w:rsidR="00AB4BDB">
        <w:rPr>
          <w:lang w:val="en-GB"/>
        </w:rPr>
        <w:t>—</w:t>
      </w:r>
      <w:r w:rsidR="00856D59" w:rsidRPr="00B85A9A">
        <w:rPr>
          <w:lang w:val="en-GB"/>
        </w:rPr>
        <w:t>6 Pack</w:t>
      </w:r>
      <w:r w:rsidR="00475469" w:rsidRPr="00B85A9A">
        <w:rPr>
          <w:lang w:val="en-GB"/>
        </w:rPr>
        <w:t xml:space="preserve"> Band. </w:t>
      </w:r>
      <w:r w:rsidR="00BB4B05" w:rsidRPr="00B85A9A">
        <w:rPr>
          <w:lang w:val="en-GB"/>
        </w:rPr>
        <w:t>The</w:t>
      </w:r>
      <w:r w:rsidR="00475469" w:rsidRPr="00B85A9A">
        <w:rPr>
          <w:lang w:val="en-GB"/>
        </w:rPr>
        <w:t xml:space="preserve"> band </w:t>
      </w:r>
      <w:r w:rsidR="00BB4B05" w:rsidRPr="00B85A9A">
        <w:rPr>
          <w:lang w:val="en-GB"/>
        </w:rPr>
        <w:t xml:space="preserve">soon </w:t>
      </w:r>
      <w:r w:rsidR="00475469" w:rsidRPr="00B85A9A">
        <w:rPr>
          <w:lang w:val="en-GB"/>
        </w:rPr>
        <w:t xml:space="preserve">released five </w:t>
      </w:r>
      <w:r w:rsidR="00BB4B05" w:rsidRPr="00B85A9A">
        <w:rPr>
          <w:lang w:val="en-GB"/>
        </w:rPr>
        <w:t xml:space="preserve">more </w:t>
      </w:r>
      <w:r w:rsidR="00475469" w:rsidRPr="00B85A9A">
        <w:rPr>
          <w:lang w:val="en-GB"/>
        </w:rPr>
        <w:t>music videos</w:t>
      </w:r>
      <w:r w:rsidR="008057FA" w:rsidRPr="00B85A9A">
        <w:rPr>
          <w:lang w:val="en-GB"/>
        </w:rPr>
        <w:t>,</w:t>
      </w:r>
      <w:r w:rsidR="00475469" w:rsidRPr="00B85A9A">
        <w:rPr>
          <w:lang w:val="en-GB"/>
        </w:rPr>
        <w:t xml:space="preserve"> featuring Indian movie stars Hrithik Roshan, Arjun Kapoor, </w:t>
      </w:r>
      <w:r w:rsidR="00BB4B05" w:rsidRPr="00B85A9A">
        <w:rPr>
          <w:lang w:val="en-GB"/>
        </w:rPr>
        <w:t xml:space="preserve">and </w:t>
      </w:r>
      <w:r w:rsidR="00475469" w:rsidRPr="00B85A9A">
        <w:rPr>
          <w:lang w:val="en-GB"/>
        </w:rPr>
        <w:t>Salman Khan</w:t>
      </w:r>
      <w:r w:rsidR="00BB4B05" w:rsidRPr="00B85A9A">
        <w:rPr>
          <w:lang w:val="en-GB"/>
        </w:rPr>
        <w:t>,</w:t>
      </w:r>
      <w:r w:rsidR="00475469" w:rsidRPr="00B85A9A">
        <w:rPr>
          <w:lang w:val="en-GB"/>
        </w:rPr>
        <w:t xml:space="preserve"> as well as singers Zanai Bhole and Sonu Nigam. While “Hum Hain Happy” was inspired by Phar</w:t>
      </w:r>
      <w:r w:rsidR="00DD53E5" w:rsidRPr="00B85A9A">
        <w:rPr>
          <w:lang w:val="en-GB"/>
        </w:rPr>
        <w:t>r</w:t>
      </w:r>
      <w:r w:rsidR="00475469" w:rsidRPr="00B85A9A">
        <w:rPr>
          <w:lang w:val="en-GB"/>
        </w:rPr>
        <w:t>ell Williams</w:t>
      </w:r>
      <w:r w:rsidR="00DD53E5" w:rsidRPr="00B85A9A">
        <w:rPr>
          <w:lang w:val="en-GB"/>
        </w:rPr>
        <w:t>’</w:t>
      </w:r>
      <w:r w:rsidR="00475469" w:rsidRPr="00B85A9A">
        <w:rPr>
          <w:lang w:val="en-GB"/>
        </w:rPr>
        <w:t xml:space="preserve"> </w:t>
      </w:r>
      <w:r w:rsidR="00DD53E5" w:rsidRPr="00B85A9A">
        <w:rPr>
          <w:lang w:val="en-GB"/>
        </w:rPr>
        <w:t>song</w:t>
      </w:r>
      <w:r w:rsidR="00475469" w:rsidRPr="00B85A9A">
        <w:rPr>
          <w:lang w:val="en-GB"/>
        </w:rPr>
        <w:t xml:space="preserve"> “Happy</w:t>
      </w:r>
      <w:r w:rsidR="00BB4B05" w:rsidRPr="00B85A9A">
        <w:rPr>
          <w:lang w:val="en-GB"/>
        </w:rPr>
        <w:t>,</w:t>
      </w:r>
      <w:r w:rsidR="00475469" w:rsidRPr="00B85A9A">
        <w:rPr>
          <w:lang w:val="en-GB"/>
        </w:rPr>
        <w:t xml:space="preserve">” </w:t>
      </w:r>
      <w:r w:rsidR="00180F86" w:rsidRPr="00B85A9A">
        <w:rPr>
          <w:lang w:val="en-GB"/>
        </w:rPr>
        <w:t>and focused on the happy</w:t>
      </w:r>
      <w:r w:rsidR="00BB4B05" w:rsidRPr="00B85A9A">
        <w:rPr>
          <w:lang w:val="en-GB"/>
        </w:rPr>
        <w:t>-</w:t>
      </w:r>
      <w:r w:rsidR="00180F86" w:rsidRPr="00B85A9A">
        <w:rPr>
          <w:lang w:val="en-GB"/>
        </w:rPr>
        <w:t>go</w:t>
      </w:r>
      <w:r w:rsidR="00BB4B05" w:rsidRPr="00B85A9A">
        <w:rPr>
          <w:lang w:val="en-GB"/>
        </w:rPr>
        <w:t>-</w:t>
      </w:r>
      <w:r w:rsidR="00180F86" w:rsidRPr="00B85A9A">
        <w:rPr>
          <w:lang w:val="en-GB"/>
        </w:rPr>
        <w:t>lucky attitude of the transgender community</w:t>
      </w:r>
      <w:r w:rsidR="00DD53E5" w:rsidRPr="00B85A9A">
        <w:rPr>
          <w:lang w:val="en-GB"/>
        </w:rPr>
        <w:t>,</w:t>
      </w:r>
      <w:r w:rsidR="00180F86" w:rsidRPr="00B85A9A">
        <w:rPr>
          <w:lang w:val="en-GB"/>
        </w:rPr>
        <w:t xml:space="preserve"> </w:t>
      </w:r>
      <w:r w:rsidR="00DD53E5" w:rsidRPr="00B85A9A">
        <w:rPr>
          <w:lang w:val="en-GB"/>
        </w:rPr>
        <w:t>t</w:t>
      </w:r>
      <w:r w:rsidR="00475469" w:rsidRPr="00B85A9A">
        <w:rPr>
          <w:lang w:val="en-GB"/>
        </w:rPr>
        <w:t xml:space="preserve">he second </w:t>
      </w:r>
      <w:r w:rsidR="00DA74AE" w:rsidRPr="00B85A9A">
        <w:rPr>
          <w:lang w:val="en-GB"/>
        </w:rPr>
        <w:t>video</w:t>
      </w:r>
      <w:r w:rsidR="001C24F7" w:rsidRPr="00B85A9A">
        <w:rPr>
          <w:lang w:val="en-GB"/>
        </w:rPr>
        <w:t>,</w:t>
      </w:r>
      <w:r w:rsidR="00DA74AE" w:rsidRPr="00B85A9A">
        <w:rPr>
          <w:lang w:val="en-GB"/>
        </w:rPr>
        <w:t xml:space="preserve"> </w:t>
      </w:r>
      <w:r w:rsidR="00475469" w:rsidRPr="00B85A9A">
        <w:rPr>
          <w:lang w:val="en-GB"/>
        </w:rPr>
        <w:t>“</w:t>
      </w:r>
      <w:r w:rsidR="00475469" w:rsidRPr="00B85A9A">
        <w:rPr>
          <w:i/>
          <w:lang w:val="en-GB"/>
        </w:rPr>
        <w:t>Sab Rab De Bande</w:t>
      </w:r>
      <w:r w:rsidR="00DD53E5" w:rsidRPr="00B85A9A">
        <w:rPr>
          <w:lang w:val="en-GB"/>
        </w:rPr>
        <w:t>”</w:t>
      </w:r>
      <w:r w:rsidR="003419E3" w:rsidRPr="00B85A9A">
        <w:rPr>
          <w:lang w:val="en-GB"/>
        </w:rPr>
        <w:t xml:space="preserve"> (“All Are Creatures of God”),</w:t>
      </w:r>
      <w:r w:rsidR="00475469" w:rsidRPr="00B85A9A">
        <w:rPr>
          <w:lang w:val="en-GB"/>
        </w:rPr>
        <w:t xml:space="preserve"> </w:t>
      </w:r>
      <w:r w:rsidR="00DA74AE" w:rsidRPr="00B85A9A">
        <w:rPr>
          <w:lang w:val="en-GB"/>
        </w:rPr>
        <w:t xml:space="preserve">showcased the </w:t>
      </w:r>
      <w:r w:rsidR="00DD53E5" w:rsidRPr="00B85A9A">
        <w:rPr>
          <w:lang w:val="en-GB"/>
        </w:rPr>
        <w:t>ridicule and rejection</w:t>
      </w:r>
      <w:r w:rsidR="00DA74AE" w:rsidRPr="00B85A9A">
        <w:rPr>
          <w:lang w:val="en-GB"/>
        </w:rPr>
        <w:t xml:space="preserve"> </w:t>
      </w:r>
      <w:r w:rsidR="00DD53E5" w:rsidRPr="00B85A9A">
        <w:rPr>
          <w:lang w:val="en-GB"/>
        </w:rPr>
        <w:t>that</w:t>
      </w:r>
      <w:r w:rsidR="00DA74AE" w:rsidRPr="00B85A9A">
        <w:rPr>
          <w:lang w:val="en-GB"/>
        </w:rPr>
        <w:t xml:space="preserve"> members of th</w:t>
      </w:r>
      <w:r w:rsidR="00744DBE" w:rsidRPr="00B85A9A">
        <w:rPr>
          <w:lang w:val="en-GB"/>
        </w:rPr>
        <w:t xml:space="preserve">e transgender community </w:t>
      </w:r>
      <w:r w:rsidR="00DD53E5" w:rsidRPr="00B85A9A">
        <w:rPr>
          <w:lang w:val="en-GB"/>
        </w:rPr>
        <w:t>often faced,</w:t>
      </w:r>
      <w:r w:rsidR="00DA74AE" w:rsidRPr="00B85A9A">
        <w:rPr>
          <w:lang w:val="en-GB"/>
        </w:rPr>
        <w:t xml:space="preserve"> not only from the general public but also from their family members.</w:t>
      </w:r>
      <w:r w:rsidR="00744DBE" w:rsidRPr="00B85A9A">
        <w:rPr>
          <w:lang w:val="en-GB"/>
        </w:rPr>
        <w:t xml:space="preserve"> The </w:t>
      </w:r>
      <w:r w:rsidR="00DD53E5" w:rsidRPr="00B85A9A">
        <w:rPr>
          <w:lang w:val="en-GB"/>
        </w:rPr>
        <w:t xml:space="preserve">song </w:t>
      </w:r>
      <w:r w:rsidR="00475469" w:rsidRPr="00B85A9A">
        <w:rPr>
          <w:lang w:val="en-GB"/>
        </w:rPr>
        <w:t xml:space="preserve">was inspired by a couplet from </w:t>
      </w:r>
      <w:r w:rsidR="00DD53E5" w:rsidRPr="00B85A9A">
        <w:rPr>
          <w:lang w:val="en-GB"/>
        </w:rPr>
        <w:t xml:space="preserve">the </w:t>
      </w:r>
      <w:r w:rsidR="00475469" w:rsidRPr="00B85A9A">
        <w:rPr>
          <w:lang w:val="en-GB"/>
        </w:rPr>
        <w:t xml:space="preserve">Guru Granth Sahib, the sacred religious scripture </w:t>
      </w:r>
      <w:r w:rsidR="004B32F3" w:rsidRPr="00B85A9A">
        <w:rPr>
          <w:lang w:val="en-GB"/>
        </w:rPr>
        <w:t xml:space="preserve">for </w:t>
      </w:r>
      <w:r w:rsidR="00475469" w:rsidRPr="00B85A9A">
        <w:rPr>
          <w:lang w:val="en-GB"/>
        </w:rPr>
        <w:t>Sikhs</w:t>
      </w:r>
      <w:r w:rsidR="00DD53E5" w:rsidRPr="00B85A9A">
        <w:rPr>
          <w:lang w:val="en-GB"/>
        </w:rPr>
        <w:t>, and conveyed</w:t>
      </w:r>
      <w:r w:rsidR="00475469" w:rsidRPr="00B85A9A">
        <w:rPr>
          <w:lang w:val="en-GB"/>
        </w:rPr>
        <w:t xml:space="preserve"> </w:t>
      </w:r>
      <w:r w:rsidR="00DD53E5" w:rsidRPr="00B85A9A">
        <w:rPr>
          <w:lang w:val="en-GB"/>
        </w:rPr>
        <w:t xml:space="preserve">the </w:t>
      </w:r>
      <w:r w:rsidR="00475469" w:rsidRPr="00B85A9A">
        <w:rPr>
          <w:lang w:val="en-GB"/>
        </w:rPr>
        <w:t>touching message that all are equal</w:t>
      </w:r>
      <w:r w:rsidR="008C7179" w:rsidRPr="00B85A9A">
        <w:rPr>
          <w:lang w:val="en-GB"/>
        </w:rPr>
        <w:t xml:space="preserve"> in the eyes of God, </w:t>
      </w:r>
      <w:r w:rsidR="00475469" w:rsidRPr="00B85A9A">
        <w:rPr>
          <w:lang w:val="en-GB"/>
        </w:rPr>
        <w:t>irrespective of caste, community</w:t>
      </w:r>
      <w:r w:rsidR="00DD53E5" w:rsidRPr="00B85A9A">
        <w:rPr>
          <w:lang w:val="en-GB"/>
        </w:rPr>
        <w:t>,</w:t>
      </w:r>
      <w:r w:rsidR="00475469" w:rsidRPr="00B85A9A">
        <w:rPr>
          <w:lang w:val="en-GB"/>
        </w:rPr>
        <w:t xml:space="preserve"> or gender (see Exhibit </w:t>
      </w:r>
      <w:r w:rsidR="000D3CE5" w:rsidRPr="00B85A9A">
        <w:rPr>
          <w:lang w:val="en-GB"/>
        </w:rPr>
        <w:t>7</w:t>
      </w:r>
      <w:r w:rsidR="00475469" w:rsidRPr="00B85A9A">
        <w:rPr>
          <w:lang w:val="en-GB"/>
        </w:rPr>
        <w:t>).</w:t>
      </w:r>
      <w:r w:rsidR="00475469" w:rsidRPr="00B85A9A">
        <w:rPr>
          <w:rStyle w:val="EndnoteReference"/>
          <w:lang w:val="en-GB"/>
        </w:rPr>
        <w:endnoteReference w:id="29"/>
      </w:r>
    </w:p>
    <w:p w14:paraId="0E464CEE" w14:textId="77777777" w:rsidR="0025073A" w:rsidRPr="00B85A9A" w:rsidRDefault="0025073A" w:rsidP="00F53942">
      <w:pPr>
        <w:pStyle w:val="BodyTextMain"/>
        <w:rPr>
          <w:lang w:val="en-GB"/>
        </w:rPr>
      </w:pPr>
    </w:p>
    <w:p w14:paraId="3A01F84A" w14:textId="477AA515" w:rsidR="00583941" w:rsidRPr="00B85A9A" w:rsidRDefault="00475469" w:rsidP="00F53942">
      <w:pPr>
        <w:pStyle w:val="BodyTextMain"/>
        <w:rPr>
          <w:lang w:val="en-GB"/>
        </w:rPr>
      </w:pPr>
      <w:r w:rsidRPr="00B85A9A">
        <w:rPr>
          <w:lang w:val="en-GB"/>
        </w:rPr>
        <w:t>According to Ashish Patel of Y Films, “</w:t>
      </w:r>
      <w:r w:rsidR="00D41999">
        <w:rPr>
          <w:lang w:val="en-GB"/>
        </w:rPr>
        <w:t>G</w:t>
      </w:r>
      <w:r w:rsidRPr="00B85A9A">
        <w:rPr>
          <w:lang w:val="en-GB"/>
        </w:rPr>
        <w:t xml:space="preserve">ender equality is not about </w:t>
      </w:r>
      <w:r w:rsidR="00DE53E9" w:rsidRPr="00B85A9A">
        <w:rPr>
          <w:lang w:val="en-GB"/>
        </w:rPr>
        <w:t>m</w:t>
      </w:r>
      <w:r w:rsidRPr="00B85A9A">
        <w:rPr>
          <w:lang w:val="en-GB"/>
        </w:rPr>
        <w:t xml:space="preserve">ale </w:t>
      </w:r>
      <w:r w:rsidR="00DE53E9" w:rsidRPr="00B85A9A">
        <w:rPr>
          <w:lang w:val="en-GB"/>
        </w:rPr>
        <w:t>versus f</w:t>
      </w:r>
      <w:r w:rsidRPr="00B85A9A">
        <w:rPr>
          <w:lang w:val="en-GB"/>
        </w:rPr>
        <w:t>emale</w:t>
      </w:r>
      <w:r w:rsidR="00DE53E9" w:rsidRPr="00B85A9A">
        <w:rPr>
          <w:lang w:val="en-GB"/>
        </w:rPr>
        <w:t>;</w:t>
      </w:r>
      <w:r w:rsidRPr="00B85A9A">
        <w:rPr>
          <w:lang w:val="en-GB"/>
        </w:rPr>
        <w:t xml:space="preserve"> it is much broader</w:t>
      </w:r>
      <w:r w:rsidR="00DE53E9" w:rsidRPr="00B85A9A">
        <w:rPr>
          <w:lang w:val="en-GB"/>
        </w:rPr>
        <w:t>,</w:t>
      </w:r>
      <w:r w:rsidRPr="00B85A9A">
        <w:rPr>
          <w:lang w:val="en-GB"/>
        </w:rPr>
        <w:t xml:space="preserve"> and this idea had to be conveyed to the younger generation in a way that was acceptable to them</w:t>
      </w:r>
      <w:r w:rsidR="00DE53E9" w:rsidRPr="00B85A9A">
        <w:rPr>
          <w:lang w:val="en-GB"/>
        </w:rPr>
        <w:t>.</w:t>
      </w:r>
      <w:r w:rsidRPr="00B85A9A">
        <w:rPr>
          <w:lang w:val="en-GB"/>
        </w:rPr>
        <w:t>”</w:t>
      </w:r>
      <w:r w:rsidRPr="00B85A9A">
        <w:rPr>
          <w:rStyle w:val="EndnoteReference"/>
          <w:lang w:val="en-GB"/>
        </w:rPr>
        <w:endnoteReference w:id="30"/>
      </w:r>
      <w:r w:rsidRPr="00B85A9A">
        <w:rPr>
          <w:lang w:val="en-GB"/>
        </w:rPr>
        <w:t xml:space="preserve"> The company wanted to ensure that the videos were distinctly different from </w:t>
      </w:r>
      <w:r w:rsidR="00DE53E9" w:rsidRPr="00B85A9A">
        <w:rPr>
          <w:lang w:val="en-GB"/>
        </w:rPr>
        <w:t xml:space="preserve">traditional forms of </w:t>
      </w:r>
      <w:r w:rsidRPr="00B85A9A">
        <w:rPr>
          <w:lang w:val="en-GB"/>
        </w:rPr>
        <w:t>advertisement</w:t>
      </w:r>
      <w:r w:rsidR="00583941" w:rsidRPr="00B85A9A">
        <w:rPr>
          <w:lang w:val="en-GB"/>
        </w:rPr>
        <w:t>, so the use of</w:t>
      </w:r>
      <w:r w:rsidRPr="00B85A9A">
        <w:rPr>
          <w:lang w:val="en-GB"/>
        </w:rPr>
        <w:t xml:space="preserve"> branding was subtle. </w:t>
      </w:r>
      <w:r w:rsidR="004B32F3" w:rsidRPr="00B85A9A">
        <w:rPr>
          <w:lang w:val="en-GB"/>
        </w:rPr>
        <w:t>In t</w:t>
      </w:r>
      <w:r w:rsidRPr="00B85A9A">
        <w:rPr>
          <w:lang w:val="en-GB"/>
        </w:rPr>
        <w:t>he video</w:t>
      </w:r>
      <w:r w:rsidR="00DE53E9" w:rsidRPr="00B85A9A">
        <w:rPr>
          <w:lang w:val="en-GB"/>
        </w:rPr>
        <w:t xml:space="preserve"> for</w:t>
      </w:r>
      <w:r w:rsidRPr="00B85A9A">
        <w:rPr>
          <w:lang w:val="en-GB"/>
        </w:rPr>
        <w:t xml:space="preserve"> “Hum </w:t>
      </w:r>
      <w:r w:rsidR="00DE53E9" w:rsidRPr="00B85A9A">
        <w:rPr>
          <w:lang w:val="en-GB"/>
        </w:rPr>
        <w:t>H</w:t>
      </w:r>
      <w:r w:rsidRPr="00B85A9A">
        <w:rPr>
          <w:lang w:val="en-GB"/>
        </w:rPr>
        <w:t>ain Happy</w:t>
      </w:r>
      <w:r w:rsidR="004B32F3" w:rsidRPr="00B85A9A">
        <w:rPr>
          <w:lang w:val="en-GB"/>
        </w:rPr>
        <w:t>,</w:t>
      </w:r>
      <w:r w:rsidRPr="00B85A9A">
        <w:rPr>
          <w:lang w:val="en-GB"/>
        </w:rPr>
        <w:t xml:space="preserve">” </w:t>
      </w:r>
      <w:r w:rsidR="004B32F3" w:rsidRPr="00B85A9A">
        <w:rPr>
          <w:lang w:val="en-GB"/>
        </w:rPr>
        <w:t>a number of red props were used</w:t>
      </w:r>
      <w:r w:rsidR="001F0B45">
        <w:rPr>
          <w:lang w:val="en-GB"/>
        </w:rPr>
        <w:t xml:space="preserve"> to suggest</w:t>
      </w:r>
      <w:r w:rsidR="00583941" w:rsidRPr="00B85A9A">
        <w:rPr>
          <w:lang w:val="en-GB"/>
        </w:rPr>
        <w:t xml:space="preserve"> </w:t>
      </w:r>
      <w:r w:rsidR="004B32F3" w:rsidRPr="00B85A9A">
        <w:rPr>
          <w:lang w:val="en-GB"/>
        </w:rPr>
        <w:t>Red Label</w:t>
      </w:r>
      <w:r w:rsidR="00DE53E9" w:rsidRPr="00B85A9A">
        <w:rPr>
          <w:lang w:val="en-GB"/>
        </w:rPr>
        <w:t>’s</w:t>
      </w:r>
      <w:r w:rsidRPr="00B85A9A">
        <w:rPr>
          <w:lang w:val="en-GB"/>
        </w:rPr>
        <w:t xml:space="preserve"> </w:t>
      </w:r>
      <w:r w:rsidR="001758F3" w:rsidRPr="00B85A9A">
        <w:rPr>
          <w:lang w:val="en-GB"/>
        </w:rPr>
        <w:t>brand</w:t>
      </w:r>
      <w:r w:rsidRPr="00B85A9A">
        <w:rPr>
          <w:lang w:val="en-GB"/>
        </w:rPr>
        <w:t xml:space="preserve"> colour</w:t>
      </w:r>
      <w:r w:rsidR="004B32F3" w:rsidRPr="00B85A9A">
        <w:rPr>
          <w:lang w:val="en-GB"/>
        </w:rPr>
        <w:t>. Likewise</w:t>
      </w:r>
      <w:r w:rsidR="00B07CF3">
        <w:rPr>
          <w:lang w:val="en-GB"/>
        </w:rPr>
        <w:t>,</w:t>
      </w:r>
      <w:r w:rsidR="004B32F3" w:rsidRPr="00B85A9A">
        <w:rPr>
          <w:lang w:val="en-GB"/>
        </w:rPr>
        <w:t xml:space="preserve"> in the video for “Sab Rab De Bande,” band members</w:t>
      </w:r>
      <w:r w:rsidR="00583941" w:rsidRPr="00B85A9A">
        <w:rPr>
          <w:lang w:val="en-GB"/>
        </w:rPr>
        <w:t xml:space="preserve"> wore red saris, and </w:t>
      </w:r>
      <w:r w:rsidR="004B32F3" w:rsidRPr="00B85A9A">
        <w:rPr>
          <w:lang w:val="en-GB"/>
        </w:rPr>
        <w:t>the</w:t>
      </w:r>
      <w:r w:rsidR="00583941" w:rsidRPr="00B85A9A">
        <w:rPr>
          <w:lang w:val="en-GB"/>
        </w:rPr>
        <w:t xml:space="preserve"> video ended with the actors enjoying tea in red cups.  </w:t>
      </w:r>
    </w:p>
    <w:p w14:paraId="789F00B4" w14:textId="77777777" w:rsidR="00583941" w:rsidRPr="00B85A9A" w:rsidRDefault="00583941" w:rsidP="00F53942">
      <w:pPr>
        <w:pStyle w:val="BodyTextMain"/>
        <w:rPr>
          <w:lang w:val="en-GB"/>
        </w:rPr>
      </w:pPr>
    </w:p>
    <w:p w14:paraId="06EAE0B8" w14:textId="77777777" w:rsidR="00475469" w:rsidRPr="00B85A9A" w:rsidRDefault="00583941" w:rsidP="00F53942">
      <w:pPr>
        <w:pStyle w:val="BodyTextMain"/>
        <w:rPr>
          <w:lang w:val="en-GB"/>
        </w:rPr>
      </w:pPr>
      <w:r w:rsidRPr="00B85A9A">
        <w:rPr>
          <w:lang w:val="en-GB"/>
        </w:rPr>
        <w:t>Product placement was ensured through similarly subtle cues in the video, including a Red Label painting that appeared on a storefront and a tile of the brand. I</w:t>
      </w:r>
      <w:r w:rsidR="00DE53E9" w:rsidRPr="00B85A9A">
        <w:rPr>
          <w:lang w:val="en-GB"/>
        </w:rPr>
        <w:t xml:space="preserve">n </w:t>
      </w:r>
      <w:r w:rsidR="00475469" w:rsidRPr="00B85A9A">
        <w:rPr>
          <w:lang w:val="en-GB"/>
        </w:rPr>
        <w:t>“Sab Rab De Bande</w:t>
      </w:r>
      <w:r w:rsidR="00DE53E9" w:rsidRPr="00B85A9A">
        <w:rPr>
          <w:lang w:val="en-GB"/>
        </w:rPr>
        <w:t>,</w:t>
      </w:r>
      <w:r w:rsidR="00475469" w:rsidRPr="00B85A9A">
        <w:rPr>
          <w:lang w:val="en-GB"/>
        </w:rPr>
        <w:t>” the brand’s message was integrated in</w:t>
      </w:r>
      <w:r w:rsidRPr="00B85A9A">
        <w:rPr>
          <w:lang w:val="en-GB"/>
        </w:rPr>
        <w:t>to</w:t>
      </w:r>
      <w:r w:rsidR="00475469" w:rsidRPr="00B85A9A">
        <w:rPr>
          <w:lang w:val="en-GB"/>
        </w:rPr>
        <w:t xml:space="preserve"> the lyrics</w:t>
      </w:r>
      <w:r w:rsidR="00DE53E9" w:rsidRPr="00B85A9A">
        <w:rPr>
          <w:lang w:val="en-GB"/>
        </w:rPr>
        <w:t xml:space="preserve">: </w:t>
      </w:r>
      <w:r w:rsidR="00475469" w:rsidRPr="00B85A9A">
        <w:rPr>
          <w:lang w:val="en-GB"/>
        </w:rPr>
        <w:t>“Let us learn from the tea leaves that do not change colour with respect to caste or religion</w:t>
      </w:r>
      <w:r w:rsidR="00DE53E9" w:rsidRPr="00B85A9A">
        <w:rPr>
          <w:lang w:val="en-GB"/>
        </w:rPr>
        <w:t>,</w:t>
      </w:r>
      <w:r w:rsidR="00475469" w:rsidRPr="00B85A9A">
        <w:rPr>
          <w:lang w:val="en-GB"/>
        </w:rPr>
        <w:t>” and further, “Everyone takes the same sugar</w:t>
      </w:r>
      <w:r w:rsidR="00DE53E9" w:rsidRPr="00B85A9A">
        <w:rPr>
          <w:lang w:val="en-GB"/>
        </w:rPr>
        <w:t>.</w:t>
      </w:r>
      <w:r w:rsidR="00475469" w:rsidRPr="00B85A9A">
        <w:rPr>
          <w:lang w:val="en-GB"/>
        </w:rPr>
        <w:t xml:space="preserve">” </w:t>
      </w:r>
      <w:r w:rsidR="00DE53E9" w:rsidRPr="00B85A9A">
        <w:rPr>
          <w:lang w:val="en-GB"/>
        </w:rPr>
        <w:t>A</w:t>
      </w:r>
      <w:r w:rsidR="00475469" w:rsidRPr="00B85A9A">
        <w:rPr>
          <w:lang w:val="en-GB"/>
        </w:rPr>
        <w:t>nother key phrase used in the lyrics was “</w:t>
      </w:r>
      <w:r w:rsidR="00475469" w:rsidRPr="00B85A9A">
        <w:rPr>
          <w:i/>
          <w:lang w:val="en-GB"/>
        </w:rPr>
        <w:t xml:space="preserve">Chal </w:t>
      </w:r>
      <w:r w:rsidR="00F26FEB" w:rsidRPr="00B85A9A">
        <w:rPr>
          <w:i/>
          <w:lang w:val="en-GB"/>
        </w:rPr>
        <w:t>c</w:t>
      </w:r>
      <w:r w:rsidR="00475469" w:rsidRPr="00B85A9A">
        <w:rPr>
          <w:i/>
          <w:lang w:val="en-GB"/>
        </w:rPr>
        <w:t xml:space="preserve">haai </w:t>
      </w:r>
      <w:r w:rsidR="00F26FEB" w:rsidRPr="00B85A9A">
        <w:rPr>
          <w:i/>
          <w:lang w:val="en-GB"/>
        </w:rPr>
        <w:t>p</w:t>
      </w:r>
      <w:r w:rsidR="00475469" w:rsidRPr="00B85A9A">
        <w:rPr>
          <w:i/>
          <w:lang w:val="en-GB"/>
        </w:rPr>
        <w:t xml:space="preserve">eete </w:t>
      </w:r>
      <w:r w:rsidR="00F26FEB" w:rsidRPr="00B85A9A">
        <w:rPr>
          <w:i/>
          <w:lang w:val="en-GB"/>
        </w:rPr>
        <w:t>h</w:t>
      </w:r>
      <w:r w:rsidR="00475469" w:rsidRPr="00B85A9A">
        <w:rPr>
          <w:i/>
          <w:lang w:val="en-GB"/>
        </w:rPr>
        <w:t>ain</w:t>
      </w:r>
      <w:r w:rsidR="00475469" w:rsidRPr="00B85A9A">
        <w:rPr>
          <w:lang w:val="en-GB"/>
        </w:rPr>
        <w:t>” (</w:t>
      </w:r>
      <w:r w:rsidR="00317670" w:rsidRPr="00B85A9A">
        <w:rPr>
          <w:lang w:val="en-GB"/>
        </w:rPr>
        <w:t>“</w:t>
      </w:r>
      <w:r w:rsidR="00475469" w:rsidRPr="00B85A9A">
        <w:rPr>
          <w:lang w:val="en-GB"/>
        </w:rPr>
        <w:t xml:space="preserve">Come, let’s have </w:t>
      </w:r>
      <w:r w:rsidRPr="00B85A9A">
        <w:rPr>
          <w:lang w:val="en-GB"/>
        </w:rPr>
        <w:t>some</w:t>
      </w:r>
      <w:r w:rsidR="00475469" w:rsidRPr="00B85A9A">
        <w:rPr>
          <w:lang w:val="en-GB"/>
        </w:rPr>
        <w:t xml:space="preserve"> tea</w:t>
      </w:r>
      <w:r w:rsidR="00317670" w:rsidRPr="00B85A9A">
        <w:rPr>
          <w:lang w:val="en-GB"/>
        </w:rPr>
        <w:t>”</w:t>
      </w:r>
      <w:r w:rsidR="00475469" w:rsidRPr="00B85A9A">
        <w:rPr>
          <w:lang w:val="en-GB"/>
        </w:rPr>
        <w:t xml:space="preserve">). </w:t>
      </w:r>
    </w:p>
    <w:p w14:paraId="7BBBB8E6" w14:textId="77777777" w:rsidR="00475469" w:rsidRPr="00B85A9A" w:rsidRDefault="00475469" w:rsidP="00F53942">
      <w:pPr>
        <w:pStyle w:val="BodyTextMain"/>
        <w:rPr>
          <w:lang w:val="en-GB"/>
        </w:rPr>
      </w:pPr>
    </w:p>
    <w:p w14:paraId="6BB14963" w14:textId="77777777" w:rsidR="00475469" w:rsidRPr="00B85A9A" w:rsidRDefault="00475469" w:rsidP="00F53942">
      <w:pPr>
        <w:pStyle w:val="BodyTextMain"/>
        <w:rPr>
          <w:lang w:val="en-GB"/>
        </w:rPr>
      </w:pPr>
    </w:p>
    <w:p w14:paraId="10126CCF" w14:textId="77777777" w:rsidR="00475469" w:rsidRPr="00B85A9A" w:rsidRDefault="00475469" w:rsidP="0025073A">
      <w:pPr>
        <w:pStyle w:val="Casehead2"/>
        <w:outlineLvl w:val="0"/>
        <w:rPr>
          <w:lang w:val="en-GB"/>
        </w:rPr>
      </w:pPr>
      <w:r w:rsidRPr="00B85A9A">
        <w:rPr>
          <w:lang w:val="en-GB"/>
        </w:rPr>
        <w:t>A</w:t>
      </w:r>
      <w:r w:rsidR="00BB4B05" w:rsidRPr="00B85A9A">
        <w:rPr>
          <w:lang w:val="en-GB"/>
        </w:rPr>
        <w:t>cceptability Engagement and Awards</w:t>
      </w:r>
    </w:p>
    <w:p w14:paraId="2DE5022A" w14:textId="77777777" w:rsidR="00475469" w:rsidRPr="00B85A9A" w:rsidRDefault="00475469" w:rsidP="00F53942">
      <w:pPr>
        <w:pStyle w:val="BodyTextMain"/>
        <w:rPr>
          <w:lang w:val="en-GB"/>
        </w:rPr>
      </w:pPr>
    </w:p>
    <w:p w14:paraId="4590CB3E" w14:textId="77777777" w:rsidR="00475469" w:rsidRPr="00B85A9A" w:rsidRDefault="00475469" w:rsidP="00F53942">
      <w:pPr>
        <w:pStyle w:val="BodyTextMain"/>
        <w:rPr>
          <w:vertAlign w:val="superscript"/>
          <w:lang w:val="en-GB"/>
        </w:rPr>
      </w:pPr>
      <w:r w:rsidRPr="00B85A9A">
        <w:rPr>
          <w:lang w:val="en-GB"/>
        </w:rPr>
        <w:t>HUL, M</w:t>
      </w:r>
      <w:r w:rsidR="004B32F3" w:rsidRPr="00B85A9A">
        <w:rPr>
          <w:lang w:val="en-GB"/>
        </w:rPr>
        <w:t>indshare India</w:t>
      </w:r>
      <w:r w:rsidRPr="00B85A9A">
        <w:rPr>
          <w:lang w:val="en-GB"/>
        </w:rPr>
        <w:t xml:space="preserve">, and Y Films won numerous awards and accolades for </w:t>
      </w:r>
      <w:r w:rsidR="00856D59" w:rsidRPr="00B85A9A">
        <w:rPr>
          <w:lang w:val="en-GB"/>
        </w:rPr>
        <w:t>6 Pack</w:t>
      </w:r>
      <w:r w:rsidRPr="00B85A9A">
        <w:rPr>
          <w:lang w:val="en-GB"/>
        </w:rPr>
        <w:t xml:space="preserve"> Band. According to HUL</w:t>
      </w:r>
      <w:r w:rsidR="00583941" w:rsidRPr="00B85A9A">
        <w:rPr>
          <w:lang w:val="en-GB"/>
        </w:rPr>
        <w:t>’s</w:t>
      </w:r>
      <w:r w:rsidRPr="00B85A9A">
        <w:rPr>
          <w:lang w:val="en-GB"/>
        </w:rPr>
        <w:t xml:space="preserve"> website, “</w:t>
      </w:r>
      <w:r w:rsidR="00583941" w:rsidRPr="00B85A9A">
        <w:rPr>
          <w:lang w:val="en-GB"/>
        </w:rPr>
        <w:t>P</w:t>
      </w:r>
      <w:r w:rsidRPr="00B85A9A">
        <w:rPr>
          <w:lang w:val="en-GB"/>
        </w:rPr>
        <w:t>eople became aware of the brand’s purpose</w:t>
      </w:r>
      <w:r w:rsidR="00583941" w:rsidRPr="00B85A9A">
        <w:rPr>
          <w:lang w:val="en-GB"/>
        </w:rPr>
        <w:t>,</w:t>
      </w:r>
      <w:r w:rsidRPr="00B85A9A">
        <w:rPr>
          <w:lang w:val="en-GB"/>
        </w:rPr>
        <w:t xml:space="preserve"> and more importantly</w:t>
      </w:r>
      <w:r w:rsidR="00583941" w:rsidRPr="00B85A9A">
        <w:rPr>
          <w:lang w:val="en-GB"/>
        </w:rPr>
        <w:t>,</w:t>
      </w:r>
      <w:r w:rsidRPr="00B85A9A">
        <w:rPr>
          <w:lang w:val="en-GB"/>
        </w:rPr>
        <w:t xml:space="preserve"> sales of the brand rose as a result of the campaign</w:t>
      </w:r>
      <w:r w:rsidR="00583941" w:rsidRPr="00B85A9A">
        <w:rPr>
          <w:lang w:val="en-GB"/>
        </w:rPr>
        <w:t>,</w:t>
      </w:r>
      <w:r w:rsidRPr="00B85A9A">
        <w:rPr>
          <w:lang w:val="en-GB"/>
        </w:rPr>
        <w:t xml:space="preserve"> although </w:t>
      </w:r>
      <w:r w:rsidR="00583941" w:rsidRPr="00B85A9A">
        <w:rPr>
          <w:lang w:val="en-GB"/>
        </w:rPr>
        <w:t>[this period]</w:t>
      </w:r>
      <w:r w:rsidRPr="00B85A9A">
        <w:rPr>
          <w:lang w:val="en-GB"/>
        </w:rPr>
        <w:t xml:space="preserve"> was not bereft of other Brooke Bond marketing activities</w:t>
      </w:r>
      <w:r w:rsidR="00583941" w:rsidRPr="00B85A9A">
        <w:rPr>
          <w:lang w:val="en-GB"/>
        </w:rPr>
        <w:t>.</w:t>
      </w:r>
      <w:r w:rsidRPr="00B85A9A">
        <w:rPr>
          <w:lang w:val="en-GB"/>
        </w:rPr>
        <w:t xml:space="preserve">” </w:t>
      </w:r>
      <w:r w:rsidR="00583941" w:rsidRPr="00B85A9A">
        <w:rPr>
          <w:lang w:val="en-GB"/>
        </w:rPr>
        <w:t>The campaign</w:t>
      </w:r>
      <w:r w:rsidRPr="00B85A9A">
        <w:rPr>
          <w:lang w:val="en-GB"/>
        </w:rPr>
        <w:t xml:space="preserve"> won top hono</w:t>
      </w:r>
      <w:r w:rsidR="00583941" w:rsidRPr="00B85A9A">
        <w:rPr>
          <w:lang w:val="en-GB"/>
        </w:rPr>
        <w:t>u</w:t>
      </w:r>
      <w:r w:rsidRPr="00B85A9A">
        <w:rPr>
          <w:lang w:val="en-GB"/>
        </w:rPr>
        <w:t>rs at the 63</w:t>
      </w:r>
      <w:r w:rsidR="00583941" w:rsidRPr="00B85A9A">
        <w:rPr>
          <w:lang w:val="en-GB"/>
        </w:rPr>
        <w:t>rd Cannes Lions</w:t>
      </w:r>
      <w:r w:rsidRPr="00B85A9A">
        <w:rPr>
          <w:lang w:val="en-GB"/>
        </w:rPr>
        <w:t xml:space="preserve"> International Festival of Creativity </w:t>
      </w:r>
      <w:r w:rsidR="00583941" w:rsidRPr="00B85A9A">
        <w:rPr>
          <w:lang w:val="en-GB"/>
        </w:rPr>
        <w:t>(</w:t>
      </w:r>
      <w:r w:rsidRPr="00B85A9A">
        <w:rPr>
          <w:lang w:val="en-GB"/>
        </w:rPr>
        <w:t>held</w:t>
      </w:r>
      <w:r w:rsidR="00583941" w:rsidRPr="00B85A9A">
        <w:rPr>
          <w:lang w:val="en-GB"/>
        </w:rPr>
        <w:t xml:space="preserve"> </w:t>
      </w:r>
      <w:r w:rsidRPr="00B85A9A">
        <w:rPr>
          <w:lang w:val="en-GB"/>
        </w:rPr>
        <w:t>in France</w:t>
      </w:r>
      <w:r w:rsidR="00583941" w:rsidRPr="00B85A9A">
        <w:rPr>
          <w:lang w:val="en-GB"/>
        </w:rPr>
        <w:t>)</w:t>
      </w:r>
      <w:r w:rsidRPr="00B85A9A">
        <w:rPr>
          <w:lang w:val="en-GB"/>
        </w:rPr>
        <w:t xml:space="preserve"> and </w:t>
      </w:r>
      <w:r w:rsidR="00583941" w:rsidRPr="00B85A9A">
        <w:rPr>
          <w:lang w:val="en-GB"/>
        </w:rPr>
        <w:t xml:space="preserve">won </w:t>
      </w:r>
      <w:r w:rsidRPr="00B85A9A">
        <w:rPr>
          <w:lang w:val="en-GB"/>
        </w:rPr>
        <w:t>the</w:t>
      </w:r>
      <w:r w:rsidR="00625B9F" w:rsidRPr="00B85A9A">
        <w:rPr>
          <w:lang w:val="en-GB"/>
        </w:rPr>
        <w:t xml:space="preserve"> prestigious</w:t>
      </w:r>
      <w:r w:rsidRPr="00B85A9A">
        <w:rPr>
          <w:lang w:val="en-GB"/>
        </w:rPr>
        <w:t xml:space="preserve"> Glass Lion</w:t>
      </w:r>
      <w:r w:rsidR="005877E6" w:rsidRPr="00B85A9A">
        <w:rPr>
          <w:lang w:val="en-GB"/>
        </w:rPr>
        <w:t xml:space="preserve"> prize</w:t>
      </w:r>
      <w:r w:rsidRPr="00B85A9A">
        <w:rPr>
          <w:lang w:val="en-GB"/>
        </w:rPr>
        <w:t xml:space="preserve"> in a category introduced to recognize culture</w:t>
      </w:r>
      <w:r w:rsidR="00ED286A" w:rsidRPr="00B85A9A">
        <w:rPr>
          <w:lang w:val="en-GB"/>
        </w:rPr>
        <w:t>-</w:t>
      </w:r>
      <w:r w:rsidRPr="00B85A9A">
        <w:rPr>
          <w:lang w:val="en-GB"/>
        </w:rPr>
        <w:t xml:space="preserve">shifting work that positively impacted gender inequality and injustice. The video </w:t>
      </w:r>
      <w:r w:rsidR="00625B9F" w:rsidRPr="00B85A9A">
        <w:rPr>
          <w:lang w:val="en-GB"/>
        </w:rPr>
        <w:t>for</w:t>
      </w:r>
      <w:r w:rsidRPr="00B85A9A">
        <w:rPr>
          <w:lang w:val="en-GB"/>
        </w:rPr>
        <w:t xml:space="preserve"> “Hum Hain Happy”</w:t>
      </w:r>
      <w:r w:rsidRPr="00B85A9A">
        <w:rPr>
          <w:i/>
          <w:lang w:val="en-GB"/>
        </w:rPr>
        <w:t xml:space="preserve"> </w:t>
      </w:r>
      <w:r w:rsidRPr="00B85A9A">
        <w:rPr>
          <w:lang w:val="en-GB"/>
        </w:rPr>
        <w:t xml:space="preserve">was selected as </w:t>
      </w:r>
      <w:r w:rsidR="00625B9F" w:rsidRPr="00B85A9A">
        <w:rPr>
          <w:lang w:val="en-GB"/>
        </w:rPr>
        <w:t>an Honoree for public service and activism</w:t>
      </w:r>
      <w:r w:rsidRPr="00B85A9A">
        <w:rPr>
          <w:lang w:val="en-GB"/>
        </w:rPr>
        <w:t xml:space="preserve"> by the Webby Awards, which recognize</w:t>
      </w:r>
      <w:r w:rsidR="00F86A2B" w:rsidRPr="00B85A9A">
        <w:rPr>
          <w:lang w:val="en-GB"/>
        </w:rPr>
        <w:t>d</w:t>
      </w:r>
      <w:r w:rsidRPr="00B85A9A">
        <w:rPr>
          <w:lang w:val="en-GB"/>
        </w:rPr>
        <w:t xml:space="preserve"> </w:t>
      </w:r>
      <w:r w:rsidRPr="00B85A9A">
        <w:rPr>
          <w:lang w:val="en-GB"/>
        </w:rPr>
        <w:lastRenderedPageBreak/>
        <w:t xml:space="preserve">excellence on the </w:t>
      </w:r>
      <w:r w:rsidR="0025073A" w:rsidRPr="00B85A9A">
        <w:rPr>
          <w:lang w:val="en-GB"/>
        </w:rPr>
        <w:t>Internet</w:t>
      </w:r>
      <w:r w:rsidRPr="00B85A9A">
        <w:rPr>
          <w:lang w:val="en-GB"/>
        </w:rPr>
        <w:t xml:space="preserve">. The </w:t>
      </w:r>
      <w:r w:rsidR="00625B9F" w:rsidRPr="00B85A9A">
        <w:rPr>
          <w:lang w:val="en-GB"/>
        </w:rPr>
        <w:t xml:space="preserve">overall </w:t>
      </w:r>
      <w:r w:rsidRPr="00B85A9A">
        <w:rPr>
          <w:lang w:val="en-GB"/>
        </w:rPr>
        <w:t xml:space="preserve">campaign also won </w:t>
      </w:r>
      <w:r w:rsidR="00625B9F" w:rsidRPr="00B85A9A">
        <w:rPr>
          <w:lang w:val="en-GB"/>
        </w:rPr>
        <w:t>six</w:t>
      </w:r>
      <w:r w:rsidRPr="00B85A9A">
        <w:rPr>
          <w:lang w:val="en-GB"/>
        </w:rPr>
        <w:t xml:space="preserve"> gold trophies at the Advertising Club’s E</w:t>
      </w:r>
      <w:r w:rsidR="00625B9F" w:rsidRPr="00B85A9A">
        <w:rPr>
          <w:lang w:val="en-GB"/>
        </w:rPr>
        <w:t>MVIES</w:t>
      </w:r>
      <w:r w:rsidRPr="00B85A9A">
        <w:rPr>
          <w:lang w:val="en-GB"/>
        </w:rPr>
        <w:t xml:space="preserve"> 2016</w:t>
      </w:r>
      <w:r w:rsidR="00625B9F" w:rsidRPr="00B85A9A">
        <w:rPr>
          <w:lang w:val="en-GB"/>
        </w:rPr>
        <w:t>,</w:t>
      </w:r>
      <w:r w:rsidRPr="00B85A9A">
        <w:rPr>
          <w:lang w:val="en-GB"/>
        </w:rPr>
        <w:t xml:space="preserve"> held in Mumbai.</w:t>
      </w:r>
      <w:r w:rsidRPr="00B85A9A">
        <w:rPr>
          <w:rStyle w:val="EndnoteReference"/>
          <w:lang w:val="en-GB"/>
        </w:rPr>
        <w:endnoteReference w:id="31"/>
      </w:r>
    </w:p>
    <w:p w14:paraId="5ED1D606" w14:textId="77777777" w:rsidR="00475469" w:rsidRPr="00B85A9A" w:rsidRDefault="00475469" w:rsidP="00F53942">
      <w:pPr>
        <w:pStyle w:val="BodyTextMain"/>
        <w:rPr>
          <w:lang w:val="en-GB"/>
        </w:rPr>
      </w:pPr>
    </w:p>
    <w:p w14:paraId="330C8F7A" w14:textId="77777777" w:rsidR="00475469" w:rsidRPr="00B85A9A" w:rsidRDefault="00475469" w:rsidP="00F53942">
      <w:pPr>
        <w:pStyle w:val="BodyTextMain"/>
        <w:rPr>
          <w:lang w:val="en-GB"/>
        </w:rPr>
      </w:pPr>
      <w:r w:rsidRPr="00B85A9A">
        <w:rPr>
          <w:lang w:val="en-GB"/>
        </w:rPr>
        <w:t>A Millward Brown study revealed the following statistics about the</w:t>
      </w:r>
      <w:r w:rsidR="00625B9F" w:rsidRPr="00B85A9A">
        <w:rPr>
          <w:lang w:val="en-GB"/>
        </w:rPr>
        <w:t xml:space="preserve"> 6 Pack Band</w:t>
      </w:r>
      <w:r w:rsidRPr="00B85A9A">
        <w:rPr>
          <w:lang w:val="en-GB"/>
        </w:rPr>
        <w:t xml:space="preserve"> campaign:</w:t>
      </w:r>
    </w:p>
    <w:p w14:paraId="03E9195C" w14:textId="77777777" w:rsidR="00475469" w:rsidRPr="00B85A9A" w:rsidRDefault="00475469" w:rsidP="00F53942">
      <w:pPr>
        <w:pStyle w:val="BodyTextMain"/>
        <w:rPr>
          <w:lang w:val="en-GB"/>
        </w:rPr>
      </w:pPr>
    </w:p>
    <w:p w14:paraId="207E9054" w14:textId="77777777" w:rsidR="00475469" w:rsidRPr="00B85A9A" w:rsidRDefault="00475469" w:rsidP="00F53942">
      <w:pPr>
        <w:pStyle w:val="BodyTextMain"/>
        <w:numPr>
          <w:ilvl w:val="0"/>
          <w:numId w:val="32"/>
        </w:numPr>
        <w:rPr>
          <w:lang w:val="en-GB"/>
        </w:rPr>
      </w:pPr>
      <w:r w:rsidRPr="00B85A9A">
        <w:rPr>
          <w:lang w:val="en-GB"/>
        </w:rPr>
        <w:t>Brand awareness reached 59</w:t>
      </w:r>
      <w:r w:rsidR="00377CFD" w:rsidRPr="00B85A9A">
        <w:rPr>
          <w:lang w:val="en-GB"/>
        </w:rPr>
        <w:t xml:space="preserve"> per cent</w:t>
      </w:r>
      <w:r w:rsidRPr="00B85A9A">
        <w:rPr>
          <w:lang w:val="en-GB"/>
        </w:rPr>
        <w:t xml:space="preserve"> in key geographic areas. </w:t>
      </w:r>
      <w:r w:rsidR="00625B9F" w:rsidRPr="00B85A9A">
        <w:rPr>
          <w:lang w:val="en-GB"/>
        </w:rPr>
        <w:t xml:space="preserve">Within </w:t>
      </w:r>
      <w:r w:rsidRPr="00B85A9A">
        <w:rPr>
          <w:lang w:val="en-GB"/>
        </w:rPr>
        <w:t>th</w:t>
      </w:r>
      <w:r w:rsidR="00625B9F" w:rsidRPr="00B85A9A">
        <w:rPr>
          <w:lang w:val="en-GB"/>
        </w:rPr>
        <w:t>ese areas</w:t>
      </w:r>
      <w:r w:rsidR="00F86A2B" w:rsidRPr="00B85A9A">
        <w:rPr>
          <w:lang w:val="en-GB"/>
        </w:rPr>
        <w:t>,</w:t>
      </w:r>
      <w:r w:rsidRPr="00B85A9A">
        <w:rPr>
          <w:lang w:val="en-GB"/>
        </w:rPr>
        <w:t xml:space="preserve"> 70</w:t>
      </w:r>
      <w:r w:rsidR="00377CFD" w:rsidRPr="00B85A9A">
        <w:rPr>
          <w:lang w:val="en-GB"/>
        </w:rPr>
        <w:t xml:space="preserve"> per cent</w:t>
      </w:r>
      <w:r w:rsidRPr="00B85A9A">
        <w:rPr>
          <w:lang w:val="en-GB"/>
        </w:rPr>
        <w:t xml:space="preserve"> of respondents were able to correctly link the band to Red Label </w:t>
      </w:r>
      <w:r w:rsidR="00625B9F" w:rsidRPr="00B85A9A">
        <w:rPr>
          <w:lang w:val="en-GB"/>
        </w:rPr>
        <w:t>t</w:t>
      </w:r>
      <w:r w:rsidRPr="00B85A9A">
        <w:rPr>
          <w:lang w:val="en-GB"/>
        </w:rPr>
        <w:t>ea.</w:t>
      </w:r>
    </w:p>
    <w:p w14:paraId="327398F2" w14:textId="77777777" w:rsidR="00475469" w:rsidRPr="00B85A9A" w:rsidRDefault="00475469" w:rsidP="00F53942">
      <w:pPr>
        <w:pStyle w:val="BodyTextMain"/>
        <w:numPr>
          <w:ilvl w:val="0"/>
          <w:numId w:val="32"/>
        </w:numPr>
        <w:rPr>
          <w:lang w:val="en-GB"/>
        </w:rPr>
      </w:pPr>
      <w:r w:rsidRPr="00B85A9A">
        <w:rPr>
          <w:lang w:val="en-GB"/>
        </w:rPr>
        <w:t>The consideration score of Red Label reached 69</w:t>
      </w:r>
      <w:r w:rsidR="00377CFD" w:rsidRPr="00B85A9A">
        <w:rPr>
          <w:lang w:val="en-GB"/>
        </w:rPr>
        <w:t xml:space="preserve"> per cent</w:t>
      </w:r>
      <w:r w:rsidRPr="00B85A9A">
        <w:rPr>
          <w:lang w:val="en-GB"/>
        </w:rPr>
        <w:t>.</w:t>
      </w:r>
    </w:p>
    <w:p w14:paraId="17BF38C2" w14:textId="77777777" w:rsidR="00475469" w:rsidRPr="00B85A9A" w:rsidRDefault="00475469" w:rsidP="00F53942">
      <w:pPr>
        <w:pStyle w:val="BodyTextMain"/>
        <w:numPr>
          <w:ilvl w:val="0"/>
          <w:numId w:val="32"/>
        </w:numPr>
        <w:rPr>
          <w:lang w:val="en-GB"/>
        </w:rPr>
      </w:pPr>
      <w:r w:rsidRPr="00B85A9A">
        <w:rPr>
          <w:lang w:val="en-GB"/>
        </w:rPr>
        <w:t>Brand penetration increased</w:t>
      </w:r>
      <w:r w:rsidR="004B32F3" w:rsidRPr="00B85A9A">
        <w:rPr>
          <w:lang w:val="en-GB"/>
        </w:rPr>
        <w:t xml:space="preserve"> by over </w:t>
      </w:r>
      <w:r w:rsidRPr="00B85A9A">
        <w:rPr>
          <w:lang w:val="en-GB"/>
        </w:rPr>
        <w:t>400 basis points during the campaign</w:t>
      </w:r>
      <w:r w:rsidR="00625B9F" w:rsidRPr="00B85A9A">
        <w:rPr>
          <w:lang w:val="en-GB"/>
        </w:rPr>
        <w:t>’s</w:t>
      </w:r>
      <w:r w:rsidRPr="00B85A9A">
        <w:rPr>
          <w:lang w:val="en-GB"/>
        </w:rPr>
        <w:t xml:space="preserve"> duration.</w:t>
      </w:r>
    </w:p>
    <w:p w14:paraId="1DF130D6" w14:textId="77777777" w:rsidR="00475469" w:rsidRPr="00B85A9A" w:rsidRDefault="00625B9F" w:rsidP="00F53942">
      <w:pPr>
        <w:pStyle w:val="BodyTextMain"/>
        <w:numPr>
          <w:ilvl w:val="0"/>
          <w:numId w:val="32"/>
        </w:numPr>
        <w:rPr>
          <w:lang w:val="en-GB"/>
        </w:rPr>
      </w:pPr>
      <w:r w:rsidRPr="00B85A9A">
        <w:rPr>
          <w:lang w:val="en-GB"/>
        </w:rPr>
        <w:t xml:space="preserve">Of all </w:t>
      </w:r>
      <w:r w:rsidR="006919AA" w:rsidRPr="00B85A9A">
        <w:rPr>
          <w:lang w:val="en-GB"/>
        </w:rPr>
        <w:t>“</w:t>
      </w:r>
      <w:r w:rsidRPr="00B85A9A">
        <w:rPr>
          <w:lang w:val="en-GB"/>
        </w:rPr>
        <w:t>view</w:t>
      </w:r>
      <w:r w:rsidR="006919AA" w:rsidRPr="00B85A9A">
        <w:rPr>
          <w:lang w:val="en-GB"/>
        </w:rPr>
        <w:t xml:space="preserve">s” of the campaign, </w:t>
      </w:r>
      <w:r w:rsidR="00475469" w:rsidRPr="00B85A9A">
        <w:rPr>
          <w:lang w:val="en-GB"/>
        </w:rPr>
        <w:t>60</w:t>
      </w:r>
      <w:r w:rsidR="00377CFD" w:rsidRPr="00B85A9A">
        <w:rPr>
          <w:lang w:val="en-GB"/>
        </w:rPr>
        <w:t xml:space="preserve"> per cent</w:t>
      </w:r>
      <w:r w:rsidR="00475469" w:rsidRPr="00B85A9A">
        <w:rPr>
          <w:lang w:val="en-GB"/>
        </w:rPr>
        <w:t xml:space="preserve"> </w:t>
      </w:r>
      <w:r w:rsidR="006919AA" w:rsidRPr="00B85A9A">
        <w:rPr>
          <w:lang w:val="en-GB"/>
        </w:rPr>
        <w:t>occurred</w:t>
      </w:r>
      <w:r w:rsidR="00475469" w:rsidRPr="00B85A9A">
        <w:rPr>
          <w:lang w:val="en-GB"/>
        </w:rPr>
        <w:t xml:space="preserve"> through mobile</w:t>
      </w:r>
      <w:r w:rsidR="006919AA" w:rsidRPr="00B85A9A">
        <w:rPr>
          <w:lang w:val="en-GB"/>
        </w:rPr>
        <w:t xml:space="preserve"> technology,</w:t>
      </w:r>
      <w:r w:rsidR="00475469" w:rsidRPr="00B85A9A">
        <w:rPr>
          <w:lang w:val="en-GB"/>
        </w:rPr>
        <w:t xml:space="preserve"> with further sharing happening across </w:t>
      </w:r>
      <w:r w:rsidR="006919AA" w:rsidRPr="00B85A9A">
        <w:rPr>
          <w:lang w:val="en-GB"/>
        </w:rPr>
        <w:t xml:space="preserve">social media apps like </w:t>
      </w:r>
      <w:r w:rsidR="00475469" w:rsidRPr="00B85A9A">
        <w:rPr>
          <w:lang w:val="en-GB"/>
        </w:rPr>
        <w:t>Whats</w:t>
      </w:r>
      <w:r w:rsidR="006919AA" w:rsidRPr="00B85A9A">
        <w:rPr>
          <w:lang w:val="en-GB"/>
        </w:rPr>
        <w:t>A</w:t>
      </w:r>
      <w:r w:rsidR="00475469" w:rsidRPr="00B85A9A">
        <w:rPr>
          <w:lang w:val="en-GB"/>
        </w:rPr>
        <w:t>pp, F</w:t>
      </w:r>
      <w:r w:rsidR="006919AA" w:rsidRPr="00B85A9A">
        <w:rPr>
          <w:lang w:val="en-GB"/>
        </w:rPr>
        <w:t>acebook</w:t>
      </w:r>
      <w:r w:rsidR="00475469" w:rsidRPr="00B85A9A">
        <w:rPr>
          <w:lang w:val="en-GB"/>
        </w:rPr>
        <w:t xml:space="preserve"> Messenger</w:t>
      </w:r>
      <w:r w:rsidR="006919AA" w:rsidRPr="00B85A9A">
        <w:rPr>
          <w:lang w:val="en-GB"/>
        </w:rPr>
        <w:t>,</w:t>
      </w:r>
      <w:r w:rsidR="00475469" w:rsidRPr="00B85A9A">
        <w:rPr>
          <w:lang w:val="en-GB"/>
        </w:rPr>
        <w:t xml:space="preserve"> and Google+.</w:t>
      </w:r>
    </w:p>
    <w:p w14:paraId="48EB4AB9" w14:textId="77777777" w:rsidR="00475469" w:rsidRPr="00B85A9A" w:rsidRDefault="00625B9F" w:rsidP="00F53942">
      <w:pPr>
        <w:pStyle w:val="BodyTextMain"/>
        <w:numPr>
          <w:ilvl w:val="0"/>
          <w:numId w:val="32"/>
        </w:numPr>
        <w:rPr>
          <w:lang w:val="en-GB"/>
        </w:rPr>
      </w:pPr>
      <w:r w:rsidRPr="00B85A9A">
        <w:rPr>
          <w:lang w:val="en-GB"/>
        </w:rPr>
        <w:t>The band’s v</w:t>
      </w:r>
      <w:r w:rsidR="00475469" w:rsidRPr="00B85A9A">
        <w:rPr>
          <w:lang w:val="en-GB"/>
        </w:rPr>
        <w:t xml:space="preserve">ideos </w:t>
      </w:r>
      <w:r w:rsidRPr="00B85A9A">
        <w:rPr>
          <w:lang w:val="en-GB"/>
        </w:rPr>
        <w:t xml:space="preserve">achieved </w:t>
      </w:r>
      <w:r w:rsidR="00475469" w:rsidRPr="00B85A9A">
        <w:rPr>
          <w:lang w:val="en-GB"/>
        </w:rPr>
        <w:t>an engagement rate of over 2</w:t>
      </w:r>
      <w:r w:rsidR="00377CFD" w:rsidRPr="00B85A9A">
        <w:rPr>
          <w:lang w:val="en-GB"/>
        </w:rPr>
        <w:t xml:space="preserve"> per cent</w:t>
      </w:r>
      <w:r w:rsidRPr="00B85A9A">
        <w:rPr>
          <w:lang w:val="en-GB"/>
        </w:rPr>
        <w:t>,</w:t>
      </w:r>
      <w:r w:rsidR="00475469" w:rsidRPr="00B85A9A">
        <w:rPr>
          <w:lang w:val="en-GB"/>
        </w:rPr>
        <w:t xml:space="preserve"> compared to the industry benchmark of 1.07 </w:t>
      </w:r>
      <w:r w:rsidR="00377CFD" w:rsidRPr="00B85A9A">
        <w:rPr>
          <w:lang w:val="en-GB"/>
        </w:rPr>
        <w:t>per cent</w:t>
      </w:r>
      <w:r w:rsidR="00475469" w:rsidRPr="00B85A9A">
        <w:rPr>
          <w:lang w:val="en-GB"/>
        </w:rPr>
        <w:t xml:space="preserve">. </w:t>
      </w:r>
    </w:p>
    <w:p w14:paraId="059E71E7" w14:textId="77777777" w:rsidR="00475469" w:rsidRPr="00B85A9A" w:rsidRDefault="00475469" w:rsidP="00F53942">
      <w:pPr>
        <w:pStyle w:val="BodyTextMain"/>
        <w:numPr>
          <w:ilvl w:val="0"/>
          <w:numId w:val="32"/>
        </w:numPr>
        <w:rPr>
          <w:lang w:val="en-GB"/>
        </w:rPr>
      </w:pPr>
      <w:r w:rsidRPr="00B85A9A">
        <w:rPr>
          <w:lang w:val="en-GB"/>
        </w:rPr>
        <w:t xml:space="preserve">The content on Red Label’s </w:t>
      </w:r>
      <w:r w:rsidR="00625B9F" w:rsidRPr="00B85A9A">
        <w:rPr>
          <w:lang w:val="en-GB"/>
        </w:rPr>
        <w:t>F</w:t>
      </w:r>
      <w:r w:rsidRPr="00B85A9A">
        <w:rPr>
          <w:lang w:val="en-GB"/>
        </w:rPr>
        <w:t>acebook page had</w:t>
      </w:r>
      <w:r w:rsidR="00625B9F" w:rsidRPr="00B85A9A">
        <w:rPr>
          <w:lang w:val="en-GB"/>
        </w:rPr>
        <w:t xml:space="preserve"> an</w:t>
      </w:r>
      <w:r w:rsidRPr="00B85A9A">
        <w:rPr>
          <w:lang w:val="en-GB"/>
        </w:rPr>
        <w:t xml:space="preserve"> engagement score of 981 out of 1</w:t>
      </w:r>
      <w:r w:rsidR="00625B9F" w:rsidRPr="00B85A9A">
        <w:rPr>
          <w:lang w:val="en-GB"/>
        </w:rPr>
        <w:t>,</w:t>
      </w:r>
      <w:r w:rsidRPr="00B85A9A">
        <w:rPr>
          <w:lang w:val="en-GB"/>
        </w:rPr>
        <w:t>000</w:t>
      </w:r>
      <w:r w:rsidR="006919AA" w:rsidRPr="00B85A9A">
        <w:rPr>
          <w:lang w:val="en-GB"/>
        </w:rPr>
        <w:t>—</w:t>
      </w:r>
      <w:r w:rsidRPr="00B85A9A">
        <w:rPr>
          <w:lang w:val="en-GB"/>
        </w:rPr>
        <w:t>a first for the brand.</w:t>
      </w:r>
      <w:r w:rsidRPr="00B85A9A">
        <w:rPr>
          <w:rStyle w:val="EndnoteReference"/>
          <w:lang w:val="en-GB"/>
        </w:rPr>
        <w:endnoteReference w:id="32"/>
      </w:r>
    </w:p>
    <w:p w14:paraId="2A846477" w14:textId="77777777" w:rsidR="00475469" w:rsidRPr="00B85A9A" w:rsidRDefault="00475469" w:rsidP="00F53942">
      <w:pPr>
        <w:pStyle w:val="BodyTextMain"/>
        <w:rPr>
          <w:lang w:val="en-GB"/>
        </w:rPr>
      </w:pPr>
    </w:p>
    <w:p w14:paraId="340EEFE4" w14:textId="2CA0BA77" w:rsidR="00475469" w:rsidRPr="00B85A9A" w:rsidRDefault="001F0B45" w:rsidP="00F53942">
      <w:pPr>
        <w:pStyle w:val="BodyTextMain"/>
        <w:rPr>
          <w:vertAlign w:val="superscript"/>
          <w:lang w:val="en-GB"/>
        </w:rPr>
      </w:pPr>
      <w:r>
        <w:rPr>
          <w:lang w:val="en-GB"/>
        </w:rPr>
        <w:t>The b</w:t>
      </w:r>
      <w:r w:rsidR="006919AA" w:rsidRPr="00B85A9A">
        <w:rPr>
          <w:lang w:val="en-GB"/>
        </w:rPr>
        <w:t>and’s</w:t>
      </w:r>
      <w:r w:rsidR="00475469" w:rsidRPr="00B85A9A">
        <w:rPr>
          <w:lang w:val="en-GB"/>
        </w:rPr>
        <w:t xml:space="preserve"> videos garnered over 10 million views on YouTube within three months </w:t>
      </w:r>
      <w:r w:rsidR="006919AA" w:rsidRPr="00B85A9A">
        <w:rPr>
          <w:lang w:val="en-GB"/>
        </w:rPr>
        <w:t>after their</w:t>
      </w:r>
      <w:r w:rsidR="00475469" w:rsidRPr="00B85A9A">
        <w:rPr>
          <w:lang w:val="en-GB"/>
        </w:rPr>
        <w:t xml:space="preserve"> launch</w:t>
      </w:r>
      <w:r w:rsidR="006919AA" w:rsidRPr="00B85A9A">
        <w:rPr>
          <w:lang w:val="en-GB"/>
        </w:rPr>
        <w:t>,</w:t>
      </w:r>
      <w:r w:rsidR="00475469" w:rsidRPr="00B85A9A">
        <w:rPr>
          <w:lang w:val="en-GB"/>
        </w:rPr>
        <w:t xml:space="preserve"> with organic viewership </w:t>
      </w:r>
      <w:r w:rsidR="006919AA" w:rsidRPr="00B85A9A">
        <w:rPr>
          <w:lang w:val="en-GB"/>
        </w:rPr>
        <w:t>reaching</w:t>
      </w:r>
      <w:r w:rsidR="00475469" w:rsidRPr="00B85A9A">
        <w:rPr>
          <w:lang w:val="en-GB"/>
        </w:rPr>
        <w:t xml:space="preserve"> 25 per</w:t>
      </w:r>
      <w:r w:rsidR="006919AA" w:rsidRPr="00B85A9A">
        <w:rPr>
          <w:lang w:val="en-GB"/>
        </w:rPr>
        <w:t xml:space="preserve"> </w:t>
      </w:r>
      <w:r w:rsidR="00475469" w:rsidRPr="00B85A9A">
        <w:rPr>
          <w:lang w:val="en-GB"/>
        </w:rPr>
        <w:t>cent</w:t>
      </w:r>
      <w:r w:rsidR="006919AA" w:rsidRPr="00B85A9A">
        <w:rPr>
          <w:lang w:val="en-GB"/>
        </w:rPr>
        <w:t>,</w:t>
      </w:r>
      <w:r w:rsidR="00475469" w:rsidRPr="00B85A9A">
        <w:rPr>
          <w:lang w:val="en-GB"/>
        </w:rPr>
        <w:t xml:space="preserve"> against </w:t>
      </w:r>
      <w:r w:rsidR="00F86A2B" w:rsidRPr="00B85A9A">
        <w:rPr>
          <w:lang w:val="en-GB"/>
        </w:rPr>
        <w:t xml:space="preserve">an </w:t>
      </w:r>
      <w:r w:rsidR="00475469" w:rsidRPr="00B85A9A">
        <w:rPr>
          <w:lang w:val="en-GB"/>
        </w:rPr>
        <w:t>industry average of 11 per</w:t>
      </w:r>
      <w:r w:rsidR="006919AA" w:rsidRPr="00B85A9A">
        <w:rPr>
          <w:lang w:val="en-GB"/>
        </w:rPr>
        <w:t xml:space="preserve"> </w:t>
      </w:r>
      <w:r w:rsidR="00475469" w:rsidRPr="00B85A9A">
        <w:rPr>
          <w:lang w:val="en-GB"/>
        </w:rPr>
        <w:t xml:space="preserve">cent. The videos also streamed on </w:t>
      </w:r>
      <w:r>
        <w:rPr>
          <w:lang w:val="en-GB"/>
        </w:rPr>
        <w:t xml:space="preserve">various popular </w:t>
      </w:r>
      <w:r w:rsidR="00475469" w:rsidRPr="00B85A9A">
        <w:rPr>
          <w:lang w:val="en-GB"/>
        </w:rPr>
        <w:t>apps</w:t>
      </w:r>
      <w:r>
        <w:rPr>
          <w:lang w:val="en-GB"/>
        </w:rPr>
        <w:t xml:space="preserve"> including</w:t>
      </w:r>
      <w:r w:rsidR="00475469" w:rsidRPr="00B85A9A">
        <w:rPr>
          <w:lang w:val="en-GB"/>
        </w:rPr>
        <w:t xml:space="preserve"> Gaana, Hungama, Wynk, and Saavn</w:t>
      </w:r>
      <w:r>
        <w:rPr>
          <w:lang w:val="en-GB"/>
        </w:rPr>
        <w:t>. O</w:t>
      </w:r>
      <w:r w:rsidR="00475469" w:rsidRPr="00B85A9A">
        <w:rPr>
          <w:lang w:val="en-GB"/>
        </w:rPr>
        <w:t>ne of the videos organically trended on Sa</w:t>
      </w:r>
      <w:r>
        <w:rPr>
          <w:lang w:val="en-GB"/>
        </w:rPr>
        <w:t>a</w:t>
      </w:r>
      <w:r w:rsidR="00475469" w:rsidRPr="00B85A9A">
        <w:rPr>
          <w:lang w:val="en-GB"/>
        </w:rPr>
        <w:t>vn and landed on its masthead. The video featuring Bollywood actor Hrithik Roshan managed</w:t>
      </w:r>
      <w:r w:rsidR="006919AA" w:rsidRPr="00B85A9A">
        <w:rPr>
          <w:lang w:val="en-GB"/>
        </w:rPr>
        <w:t xml:space="preserve"> to achieve</w:t>
      </w:r>
      <w:r w:rsidR="00475469" w:rsidRPr="00B85A9A">
        <w:rPr>
          <w:lang w:val="en-GB"/>
        </w:rPr>
        <w:t xml:space="preserve"> 100 per cent organic views.</w:t>
      </w:r>
      <w:r w:rsidR="00475469" w:rsidRPr="00B85A9A">
        <w:rPr>
          <w:rStyle w:val="EndnoteReference"/>
          <w:lang w:val="en-GB"/>
        </w:rPr>
        <w:endnoteReference w:id="33"/>
      </w:r>
    </w:p>
    <w:p w14:paraId="3C15BC52" w14:textId="77777777" w:rsidR="00475469" w:rsidRPr="00B85A9A" w:rsidRDefault="00475469" w:rsidP="00F53942">
      <w:pPr>
        <w:pStyle w:val="BodyTextMain"/>
        <w:rPr>
          <w:lang w:val="en-GB"/>
        </w:rPr>
      </w:pPr>
    </w:p>
    <w:p w14:paraId="28E65C00" w14:textId="2D1E2D84" w:rsidR="000A4641" w:rsidRPr="00B85A9A" w:rsidRDefault="00475469" w:rsidP="00F53942">
      <w:pPr>
        <w:pStyle w:val="BodyTextMain"/>
        <w:rPr>
          <w:lang w:val="en-GB"/>
        </w:rPr>
      </w:pPr>
      <w:r w:rsidRPr="00B85A9A">
        <w:rPr>
          <w:lang w:val="en-GB"/>
        </w:rPr>
        <w:t xml:space="preserve">The band </w:t>
      </w:r>
      <w:r w:rsidR="006919AA" w:rsidRPr="00B85A9A">
        <w:rPr>
          <w:lang w:val="en-GB"/>
        </w:rPr>
        <w:t xml:space="preserve">had over </w:t>
      </w:r>
      <w:r w:rsidRPr="00B85A9A">
        <w:rPr>
          <w:lang w:val="en-GB"/>
        </w:rPr>
        <w:t xml:space="preserve">2 million views on Facebook, and earned the company a total </w:t>
      </w:r>
      <w:r w:rsidR="006919AA" w:rsidRPr="00B85A9A">
        <w:rPr>
          <w:lang w:val="en-GB"/>
        </w:rPr>
        <w:t>public relations</w:t>
      </w:r>
      <w:r w:rsidRPr="00B85A9A">
        <w:rPr>
          <w:lang w:val="en-GB"/>
        </w:rPr>
        <w:t xml:space="preserve"> value of </w:t>
      </w:r>
      <w:r w:rsidR="00F86A2B" w:rsidRPr="00B85A9A">
        <w:rPr>
          <w:rFonts w:ascii="Arial" w:hAnsi="Arial" w:cs="Arial"/>
          <w:color w:val="222222"/>
          <w:shd w:val="clear" w:color="auto" w:fill="FFFFFF"/>
          <w:lang w:val="en-GB"/>
        </w:rPr>
        <w:t>₹</w:t>
      </w:r>
      <w:r w:rsidRPr="00B85A9A">
        <w:rPr>
          <w:lang w:val="en-GB"/>
        </w:rPr>
        <w:t>100 million.</w:t>
      </w:r>
      <w:r w:rsidR="00F86A2B" w:rsidRPr="00B85A9A">
        <w:rPr>
          <w:rStyle w:val="EndnoteReference"/>
          <w:lang w:val="en-GB"/>
        </w:rPr>
        <w:endnoteReference w:id="34"/>
      </w:r>
      <w:r w:rsidRPr="00B85A9A">
        <w:rPr>
          <w:lang w:val="en-GB"/>
        </w:rPr>
        <w:t xml:space="preserve"> </w:t>
      </w:r>
      <w:r w:rsidR="001138C8">
        <w:rPr>
          <w:lang w:val="en-GB"/>
        </w:rPr>
        <w:t>The b</w:t>
      </w:r>
      <w:r w:rsidR="006919AA" w:rsidRPr="00B85A9A">
        <w:rPr>
          <w:lang w:val="en-GB"/>
        </w:rPr>
        <w:t>and</w:t>
      </w:r>
      <w:r w:rsidRPr="00B85A9A">
        <w:rPr>
          <w:lang w:val="en-GB"/>
        </w:rPr>
        <w:t xml:space="preserve"> also performed at a number of major events</w:t>
      </w:r>
      <w:r w:rsidR="006919AA" w:rsidRPr="00B85A9A">
        <w:rPr>
          <w:lang w:val="en-GB"/>
        </w:rPr>
        <w:t>,</w:t>
      </w:r>
      <w:r w:rsidRPr="00B85A9A">
        <w:rPr>
          <w:lang w:val="en-GB"/>
        </w:rPr>
        <w:t xml:space="preserve"> including the prestigious Royal Stag Mirchi Music Awards, presented annually for excellence in music</w:t>
      </w:r>
      <w:r w:rsidRPr="00B85A9A">
        <w:rPr>
          <w:color w:val="2E2E2E"/>
          <w:lang w:val="en-GB"/>
        </w:rPr>
        <w:t>.</w:t>
      </w:r>
      <w:r w:rsidRPr="00B85A9A">
        <w:rPr>
          <w:rStyle w:val="EndnoteReference"/>
          <w:color w:val="2E2E2E"/>
          <w:lang w:val="en-GB"/>
        </w:rPr>
        <w:endnoteReference w:id="35"/>
      </w:r>
      <w:r w:rsidRPr="00B85A9A">
        <w:rPr>
          <w:color w:val="2E2E2E"/>
          <w:lang w:val="en-GB"/>
        </w:rPr>
        <w:t xml:space="preserve"> </w:t>
      </w:r>
    </w:p>
    <w:p w14:paraId="2864270C" w14:textId="77777777" w:rsidR="000A4641" w:rsidRPr="00B85A9A" w:rsidRDefault="000A4641" w:rsidP="00F53942">
      <w:pPr>
        <w:pStyle w:val="BodyTextMain"/>
        <w:rPr>
          <w:color w:val="2E2E2E"/>
          <w:lang w:val="en-GB"/>
        </w:rPr>
      </w:pPr>
    </w:p>
    <w:p w14:paraId="253AAFEF" w14:textId="77777777" w:rsidR="00F53942" w:rsidRPr="00B85A9A" w:rsidRDefault="00F53942" w:rsidP="00F53942">
      <w:pPr>
        <w:pStyle w:val="BodyTextMain"/>
        <w:rPr>
          <w:color w:val="2E2E2E"/>
          <w:lang w:val="en-GB"/>
        </w:rPr>
      </w:pPr>
    </w:p>
    <w:p w14:paraId="577C1C9E" w14:textId="77777777" w:rsidR="000A4641" w:rsidRPr="00B85A9A" w:rsidRDefault="00F53942" w:rsidP="0025073A">
      <w:pPr>
        <w:pStyle w:val="Casehead1"/>
        <w:outlineLvl w:val="0"/>
        <w:rPr>
          <w:lang w:val="en-GB"/>
        </w:rPr>
      </w:pPr>
      <w:r w:rsidRPr="00B85A9A">
        <w:rPr>
          <w:lang w:val="en-GB"/>
        </w:rPr>
        <w:t xml:space="preserve">the </w:t>
      </w:r>
      <w:r w:rsidR="000A4641" w:rsidRPr="00B85A9A">
        <w:rPr>
          <w:lang w:val="en-GB"/>
        </w:rPr>
        <w:t>ROAD AHEAD</w:t>
      </w:r>
    </w:p>
    <w:p w14:paraId="4F62CD76" w14:textId="77777777" w:rsidR="00F53942" w:rsidRPr="00B85A9A" w:rsidRDefault="00F53942" w:rsidP="00F53942">
      <w:pPr>
        <w:pStyle w:val="BodyTextMain"/>
        <w:rPr>
          <w:lang w:val="en-GB"/>
        </w:rPr>
      </w:pPr>
    </w:p>
    <w:p w14:paraId="1C710F92" w14:textId="2207E645" w:rsidR="000A4641" w:rsidRPr="00B85A9A" w:rsidRDefault="001138C8" w:rsidP="00F53942">
      <w:pPr>
        <w:pStyle w:val="BodyTextMain"/>
        <w:rPr>
          <w:lang w:val="en-GB"/>
        </w:rPr>
      </w:pPr>
      <w:r>
        <w:rPr>
          <w:lang w:val="en-GB"/>
        </w:rPr>
        <w:t>Red Label</w:t>
      </w:r>
      <w:r w:rsidR="000A4641" w:rsidRPr="00B85A9A">
        <w:rPr>
          <w:lang w:val="en-GB"/>
        </w:rPr>
        <w:t xml:space="preserve">’s </w:t>
      </w:r>
      <w:r w:rsidR="00856D59" w:rsidRPr="00B85A9A">
        <w:rPr>
          <w:lang w:val="en-GB"/>
        </w:rPr>
        <w:t>6 Pack</w:t>
      </w:r>
      <w:r w:rsidR="000A4641" w:rsidRPr="00B85A9A">
        <w:rPr>
          <w:lang w:val="en-GB"/>
        </w:rPr>
        <w:t xml:space="preserve"> Band</w:t>
      </w:r>
      <w:r w:rsidR="006919AA" w:rsidRPr="00B85A9A">
        <w:rPr>
          <w:lang w:val="en-GB"/>
        </w:rPr>
        <w:t xml:space="preserve"> had</w:t>
      </w:r>
      <w:r w:rsidR="000A4641" w:rsidRPr="00B85A9A">
        <w:rPr>
          <w:lang w:val="en-GB"/>
        </w:rPr>
        <w:t xml:space="preserve"> managed to strike the right chord with </w:t>
      </w:r>
      <w:r w:rsidR="00B831BE" w:rsidRPr="00B85A9A">
        <w:rPr>
          <w:lang w:val="en-GB"/>
        </w:rPr>
        <w:t>its</w:t>
      </w:r>
      <w:r w:rsidR="000A4641" w:rsidRPr="00B85A9A">
        <w:rPr>
          <w:lang w:val="en-GB"/>
        </w:rPr>
        <w:t xml:space="preserve"> </w:t>
      </w:r>
      <w:r w:rsidR="008C7179" w:rsidRPr="00B85A9A">
        <w:rPr>
          <w:lang w:val="en-GB"/>
        </w:rPr>
        <w:t xml:space="preserve">intended </w:t>
      </w:r>
      <w:r w:rsidR="000A4641" w:rsidRPr="00B85A9A">
        <w:rPr>
          <w:lang w:val="en-GB"/>
        </w:rPr>
        <w:t xml:space="preserve">audience. The brand was able to leverage a bold idea and weave it into its brand’s story. The innovative communication enhanced sales, awareness of the brand’s purpose, and also won awards. </w:t>
      </w:r>
      <w:r>
        <w:rPr>
          <w:lang w:val="en-GB"/>
        </w:rPr>
        <w:t>However</w:t>
      </w:r>
      <w:r w:rsidR="008C7179" w:rsidRPr="00B85A9A">
        <w:rPr>
          <w:lang w:val="en-GB"/>
        </w:rPr>
        <w:t>, t</w:t>
      </w:r>
      <w:r w:rsidR="000A4641" w:rsidRPr="00B85A9A">
        <w:rPr>
          <w:lang w:val="en-GB"/>
        </w:rPr>
        <w:t xml:space="preserve">he promotion’s success raised questions about the future. What should Brooke Bond </w:t>
      </w:r>
      <w:r w:rsidR="000746F0">
        <w:rPr>
          <w:lang w:val="en-GB"/>
        </w:rPr>
        <w:t xml:space="preserve">Red Label </w:t>
      </w:r>
      <w:r w:rsidR="000A4641" w:rsidRPr="00B85A9A">
        <w:rPr>
          <w:lang w:val="en-GB"/>
        </w:rPr>
        <w:t xml:space="preserve">do next? </w:t>
      </w:r>
    </w:p>
    <w:p w14:paraId="386F1680" w14:textId="77777777" w:rsidR="00C63431" w:rsidRPr="00B85A9A" w:rsidRDefault="00C63431" w:rsidP="0025073A">
      <w:pPr>
        <w:pStyle w:val="ExhibitHeading"/>
        <w:outlineLvl w:val="0"/>
        <w:rPr>
          <w:lang w:val="en-GB"/>
        </w:rPr>
      </w:pPr>
      <w:r w:rsidRPr="00B85A9A">
        <w:rPr>
          <w:lang w:val="en-GB"/>
        </w:rPr>
        <w:br w:type="page"/>
      </w:r>
      <w:r w:rsidRPr="00B85A9A">
        <w:rPr>
          <w:lang w:val="en-GB"/>
        </w:rPr>
        <w:lastRenderedPageBreak/>
        <w:t xml:space="preserve">Exhibit 1: HUL’s </w:t>
      </w:r>
      <w:r w:rsidR="00F53942" w:rsidRPr="00B85A9A">
        <w:rPr>
          <w:lang w:val="en-GB"/>
        </w:rPr>
        <w:t>segmental revenue (%)</w:t>
      </w:r>
    </w:p>
    <w:p w14:paraId="18BF0AC3" w14:textId="77777777" w:rsidR="00F53942" w:rsidRPr="00B85A9A" w:rsidRDefault="00F53942" w:rsidP="00F53942">
      <w:pPr>
        <w:jc w:val="center"/>
        <w:rPr>
          <w:b/>
          <w:lang w:val="en-GB"/>
        </w:rPr>
      </w:pPr>
    </w:p>
    <w:tbl>
      <w:tblPr>
        <w:tblW w:w="5725" w:type="dxa"/>
        <w:jc w:val="center"/>
        <w:tblLook w:val="04A0" w:firstRow="1" w:lastRow="0" w:firstColumn="1" w:lastColumn="0" w:noHBand="0" w:noVBand="1"/>
      </w:tblPr>
      <w:tblGrid>
        <w:gridCol w:w="1073"/>
        <w:gridCol w:w="1224"/>
        <w:gridCol w:w="1050"/>
        <w:gridCol w:w="1262"/>
        <w:gridCol w:w="1116"/>
      </w:tblGrid>
      <w:tr w:rsidR="00F53942" w:rsidRPr="00B85A9A" w14:paraId="489C9FDB" w14:textId="77777777" w:rsidTr="00DF120C">
        <w:trPr>
          <w:trHeight w:val="463"/>
          <w:jc w:val="center"/>
        </w:trPr>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CA1A5" w14:textId="77777777" w:rsidR="00F53942" w:rsidRPr="00B85A9A" w:rsidRDefault="008C7179" w:rsidP="00C81C9F">
            <w:pPr>
              <w:jc w:val="center"/>
              <w:rPr>
                <w:rFonts w:ascii="Arial" w:hAnsi="Arial" w:cs="Arial"/>
                <w:b/>
                <w:bCs/>
                <w:color w:val="000000"/>
                <w:sz w:val="18"/>
                <w:szCs w:val="18"/>
                <w:lang w:val="en-GB"/>
              </w:rPr>
            </w:pPr>
            <w:r w:rsidRPr="00B85A9A">
              <w:rPr>
                <w:rFonts w:ascii="Arial" w:hAnsi="Arial" w:cs="Arial"/>
                <w:b/>
                <w:bCs/>
                <w:color w:val="000000"/>
                <w:sz w:val="18"/>
                <w:szCs w:val="18"/>
                <w:lang w:val="en-GB"/>
              </w:rPr>
              <w:t xml:space="preserve">Fiscal </w:t>
            </w:r>
            <w:r w:rsidR="00F53942" w:rsidRPr="00B85A9A">
              <w:rPr>
                <w:rFonts w:ascii="Arial" w:hAnsi="Arial" w:cs="Arial"/>
                <w:b/>
                <w:bCs/>
                <w:color w:val="000000"/>
                <w:sz w:val="18"/>
                <w:szCs w:val="18"/>
                <w:lang w:val="en-GB"/>
              </w:rPr>
              <w:t>Year</w:t>
            </w:r>
          </w:p>
        </w:tc>
        <w:tc>
          <w:tcPr>
            <w:tcW w:w="1224" w:type="dxa"/>
            <w:tcBorders>
              <w:top w:val="single" w:sz="4" w:space="0" w:color="auto"/>
              <w:left w:val="nil"/>
              <w:bottom w:val="single" w:sz="4" w:space="0" w:color="auto"/>
              <w:right w:val="single" w:sz="4" w:space="0" w:color="auto"/>
            </w:tcBorders>
            <w:shd w:val="clear" w:color="auto" w:fill="auto"/>
            <w:vAlign w:val="bottom"/>
            <w:hideMark/>
          </w:tcPr>
          <w:p w14:paraId="23A229BC" w14:textId="77777777" w:rsidR="00F53942" w:rsidRPr="00B85A9A" w:rsidRDefault="00F53942" w:rsidP="00C81C9F">
            <w:pPr>
              <w:jc w:val="center"/>
              <w:rPr>
                <w:rFonts w:ascii="Arial" w:hAnsi="Arial" w:cs="Arial"/>
                <w:b/>
                <w:bCs/>
                <w:color w:val="000000"/>
                <w:sz w:val="18"/>
                <w:szCs w:val="18"/>
                <w:lang w:val="en-GB"/>
              </w:rPr>
            </w:pPr>
            <w:r w:rsidRPr="00B85A9A">
              <w:rPr>
                <w:rFonts w:ascii="Arial" w:hAnsi="Arial" w:cs="Arial"/>
                <w:b/>
                <w:bCs/>
                <w:color w:val="000000"/>
                <w:sz w:val="18"/>
                <w:szCs w:val="18"/>
                <w:lang w:val="en-GB"/>
              </w:rPr>
              <w:t xml:space="preserve">Soaps </w:t>
            </w:r>
            <w:r w:rsidR="008C7179" w:rsidRPr="00B85A9A">
              <w:rPr>
                <w:rFonts w:ascii="Arial" w:hAnsi="Arial" w:cs="Arial"/>
                <w:b/>
                <w:bCs/>
                <w:color w:val="000000"/>
                <w:sz w:val="18"/>
                <w:szCs w:val="18"/>
                <w:lang w:val="en-GB"/>
              </w:rPr>
              <w:t>and</w:t>
            </w:r>
            <w:r w:rsidRPr="00B85A9A">
              <w:rPr>
                <w:rFonts w:ascii="Arial" w:hAnsi="Arial" w:cs="Arial"/>
                <w:b/>
                <w:bCs/>
                <w:color w:val="000000"/>
                <w:sz w:val="18"/>
                <w:szCs w:val="18"/>
                <w:lang w:val="en-GB"/>
              </w:rPr>
              <w:t xml:space="preserve"> Detergents</w:t>
            </w:r>
          </w:p>
        </w:tc>
        <w:tc>
          <w:tcPr>
            <w:tcW w:w="1050" w:type="dxa"/>
            <w:tcBorders>
              <w:top w:val="single" w:sz="4" w:space="0" w:color="auto"/>
              <w:left w:val="nil"/>
              <w:bottom w:val="single" w:sz="4" w:space="0" w:color="auto"/>
              <w:right w:val="single" w:sz="4" w:space="0" w:color="auto"/>
            </w:tcBorders>
            <w:shd w:val="clear" w:color="auto" w:fill="auto"/>
            <w:vAlign w:val="bottom"/>
            <w:hideMark/>
          </w:tcPr>
          <w:p w14:paraId="1F27CF44" w14:textId="77777777" w:rsidR="00F53942" w:rsidRPr="00B85A9A" w:rsidRDefault="00F53942" w:rsidP="00C81C9F">
            <w:pPr>
              <w:jc w:val="center"/>
              <w:rPr>
                <w:rFonts w:ascii="Arial" w:hAnsi="Arial" w:cs="Arial"/>
                <w:b/>
                <w:bCs/>
                <w:color w:val="000000"/>
                <w:sz w:val="18"/>
                <w:szCs w:val="18"/>
                <w:lang w:val="en-GB"/>
              </w:rPr>
            </w:pPr>
            <w:r w:rsidRPr="00B85A9A">
              <w:rPr>
                <w:rFonts w:ascii="Arial" w:hAnsi="Arial" w:cs="Arial"/>
                <w:b/>
                <w:bCs/>
                <w:color w:val="000000"/>
                <w:sz w:val="18"/>
                <w:szCs w:val="18"/>
                <w:lang w:val="en-GB"/>
              </w:rPr>
              <w:t>Personal Products</w:t>
            </w:r>
          </w:p>
        </w:tc>
        <w:tc>
          <w:tcPr>
            <w:tcW w:w="1262" w:type="dxa"/>
            <w:tcBorders>
              <w:top w:val="single" w:sz="4" w:space="0" w:color="auto"/>
              <w:left w:val="nil"/>
              <w:bottom w:val="single" w:sz="4" w:space="0" w:color="auto"/>
              <w:right w:val="single" w:sz="4" w:space="0" w:color="auto"/>
            </w:tcBorders>
            <w:shd w:val="clear" w:color="auto" w:fill="auto"/>
            <w:vAlign w:val="bottom"/>
            <w:hideMark/>
          </w:tcPr>
          <w:p w14:paraId="55471F7F" w14:textId="77777777" w:rsidR="00F53942" w:rsidRPr="00B85A9A" w:rsidRDefault="00F53942" w:rsidP="00C81C9F">
            <w:pPr>
              <w:jc w:val="center"/>
              <w:rPr>
                <w:rFonts w:ascii="Arial" w:hAnsi="Arial" w:cs="Arial"/>
                <w:b/>
                <w:bCs/>
                <w:color w:val="000000"/>
                <w:sz w:val="18"/>
                <w:szCs w:val="18"/>
                <w:lang w:val="en-GB"/>
              </w:rPr>
            </w:pPr>
            <w:r w:rsidRPr="00B85A9A">
              <w:rPr>
                <w:rFonts w:ascii="Arial" w:hAnsi="Arial" w:cs="Arial"/>
                <w:b/>
                <w:bCs/>
                <w:color w:val="000000"/>
                <w:sz w:val="18"/>
                <w:szCs w:val="18"/>
                <w:lang w:val="en-GB"/>
              </w:rPr>
              <w:t>Beverages</w:t>
            </w:r>
          </w:p>
        </w:tc>
        <w:tc>
          <w:tcPr>
            <w:tcW w:w="1116" w:type="dxa"/>
            <w:tcBorders>
              <w:top w:val="single" w:sz="4" w:space="0" w:color="auto"/>
              <w:left w:val="nil"/>
              <w:bottom w:val="single" w:sz="4" w:space="0" w:color="auto"/>
              <w:right w:val="single" w:sz="4" w:space="0" w:color="auto"/>
            </w:tcBorders>
            <w:shd w:val="clear" w:color="auto" w:fill="auto"/>
            <w:vAlign w:val="bottom"/>
            <w:hideMark/>
          </w:tcPr>
          <w:p w14:paraId="24902308" w14:textId="77777777" w:rsidR="00F53942" w:rsidRPr="00B85A9A" w:rsidRDefault="00F53942" w:rsidP="00C81C9F">
            <w:pPr>
              <w:jc w:val="center"/>
              <w:rPr>
                <w:rFonts w:ascii="Arial" w:hAnsi="Arial" w:cs="Arial"/>
                <w:b/>
                <w:bCs/>
                <w:color w:val="000000"/>
                <w:sz w:val="18"/>
                <w:szCs w:val="18"/>
                <w:lang w:val="en-GB"/>
              </w:rPr>
            </w:pPr>
            <w:r w:rsidRPr="00B85A9A">
              <w:rPr>
                <w:rFonts w:ascii="Arial" w:hAnsi="Arial" w:cs="Arial"/>
                <w:b/>
                <w:bCs/>
                <w:color w:val="000000"/>
                <w:sz w:val="18"/>
                <w:szCs w:val="18"/>
                <w:lang w:val="en-GB"/>
              </w:rPr>
              <w:t>Packaged Foods</w:t>
            </w:r>
          </w:p>
        </w:tc>
      </w:tr>
      <w:tr w:rsidR="00F53942" w:rsidRPr="00B85A9A" w14:paraId="3C94CBEA" w14:textId="77777777" w:rsidTr="00DF120C">
        <w:trPr>
          <w:trHeight w:val="322"/>
          <w:jc w:val="center"/>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14:paraId="3BAD6602" w14:textId="77777777" w:rsidR="00F53942" w:rsidRPr="00B85A9A" w:rsidRDefault="00F53942" w:rsidP="00C81C9F">
            <w:pPr>
              <w:jc w:val="center"/>
              <w:rPr>
                <w:rFonts w:ascii="Arial" w:hAnsi="Arial" w:cs="Arial"/>
                <w:b/>
                <w:bCs/>
                <w:color w:val="000000"/>
                <w:sz w:val="18"/>
                <w:szCs w:val="18"/>
                <w:lang w:val="en-GB"/>
              </w:rPr>
            </w:pPr>
            <w:r w:rsidRPr="00B85A9A">
              <w:rPr>
                <w:rFonts w:ascii="Arial" w:hAnsi="Arial" w:cs="Arial"/>
                <w:b/>
                <w:bCs/>
                <w:color w:val="000000"/>
                <w:sz w:val="18"/>
                <w:szCs w:val="18"/>
                <w:lang w:val="en-GB"/>
              </w:rPr>
              <w:t>2015</w:t>
            </w:r>
            <w:r w:rsidR="008C7179" w:rsidRPr="00B85A9A">
              <w:rPr>
                <w:rFonts w:ascii="Arial" w:hAnsi="Arial" w:cs="Arial"/>
                <w:b/>
                <w:bCs/>
                <w:color w:val="000000"/>
                <w:sz w:val="18"/>
                <w:szCs w:val="18"/>
                <w:lang w:val="en-GB"/>
              </w:rPr>
              <w:t>/</w:t>
            </w:r>
            <w:r w:rsidRPr="00B85A9A">
              <w:rPr>
                <w:rFonts w:ascii="Arial" w:hAnsi="Arial" w:cs="Arial"/>
                <w:b/>
                <w:bCs/>
                <w:color w:val="000000"/>
                <w:sz w:val="18"/>
                <w:szCs w:val="18"/>
                <w:lang w:val="en-GB"/>
              </w:rPr>
              <w:t>16</w:t>
            </w:r>
          </w:p>
        </w:tc>
        <w:tc>
          <w:tcPr>
            <w:tcW w:w="1224" w:type="dxa"/>
            <w:tcBorders>
              <w:top w:val="nil"/>
              <w:left w:val="nil"/>
              <w:bottom w:val="single" w:sz="4" w:space="0" w:color="auto"/>
              <w:right w:val="single" w:sz="4" w:space="0" w:color="auto"/>
            </w:tcBorders>
            <w:shd w:val="clear" w:color="auto" w:fill="auto"/>
            <w:noWrap/>
            <w:vAlign w:val="bottom"/>
            <w:hideMark/>
          </w:tcPr>
          <w:p w14:paraId="062F1F37"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47.1</w:t>
            </w:r>
          </w:p>
        </w:tc>
        <w:tc>
          <w:tcPr>
            <w:tcW w:w="1050" w:type="dxa"/>
            <w:tcBorders>
              <w:top w:val="nil"/>
              <w:left w:val="nil"/>
              <w:bottom w:val="single" w:sz="4" w:space="0" w:color="auto"/>
              <w:right w:val="single" w:sz="4" w:space="0" w:color="auto"/>
            </w:tcBorders>
            <w:shd w:val="clear" w:color="auto" w:fill="auto"/>
            <w:noWrap/>
            <w:vAlign w:val="bottom"/>
            <w:hideMark/>
          </w:tcPr>
          <w:p w14:paraId="58CD3534"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30.2</w:t>
            </w:r>
          </w:p>
        </w:tc>
        <w:tc>
          <w:tcPr>
            <w:tcW w:w="1262" w:type="dxa"/>
            <w:tcBorders>
              <w:top w:val="nil"/>
              <w:left w:val="nil"/>
              <w:bottom w:val="single" w:sz="4" w:space="0" w:color="auto"/>
              <w:right w:val="single" w:sz="4" w:space="0" w:color="auto"/>
            </w:tcBorders>
            <w:shd w:val="clear" w:color="auto" w:fill="auto"/>
            <w:noWrap/>
            <w:vAlign w:val="bottom"/>
            <w:hideMark/>
          </w:tcPr>
          <w:p w14:paraId="537EFCE2"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12.2</w:t>
            </w:r>
          </w:p>
        </w:tc>
        <w:tc>
          <w:tcPr>
            <w:tcW w:w="1116" w:type="dxa"/>
            <w:tcBorders>
              <w:top w:val="nil"/>
              <w:left w:val="nil"/>
              <w:bottom w:val="single" w:sz="4" w:space="0" w:color="auto"/>
              <w:right w:val="single" w:sz="4" w:space="0" w:color="auto"/>
            </w:tcBorders>
            <w:shd w:val="clear" w:color="auto" w:fill="auto"/>
            <w:noWrap/>
            <w:vAlign w:val="bottom"/>
            <w:hideMark/>
          </w:tcPr>
          <w:p w14:paraId="49B840A5"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6.6</w:t>
            </w:r>
          </w:p>
        </w:tc>
      </w:tr>
      <w:tr w:rsidR="00F53942" w:rsidRPr="00B85A9A" w14:paraId="5C19D073" w14:textId="77777777" w:rsidTr="00DF120C">
        <w:trPr>
          <w:trHeight w:val="322"/>
          <w:jc w:val="center"/>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14:paraId="335F9EE9" w14:textId="77777777" w:rsidR="00F53942" w:rsidRPr="00B85A9A" w:rsidRDefault="00F53942" w:rsidP="00C81C9F">
            <w:pPr>
              <w:jc w:val="center"/>
              <w:rPr>
                <w:rFonts w:ascii="Arial" w:hAnsi="Arial" w:cs="Arial"/>
                <w:b/>
                <w:bCs/>
                <w:color w:val="000000"/>
                <w:sz w:val="18"/>
                <w:szCs w:val="18"/>
                <w:lang w:val="en-GB"/>
              </w:rPr>
            </w:pPr>
            <w:r w:rsidRPr="00B85A9A">
              <w:rPr>
                <w:rFonts w:ascii="Arial" w:hAnsi="Arial" w:cs="Arial"/>
                <w:b/>
                <w:bCs/>
                <w:color w:val="000000"/>
                <w:sz w:val="18"/>
                <w:szCs w:val="18"/>
                <w:lang w:val="en-GB"/>
              </w:rPr>
              <w:t>2014</w:t>
            </w:r>
            <w:r w:rsidR="008C7179" w:rsidRPr="00B85A9A">
              <w:rPr>
                <w:rFonts w:ascii="Arial" w:hAnsi="Arial" w:cs="Arial"/>
                <w:b/>
                <w:bCs/>
                <w:color w:val="000000"/>
                <w:sz w:val="18"/>
                <w:szCs w:val="18"/>
                <w:lang w:val="en-GB"/>
              </w:rPr>
              <w:t>/</w:t>
            </w:r>
            <w:r w:rsidRPr="00B85A9A">
              <w:rPr>
                <w:rFonts w:ascii="Arial" w:hAnsi="Arial" w:cs="Arial"/>
                <w:b/>
                <w:bCs/>
                <w:color w:val="000000"/>
                <w:sz w:val="18"/>
                <w:szCs w:val="18"/>
                <w:lang w:val="en-GB"/>
              </w:rPr>
              <w:t>15</w:t>
            </w:r>
          </w:p>
        </w:tc>
        <w:tc>
          <w:tcPr>
            <w:tcW w:w="1224" w:type="dxa"/>
            <w:tcBorders>
              <w:top w:val="nil"/>
              <w:left w:val="nil"/>
              <w:bottom w:val="single" w:sz="4" w:space="0" w:color="auto"/>
              <w:right w:val="single" w:sz="4" w:space="0" w:color="auto"/>
            </w:tcBorders>
            <w:shd w:val="clear" w:color="auto" w:fill="auto"/>
            <w:noWrap/>
            <w:vAlign w:val="bottom"/>
            <w:hideMark/>
          </w:tcPr>
          <w:p w14:paraId="76600E62"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48.4</w:t>
            </w:r>
          </w:p>
        </w:tc>
        <w:tc>
          <w:tcPr>
            <w:tcW w:w="1050" w:type="dxa"/>
            <w:tcBorders>
              <w:top w:val="nil"/>
              <w:left w:val="nil"/>
              <w:bottom w:val="single" w:sz="4" w:space="0" w:color="auto"/>
              <w:right w:val="single" w:sz="4" w:space="0" w:color="auto"/>
            </w:tcBorders>
            <w:shd w:val="clear" w:color="auto" w:fill="auto"/>
            <w:noWrap/>
            <w:vAlign w:val="bottom"/>
            <w:hideMark/>
          </w:tcPr>
          <w:p w14:paraId="5E14B937"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29.3</w:t>
            </w:r>
          </w:p>
        </w:tc>
        <w:tc>
          <w:tcPr>
            <w:tcW w:w="1262" w:type="dxa"/>
            <w:tcBorders>
              <w:top w:val="nil"/>
              <w:left w:val="nil"/>
              <w:bottom w:val="single" w:sz="4" w:space="0" w:color="auto"/>
              <w:right w:val="single" w:sz="4" w:space="0" w:color="auto"/>
            </w:tcBorders>
            <w:shd w:val="clear" w:color="auto" w:fill="auto"/>
            <w:noWrap/>
            <w:vAlign w:val="bottom"/>
            <w:hideMark/>
          </w:tcPr>
          <w:p w14:paraId="5C12574F"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11.8</w:t>
            </w:r>
          </w:p>
        </w:tc>
        <w:tc>
          <w:tcPr>
            <w:tcW w:w="1116" w:type="dxa"/>
            <w:tcBorders>
              <w:top w:val="nil"/>
              <w:left w:val="nil"/>
              <w:bottom w:val="single" w:sz="4" w:space="0" w:color="auto"/>
              <w:right w:val="single" w:sz="4" w:space="0" w:color="auto"/>
            </w:tcBorders>
            <w:shd w:val="clear" w:color="auto" w:fill="auto"/>
            <w:noWrap/>
            <w:vAlign w:val="bottom"/>
            <w:hideMark/>
          </w:tcPr>
          <w:p w14:paraId="46AC53DB"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6.2</w:t>
            </w:r>
          </w:p>
        </w:tc>
      </w:tr>
      <w:tr w:rsidR="00F53942" w:rsidRPr="00B85A9A" w14:paraId="18BAC3FA" w14:textId="77777777" w:rsidTr="00DF120C">
        <w:trPr>
          <w:trHeight w:val="322"/>
          <w:jc w:val="center"/>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14:paraId="655EA816" w14:textId="77777777" w:rsidR="00F53942" w:rsidRPr="00B85A9A" w:rsidRDefault="00F53942" w:rsidP="00C81C9F">
            <w:pPr>
              <w:jc w:val="center"/>
              <w:rPr>
                <w:rFonts w:ascii="Arial" w:hAnsi="Arial" w:cs="Arial"/>
                <w:b/>
                <w:bCs/>
                <w:color w:val="000000"/>
                <w:sz w:val="18"/>
                <w:szCs w:val="18"/>
                <w:lang w:val="en-GB"/>
              </w:rPr>
            </w:pPr>
            <w:r w:rsidRPr="00B85A9A">
              <w:rPr>
                <w:rFonts w:ascii="Arial" w:hAnsi="Arial" w:cs="Arial"/>
                <w:b/>
                <w:bCs/>
                <w:color w:val="000000"/>
                <w:sz w:val="18"/>
                <w:szCs w:val="18"/>
                <w:lang w:val="en-GB"/>
              </w:rPr>
              <w:t>2013</w:t>
            </w:r>
            <w:r w:rsidR="008C7179" w:rsidRPr="00B85A9A">
              <w:rPr>
                <w:rFonts w:ascii="Arial" w:hAnsi="Arial" w:cs="Arial"/>
                <w:b/>
                <w:bCs/>
                <w:color w:val="000000"/>
                <w:sz w:val="18"/>
                <w:szCs w:val="18"/>
                <w:lang w:val="en-GB"/>
              </w:rPr>
              <w:t>/</w:t>
            </w:r>
            <w:r w:rsidRPr="00B85A9A">
              <w:rPr>
                <w:rFonts w:ascii="Arial" w:hAnsi="Arial" w:cs="Arial"/>
                <w:b/>
                <w:bCs/>
                <w:color w:val="000000"/>
                <w:sz w:val="18"/>
                <w:szCs w:val="18"/>
                <w:lang w:val="en-GB"/>
              </w:rPr>
              <w:t>14</w:t>
            </w:r>
          </w:p>
        </w:tc>
        <w:tc>
          <w:tcPr>
            <w:tcW w:w="1224" w:type="dxa"/>
            <w:tcBorders>
              <w:top w:val="nil"/>
              <w:left w:val="nil"/>
              <w:bottom w:val="single" w:sz="4" w:space="0" w:color="auto"/>
              <w:right w:val="single" w:sz="4" w:space="0" w:color="auto"/>
            </w:tcBorders>
            <w:shd w:val="clear" w:color="auto" w:fill="auto"/>
            <w:noWrap/>
            <w:vAlign w:val="bottom"/>
            <w:hideMark/>
          </w:tcPr>
          <w:p w14:paraId="7B634BCD" w14:textId="471C005A"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49</w:t>
            </w:r>
            <w:r w:rsidR="00D41999">
              <w:rPr>
                <w:rFonts w:ascii="Arial" w:hAnsi="Arial" w:cs="Arial"/>
                <w:color w:val="000000"/>
                <w:sz w:val="18"/>
                <w:szCs w:val="18"/>
                <w:lang w:val="en-GB"/>
              </w:rPr>
              <w:t>.0</w:t>
            </w:r>
          </w:p>
        </w:tc>
        <w:tc>
          <w:tcPr>
            <w:tcW w:w="1050" w:type="dxa"/>
            <w:tcBorders>
              <w:top w:val="nil"/>
              <w:left w:val="nil"/>
              <w:bottom w:val="single" w:sz="4" w:space="0" w:color="auto"/>
              <w:right w:val="single" w:sz="4" w:space="0" w:color="auto"/>
            </w:tcBorders>
            <w:shd w:val="clear" w:color="auto" w:fill="auto"/>
            <w:noWrap/>
            <w:vAlign w:val="bottom"/>
            <w:hideMark/>
          </w:tcPr>
          <w:p w14:paraId="2B5FE252"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29.1</w:t>
            </w:r>
          </w:p>
        </w:tc>
        <w:tc>
          <w:tcPr>
            <w:tcW w:w="1262" w:type="dxa"/>
            <w:tcBorders>
              <w:top w:val="nil"/>
              <w:left w:val="nil"/>
              <w:bottom w:val="single" w:sz="4" w:space="0" w:color="auto"/>
              <w:right w:val="single" w:sz="4" w:space="0" w:color="auto"/>
            </w:tcBorders>
            <w:shd w:val="clear" w:color="auto" w:fill="auto"/>
            <w:noWrap/>
            <w:vAlign w:val="bottom"/>
            <w:hideMark/>
          </w:tcPr>
          <w:p w14:paraId="187A3E88"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11.9</w:t>
            </w:r>
          </w:p>
        </w:tc>
        <w:tc>
          <w:tcPr>
            <w:tcW w:w="1116" w:type="dxa"/>
            <w:tcBorders>
              <w:top w:val="nil"/>
              <w:left w:val="nil"/>
              <w:bottom w:val="single" w:sz="4" w:space="0" w:color="auto"/>
              <w:right w:val="single" w:sz="4" w:space="0" w:color="auto"/>
            </w:tcBorders>
            <w:shd w:val="clear" w:color="auto" w:fill="auto"/>
            <w:noWrap/>
            <w:vAlign w:val="bottom"/>
            <w:hideMark/>
          </w:tcPr>
          <w:p w14:paraId="24BD999C"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5.9</w:t>
            </w:r>
          </w:p>
        </w:tc>
      </w:tr>
      <w:tr w:rsidR="00F53942" w:rsidRPr="00B85A9A" w14:paraId="07420434" w14:textId="77777777" w:rsidTr="00DF120C">
        <w:trPr>
          <w:trHeight w:val="322"/>
          <w:jc w:val="center"/>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14:paraId="4FFCFA2D" w14:textId="77777777" w:rsidR="00F53942" w:rsidRPr="00B85A9A" w:rsidRDefault="00F53942" w:rsidP="00C81C9F">
            <w:pPr>
              <w:jc w:val="center"/>
              <w:rPr>
                <w:rFonts w:ascii="Arial" w:hAnsi="Arial" w:cs="Arial"/>
                <w:b/>
                <w:bCs/>
                <w:color w:val="000000"/>
                <w:sz w:val="18"/>
                <w:szCs w:val="18"/>
                <w:lang w:val="en-GB"/>
              </w:rPr>
            </w:pPr>
            <w:r w:rsidRPr="00B85A9A">
              <w:rPr>
                <w:rFonts w:ascii="Arial" w:hAnsi="Arial" w:cs="Arial"/>
                <w:b/>
                <w:bCs/>
                <w:color w:val="000000"/>
                <w:sz w:val="18"/>
                <w:szCs w:val="18"/>
                <w:lang w:val="en-GB"/>
              </w:rPr>
              <w:t>2012</w:t>
            </w:r>
            <w:r w:rsidR="008C7179" w:rsidRPr="00B85A9A">
              <w:rPr>
                <w:rFonts w:ascii="Arial" w:hAnsi="Arial" w:cs="Arial"/>
                <w:b/>
                <w:bCs/>
                <w:color w:val="000000"/>
                <w:sz w:val="18"/>
                <w:szCs w:val="18"/>
                <w:lang w:val="en-GB"/>
              </w:rPr>
              <w:t>/</w:t>
            </w:r>
            <w:r w:rsidRPr="00B85A9A">
              <w:rPr>
                <w:rFonts w:ascii="Arial" w:hAnsi="Arial" w:cs="Arial"/>
                <w:b/>
                <w:bCs/>
                <w:color w:val="000000"/>
                <w:sz w:val="18"/>
                <w:szCs w:val="18"/>
                <w:lang w:val="en-GB"/>
              </w:rPr>
              <w:t>13</w:t>
            </w:r>
          </w:p>
        </w:tc>
        <w:tc>
          <w:tcPr>
            <w:tcW w:w="1224" w:type="dxa"/>
            <w:tcBorders>
              <w:top w:val="nil"/>
              <w:left w:val="nil"/>
              <w:bottom w:val="single" w:sz="4" w:space="0" w:color="auto"/>
              <w:right w:val="single" w:sz="4" w:space="0" w:color="auto"/>
            </w:tcBorders>
            <w:shd w:val="clear" w:color="auto" w:fill="auto"/>
            <w:noWrap/>
            <w:vAlign w:val="bottom"/>
            <w:hideMark/>
          </w:tcPr>
          <w:p w14:paraId="37167E91"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49.3</w:t>
            </w:r>
          </w:p>
        </w:tc>
        <w:tc>
          <w:tcPr>
            <w:tcW w:w="1050" w:type="dxa"/>
            <w:tcBorders>
              <w:top w:val="nil"/>
              <w:left w:val="nil"/>
              <w:bottom w:val="single" w:sz="4" w:space="0" w:color="auto"/>
              <w:right w:val="single" w:sz="4" w:space="0" w:color="auto"/>
            </w:tcBorders>
            <w:shd w:val="clear" w:color="auto" w:fill="auto"/>
            <w:noWrap/>
            <w:vAlign w:val="bottom"/>
            <w:hideMark/>
          </w:tcPr>
          <w:p w14:paraId="750261EE" w14:textId="5F24A3E9"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29</w:t>
            </w:r>
            <w:r w:rsidR="00D41999">
              <w:rPr>
                <w:rFonts w:ascii="Arial" w:hAnsi="Arial" w:cs="Arial"/>
                <w:color w:val="000000"/>
                <w:sz w:val="18"/>
                <w:szCs w:val="18"/>
                <w:lang w:val="en-GB"/>
              </w:rPr>
              <w:t>.0</w:t>
            </w:r>
          </w:p>
        </w:tc>
        <w:tc>
          <w:tcPr>
            <w:tcW w:w="1262" w:type="dxa"/>
            <w:tcBorders>
              <w:top w:val="nil"/>
              <w:left w:val="nil"/>
              <w:bottom w:val="single" w:sz="4" w:space="0" w:color="auto"/>
              <w:right w:val="single" w:sz="4" w:space="0" w:color="auto"/>
            </w:tcBorders>
            <w:shd w:val="clear" w:color="auto" w:fill="auto"/>
            <w:noWrap/>
            <w:vAlign w:val="bottom"/>
            <w:hideMark/>
          </w:tcPr>
          <w:p w14:paraId="7773DED2"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11.6</w:t>
            </w:r>
          </w:p>
        </w:tc>
        <w:tc>
          <w:tcPr>
            <w:tcW w:w="1116" w:type="dxa"/>
            <w:tcBorders>
              <w:top w:val="nil"/>
              <w:left w:val="nil"/>
              <w:bottom w:val="single" w:sz="4" w:space="0" w:color="auto"/>
              <w:right w:val="single" w:sz="4" w:space="0" w:color="auto"/>
            </w:tcBorders>
            <w:shd w:val="clear" w:color="auto" w:fill="auto"/>
            <w:noWrap/>
            <w:vAlign w:val="bottom"/>
            <w:hideMark/>
          </w:tcPr>
          <w:p w14:paraId="333805C4"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5.9</w:t>
            </w:r>
          </w:p>
        </w:tc>
      </w:tr>
      <w:tr w:rsidR="00F53942" w:rsidRPr="00B85A9A" w14:paraId="04D36747" w14:textId="77777777" w:rsidTr="00DF120C">
        <w:trPr>
          <w:trHeight w:val="322"/>
          <w:jc w:val="center"/>
        </w:trPr>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7E3C2" w14:textId="77777777" w:rsidR="00F53942" w:rsidRPr="00B85A9A" w:rsidRDefault="00F53942" w:rsidP="00C81C9F">
            <w:pPr>
              <w:jc w:val="center"/>
              <w:rPr>
                <w:rFonts w:ascii="Arial" w:hAnsi="Arial" w:cs="Arial"/>
                <w:b/>
                <w:bCs/>
                <w:color w:val="000000"/>
                <w:sz w:val="18"/>
                <w:szCs w:val="18"/>
                <w:lang w:val="en-GB"/>
              </w:rPr>
            </w:pPr>
            <w:r w:rsidRPr="00B85A9A">
              <w:rPr>
                <w:rFonts w:ascii="Arial" w:hAnsi="Arial" w:cs="Arial"/>
                <w:b/>
                <w:bCs/>
                <w:color w:val="000000"/>
                <w:sz w:val="18"/>
                <w:szCs w:val="18"/>
                <w:lang w:val="en-GB"/>
              </w:rPr>
              <w:t>2011</w:t>
            </w:r>
            <w:r w:rsidR="008C7179" w:rsidRPr="00B85A9A">
              <w:rPr>
                <w:rFonts w:ascii="Arial" w:hAnsi="Arial" w:cs="Arial"/>
                <w:b/>
                <w:bCs/>
                <w:color w:val="000000"/>
                <w:sz w:val="18"/>
                <w:szCs w:val="18"/>
                <w:lang w:val="en-GB"/>
              </w:rPr>
              <w:t>/</w:t>
            </w:r>
            <w:r w:rsidRPr="00B85A9A">
              <w:rPr>
                <w:rFonts w:ascii="Arial" w:hAnsi="Arial" w:cs="Arial"/>
                <w:b/>
                <w:bCs/>
                <w:color w:val="000000"/>
                <w:sz w:val="18"/>
                <w:szCs w:val="18"/>
                <w:lang w:val="en-GB"/>
              </w:rPr>
              <w:t>12</w:t>
            </w:r>
          </w:p>
        </w:tc>
        <w:tc>
          <w:tcPr>
            <w:tcW w:w="1224" w:type="dxa"/>
            <w:tcBorders>
              <w:top w:val="single" w:sz="4" w:space="0" w:color="auto"/>
              <w:left w:val="nil"/>
              <w:bottom w:val="single" w:sz="4" w:space="0" w:color="auto"/>
              <w:right w:val="single" w:sz="4" w:space="0" w:color="auto"/>
            </w:tcBorders>
            <w:shd w:val="clear" w:color="auto" w:fill="auto"/>
            <w:noWrap/>
            <w:vAlign w:val="bottom"/>
            <w:hideMark/>
          </w:tcPr>
          <w:p w14:paraId="65D94B09"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48.1</w:t>
            </w:r>
          </w:p>
        </w:tc>
        <w:tc>
          <w:tcPr>
            <w:tcW w:w="1050" w:type="dxa"/>
            <w:tcBorders>
              <w:top w:val="single" w:sz="4" w:space="0" w:color="auto"/>
              <w:left w:val="nil"/>
              <w:bottom w:val="single" w:sz="4" w:space="0" w:color="auto"/>
              <w:right w:val="single" w:sz="4" w:space="0" w:color="auto"/>
            </w:tcBorders>
            <w:shd w:val="clear" w:color="auto" w:fill="auto"/>
            <w:noWrap/>
            <w:vAlign w:val="bottom"/>
            <w:hideMark/>
          </w:tcPr>
          <w:p w14:paraId="5C2095FF" w14:textId="1BB118EF"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31</w:t>
            </w:r>
            <w:r w:rsidR="00D41999">
              <w:rPr>
                <w:rFonts w:ascii="Arial" w:hAnsi="Arial" w:cs="Arial"/>
                <w:color w:val="000000"/>
                <w:sz w:val="18"/>
                <w:szCs w:val="18"/>
                <w:lang w:val="en-GB"/>
              </w:rPr>
              <w:t>.0</w:t>
            </w:r>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14:paraId="69274FE5"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11.8</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14:paraId="2430F27D"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6.2</w:t>
            </w:r>
          </w:p>
        </w:tc>
      </w:tr>
      <w:tr w:rsidR="00F53942" w:rsidRPr="00B85A9A" w14:paraId="3E3123F1" w14:textId="77777777" w:rsidTr="00DF120C">
        <w:trPr>
          <w:trHeight w:val="322"/>
          <w:jc w:val="center"/>
        </w:trPr>
        <w:tc>
          <w:tcPr>
            <w:tcW w:w="1073" w:type="dxa"/>
            <w:tcBorders>
              <w:top w:val="single" w:sz="4" w:space="0" w:color="auto"/>
              <w:left w:val="single" w:sz="4" w:space="0" w:color="auto"/>
              <w:bottom w:val="nil"/>
              <w:right w:val="single" w:sz="4" w:space="0" w:color="auto"/>
            </w:tcBorders>
            <w:shd w:val="clear" w:color="auto" w:fill="auto"/>
            <w:noWrap/>
            <w:vAlign w:val="bottom"/>
            <w:hideMark/>
          </w:tcPr>
          <w:p w14:paraId="3D2DB54E" w14:textId="77777777" w:rsidR="00F53942" w:rsidRPr="00B85A9A" w:rsidRDefault="00F53942" w:rsidP="00C81C9F">
            <w:pPr>
              <w:jc w:val="center"/>
              <w:rPr>
                <w:rFonts w:ascii="Arial" w:hAnsi="Arial" w:cs="Arial"/>
                <w:b/>
                <w:bCs/>
                <w:color w:val="000000"/>
                <w:sz w:val="18"/>
                <w:szCs w:val="18"/>
                <w:lang w:val="en-GB"/>
              </w:rPr>
            </w:pPr>
            <w:r w:rsidRPr="00B85A9A">
              <w:rPr>
                <w:rFonts w:ascii="Arial" w:hAnsi="Arial" w:cs="Arial"/>
                <w:b/>
                <w:bCs/>
                <w:color w:val="000000"/>
                <w:sz w:val="18"/>
                <w:szCs w:val="18"/>
                <w:lang w:val="en-GB"/>
              </w:rPr>
              <w:t>2010</w:t>
            </w:r>
            <w:r w:rsidR="008C7179" w:rsidRPr="00B85A9A">
              <w:rPr>
                <w:rFonts w:ascii="Arial" w:hAnsi="Arial" w:cs="Arial"/>
                <w:b/>
                <w:bCs/>
                <w:color w:val="000000"/>
                <w:sz w:val="18"/>
                <w:szCs w:val="18"/>
                <w:lang w:val="en-GB"/>
              </w:rPr>
              <w:t>/</w:t>
            </w:r>
            <w:r w:rsidRPr="00B85A9A">
              <w:rPr>
                <w:rFonts w:ascii="Arial" w:hAnsi="Arial" w:cs="Arial"/>
                <w:b/>
                <w:bCs/>
                <w:color w:val="000000"/>
                <w:sz w:val="18"/>
                <w:szCs w:val="18"/>
                <w:lang w:val="en-GB"/>
              </w:rPr>
              <w:t>11</w:t>
            </w:r>
          </w:p>
        </w:tc>
        <w:tc>
          <w:tcPr>
            <w:tcW w:w="1224" w:type="dxa"/>
            <w:tcBorders>
              <w:top w:val="single" w:sz="4" w:space="0" w:color="auto"/>
              <w:left w:val="nil"/>
              <w:bottom w:val="nil"/>
              <w:right w:val="single" w:sz="4" w:space="0" w:color="auto"/>
            </w:tcBorders>
            <w:shd w:val="clear" w:color="auto" w:fill="auto"/>
            <w:noWrap/>
            <w:vAlign w:val="bottom"/>
            <w:hideMark/>
          </w:tcPr>
          <w:p w14:paraId="1D91591D"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44.6</w:t>
            </w:r>
          </w:p>
        </w:tc>
        <w:tc>
          <w:tcPr>
            <w:tcW w:w="1050" w:type="dxa"/>
            <w:tcBorders>
              <w:top w:val="single" w:sz="4" w:space="0" w:color="auto"/>
              <w:left w:val="nil"/>
              <w:bottom w:val="nil"/>
              <w:right w:val="single" w:sz="4" w:space="0" w:color="auto"/>
            </w:tcBorders>
            <w:shd w:val="clear" w:color="auto" w:fill="auto"/>
            <w:noWrap/>
            <w:vAlign w:val="bottom"/>
            <w:hideMark/>
          </w:tcPr>
          <w:p w14:paraId="6C1476F6"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29.7</w:t>
            </w:r>
          </w:p>
        </w:tc>
        <w:tc>
          <w:tcPr>
            <w:tcW w:w="1262" w:type="dxa"/>
            <w:tcBorders>
              <w:top w:val="single" w:sz="4" w:space="0" w:color="auto"/>
              <w:left w:val="nil"/>
              <w:bottom w:val="nil"/>
              <w:right w:val="single" w:sz="4" w:space="0" w:color="auto"/>
            </w:tcBorders>
            <w:shd w:val="clear" w:color="auto" w:fill="auto"/>
            <w:noWrap/>
            <w:vAlign w:val="bottom"/>
            <w:hideMark/>
          </w:tcPr>
          <w:p w14:paraId="6824BBDE"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11.9</w:t>
            </w:r>
          </w:p>
        </w:tc>
        <w:tc>
          <w:tcPr>
            <w:tcW w:w="1116" w:type="dxa"/>
            <w:tcBorders>
              <w:top w:val="single" w:sz="4" w:space="0" w:color="auto"/>
              <w:left w:val="nil"/>
              <w:bottom w:val="nil"/>
              <w:right w:val="single" w:sz="4" w:space="0" w:color="auto"/>
            </w:tcBorders>
            <w:shd w:val="clear" w:color="auto" w:fill="auto"/>
            <w:noWrap/>
            <w:vAlign w:val="bottom"/>
            <w:hideMark/>
          </w:tcPr>
          <w:p w14:paraId="64482144"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4.6</w:t>
            </w:r>
          </w:p>
        </w:tc>
      </w:tr>
      <w:tr w:rsidR="00F53942" w:rsidRPr="00B85A9A" w14:paraId="69F6791E" w14:textId="77777777" w:rsidTr="00DF120C">
        <w:trPr>
          <w:trHeight w:val="322"/>
          <w:jc w:val="center"/>
        </w:trPr>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CA026" w14:textId="77777777" w:rsidR="00F53942" w:rsidRPr="00B85A9A" w:rsidRDefault="00F53942" w:rsidP="00C81C9F">
            <w:pPr>
              <w:jc w:val="center"/>
              <w:rPr>
                <w:rFonts w:ascii="Arial" w:hAnsi="Arial" w:cs="Arial"/>
                <w:b/>
                <w:bCs/>
                <w:color w:val="000000"/>
                <w:sz w:val="18"/>
                <w:szCs w:val="18"/>
                <w:lang w:val="en-GB"/>
              </w:rPr>
            </w:pPr>
            <w:r w:rsidRPr="00B85A9A">
              <w:rPr>
                <w:rFonts w:ascii="Arial" w:hAnsi="Arial" w:cs="Arial"/>
                <w:b/>
                <w:bCs/>
                <w:color w:val="000000"/>
                <w:sz w:val="18"/>
                <w:szCs w:val="18"/>
                <w:lang w:val="en-GB"/>
              </w:rPr>
              <w:t>2009</w:t>
            </w:r>
            <w:r w:rsidR="008C7179" w:rsidRPr="00B85A9A">
              <w:rPr>
                <w:rFonts w:ascii="Arial" w:hAnsi="Arial" w:cs="Arial"/>
                <w:b/>
                <w:bCs/>
                <w:color w:val="000000"/>
                <w:sz w:val="18"/>
                <w:szCs w:val="18"/>
                <w:lang w:val="en-GB"/>
              </w:rPr>
              <w:t>/</w:t>
            </w:r>
            <w:r w:rsidRPr="00B85A9A">
              <w:rPr>
                <w:rFonts w:ascii="Arial" w:hAnsi="Arial" w:cs="Arial"/>
                <w:b/>
                <w:bCs/>
                <w:color w:val="000000"/>
                <w:sz w:val="18"/>
                <w:szCs w:val="18"/>
                <w:lang w:val="en-GB"/>
              </w:rPr>
              <w:t>10</w:t>
            </w:r>
          </w:p>
        </w:tc>
        <w:tc>
          <w:tcPr>
            <w:tcW w:w="1224" w:type="dxa"/>
            <w:tcBorders>
              <w:top w:val="single" w:sz="4" w:space="0" w:color="auto"/>
              <w:left w:val="nil"/>
              <w:bottom w:val="single" w:sz="4" w:space="0" w:color="auto"/>
              <w:right w:val="single" w:sz="4" w:space="0" w:color="auto"/>
            </w:tcBorders>
            <w:shd w:val="clear" w:color="auto" w:fill="auto"/>
            <w:noWrap/>
            <w:vAlign w:val="bottom"/>
            <w:hideMark/>
          </w:tcPr>
          <w:p w14:paraId="76D8DC92" w14:textId="184661DA"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47</w:t>
            </w:r>
            <w:r w:rsidR="00D41999">
              <w:rPr>
                <w:rFonts w:ascii="Arial" w:hAnsi="Arial" w:cs="Arial"/>
                <w:color w:val="000000"/>
                <w:sz w:val="18"/>
                <w:szCs w:val="18"/>
                <w:lang w:val="en-GB"/>
              </w:rPr>
              <w:t>.0</w:t>
            </w:r>
          </w:p>
        </w:tc>
        <w:tc>
          <w:tcPr>
            <w:tcW w:w="1050" w:type="dxa"/>
            <w:tcBorders>
              <w:top w:val="single" w:sz="4" w:space="0" w:color="auto"/>
              <w:left w:val="nil"/>
              <w:bottom w:val="single" w:sz="4" w:space="0" w:color="auto"/>
              <w:right w:val="single" w:sz="4" w:space="0" w:color="auto"/>
            </w:tcBorders>
            <w:shd w:val="clear" w:color="auto" w:fill="auto"/>
            <w:noWrap/>
            <w:vAlign w:val="bottom"/>
            <w:hideMark/>
          </w:tcPr>
          <w:p w14:paraId="7892B629" w14:textId="741642E4"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28</w:t>
            </w:r>
            <w:r w:rsidR="00D41999">
              <w:rPr>
                <w:rFonts w:ascii="Arial" w:hAnsi="Arial" w:cs="Arial"/>
                <w:color w:val="000000"/>
                <w:sz w:val="18"/>
                <w:szCs w:val="18"/>
                <w:lang w:val="en-GB"/>
              </w:rPr>
              <w:t>.0</w:t>
            </w:r>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14:paraId="2F633D1B" w14:textId="15111C44"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12</w:t>
            </w:r>
            <w:r w:rsidR="00D41999">
              <w:rPr>
                <w:rFonts w:ascii="Arial" w:hAnsi="Arial" w:cs="Arial"/>
                <w:color w:val="000000"/>
                <w:sz w:val="18"/>
                <w:szCs w:val="18"/>
                <w:lang w:val="en-GB"/>
              </w:rPr>
              <w:t>.0</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14:paraId="0D2BF22E" w14:textId="4C7624DC"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4</w:t>
            </w:r>
            <w:r w:rsidR="00D41999">
              <w:rPr>
                <w:rFonts w:ascii="Arial" w:hAnsi="Arial" w:cs="Arial"/>
                <w:color w:val="000000"/>
                <w:sz w:val="18"/>
                <w:szCs w:val="18"/>
                <w:lang w:val="en-GB"/>
              </w:rPr>
              <w:t>.0</w:t>
            </w:r>
          </w:p>
        </w:tc>
      </w:tr>
    </w:tbl>
    <w:p w14:paraId="2F916CC2" w14:textId="77777777" w:rsidR="00F53942" w:rsidRPr="00B85A9A" w:rsidRDefault="00F53942" w:rsidP="00F53942">
      <w:pPr>
        <w:pStyle w:val="Footnote"/>
        <w:rPr>
          <w:lang w:val="en-GB"/>
        </w:rPr>
      </w:pPr>
    </w:p>
    <w:p w14:paraId="790627CA" w14:textId="77777777" w:rsidR="00F53942" w:rsidRPr="00B85A9A" w:rsidRDefault="00F53942" w:rsidP="00F53942">
      <w:pPr>
        <w:pStyle w:val="Footnote"/>
        <w:rPr>
          <w:lang w:val="en-GB"/>
        </w:rPr>
      </w:pPr>
      <w:r w:rsidRPr="00B85A9A">
        <w:rPr>
          <w:lang w:val="en-GB"/>
        </w:rPr>
        <w:t xml:space="preserve">Source: </w:t>
      </w:r>
      <w:r w:rsidR="00562BD0" w:rsidRPr="00B85A9A">
        <w:rPr>
          <w:lang w:val="en-GB"/>
        </w:rPr>
        <w:t xml:space="preserve">Created by </w:t>
      </w:r>
      <w:r w:rsidR="008C7179" w:rsidRPr="00B85A9A">
        <w:rPr>
          <w:lang w:val="en-GB"/>
        </w:rPr>
        <w:t xml:space="preserve">the case </w:t>
      </w:r>
      <w:r w:rsidR="00562BD0" w:rsidRPr="00B85A9A">
        <w:rPr>
          <w:lang w:val="en-GB"/>
        </w:rPr>
        <w:t>authors based on</w:t>
      </w:r>
      <w:r w:rsidRPr="00B85A9A">
        <w:rPr>
          <w:lang w:val="en-GB"/>
        </w:rPr>
        <w:t xml:space="preserve"> </w:t>
      </w:r>
      <w:r w:rsidR="002E11A8" w:rsidRPr="00B85A9A">
        <w:rPr>
          <w:lang w:val="en-GB"/>
        </w:rPr>
        <w:t xml:space="preserve">Hindustan Unilever Limited, </w:t>
      </w:r>
      <w:r w:rsidRPr="00B85A9A">
        <w:rPr>
          <w:i/>
          <w:lang w:val="en-GB"/>
        </w:rPr>
        <w:t>Hindustan Unil</w:t>
      </w:r>
      <w:r w:rsidR="00AA4C55" w:rsidRPr="00B85A9A">
        <w:rPr>
          <w:i/>
          <w:lang w:val="en-GB"/>
        </w:rPr>
        <w:t>e</w:t>
      </w:r>
      <w:r w:rsidRPr="00B85A9A">
        <w:rPr>
          <w:i/>
          <w:lang w:val="en-GB"/>
        </w:rPr>
        <w:t>ver Limited: Annual Report 2015</w:t>
      </w:r>
      <w:r w:rsidR="008C7179" w:rsidRPr="00B85A9A">
        <w:rPr>
          <w:i/>
          <w:lang w:val="en-GB"/>
        </w:rPr>
        <w:t>–</w:t>
      </w:r>
      <w:r w:rsidRPr="00B85A9A">
        <w:rPr>
          <w:i/>
          <w:lang w:val="en-GB"/>
        </w:rPr>
        <w:t>16</w:t>
      </w:r>
      <w:r w:rsidR="00827FE6" w:rsidRPr="00B85A9A">
        <w:rPr>
          <w:lang w:val="en-GB"/>
        </w:rPr>
        <w:t>,</w:t>
      </w:r>
      <w:r w:rsidRPr="00B85A9A">
        <w:rPr>
          <w:lang w:val="en-GB"/>
        </w:rPr>
        <w:t xml:space="preserve"> 4,</w:t>
      </w:r>
      <w:r w:rsidR="00827FE6" w:rsidRPr="00B85A9A">
        <w:rPr>
          <w:lang w:val="en-GB"/>
        </w:rPr>
        <w:t xml:space="preserve"> accessed December 20, 2016, www.hul.co.in/Images/annual-report-2015-16_tcm1255-482421_en.pdf;</w:t>
      </w:r>
      <w:r w:rsidR="002E11A8" w:rsidRPr="00B85A9A">
        <w:rPr>
          <w:lang w:val="en-GB"/>
        </w:rPr>
        <w:t xml:space="preserve"> Hindustan Unilever Limited, </w:t>
      </w:r>
      <w:r w:rsidR="00827FE6" w:rsidRPr="00B85A9A">
        <w:rPr>
          <w:i/>
          <w:lang w:val="en-GB"/>
        </w:rPr>
        <w:t>Hindustan Unilever Limited: Annual Report</w:t>
      </w:r>
      <w:r w:rsidR="00827FE6" w:rsidRPr="00B85A9A">
        <w:rPr>
          <w:lang w:val="en-GB"/>
        </w:rPr>
        <w:t xml:space="preserve"> </w:t>
      </w:r>
      <w:r w:rsidRPr="00B85A9A">
        <w:rPr>
          <w:i/>
          <w:lang w:val="en-GB"/>
        </w:rPr>
        <w:t>2014</w:t>
      </w:r>
      <w:r w:rsidR="00827FE6" w:rsidRPr="00B85A9A">
        <w:rPr>
          <w:i/>
          <w:lang w:val="en-GB"/>
        </w:rPr>
        <w:t>–</w:t>
      </w:r>
      <w:r w:rsidRPr="00B85A9A">
        <w:rPr>
          <w:i/>
          <w:lang w:val="en-GB"/>
        </w:rPr>
        <w:t>15</w:t>
      </w:r>
      <w:r w:rsidR="00827FE6" w:rsidRPr="00B85A9A">
        <w:rPr>
          <w:lang w:val="en-GB"/>
        </w:rPr>
        <w:t>,</w:t>
      </w:r>
      <w:r w:rsidRPr="00B85A9A">
        <w:rPr>
          <w:lang w:val="en-GB"/>
        </w:rPr>
        <w:t xml:space="preserve"> 2,</w:t>
      </w:r>
      <w:r w:rsidR="00827FE6" w:rsidRPr="00B85A9A">
        <w:rPr>
          <w:lang w:val="en-GB"/>
        </w:rPr>
        <w:t xml:space="preserve"> accessed December 20, 2016, </w:t>
      </w:r>
      <w:hyperlink r:id="rId11" w:history="1">
        <w:r w:rsidR="00333422" w:rsidRPr="00B85A9A">
          <w:rPr>
            <w:lang w:val="en-GB"/>
          </w:rPr>
          <w:t>https://www.hul.co.in/Images/hul-annual-report-2014-15_tcm1255-436328_en.pdf</w:t>
        </w:r>
      </w:hyperlink>
      <w:r w:rsidR="00333422" w:rsidRPr="00B85A9A">
        <w:rPr>
          <w:lang w:val="en-GB"/>
        </w:rPr>
        <w:t xml:space="preserve">; </w:t>
      </w:r>
      <w:r w:rsidR="002E11A8" w:rsidRPr="00B85A9A">
        <w:rPr>
          <w:lang w:val="en-GB"/>
        </w:rPr>
        <w:t xml:space="preserve">Hindustan Unilever Limited, </w:t>
      </w:r>
      <w:r w:rsidR="00827FE6" w:rsidRPr="00B85A9A">
        <w:rPr>
          <w:i/>
          <w:lang w:val="en-GB"/>
        </w:rPr>
        <w:t>Hindustan Unilever Limited: Annual Report</w:t>
      </w:r>
      <w:r w:rsidR="00827FE6" w:rsidRPr="00B85A9A">
        <w:rPr>
          <w:lang w:val="en-GB"/>
        </w:rPr>
        <w:t xml:space="preserve"> </w:t>
      </w:r>
      <w:r w:rsidRPr="00B85A9A">
        <w:rPr>
          <w:i/>
          <w:lang w:val="en-GB"/>
        </w:rPr>
        <w:t>2013</w:t>
      </w:r>
      <w:r w:rsidR="00827FE6" w:rsidRPr="00B85A9A">
        <w:rPr>
          <w:i/>
          <w:lang w:val="en-GB"/>
        </w:rPr>
        <w:t>–</w:t>
      </w:r>
      <w:r w:rsidRPr="00B85A9A">
        <w:rPr>
          <w:i/>
          <w:lang w:val="en-GB"/>
        </w:rPr>
        <w:t>14</w:t>
      </w:r>
      <w:r w:rsidR="00827FE6" w:rsidRPr="00B85A9A">
        <w:rPr>
          <w:lang w:val="en-GB"/>
        </w:rPr>
        <w:t xml:space="preserve">, </w:t>
      </w:r>
      <w:r w:rsidRPr="00B85A9A">
        <w:rPr>
          <w:lang w:val="en-GB"/>
        </w:rPr>
        <w:t xml:space="preserve">2, </w:t>
      </w:r>
      <w:r w:rsidR="00827FE6" w:rsidRPr="00B85A9A">
        <w:rPr>
          <w:lang w:val="en-GB"/>
        </w:rPr>
        <w:t>accessed December 20, 2016</w:t>
      </w:r>
      <w:r w:rsidR="00333422" w:rsidRPr="00B85A9A">
        <w:rPr>
          <w:lang w:val="en-GB"/>
        </w:rPr>
        <w:t xml:space="preserve">, </w:t>
      </w:r>
      <w:hyperlink r:id="rId12" w:history="1">
        <w:r w:rsidR="00333422" w:rsidRPr="00B85A9A">
          <w:rPr>
            <w:lang w:val="en-GB"/>
          </w:rPr>
          <w:t>https://www.hul.co.in/Images/hul-annual-report-2013-14_tcm1255-436326_en.pdf</w:t>
        </w:r>
      </w:hyperlink>
      <w:r w:rsidR="00827FE6" w:rsidRPr="00B85A9A">
        <w:rPr>
          <w:lang w:val="en-GB"/>
        </w:rPr>
        <w:t>;</w:t>
      </w:r>
      <w:r w:rsidR="002E11A8" w:rsidRPr="00B85A9A">
        <w:rPr>
          <w:lang w:val="en-GB"/>
        </w:rPr>
        <w:t xml:space="preserve"> Hindustan Unilever Limited,</w:t>
      </w:r>
      <w:r w:rsidR="00827FE6" w:rsidRPr="00B85A9A">
        <w:rPr>
          <w:lang w:val="en-GB"/>
        </w:rPr>
        <w:t xml:space="preserve"> </w:t>
      </w:r>
      <w:r w:rsidR="00827FE6" w:rsidRPr="00B85A9A">
        <w:rPr>
          <w:i/>
          <w:lang w:val="en-GB"/>
        </w:rPr>
        <w:t xml:space="preserve">Hindustan Unilever Limited: Annual Report </w:t>
      </w:r>
      <w:r w:rsidRPr="00B85A9A">
        <w:rPr>
          <w:i/>
          <w:lang w:val="en-GB"/>
        </w:rPr>
        <w:t>2012</w:t>
      </w:r>
      <w:r w:rsidR="00827FE6" w:rsidRPr="00B85A9A">
        <w:rPr>
          <w:i/>
          <w:lang w:val="en-GB"/>
        </w:rPr>
        <w:t>–</w:t>
      </w:r>
      <w:r w:rsidRPr="00B85A9A">
        <w:rPr>
          <w:i/>
          <w:lang w:val="en-GB"/>
        </w:rPr>
        <w:t>13</w:t>
      </w:r>
      <w:r w:rsidR="00827FE6" w:rsidRPr="00B85A9A">
        <w:rPr>
          <w:lang w:val="en-GB"/>
        </w:rPr>
        <w:t xml:space="preserve">, </w:t>
      </w:r>
      <w:r w:rsidRPr="00B85A9A">
        <w:rPr>
          <w:lang w:val="en-GB"/>
        </w:rPr>
        <w:t>2,</w:t>
      </w:r>
      <w:r w:rsidR="00827FE6" w:rsidRPr="00B85A9A">
        <w:rPr>
          <w:lang w:val="en-GB"/>
        </w:rPr>
        <w:t xml:space="preserve"> accessed December 20, 2016, </w:t>
      </w:r>
      <w:hyperlink r:id="rId13" w:history="1">
        <w:r w:rsidR="00333422" w:rsidRPr="00B85A9A">
          <w:rPr>
            <w:lang w:val="en-GB"/>
          </w:rPr>
          <w:t>https://www.hul.co.in/Images/hul_annual_report_2012-13_tcm1255-436322_en.pdf</w:t>
        </w:r>
      </w:hyperlink>
      <w:r w:rsidR="00827FE6" w:rsidRPr="00B85A9A">
        <w:rPr>
          <w:lang w:val="en-GB"/>
        </w:rPr>
        <w:t xml:space="preserve">; </w:t>
      </w:r>
      <w:r w:rsidR="002E11A8" w:rsidRPr="00B85A9A">
        <w:rPr>
          <w:lang w:val="en-GB"/>
        </w:rPr>
        <w:t xml:space="preserve">Hindustan Unilever Limited, </w:t>
      </w:r>
      <w:r w:rsidR="00827FE6" w:rsidRPr="00B85A9A">
        <w:rPr>
          <w:i/>
          <w:lang w:val="en-GB"/>
        </w:rPr>
        <w:t>Hindustan Unilever Limited: Annual Report</w:t>
      </w:r>
      <w:r w:rsidR="00827FE6" w:rsidRPr="00B85A9A">
        <w:rPr>
          <w:lang w:val="en-GB"/>
        </w:rPr>
        <w:t xml:space="preserve"> </w:t>
      </w:r>
      <w:r w:rsidRPr="00B85A9A">
        <w:rPr>
          <w:i/>
          <w:lang w:val="en-GB"/>
        </w:rPr>
        <w:t>2011</w:t>
      </w:r>
      <w:r w:rsidR="00827FE6" w:rsidRPr="00B85A9A">
        <w:rPr>
          <w:i/>
          <w:lang w:val="en-GB"/>
        </w:rPr>
        <w:t>–</w:t>
      </w:r>
      <w:r w:rsidRPr="00B85A9A">
        <w:rPr>
          <w:i/>
          <w:lang w:val="en-GB"/>
        </w:rPr>
        <w:t>12</w:t>
      </w:r>
      <w:r w:rsidR="00827FE6" w:rsidRPr="00B85A9A">
        <w:rPr>
          <w:lang w:val="en-GB"/>
        </w:rPr>
        <w:t xml:space="preserve">, </w:t>
      </w:r>
      <w:r w:rsidRPr="00B85A9A">
        <w:rPr>
          <w:lang w:val="en-GB"/>
        </w:rPr>
        <w:t>2,</w:t>
      </w:r>
      <w:r w:rsidR="00827FE6" w:rsidRPr="00B85A9A">
        <w:rPr>
          <w:lang w:val="en-GB"/>
        </w:rPr>
        <w:t xml:space="preserve"> accessed December 20, 2016, </w:t>
      </w:r>
      <w:hyperlink r:id="rId14" w:history="1">
        <w:r w:rsidR="00333422" w:rsidRPr="00B85A9A">
          <w:rPr>
            <w:lang w:val="en-GB"/>
          </w:rPr>
          <w:t>https://www.hul.co.in/Images/hul_annual_report_2011-12_tcm1255-436321_en.pdf</w:t>
        </w:r>
      </w:hyperlink>
      <w:r w:rsidR="00827FE6" w:rsidRPr="00B85A9A">
        <w:rPr>
          <w:lang w:val="en-GB"/>
        </w:rPr>
        <w:t xml:space="preserve">; </w:t>
      </w:r>
      <w:r w:rsidR="002E11A8" w:rsidRPr="00B85A9A">
        <w:rPr>
          <w:lang w:val="en-GB"/>
        </w:rPr>
        <w:t xml:space="preserve">Hindustan Unilever Limited, </w:t>
      </w:r>
      <w:r w:rsidR="00827FE6" w:rsidRPr="00B85A9A">
        <w:rPr>
          <w:i/>
          <w:lang w:val="en-GB"/>
        </w:rPr>
        <w:t>Hindustan Unilever Limited: Annual Report</w:t>
      </w:r>
      <w:r w:rsidR="00827FE6" w:rsidRPr="00B85A9A">
        <w:rPr>
          <w:lang w:val="en-GB"/>
        </w:rPr>
        <w:t xml:space="preserve"> </w:t>
      </w:r>
      <w:r w:rsidRPr="00B85A9A">
        <w:rPr>
          <w:i/>
          <w:lang w:val="en-GB"/>
        </w:rPr>
        <w:t>2010</w:t>
      </w:r>
      <w:r w:rsidR="00827FE6" w:rsidRPr="00B85A9A">
        <w:rPr>
          <w:i/>
          <w:lang w:val="en-GB"/>
        </w:rPr>
        <w:t>–</w:t>
      </w:r>
      <w:r w:rsidRPr="00B85A9A">
        <w:rPr>
          <w:i/>
          <w:lang w:val="en-GB"/>
        </w:rPr>
        <w:t>11</w:t>
      </w:r>
      <w:r w:rsidR="00827FE6" w:rsidRPr="00B85A9A">
        <w:rPr>
          <w:lang w:val="en-GB"/>
        </w:rPr>
        <w:t>,</w:t>
      </w:r>
      <w:r w:rsidRPr="00B85A9A">
        <w:rPr>
          <w:lang w:val="en-GB"/>
        </w:rPr>
        <w:t xml:space="preserve"> 2, </w:t>
      </w:r>
      <w:r w:rsidR="00827FE6" w:rsidRPr="00B85A9A">
        <w:rPr>
          <w:lang w:val="en-GB"/>
        </w:rPr>
        <w:t xml:space="preserve">accessed December 20, 2016, </w:t>
      </w:r>
      <w:hyperlink r:id="rId15" w:history="1">
        <w:r w:rsidR="00333422" w:rsidRPr="00B85A9A">
          <w:rPr>
            <w:lang w:val="en-GB"/>
          </w:rPr>
          <w:t>https://www.hul.co.in/Images/hul_annual_report_2010-11_tcm1255-436320_en.pdf</w:t>
        </w:r>
      </w:hyperlink>
      <w:r w:rsidR="00827FE6" w:rsidRPr="00B85A9A">
        <w:rPr>
          <w:lang w:val="en-GB"/>
        </w:rPr>
        <w:t xml:space="preserve">; </w:t>
      </w:r>
      <w:r w:rsidR="002E11A8" w:rsidRPr="00B85A9A">
        <w:rPr>
          <w:lang w:val="en-GB"/>
        </w:rPr>
        <w:t xml:space="preserve">Hindustan Unilever Limited, </w:t>
      </w:r>
      <w:r w:rsidR="00827FE6" w:rsidRPr="00B85A9A">
        <w:rPr>
          <w:i/>
          <w:lang w:val="en-GB"/>
        </w:rPr>
        <w:t>Hindustan Unilever Limited: Annual Report</w:t>
      </w:r>
      <w:r w:rsidR="00827FE6" w:rsidRPr="00B85A9A">
        <w:rPr>
          <w:lang w:val="en-GB"/>
        </w:rPr>
        <w:t xml:space="preserve"> </w:t>
      </w:r>
      <w:r w:rsidRPr="00B85A9A">
        <w:rPr>
          <w:i/>
          <w:lang w:val="en-GB"/>
        </w:rPr>
        <w:t>2009</w:t>
      </w:r>
      <w:r w:rsidR="00827FE6" w:rsidRPr="00B85A9A">
        <w:rPr>
          <w:i/>
          <w:lang w:val="en-GB"/>
        </w:rPr>
        <w:t>–</w:t>
      </w:r>
      <w:r w:rsidRPr="00B85A9A">
        <w:rPr>
          <w:i/>
          <w:lang w:val="en-GB"/>
        </w:rPr>
        <w:t>10</w:t>
      </w:r>
      <w:r w:rsidR="00827FE6" w:rsidRPr="00B85A9A">
        <w:rPr>
          <w:lang w:val="en-GB"/>
        </w:rPr>
        <w:t>,</w:t>
      </w:r>
      <w:r w:rsidRPr="00B85A9A">
        <w:rPr>
          <w:lang w:val="en-GB"/>
        </w:rPr>
        <w:t xml:space="preserve"> 2</w:t>
      </w:r>
      <w:r w:rsidR="002E11A8" w:rsidRPr="00B85A9A">
        <w:rPr>
          <w:lang w:val="en-GB"/>
        </w:rPr>
        <w:t>,</w:t>
      </w:r>
      <w:r w:rsidRPr="00B85A9A">
        <w:rPr>
          <w:lang w:val="en-GB"/>
        </w:rPr>
        <w:t xml:space="preserve"> </w:t>
      </w:r>
      <w:r w:rsidR="00827FE6" w:rsidRPr="00B85A9A">
        <w:rPr>
          <w:lang w:val="en-GB"/>
        </w:rPr>
        <w:t xml:space="preserve">accessed December 20, 2016, </w:t>
      </w:r>
      <w:hyperlink r:id="rId16" w:history="1">
        <w:r w:rsidR="00333422" w:rsidRPr="00B85A9A">
          <w:rPr>
            <w:lang w:val="en-GB"/>
          </w:rPr>
          <w:t>https://www.hul.co.in/Images/annualreport0910_tcm1255-436194_en.pdf</w:t>
        </w:r>
      </w:hyperlink>
      <w:r w:rsidR="00827FE6" w:rsidRPr="00B85A9A">
        <w:rPr>
          <w:lang w:val="en-GB"/>
        </w:rPr>
        <w:t>.</w:t>
      </w:r>
    </w:p>
    <w:p w14:paraId="7C315E00" w14:textId="77777777" w:rsidR="00F53942" w:rsidRPr="00B85A9A" w:rsidRDefault="00F53942" w:rsidP="00F53942">
      <w:pPr>
        <w:pStyle w:val="Footnote"/>
        <w:rPr>
          <w:lang w:val="en-GB"/>
        </w:rPr>
      </w:pPr>
    </w:p>
    <w:p w14:paraId="0CF01C51" w14:textId="77777777" w:rsidR="00C954A9" w:rsidRPr="00B85A9A" w:rsidRDefault="00C954A9" w:rsidP="00C954A9">
      <w:pPr>
        <w:pStyle w:val="Footnote"/>
        <w:rPr>
          <w:lang w:val="en-GB"/>
        </w:rPr>
      </w:pPr>
    </w:p>
    <w:p w14:paraId="727AFBB5" w14:textId="77777777" w:rsidR="00C63431" w:rsidRPr="00B85A9A" w:rsidRDefault="00562BD0" w:rsidP="0025073A">
      <w:pPr>
        <w:pStyle w:val="ExhibitHeading"/>
        <w:outlineLvl w:val="0"/>
        <w:rPr>
          <w:lang w:val="en-GB"/>
        </w:rPr>
      </w:pPr>
      <w:r w:rsidRPr="00B85A9A">
        <w:rPr>
          <w:lang w:val="en-GB"/>
        </w:rPr>
        <w:t xml:space="preserve">Exhibit </w:t>
      </w:r>
      <w:r w:rsidR="000D3CE5" w:rsidRPr="00B85A9A">
        <w:rPr>
          <w:lang w:val="en-GB"/>
        </w:rPr>
        <w:t>2</w:t>
      </w:r>
      <w:r w:rsidRPr="00B85A9A">
        <w:rPr>
          <w:lang w:val="en-GB"/>
        </w:rPr>
        <w:t xml:space="preserve">: </w:t>
      </w:r>
      <w:r w:rsidR="00C63431" w:rsidRPr="00B85A9A">
        <w:rPr>
          <w:lang w:val="en-GB"/>
        </w:rPr>
        <w:t xml:space="preserve">HUL Advertising </w:t>
      </w:r>
      <w:r w:rsidR="008C7179" w:rsidRPr="00B85A9A">
        <w:rPr>
          <w:lang w:val="en-GB"/>
        </w:rPr>
        <w:t>AND</w:t>
      </w:r>
      <w:r w:rsidR="00C63431" w:rsidRPr="00B85A9A">
        <w:rPr>
          <w:lang w:val="en-GB"/>
        </w:rPr>
        <w:t xml:space="preserve"> Sales Promotion Expenditure</w:t>
      </w:r>
    </w:p>
    <w:p w14:paraId="73173601" w14:textId="77777777" w:rsidR="00C954A9" w:rsidRPr="00B85A9A" w:rsidRDefault="00C954A9" w:rsidP="00C954A9">
      <w:pPr>
        <w:pStyle w:val="ExhibitHeading"/>
        <w:rPr>
          <w:lang w:val="en-GB"/>
        </w:rPr>
      </w:pPr>
    </w:p>
    <w:tbl>
      <w:tblPr>
        <w:tblW w:w="5097" w:type="dxa"/>
        <w:jc w:val="center"/>
        <w:tblLook w:val="04A0" w:firstRow="1" w:lastRow="0" w:firstColumn="1" w:lastColumn="0" w:noHBand="0" w:noVBand="1"/>
      </w:tblPr>
      <w:tblGrid>
        <w:gridCol w:w="979"/>
        <w:gridCol w:w="2256"/>
        <w:gridCol w:w="1862"/>
      </w:tblGrid>
      <w:tr w:rsidR="00F53942" w:rsidRPr="00B85A9A" w14:paraId="1DE73C24" w14:textId="77777777" w:rsidTr="00333422">
        <w:trPr>
          <w:trHeight w:val="277"/>
          <w:jc w:val="center"/>
        </w:trPr>
        <w:tc>
          <w:tcPr>
            <w:tcW w:w="9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FA9E4" w14:textId="77777777" w:rsidR="00F53942" w:rsidRPr="00B85A9A" w:rsidDel="00463597" w:rsidRDefault="00F53942" w:rsidP="00C81C9F">
            <w:pPr>
              <w:rPr>
                <w:rFonts w:ascii="Arial" w:hAnsi="Arial" w:cs="Arial"/>
                <w:color w:val="000000"/>
                <w:sz w:val="18"/>
                <w:szCs w:val="18"/>
                <w:lang w:val="en-GB"/>
              </w:rPr>
            </w:pPr>
            <w:r w:rsidRPr="00B85A9A">
              <w:rPr>
                <w:rFonts w:ascii="Arial" w:hAnsi="Arial" w:cs="Arial"/>
                <w:color w:val="000000"/>
                <w:sz w:val="18"/>
                <w:szCs w:val="18"/>
                <w:lang w:val="en-GB"/>
              </w:rPr>
              <w:t>Quarter</w:t>
            </w:r>
          </w:p>
        </w:tc>
        <w:tc>
          <w:tcPr>
            <w:tcW w:w="2256" w:type="dxa"/>
            <w:tcBorders>
              <w:top w:val="single" w:sz="4" w:space="0" w:color="auto"/>
              <w:left w:val="nil"/>
              <w:bottom w:val="single" w:sz="4" w:space="0" w:color="auto"/>
              <w:right w:val="single" w:sz="4" w:space="0" w:color="auto"/>
            </w:tcBorders>
            <w:shd w:val="clear" w:color="auto" w:fill="auto"/>
            <w:noWrap/>
            <w:vAlign w:val="bottom"/>
            <w:hideMark/>
          </w:tcPr>
          <w:p w14:paraId="28A56E77" w14:textId="77777777" w:rsidR="00F53942" w:rsidRPr="00B85A9A" w:rsidDel="00463597" w:rsidRDefault="00F53942" w:rsidP="00F53942">
            <w:pPr>
              <w:jc w:val="center"/>
              <w:rPr>
                <w:rFonts w:ascii="Arial" w:hAnsi="Arial" w:cs="Arial"/>
                <w:color w:val="000000"/>
                <w:sz w:val="18"/>
                <w:szCs w:val="18"/>
                <w:lang w:val="en-GB"/>
              </w:rPr>
            </w:pPr>
            <w:r w:rsidRPr="00B85A9A">
              <w:rPr>
                <w:rFonts w:ascii="Arial" w:hAnsi="Arial" w:cs="Arial"/>
                <w:sz w:val="18"/>
                <w:szCs w:val="18"/>
                <w:lang w:val="en-GB"/>
              </w:rPr>
              <w:t xml:space="preserve">Advertising and Sales Promotion Expenditure </w:t>
            </w:r>
            <w:r w:rsidR="00E77FEA" w:rsidRPr="00B85A9A">
              <w:rPr>
                <w:rFonts w:ascii="Arial" w:hAnsi="Arial" w:cs="Arial"/>
                <w:sz w:val="18"/>
                <w:szCs w:val="18"/>
                <w:lang w:val="en-GB"/>
              </w:rPr>
              <w:t xml:space="preserve">(in </w:t>
            </w:r>
            <w:r w:rsidRPr="00B85A9A">
              <w:rPr>
                <w:rFonts w:ascii="Arial" w:hAnsi="Arial" w:cs="Arial"/>
                <w:color w:val="000000"/>
                <w:sz w:val="18"/>
                <w:szCs w:val="18"/>
                <w:lang w:val="en-GB"/>
              </w:rPr>
              <w:t>US$ millions)</w:t>
            </w:r>
          </w:p>
        </w:tc>
        <w:tc>
          <w:tcPr>
            <w:tcW w:w="1862" w:type="dxa"/>
            <w:tcBorders>
              <w:top w:val="single" w:sz="4" w:space="0" w:color="auto"/>
              <w:left w:val="nil"/>
              <w:bottom w:val="single" w:sz="4" w:space="0" w:color="auto"/>
              <w:right w:val="single" w:sz="4" w:space="0" w:color="auto"/>
            </w:tcBorders>
            <w:shd w:val="clear" w:color="auto" w:fill="auto"/>
            <w:noWrap/>
            <w:vAlign w:val="bottom"/>
            <w:hideMark/>
          </w:tcPr>
          <w:p w14:paraId="6D8B8E83" w14:textId="77777777" w:rsidR="00F53942" w:rsidRPr="00B85A9A" w:rsidDel="00463597" w:rsidRDefault="00F53942" w:rsidP="00F53942">
            <w:pPr>
              <w:jc w:val="center"/>
              <w:rPr>
                <w:rFonts w:ascii="Arial" w:hAnsi="Arial" w:cs="Arial"/>
                <w:color w:val="000000"/>
                <w:sz w:val="18"/>
                <w:szCs w:val="18"/>
                <w:lang w:val="en-GB"/>
              </w:rPr>
            </w:pPr>
            <w:r w:rsidRPr="00B85A9A">
              <w:rPr>
                <w:rFonts w:ascii="Arial" w:hAnsi="Arial" w:cs="Arial"/>
                <w:sz w:val="18"/>
                <w:szCs w:val="18"/>
                <w:lang w:val="en-GB"/>
              </w:rPr>
              <w:t>Percentage of Total Income from Operations</w:t>
            </w:r>
          </w:p>
        </w:tc>
      </w:tr>
      <w:tr w:rsidR="00F53942" w:rsidRPr="00B85A9A" w14:paraId="7C28A408" w14:textId="77777777" w:rsidTr="00333422">
        <w:trPr>
          <w:trHeight w:val="277"/>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4AFAF0FE"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Q1 2013</w:t>
            </w:r>
          </w:p>
        </w:tc>
        <w:tc>
          <w:tcPr>
            <w:tcW w:w="2256" w:type="dxa"/>
            <w:tcBorders>
              <w:top w:val="nil"/>
              <w:left w:val="nil"/>
              <w:bottom w:val="single" w:sz="4" w:space="0" w:color="auto"/>
              <w:right w:val="single" w:sz="4" w:space="0" w:color="auto"/>
            </w:tcBorders>
            <w:shd w:val="clear" w:color="auto" w:fill="auto"/>
            <w:noWrap/>
            <w:vAlign w:val="bottom"/>
            <w:hideMark/>
          </w:tcPr>
          <w:p w14:paraId="17FC17CB"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125.21</w:t>
            </w:r>
          </w:p>
        </w:tc>
        <w:tc>
          <w:tcPr>
            <w:tcW w:w="1862" w:type="dxa"/>
            <w:tcBorders>
              <w:top w:val="nil"/>
              <w:left w:val="nil"/>
              <w:bottom w:val="single" w:sz="4" w:space="0" w:color="auto"/>
              <w:right w:val="single" w:sz="4" w:space="0" w:color="auto"/>
            </w:tcBorders>
            <w:shd w:val="clear" w:color="auto" w:fill="auto"/>
            <w:noWrap/>
            <w:vAlign w:val="bottom"/>
            <w:hideMark/>
          </w:tcPr>
          <w:p w14:paraId="3D298037" w14:textId="77777777" w:rsidR="00F53942" w:rsidRPr="00B85A9A" w:rsidRDefault="00F53942" w:rsidP="00DA4CAA">
            <w:pPr>
              <w:jc w:val="center"/>
              <w:rPr>
                <w:rFonts w:ascii="Arial" w:hAnsi="Arial" w:cs="Arial"/>
                <w:color w:val="000000"/>
                <w:sz w:val="18"/>
                <w:szCs w:val="18"/>
                <w:lang w:val="en-GB"/>
              </w:rPr>
            </w:pPr>
            <w:r w:rsidRPr="00B85A9A">
              <w:rPr>
                <w:rFonts w:ascii="Arial" w:hAnsi="Arial" w:cs="Arial"/>
                <w:color w:val="000000"/>
                <w:sz w:val="18"/>
                <w:szCs w:val="18"/>
                <w:lang w:val="en-GB"/>
              </w:rPr>
              <w:t>12.8</w:t>
            </w:r>
          </w:p>
        </w:tc>
      </w:tr>
      <w:tr w:rsidR="00F53942" w:rsidRPr="00B85A9A" w14:paraId="0C7D4A2F" w14:textId="77777777" w:rsidTr="00333422">
        <w:trPr>
          <w:trHeight w:val="277"/>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3E29AFE2"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Q2 2013</w:t>
            </w:r>
          </w:p>
        </w:tc>
        <w:tc>
          <w:tcPr>
            <w:tcW w:w="2256" w:type="dxa"/>
            <w:tcBorders>
              <w:top w:val="nil"/>
              <w:left w:val="nil"/>
              <w:bottom w:val="single" w:sz="4" w:space="0" w:color="auto"/>
              <w:right w:val="single" w:sz="4" w:space="0" w:color="auto"/>
            </w:tcBorders>
            <w:shd w:val="clear" w:color="auto" w:fill="auto"/>
            <w:noWrap/>
            <w:vAlign w:val="bottom"/>
            <w:hideMark/>
          </w:tcPr>
          <w:p w14:paraId="604D3702"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117.47</w:t>
            </w:r>
          </w:p>
        </w:tc>
        <w:tc>
          <w:tcPr>
            <w:tcW w:w="1862" w:type="dxa"/>
            <w:tcBorders>
              <w:top w:val="nil"/>
              <w:left w:val="nil"/>
              <w:bottom w:val="single" w:sz="4" w:space="0" w:color="auto"/>
              <w:right w:val="single" w:sz="4" w:space="0" w:color="auto"/>
            </w:tcBorders>
            <w:shd w:val="clear" w:color="auto" w:fill="auto"/>
            <w:noWrap/>
            <w:vAlign w:val="bottom"/>
            <w:hideMark/>
          </w:tcPr>
          <w:p w14:paraId="0D4433A0" w14:textId="77777777" w:rsidR="00F53942" w:rsidRPr="00B85A9A" w:rsidRDefault="00DA4CAA" w:rsidP="00A405FF">
            <w:pPr>
              <w:jc w:val="center"/>
              <w:rPr>
                <w:rFonts w:ascii="Arial" w:hAnsi="Arial" w:cs="Arial"/>
                <w:color w:val="000000"/>
                <w:sz w:val="18"/>
                <w:szCs w:val="18"/>
                <w:lang w:val="en-GB"/>
              </w:rPr>
            </w:pPr>
            <w:r w:rsidRPr="00B85A9A">
              <w:rPr>
                <w:rFonts w:ascii="Arial" w:hAnsi="Arial" w:cs="Arial"/>
                <w:color w:val="000000"/>
                <w:sz w:val="18"/>
                <w:szCs w:val="18"/>
                <w:lang w:val="en-GB"/>
              </w:rPr>
              <w:t>12.2</w:t>
            </w:r>
          </w:p>
        </w:tc>
      </w:tr>
      <w:tr w:rsidR="00F53942" w:rsidRPr="00B85A9A" w14:paraId="77E880B1" w14:textId="77777777" w:rsidTr="00333422">
        <w:trPr>
          <w:trHeight w:val="277"/>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3D93A45F"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Q3 2013</w:t>
            </w:r>
          </w:p>
        </w:tc>
        <w:tc>
          <w:tcPr>
            <w:tcW w:w="2256" w:type="dxa"/>
            <w:tcBorders>
              <w:top w:val="nil"/>
              <w:left w:val="nil"/>
              <w:bottom w:val="single" w:sz="4" w:space="0" w:color="auto"/>
              <w:right w:val="single" w:sz="4" w:space="0" w:color="auto"/>
            </w:tcBorders>
            <w:shd w:val="clear" w:color="auto" w:fill="auto"/>
            <w:noWrap/>
            <w:vAlign w:val="bottom"/>
            <w:hideMark/>
          </w:tcPr>
          <w:p w14:paraId="6415AC4C" w14:textId="6B70E2B0"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125.6</w:t>
            </w:r>
            <w:r w:rsidR="00D41999">
              <w:rPr>
                <w:rFonts w:ascii="Arial" w:hAnsi="Arial" w:cs="Arial"/>
                <w:color w:val="000000"/>
                <w:sz w:val="18"/>
                <w:szCs w:val="18"/>
                <w:lang w:val="en-GB"/>
              </w:rPr>
              <w:t>0</w:t>
            </w:r>
          </w:p>
        </w:tc>
        <w:tc>
          <w:tcPr>
            <w:tcW w:w="1862" w:type="dxa"/>
            <w:tcBorders>
              <w:top w:val="nil"/>
              <w:left w:val="nil"/>
              <w:bottom w:val="single" w:sz="4" w:space="0" w:color="auto"/>
              <w:right w:val="single" w:sz="4" w:space="0" w:color="auto"/>
            </w:tcBorders>
            <w:shd w:val="clear" w:color="auto" w:fill="auto"/>
            <w:noWrap/>
            <w:vAlign w:val="bottom"/>
            <w:hideMark/>
          </w:tcPr>
          <w:p w14:paraId="2E7FCD02" w14:textId="77777777" w:rsidR="00F53942" w:rsidRPr="00B85A9A" w:rsidRDefault="00DA4CAA" w:rsidP="00A405FF">
            <w:pPr>
              <w:jc w:val="center"/>
              <w:rPr>
                <w:rFonts w:ascii="Arial" w:hAnsi="Arial" w:cs="Arial"/>
                <w:color w:val="000000"/>
                <w:sz w:val="18"/>
                <w:szCs w:val="18"/>
                <w:lang w:val="en-GB"/>
              </w:rPr>
            </w:pPr>
            <w:r w:rsidRPr="00B85A9A">
              <w:rPr>
                <w:rFonts w:ascii="Arial" w:hAnsi="Arial" w:cs="Arial"/>
                <w:color w:val="000000"/>
                <w:sz w:val="18"/>
                <w:szCs w:val="18"/>
                <w:lang w:val="en-GB"/>
              </w:rPr>
              <w:t>12.4</w:t>
            </w:r>
          </w:p>
        </w:tc>
      </w:tr>
      <w:tr w:rsidR="00F53942" w:rsidRPr="00B85A9A" w14:paraId="21C422D6" w14:textId="77777777" w:rsidTr="00333422">
        <w:trPr>
          <w:trHeight w:val="277"/>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2D9E04A2"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Q4 2013</w:t>
            </w:r>
          </w:p>
        </w:tc>
        <w:tc>
          <w:tcPr>
            <w:tcW w:w="2256" w:type="dxa"/>
            <w:tcBorders>
              <w:top w:val="nil"/>
              <w:left w:val="nil"/>
              <w:bottom w:val="single" w:sz="4" w:space="0" w:color="auto"/>
              <w:right w:val="single" w:sz="4" w:space="0" w:color="auto"/>
            </w:tcBorders>
            <w:shd w:val="clear" w:color="auto" w:fill="auto"/>
            <w:noWrap/>
            <w:vAlign w:val="bottom"/>
            <w:hideMark/>
          </w:tcPr>
          <w:p w14:paraId="222477EC"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125.44</w:t>
            </w:r>
          </w:p>
        </w:tc>
        <w:tc>
          <w:tcPr>
            <w:tcW w:w="1862" w:type="dxa"/>
            <w:tcBorders>
              <w:top w:val="nil"/>
              <w:left w:val="nil"/>
              <w:bottom w:val="single" w:sz="4" w:space="0" w:color="auto"/>
              <w:right w:val="single" w:sz="4" w:space="0" w:color="auto"/>
            </w:tcBorders>
            <w:shd w:val="clear" w:color="auto" w:fill="auto"/>
            <w:noWrap/>
            <w:vAlign w:val="bottom"/>
            <w:hideMark/>
          </w:tcPr>
          <w:p w14:paraId="6C194DA2" w14:textId="77777777" w:rsidR="00F53942" w:rsidRPr="00B85A9A" w:rsidRDefault="00DA4CAA" w:rsidP="00A405FF">
            <w:pPr>
              <w:jc w:val="center"/>
              <w:rPr>
                <w:rFonts w:ascii="Arial" w:hAnsi="Arial" w:cs="Arial"/>
                <w:color w:val="000000"/>
                <w:sz w:val="18"/>
                <w:szCs w:val="18"/>
                <w:lang w:val="en-GB"/>
              </w:rPr>
            </w:pPr>
            <w:r w:rsidRPr="00B85A9A">
              <w:rPr>
                <w:rFonts w:ascii="Arial" w:hAnsi="Arial" w:cs="Arial"/>
                <w:color w:val="000000"/>
                <w:sz w:val="18"/>
                <w:szCs w:val="18"/>
                <w:lang w:val="en-GB"/>
              </w:rPr>
              <w:t>12.7</w:t>
            </w:r>
          </w:p>
        </w:tc>
      </w:tr>
      <w:tr w:rsidR="00F53942" w:rsidRPr="00B85A9A" w14:paraId="6A56726B" w14:textId="77777777" w:rsidTr="00333422">
        <w:trPr>
          <w:trHeight w:val="277"/>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7C791D44"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Q1 2014</w:t>
            </w:r>
          </w:p>
        </w:tc>
        <w:tc>
          <w:tcPr>
            <w:tcW w:w="2256" w:type="dxa"/>
            <w:tcBorders>
              <w:top w:val="nil"/>
              <w:left w:val="nil"/>
              <w:bottom w:val="single" w:sz="4" w:space="0" w:color="auto"/>
              <w:right w:val="single" w:sz="4" w:space="0" w:color="auto"/>
            </w:tcBorders>
            <w:shd w:val="clear" w:color="auto" w:fill="auto"/>
            <w:noWrap/>
            <w:vAlign w:val="bottom"/>
            <w:hideMark/>
          </w:tcPr>
          <w:p w14:paraId="4D64BC61"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135.93</w:t>
            </w:r>
          </w:p>
        </w:tc>
        <w:tc>
          <w:tcPr>
            <w:tcW w:w="1862" w:type="dxa"/>
            <w:tcBorders>
              <w:top w:val="nil"/>
              <w:left w:val="nil"/>
              <w:bottom w:val="single" w:sz="4" w:space="0" w:color="auto"/>
              <w:right w:val="single" w:sz="4" w:space="0" w:color="auto"/>
            </w:tcBorders>
            <w:shd w:val="clear" w:color="auto" w:fill="auto"/>
            <w:noWrap/>
            <w:vAlign w:val="bottom"/>
            <w:hideMark/>
          </w:tcPr>
          <w:p w14:paraId="2C9BA6B0" w14:textId="77777777" w:rsidR="00F53942" w:rsidRPr="00B85A9A" w:rsidRDefault="00DA4CAA" w:rsidP="00A405FF">
            <w:pPr>
              <w:jc w:val="center"/>
              <w:rPr>
                <w:rFonts w:ascii="Arial" w:hAnsi="Arial" w:cs="Arial"/>
                <w:color w:val="000000"/>
                <w:sz w:val="18"/>
                <w:szCs w:val="18"/>
                <w:lang w:val="en-GB"/>
              </w:rPr>
            </w:pPr>
            <w:r w:rsidRPr="00B85A9A">
              <w:rPr>
                <w:rFonts w:ascii="Arial" w:hAnsi="Arial" w:cs="Arial"/>
                <w:color w:val="000000"/>
                <w:sz w:val="18"/>
                <w:szCs w:val="18"/>
                <w:lang w:val="en-GB"/>
              </w:rPr>
              <w:t>13.1</w:t>
            </w:r>
          </w:p>
        </w:tc>
      </w:tr>
      <w:tr w:rsidR="00F53942" w:rsidRPr="00B85A9A" w14:paraId="64EA74FF" w14:textId="77777777" w:rsidTr="00333422">
        <w:trPr>
          <w:trHeight w:val="277"/>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117073D3"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Q2 2014</w:t>
            </w:r>
          </w:p>
        </w:tc>
        <w:tc>
          <w:tcPr>
            <w:tcW w:w="2256" w:type="dxa"/>
            <w:tcBorders>
              <w:top w:val="nil"/>
              <w:left w:val="nil"/>
              <w:bottom w:val="single" w:sz="4" w:space="0" w:color="auto"/>
              <w:right w:val="single" w:sz="4" w:space="0" w:color="auto"/>
            </w:tcBorders>
            <w:shd w:val="clear" w:color="auto" w:fill="auto"/>
            <w:noWrap/>
            <w:vAlign w:val="bottom"/>
            <w:hideMark/>
          </w:tcPr>
          <w:p w14:paraId="22183048"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145.74</w:t>
            </w:r>
          </w:p>
        </w:tc>
        <w:tc>
          <w:tcPr>
            <w:tcW w:w="1862" w:type="dxa"/>
            <w:tcBorders>
              <w:top w:val="nil"/>
              <w:left w:val="nil"/>
              <w:bottom w:val="single" w:sz="4" w:space="0" w:color="auto"/>
              <w:right w:val="single" w:sz="4" w:space="0" w:color="auto"/>
            </w:tcBorders>
            <w:shd w:val="clear" w:color="auto" w:fill="auto"/>
            <w:noWrap/>
            <w:vAlign w:val="bottom"/>
            <w:hideMark/>
          </w:tcPr>
          <w:p w14:paraId="150110B4" w14:textId="77777777" w:rsidR="00F53942" w:rsidRPr="00B85A9A" w:rsidRDefault="00DA4CAA" w:rsidP="00A405FF">
            <w:pPr>
              <w:jc w:val="center"/>
              <w:rPr>
                <w:rFonts w:ascii="Arial" w:hAnsi="Arial" w:cs="Arial"/>
                <w:color w:val="000000"/>
                <w:sz w:val="18"/>
                <w:szCs w:val="18"/>
                <w:lang w:val="en-GB"/>
              </w:rPr>
            </w:pPr>
            <w:r w:rsidRPr="00B85A9A">
              <w:rPr>
                <w:rFonts w:ascii="Arial" w:hAnsi="Arial" w:cs="Arial"/>
                <w:color w:val="000000"/>
                <w:sz w:val="18"/>
                <w:szCs w:val="18"/>
                <w:lang w:val="en-GB"/>
              </w:rPr>
              <w:t>17.8</w:t>
            </w:r>
          </w:p>
        </w:tc>
      </w:tr>
      <w:tr w:rsidR="00F53942" w:rsidRPr="00B85A9A" w14:paraId="7EC93C44" w14:textId="77777777" w:rsidTr="00333422">
        <w:trPr>
          <w:trHeight w:val="277"/>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11974FE7"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Q3 2014</w:t>
            </w:r>
          </w:p>
        </w:tc>
        <w:tc>
          <w:tcPr>
            <w:tcW w:w="2256" w:type="dxa"/>
            <w:tcBorders>
              <w:top w:val="nil"/>
              <w:left w:val="nil"/>
              <w:bottom w:val="single" w:sz="4" w:space="0" w:color="auto"/>
              <w:right w:val="single" w:sz="4" w:space="0" w:color="auto"/>
            </w:tcBorders>
            <w:shd w:val="clear" w:color="auto" w:fill="auto"/>
            <w:noWrap/>
            <w:vAlign w:val="bottom"/>
            <w:hideMark/>
          </w:tcPr>
          <w:p w14:paraId="74E10EA8"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141.99</w:t>
            </w:r>
          </w:p>
        </w:tc>
        <w:tc>
          <w:tcPr>
            <w:tcW w:w="1862" w:type="dxa"/>
            <w:tcBorders>
              <w:top w:val="nil"/>
              <w:left w:val="nil"/>
              <w:bottom w:val="single" w:sz="4" w:space="0" w:color="auto"/>
              <w:right w:val="single" w:sz="4" w:space="0" w:color="auto"/>
            </w:tcBorders>
            <w:shd w:val="clear" w:color="auto" w:fill="auto"/>
            <w:noWrap/>
            <w:vAlign w:val="bottom"/>
            <w:hideMark/>
          </w:tcPr>
          <w:p w14:paraId="78FC36A4" w14:textId="77777777" w:rsidR="00F53942" w:rsidRPr="00B85A9A" w:rsidRDefault="00DA4CAA" w:rsidP="00A405FF">
            <w:pPr>
              <w:jc w:val="center"/>
              <w:rPr>
                <w:rFonts w:ascii="Arial" w:hAnsi="Arial" w:cs="Arial"/>
                <w:color w:val="000000"/>
                <w:sz w:val="18"/>
                <w:szCs w:val="18"/>
                <w:lang w:val="en-GB"/>
              </w:rPr>
            </w:pPr>
            <w:r w:rsidRPr="00B85A9A">
              <w:rPr>
                <w:rFonts w:ascii="Arial" w:hAnsi="Arial" w:cs="Arial"/>
                <w:color w:val="000000"/>
                <w:sz w:val="18"/>
                <w:szCs w:val="18"/>
                <w:lang w:val="en-GB"/>
              </w:rPr>
              <w:t>12.9</w:t>
            </w:r>
          </w:p>
        </w:tc>
      </w:tr>
      <w:tr w:rsidR="00F53942" w:rsidRPr="00B85A9A" w14:paraId="0425ECBC" w14:textId="77777777" w:rsidTr="00333422">
        <w:trPr>
          <w:trHeight w:val="277"/>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091A054D"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Q4 2014</w:t>
            </w:r>
          </w:p>
        </w:tc>
        <w:tc>
          <w:tcPr>
            <w:tcW w:w="2256" w:type="dxa"/>
            <w:tcBorders>
              <w:top w:val="nil"/>
              <w:left w:val="nil"/>
              <w:bottom w:val="single" w:sz="4" w:space="0" w:color="auto"/>
              <w:right w:val="single" w:sz="4" w:space="0" w:color="auto"/>
            </w:tcBorders>
            <w:shd w:val="clear" w:color="auto" w:fill="auto"/>
            <w:noWrap/>
            <w:vAlign w:val="bottom"/>
            <w:hideMark/>
          </w:tcPr>
          <w:p w14:paraId="464A138B"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128.37</w:t>
            </w:r>
          </w:p>
        </w:tc>
        <w:tc>
          <w:tcPr>
            <w:tcW w:w="1862" w:type="dxa"/>
            <w:tcBorders>
              <w:top w:val="nil"/>
              <w:left w:val="nil"/>
              <w:bottom w:val="single" w:sz="4" w:space="0" w:color="auto"/>
              <w:right w:val="single" w:sz="4" w:space="0" w:color="auto"/>
            </w:tcBorders>
            <w:shd w:val="clear" w:color="auto" w:fill="auto"/>
            <w:noWrap/>
            <w:vAlign w:val="bottom"/>
            <w:hideMark/>
          </w:tcPr>
          <w:p w14:paraId="22DC9AA8" w14:textId="77777777" w:rsidR="00F53942" w:rsidRPr="00B85A9A" w:rsidRDefault="00DA4CAA" w:rsidP="00A405FF">
            <w:pPr>
              <w:jc w:val="center"/>
              <w:rPr>
                <w:rFonts w:ascii="Arial" w:hAnsi="Arial" w:cs="Arial"/>
                <w:color w:val="000000"/>
                <w:sz w:val="18"/>
                <w:szCs w:val="18"/>
                <w:lang w:val="en-GB"/>
              </w:rPr>
            </w:pPr>
            <w:r w:rsidRPr="00B85A9A">
              <w:rPr>
                <w:rFonts w:ascii="Arial" w:hAnsi="Arial" w:cs="Arial"/>
                <w:color w:val="000000"/>
                <w:sz w:val="18"/>
                <w:szCs w:val="18"/>
                <w:lang w:val="en-GB"/>
              </w:rPr>
              <w:t>11.8</w:t>
            </w:r>
          </w:p>
        </w:tc>
      </w:tr>
      <w:tr w:rsidR="00F53942" w:rsidRPr="00B85A9A" w14:paraId="0C0DEBFC" w14:textId="77777777" w:rsidTr="00333422">
        <w:trPr>
          <w:trHeight w:val="277"/>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3DF7A9A3"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Q1 2015</w:t>
            </w:r>
          </w:p>
        </w:tc>
        <w:tc>
          <w:tcPr>
            <w:tcW w:w="2256" w:type="dxa"/>
            <w:tcBorders>
              <w:top w:val="nil"/>
              <w:left w:val="nil"/>
              <w:bottom w:val="single" w:sz="4" w:space="0" w:color="auto"/>
              <w:right w:val="single" w:sz="4" w:space="0" w:color="auto"/>
            </w:tcBorders>
            <w:shd w:val="clear" w:color="auto" w:fill="auto"/>
            <w:noWrap/>
            <w:vAlign w:val="bottom"/>
            <w:hideMark/>
          </w:tcPr>
          <w:p w14:paraId="613394AD"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144.34</w:t>
            </w:r>
          </w:p>
        </w:tc>
        <w:tc>
          <w:tcPr>
            <w:tcW w:w="1862" w:type="dxa"/>
            <w:tcBorders>
              <w:top w:val="nil"/>
              <w:left w:val="nil"/>
              <w:bottom w:val="single" w:sz="4" w:space="0" w:color="auto"/>
              <w:right w:val="single" w:sz="4" w:space="0" w:color="auto"/>
            </w:tcBorders>
            <w:shd w:val="clear" w:color="auto" w:fill="auto"/>
            <w:noWrap/>
            <w:vAlign w:val="bottom"/>
            <w:hideMark/>
          </w:tcPr>
          <w:p w14:paraId="12DB8F1C" w14:textId="77777777" w:rsidR="00F53942" w:rsidRPr="00B85A9A" w:rsidRDefault="00DA4CAA" w:rsidP="00A405FF">
            <w:pPr>
              <w:jc w:val="center"/>
              <w:rPr>
                <w:rFonts w:ascii="Arial" w:hAnsi="Arial" w:cs="Arial"/>
                <w:color w:val="000000"/>
                <w:sz w:val="18"/>
                <w:szCs w:val="18"/>
                <w:lang w:val="en-GB"/>
              </w:rPr>
            </w:pPr>
            <w:r w:rsidRPr="00B85A9A">
              <w:rPr>
                <w:rFonts w:ascii="Arial" w:hAnsi="Arial" w:cs="Arial"/>
                <w:color w:val="000000"/>
                <w:sz w:val="18"/>
                <w:szCs w:val="18"/>
                <w:lang w:val="en-GB"/>
              </w:rPr>
              <w:t>12.2</w:t>
            </w:r>
          </w:p>
        </w:tc>
      </w:tr>
      <w:tr w:rsidR="00F53942" w:rsidRPr="00B85A9A" w14:paraId="2FA6056C" w14:textId="77777777" w:rsidTr="00333422">
        <w:trPr>
          <w:trHeight w:val="277"/>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0D22C89D"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Q2 2015</w:t>
            </w:r>
          </w:p>
        </w:tc>
        <w:tc>
          <w:tcPr>
            <w:tcW w:w="2256" w:type="dxa"/>
            <w:tcBorders>
              <w:top w:val="nil"/>
              <w:left w:val="nil"/>
              <w:bottom w:val="single" w:sz="4" w:space="0" w:color="auto"/>
              <w:right w:val="single" w:sz="4" w:space="0" w:color="auto"/>
            </w:tcBorders>
            <w:shd w:val="clear" w:color="auto" w:fill="auto"/>
            <w:noWrap/>
            <w:vAlign w:val="bottom"/>
            <w:hideMark/>
          </w:tcPr>
          <w:p w14:paraId="0A76ED01"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141.32</w:t>
            </w:r>
          </w:p>
        </w:tc>
        <w:tc>
          <w:tcPr>
            <w:tcW w:w="1862" w:type="dxa"/>
            <w:tcBorders>
              <w:top w:val="nil"/>
              <w:left w:val="nil"/>
              <w:bottom w:val="single" w:sz="4" w:space="0" w:color="auto"/>
              <w:right w:val="single" w:sz="4" w:space="0" w:color="auto"/>
            </w:tcBorders>
            <w:shd w:val="clear" w:color="auto" w:fill="auto"/>
            <w:noWrap/>
            <w:vAlign w:val="bottom"/>
            <w:hideMark/>
          </w:tcPr>
          <w:p w14:paraId="0F6EFB29" w14:textId="77777777" w:rsidR="00F53942" w:rsidRPr="00B85A9A" w:rsidRDefault="00DA4CAA" w:rsidP="00A405FF">
            <w:pPr>
              <w:jc w:val="center"/>
              <w:rPr>
                <w:rFonts w:ascii="Arial" w:hAnsi="Arial" w:cs="Arial"/>
                <w:color w:val="000000"/>
                <w:sz w:val="18"/>
                <w:szCs w:val="18"/>
                <w:lang w:val="en-GB"/>
              </w:rPr>
            </w:pPr>
            <w:r w:rsidRPr="00B85A9A">
              <w:rPr>
                <w:rFonts w:ascii="Arial" w:hAnsi="Arial" w:cs="Arial"/>
                <w:color w:val="000000"/>
                <w:sz w:val="18"/>
                <w:szCs w:val="18"/>
                <w:lang w:val="en-GB"/>
              </w:rPr>
              <w:t>12.1</w:t>
            </w:r>
          </w:p>
        </w:tc>
      </w:tr>
      <w:tr w:rsidR="00F53942" w:rsidRPr="00B85A9A" w14:paraId="2AE1ACD0" w14:textId="77777777" w:rsidTr="00333422">
        <w:trPr>
          <w:trHeight w:val="277"/>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0F2ADC8D"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Q3 2015</w:t>
            </w:r>
          </w:p>
        </w:tc>
        <w:tc>
          <w:tcPr>
            <w:tcW w:w="2256" w:type="dxa"/>
            <w:tcBorders>
              <w:top w:val="nil"/>
              <w:left w:val="nil"/>
              <w:bottom w:val="single" w:sz="4" w:space="0" w:color="auto"/>
              <w:right w:val="single" w:sz="4" w:space="0" w:color="auto"/>
            </w:tcBorders>
            <w:shd w:val="clear" w:color="auto" w:fill="auto"/>
            <w:noWrap/>
            <w:vAlign w:val="bottom"/>
            <w:hideMark/>
          </w:tcPr>
          <w:p w14:paraId="7A5BB84E"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149.27</w:t>
            </w:r>
          </w:p>
        </w:tc>
        <w:tc>
          <w:tcPr>
            <w:tcW w:w="1862" w:type="dxa"/>
            <w:tcBorders>
              <w:top w:val="nil"/>
              <w:left w:val="nil"/>
              <w:bottom w:val="single" w:sz="4" w:space="0" w:color="auto"/>
              <w:right w:val="single" w:sz="4" w:space="0" w:color="auto"/>
            </w:tcBorders>
            <w:shd w:val="clear" w:color="auto" w:fill="auto"/>
            <w:noWrap/>
            <w:vAlign w:val="bottom"/>
            <w:hideMark/>
          </w:tcPr>
          <w:p w14:paraId="2BBA732F" w14:textId="77777777" w:rsidR="00F53942" w:rsidRPr="00B85A9A" w:rsidRDefault="00DA4CAA" w:rsidP="00A405FF">
            <w:pPr>
              <w:jc w:val="center"/>
              <w:rPr>
                <w:rFonts w:ascii="Arial" w:hAnsi="Arial" w:cs="Arial"/>
                <w:color w:val="000000"/>
                <w:sz w:val="18"/>
                <w:szCs w:val="18"/>
                <w:lang w:val="en-GB"/>
              </w:rPr>
            </w:pPr>
            <w:r w:rsidRPr="00B85A9A">
              <w:rPr>
                <w:rFonts w:ascii="Arial" w:hAnsi="Arial" w:cs="Arial"/>
                <w:color w:val="000000"/>
                <w:sz w:val="18"/>
                <w:szCs w:val="18"/>
                <w:lang w:val="en-GB"/>
              </w:rPr>
              <w:t>12.6</w:t>
            </w:r>
          </w:p>
        </w:tc>
      </w:tr>
      <w:tr w:rsidR="00F53942" w:rsidRPr="00B85A9A" w14:paraId="2086E72B" w14:textId="77777777" w:rsidTr="00333422">
        <w:trPr>
          <w:trHeight w:val="277"/>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2EAF8021"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Q4 2015</w:t>
            </w:r>
          </w:p>
        </w:tc>
        <w:tc>
          <w:tcPr>
            <w:tcW w:w="2256" w:type="dxa"/>
            <w:tcBorders>
              <w:top w:val="nil"/>
              <w:left w:val="nil"/>
              <w:bottom w:val="single" w:sz="4" w:space="0" w:color="auto"/>
              <w:right w:val="single" w:sz="4" w:space="0" w:color="auto"/>
            </w:tcBorders>
            <w:shd w:val="clear" w:color="auto" w:fill="auto"/>
            <w:noWrap/>
            <w:vAlign w:val="bottom"/>
            <w:hideMark/>
          </w:tcPr>
          <w:p w14:paraId="1DD3404A"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157.03</w:t>
            </w:r>
          </w:p>
        </w:tc>
        <w:tc>
          <w:tcPr>
            <w:tcW w:w="1862" w:type="dxa"/>
            <w:tcBorders>
              <w:top w:val="nil"/>
              <w:left w:val="nil"/>
              <w:bottom w:val="single" w:sz="4" w:space="0" w:color="auto"/>
              <w:right w:val="single" w:sz="4" w:space="0" w:color="auto"/>
            </w:tcBorders>
            <w:shd w:val="clear" w:color="auto" w:fill="auto"/>
            <w:noWrap/>
            <w:vAlign w:val="bottom"/>
            <w:hideMark/>
          </w:tcPr>
          <w:p w14:paraId="4C56299A" w14:textId="77777777" w:rsidR="00F53942" w:rsidRPr="00B85A9A" w:rsidRDefault="00DA4CAA" w:rsidP="00A405FF">
            <w:pPr>
              <w:jc w:val="center"/>
              <w:rPr>
                <w:rFonts w:ascii="Arial" w:hAnsi="Arial" w:cs="Arial"/>
                <w:color w:val="000000"/>
                <w:sz w:val="18"/>
                <w:szCs w:val="18"/>
                <w:lang w:val="en-GB"/>
              </w:rPr>
            </w:pPr>
            <w:r w:rsidRPr="00B85A9A">
              <w:rPr>
                <w:rFonts w:ascii="Arial" w:hAnsi="Arial" w:cs="Arial"/>
                <w:color w:val="000000"/>
                <w:sz w:val="18"/>
                <w:szCs w:val="18"/>
                <w:lang w:val="en-GB"/>
              </w:rPr>
              <w:t>13.4</w:t>
            </w:r>
          </w:p>
        </w:tc>
      </w:tr>
      <w:tr w:rsidR="00F53942" w:rsidRPr="00B85A9A" w14:paraId="0DBCF809" w14:textId="77777777" w:rsidTr="00333422">
        <w:trPr>
          <w:trHeight w:val="277"/>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725F1783"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Q1 2016</w:t>
            </w:r>
          </w:p>
        </w:tc>
        <w:tc>
          <w:tcPr>
            <w:tcW w:w="2256" w:type="dxa"/>
            <w:tcBorders>
              <w:top w:val="nil"/>
              <w:left w:val="nil"/>
              <w:bottom w:val="single" w:sz="4" w:space="0" w:color="auto"/>
              <w:right w:val="single" w:sz="4" w:space="0" w:color="auto"/>
            </w:tcBorders>
            <w:shd w:val="clear" w:color="auto" w:fill="auto"/>
            <w:noWrap/>
            <w:vAlign w:val="bottom"/>
            <w:hideMark/>
          </w:tcPr>
          <w:p w14:paraId="4515F3F3" w14:textId="64B560D0"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176.2</w:t>
            </w:r>
            <w:r w:rsidR="00D41999">
              <w:rPr>
                <w:rFonts w:ascii="Arial" w:hAnsi="Arial" w:cs="Arial"/>
                <w:color w:val="000000"/>
                <w:sz w:val="18"/>
                <w:szCs w:val="18"/>
                <w:lang w:val="en-GB"/>
              </w:rPr>
              <w:t>0</w:t>
            </w:r>
          </w:p>
        </w:tc>
        <w:tc>
          <w:tcPr>
            <w:tcW w:w="1862" w:type="dxa"/>
            <w:tcBorders>
              <w:top w:val="nil"/>
              <w:left w:val="nil"/>
              <w:bottom w:val="single" w:sz="4" w:space="0" w:color="auto"/>
              <w:right w:val="single" w:sz="4" w:space="0" w:color="auto"/>
            </w:tcBorders>
            <w:shd w:val="clear" w:color="auto" w:fill="auto"/>
            <w:noWrap/>
            <w:vAlign w:val="bottom"/>
            <w:hideMark/>
          </w:tcPr>
          <w:p w14:paraId="763C98C0" w14:textId="77777777" w:rsidR="00F53942" w:rsidRPr="00B85A9A" w:rsidRDefault="00DA4CAA" w:rsidP="00A405FF">
            <w:pPr>
              <w:jc w:val="center"/>
              <w:rPr>
                <w:rFonts w:ascii="Arial" w:hAnsi="Arial" w:cs="Arial"/>
                <w:color w:val="000000"/>
                <w:sz w:val="18"/>
                <w:szCs w:val="18"/>
                <w:lang w:val="en-GB"/>
              </w:rPr>
            </w:pPr>
            <w:r w:rsidRPr="00B85A9A">
              <w:rPr>
                <w:rFonts w:ascii="Arial" w:hAnsi="Arial" w:cs="Arial"/>
                <w:color w:val="000000"/>
                <w:sz w:val="18"/>
                <w:szCs w:val="18"/>
                <w:lang w:val="en-GB"/>
              </w:rPr>
              <w:t>14.2</w:t>
            </w:r>
          </w:p>
        </w:tc>
      </w:tr>
      <w:tr w:rsidR="00F53942" w:rsidRPr="00B85A9A" w14:paraId="6EAA58BF" w14:textId="77777777" w:rsidTr="00333422">
        <w:trPr>
          <w:trHeight w:val="277"/>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25843588"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Q2 2016</w:t>
            </w:r>
          </w:p>
        </w:tc>
        <w:tc>
          <w:tcPr>
            <w:tcW w:w="2256" w:type="dxa"/>
            <w:tcBorders>
              <w:top w:val="nil"/>
              <w:left w:val="nil"/>
              <w:bottom w:val="single" w:sz="4" w:space="0" w:color="auto"/>
              <w:right w:val="single" w:sz="4" w:space="0" w:color="auto"/>
            </w:tcBorders>
            <w:shd w:val="clear" w:color="auto" w:fill="auto"/>
            <w:noWrap/>
            <w:vAlign w:val="bottom"/>
            <w:hideMark/>
          </w:tcPr>
          <w:p w14:paraId="5C066817"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174.92</w:t>
            </w:r>
          </w:p>
        </w:tc>
        <w:tc>
          <w:tcPr>
            <w:tcW w:w="1862" w:type="dxa"/>
            <w:tcBorders>
              <w:top w:val="nil"/>
              <w:left w:val="nil"/>
              <w:bottom w:val="single" w:sz="4" w:space="0" w:color="auto"/>
              <w:right w:val="single" w:sz="4" w:space="0" w:color="auto"/>
            </w:tcBorders>
            <w:shd w:val="clear" w:color="auto" w:fill="auto"/>
            <w:noWrap/>
            <w:vAlign w:val="bottom"/>
            <w:hideMark/>
          </w:tcPr>
          <w:p w14:paraId="7CD41158" w14:textId="77777777" w:rsidR="00F53942" w:rsidRPr="00B85A9A" w:rsidRDefault="00DA4CAA" w:rsidP="00A405FF">
            <w:pPr>
              <w:jc w:val="center"/>
              <w:rPr>
                <w:rFonts w:ascii="Arial" w:hAnsi="Arial" w:cs="Arial"/>
                <w:color w:val="000000"/>
                <w:sz w:val="18"/>
                <w:szCs w:val="18"/>
                <w:lang w:val="en-GB"/>
              </w:rPr>
            </w:pPr>
            <w:r w:rsidRPr="00B85A9A">
              <w:rPr>
                <w:rFonts w:ascii="Arial" w:hAnsi="Arial" w:cs="Arial"/>
                <w:color w:val="000000"/>
                <w:sz w:val="18"/>
                <w:szCs w:val="18"/>
                <w:lang w:val="en-GB"/>
              </w:rPr>
              <w:t>14.4</w:t>
            </w:r>
          </w:p>
        </w:tc>
      </w:tr>
      <w:tr w:rsidR="00F53942" w:rsidRPr="00B85A9A" w14:paraId="479BDAE4" w14:textId="77777777" w:rsidTr="00333422">
        <w:trPr>
          <w:trHeight w:val="277"/>
          <w:jc w:val="center"/>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181B9A4A"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Q3 2016</w:t>
            </w:r>
          </w:p>
        </w:tc>
        <w:tc>
          <w:tcPr>
            <w:tcW w:w="2256" w:type="dxa"/>
            <w:tcBorders>
              <w:top w:val="nil"/>
              <w:left w:val="nil"/>
              <w:bottom w:val="single" w:sz="4" w:space="0" w:color="auto"/>
              <w:right w:val="single" w:sz="4" w:space="0" w:color="auto"/>
            </w:tcBorders>
            <w:shd w:val="clear" w:color="auto" w:fill="auto"/>
            <w:noWrap/>
            <w:vAlign w:val="bottom"/>
            <w:hideMark/>
          </w:tcPr>
          <w:p w14:paraId="75FAC8F2" w14:textId="77777777" w:rsidR="00F53942" w:rsidRPr="00B85A9A" w:rsidRDefault="00F53942" w:rsidP="00C81C9F">
            <w:pPr>
              <w:jc w:val="center"/>
              <w:rPr>
                <w:rFonts w:ascii="Arial" w:hAnsi="Arial" w:cs="Arial"/>
                <w:color w:val="000000"/>
                <w:sz w:val="18"/>
                <w:szCs w:val="18"/>
                <w:lang w:val="en-GB"/>
              </w:rPr>
            </w:pPr>
            <w:r w:rsidRPr="00B85A9A">
              <w:rPr>
                <w:rFonts w:ascii="Arial" w:hAnsi="Arial" w:cs="Arial"/>
                <w:color w:val="000000"/>
                <w:sz w:val="18"/>
                <w:szCs w:val="18"/>
                <w:lang w:val="en-GB"/>
              </w:rPr>
              <w:t>173.81</w:t>
            </w:r>
          </w:p>
        </w:tc>
        <w:tc>
          <w:tcPr>
            <w:tcW w:w="1862" w:type="dxa"/>
            <w:tcBorders>
              <w:top w:val="nil"/>
              <w:left w:val="nil"/>
              <w:bottom w:val="single" w:sz="4" w:space="0" w:color="auto"/>
              <w:right w:val="single" w:sz="4" w:space="0" w:color="auto"/>
            </w:tcBorders>
            <w:shd w:val="clear" w:color="auto" w:fill="auto"/>
            <w:noWrap/>
            <w:vAlign w:val="bottom"/>
            <w:hideMark/>
          </w:tcPr>
          <w:p w14:paraId="30FBD15E" w14:textId="77777777" w:rsidR="00F53942" w:rsidRPr="00B85A9A" w:rsidRDefault="00DA4CAA" w:rsidP="00A405FF">
            <w:pPr>
              <w:jc w:val="center"/>
              <w:rPr>
                <w:rFonts w:ascii="Arial" w:hAnsi="Arial" w:cs="Arial"/>
                <w:color w:val="000000"/>
                <w:sz w:val="18"/>
                <w:szCs w:val="18"/>
                <w:lang w:val="en-GB"/>
              </w:rPr>
            </w:pPr>
            <w:r w:rsidRPr="00B85A9A">
              <w:rPr>
                <w:rFonts w:ascii="Arial" w:hAnsi="Arial" w:cs="Arial"/>
                <w:color w:val="000000"/>
                <w:sz w:val="18"/>
                <w:szCs w:val="18"/>
                <w:lang w:val="en-GB"/>
              </w:rPr>
              <w:t>14.3</w:t>
            </w:r>
          </w:p>
        </w:tc>
      </w:tr>
    </w:tbl>
    <w:p w14:paraId="41292B34" w14:textId="77777777" w:rsidR="00F53942" w:rsidRPr="00B85A9A" w:rsidRDefault="00F53942" w:rsidP="00F53942">
      <w:pPr>
        <w:pStyle w:val="Footnote"/>
        <w:rPr>
          <w:lang w:val="en-GB"/>
        </w:rPr>
      </w:pPr>
    </w:p>
    <w:p w14:paraId="636B4394" w14:textId="3B7A1916" w:rsidR="00F53942" w:rsidRPr="00B85A9A" w:rsidRDefault="00F53942" w:rsidP="00F53942">
      <w:pPr>
        <w:pStyle w:val="Footnote"/>
        <w:rPr>
          <w:lang w:val="en-GB"/>
        </w:rPr>
      </w:pPr>
      <w:r w:rsidRPr="00B85A9A">
        <w:rPr>
          <w:lang w:val="en-GB"/>
        </w:rPr>
        <w:t xml:space="preserve">Source: Created by </w:t>
      </w:r>
      <w:r w:rsidR="00827FE6" w:rsidRPr="00B85A9A">
        <w:rPr>
          <w:lang w:val="en-GB"/>
        </w:rPr>
        <w:t xml:space="preserve">the case </w:t>
      </w:r>
      <w:r w:rsidRPr="00B85A9A">
        <w:rPr>
          <w:lang w:val="en-GB"/>
        </w:rPr>
        <w:t xml:space="preserve">authors based on Tarachand Wanvari, “Q-3-2016: HUL YoY </w:t>
      </w:r>
      <w:r w:rsidR="00827FE6" w:rsidRPr="00B85A9A">
        <w:rPr>
          <w:lang w:val="en-GB"/>
        </w:rPr>
        <w:t>S</w:t>
      </w:r>
      <w:r w:rsidRPr="00B85A9A">
        <w:rPr>
          <w:lang w:val="en-GB"/>
        </w:rPr>
        <w:t xml:space="preserve">pends up 16.4%,” </w:t>
      </w:r>
      <w:r w:rsidR="001A7014">
        <w:rPr>
          <w:lang w:val="en-GB"/>
        </w:rPr>
        <w:t>INDIAN</w:t>
      </w:r>
      <w:r w:rsidRPr="00B85A9A">
        <w:rPr>
          <w:lang w:val="en-GB"/>
        </w:rPr>
        <w:t>televison, January 27, 2016, accessed December 15, 2016,</w:t>
      </w:r>
    </w:p>
    <w:p w14:paraId="250C6EDE" w14:textId="77777777" w:rsidR="00F53942" w:rsidRPr="00B85A9A" w:rsidRDefault="00856D59" w:rsidP="00F53942">
      <w:pPr>
        <w:pStyle w:val="Footnote"/>
        <w:rPr>
          <w:lang w:val="en-GB"/>
        </w:rPr>
      </w:pPr>
      <w:r w:rsidRPr="00B85A9A">
        <w:rPr>
          <w:lang w:val="en-GB"/>
        </w:rPr>
        <w:t>www.</w:t>
      </w:r>
      <w:r w:rsidR="00F53942" w:rsidRPr="00B85A9A">
        <w:rPr>
          <w:lang w:val="en-GB"/>
        </w:rPr>
        <w:t xml:space="preserve">indiantelevision.com/mam/marketing/q3-2016-hul-yoy-marketing-spends-up-164-160127. </w:t>
      </w:r>
    </w:p>
    <w:p w14:paraId="6905F5EA" w14:textId="77777777" w:rsidR="00C63431" w:rsidRPr="00B85A9A" w:rsidRDefault="00C63431" w:rsidP="0025073A">
      <w:pPr>
        <w:pStyle w:val="ExhibitHeading"/>
        <w:outlineLvl w:val="0"/>
        <w:rPr>
          <w:lang w:val="en-GB"/>
        </w:rPr>
      </w:pPr>
      <w:r w:rsidRPr="00B85A9A">
        <w:rPr>
          <w:lang w:val="en-GB"/>
        </w:rPr>
        <w:lastRenderedPageBreak/>
        <w:t xml:space="preserve">Exhibit </w:t>
      </w:r>
      <w:r w:rsidR="000D3CE5" w:rsidRPr="00B85A9A">
        <w:rPr>
          <w:lang w:val="en-GB"/>
        </w:rPr>
        <w:t>3</w:t>
      </w:r>
      <w:r w:rsidRPr="00B85A9A">
        <w:rPr>
          <w:lang w:val="en-GB"/>
        </w:rPr>
        <w:t>: Total Media</w:t>
      </w:r>
      <w:r w:rsidR="00F53942" w:rsidRPr="00B85A9A">
        <w:rPr>
          <w:lang w:val="en-GB"/>
        </w:rPr>
        <w:t xml:space="preserve"> and</w:t>
      </w:r>
      <w:r w:rsidRPr="00B85A9A">
        <w:rPr>
          <w:lang w:val="en-GB"/>
        </w:rPr>
        <w:t xml:space="preserve"> Digital Ad Spending in India, 2015</w:t>
      </w:r>
      <w:r w:rsidR="00E77FEA" w:rsidRPr="00B85A9A">
        <w:rPr>
          <w:lang w:val="en-GB"/>
        </w:rPr>
        <w:t>–</w:t>
      </w:r>
      <w:r w:rsidRPr="00B85A9A">
        <w:rPr>
          <w:lang w:val="en-GB"/>
        </w:rPr>
        <w:t>2020</w:t>
      </w:r>
    </w:p>
    <w:p w14:paraId="24B805D9" w14:textId="77777777" w:rsidR="00F53942" w:rsidRPr="00B85A9A" w:rsidRDefault="00F53942" w:rsidP="00F53942">
      <w:pPr>
        <w:rPr>
          <w:b/>
          <w:lang w:val="en-GB"/>
        </w:rPr>
      </w:pPr>
    </w:p>
    <w:tbl>
      <w:tblPr>
        <w:tblW w:w="4400" w:type="dxa"/>
        <w:jc w:val="center"/>
        <w:tblLook w:val="04A0" w:firstRow="1" w:lastRow="0" w:firstColumn="1" w:lastColumn="0" w:noHBand="0" w:noVBand="1"/>
      </w:tblPr>
      <w:tblGrid>
        <w:gridCol w:w="960"/>
        <w:gridCol w:w="1840"/>
        <w:gridCol w:w="1600"/>
      </w:tblGrid>
      <w:tr w:rsidR="00F53942" w:rsidRPr="00B85A9A" w14:paraId="560416E6" w14:textId="77777777" w:rsidTr="00753C4B">
        <w:trPr>
          <w:trHeight w:val="87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528A1" w14:textId="77777777" w:rsidR="00F53942" w:rsidRPr="00B85A9A" w:rsidRDefault="00F53942" w:rsidP="00753C4B">
            <w:pPr>
              <w:jc w:val="center"/>
              <w:rPr>
                <w:rFonts w:ascii="Arial" w:hAnsi="Arial" w:cs="Arial"/>
                <w:b/>
                <w:color w:val="000000"/>
                <w:lang w:val="en-GB"/>
              </w:rPr>
            </w:pPr>
            <w:r w:rsidRPr="00B85A9A">
              <w:rPr>
                <w:rFonts w:ascii="Arial" w:hAnsi="Arial" w:cs="Arial"/>
                <w:b/>
                <w:color w:val="000000"/>
                <w:lang w:val="en-GB"/>
              </w:rPr>
              <w:t>Year</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20B47751" w14:textId="241198BC" w:rsidR="00F53942" w:rsidRPr="00B85A9A" w:rsidRDefault="00F53942" w:rsidP="001A7014">
            <w:pPr>
              <w:jc w:val="center"/>
              <w:rPr>
                <w:rFonts w:ascii="Arial" w:hAnsi="Arial" w:cs="Arial"/>
                <w:b/>
                <w:bCs/>
                <w:color w:val="000000"/>
                <w:lang w:val="en-GB"/>
              </w:rPr>
            </w:pPr>
            <w:r w:rsidRPr="00B85A9A">
              <w:rPr>
                <w:rFonts w:ascii="Arial" w:hAnsi="Arial" w:cs="Arial"/>
                <w:b/>
                <w:bCs/>
                <w:color w:val="000000"/>
                <w:lang w:val="en-GB"/>
              </w:rPr>
              <w:t xml:space="preserve">Total </w:t>
            </w:r>
            <w:r w:rsidR="001A7014">
              <w:rPr>
                <w:rFonts w:ascii="Arial" w:hAnsi="Arial" w:cs="Arial"/>
                <w:b/>
                <w:bCs/>
                <w:color w:val="000000"/>
                <w:lang w:val="en-GB"/>
              </w:rPr>
              <w:t>M</w:t>
            </w:r>
            <w:r w:rsidRPr="00B85A9A">
              <w:rPr>
                <w:rFonts w:ascii="Arial" w:hAnsi="Arial" w:cs="Arial"/>
                <w:b/>
                <w:bCs/>
                <w:color w:val="000000"/>
                <w:lang w:val="en-GB"/>
              </w:rPr>
              <w:t xml:space="preserve">edia </w:t>
            </w:r>
            <w:r w:rsidR="001A7014">
              <w:rPr>
                <w:rFonts w:ascii="Arial" w:hAnsi="Arial" w:cs="Arial"/>
                <w:b/>
                <w:bCs/>
                <w:color w:val="000000"/>
                <w:lang w:val="en-GB"/>
              </w:rPr>
              <w:t>Advertising</w:t>
            </w:r>
            <w:r w:rsidRPr="00B85A9A">
              <w:rPr>
                <w:rFonts w:ascii="Arial" w:hAnsi="Arial" w:cs="Arial"/>
                <w:b/>
                <w:bCs/>
                <w:color w:val="000000"/>
                <w:lang w:val="en-GB"/>
              </w:rPr>
              <w:t xml:space="preserve"> </w:t>
            </w:r>
            <w:r w:rsidR="001A7014">
              <w:rPr>
                <w:rFonts w:ascii="Arial" w:hAnsi="Arial" w:cs="Arial"/>
                <w:b/>
                <w:bCs/>
                <w:color w:val="000000"/>
                <w:lang w:val="en-GB"/>
              </w:rPr>
              <w:t>S</w:t>
            </w:r>
            <w:r w:rsidRPr="00B85A9A">
              <w:rPr>
                <w:rFonts w:ascii="Arial" w:hAnsi="Arial" w:cs="Arial"/>
                <w:b/>
                <w:bCs/>
                <w:color w:val="000000"/>
                <w:lang w:val="en-GB"/>
              </w:rPr>
              <w:t>pending (</w:t>
            </w:r>
            <w:r w:rsidR="00E77FEA" w:rsidRPr="00B85A9A">
              <w:rPr>
                <w:rFonts w:ascii="Arial" w:hAnsi="Arial" w:cs="Arial"/>
                <w:b/>
                <w:bCs/>
                <w:color w:val="000000"/>
                <w:lang w:val="en-GB"/>
              </w:rPr>
              <w:t xml:space="preserve">in </w:t>
            </w:r>
            <w:r w:rsidRPr="00B85A9A">
              <w:rPr>
                <w:rFonts w:ascii="Arial" w:hAnsi="Arial" w:cs="Arial"/>
                <w:b/>
                <w:bCs/>
                <w:color w:val="000000"/>
                <w:lang w:val="en-GB"/>
              </w:rPr>
              <w:t>US$ millions)</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14:paraId="46521533" w14:textId="45F7011F" w:rsidR="00F53942" w:rsidRPr="00B85A9A" w:rsidRDefault="00F53942" w:rsidP="001A7014">
            <w:pPr>
              <w:jc w:val="center"/>
              <w:rPr>
                <w:rFonts w:ascii="Arial" w:hAnsi="Arial" w:cs="Arial"/>
                <w:b/>
                <w:bCs/>
                <w:color w:val="000000"/>
                <w:lang w:val="en-GB"/>
              </w:rPr>
            </w:pPr>
            <w:r w:rsidRPr="00B85A9A">
              <w:rPr>
                <w:rFonts w:ascii="Arial" w:hAnsi="Arial" w:cs="Arial"/>
                <w:b/>
                <w:bCs/>
                <w:color w:val="000000"/>
                <w:lang w:val="en-GB"/>
              </w:rPr>
              <w:t xml:space="preserve">Digital </w:t>
            </w:r>
            <w:r w:rsidR="001A7014">
              <w:rPr>
                <w:rFonts w:ascii="Arial" w:hAnsi="Arial" w:cs="Arial"/>
                <w:b/>
                <w:bCs/>
                <w:color w:val="000000"/>
                <w:lang w:val="en-GB"/>
              </w:rPr>
              <w:t>Advertising</w:t>
            </w:r>
            <w:r w:rsidRPr="00B85A9A">
              <w:rPr>
                <w:rFonts w:ascii="Arial" w:hAnsi="Arial" w:cs="Arial"/>
                <w:b/>
                <w:bCs/>
                <w:color w:val="000000"/>
                <w:lang w:val="en-GB"/>
              </w:rPr>
              <w:t xml:space="preserve"> </w:t>
            </w:r>
            <w:r w:rsidR="001A7014">
              <w:rPr>
                <w:rFonts w:ascii="Arial" w:hAnsi="Arial" w:cs="Arial"/>
                <w:b/>
                <w:bCs/>
                <w:color w:val="000000"/>
                <w:lang w:val="en-GB"/>
              </w:rPr>
              <w:t>S</w:t>
            </w:r>
            <w:r w:rsidRPr="00B85A9A">
              <w:rPr>
                <w:rFonts w:ascii="Arial" w:hAnsi="Arial" w:cs="Arial"/>
                <w:b/>
                <w:bCs/>
                <w:color w:val="000000"/>
                <w:lang w:val="en-GB"/>
              </w:rPr>
              <w:t>pending (</w:t>
            </w:r>
            <w:r w:rsidR="00E77FEA" w:rsidRPr="00B85A9A">
              <w:rPr>
                <w:rFonts w:ascii="Arial" w:hAnsi="Arial" w:cs="Arial"/>
                <w:b/>
                <w:bCs/>
                <w:color w:val="000000"/>
                <w:lang w:val="en-GB"/>
              </w:rPr>
              <w:t xml:space="preserve">in </w:t>
            </w:r>
            <w:r w:rsidRPr="00B85A9A">
              <w:rPr>
                <w:rFonts w:ascii="Arial" w:hAnsi="Arial" w:cs="Arial"/>
                <w:b/>
                <w:bCs/>
                <w:color w:val="000000"/>
                <w:lang w:val="en-GB"/>
              </w:rPr>
              <w:t>US$</w:t>
            </w:r>
            <w:r w:rsidR="00753C4B" w:rsidRPr="00B85A9A">
              <w:rPr>
                <w:rFonts w:ascii="Arial" w:hAnsi="Arial" w:cs="Arial"/>
                <w:b/>
                <w:bCs/>
                <w:color w:val="000000"/>
                <w:lang w:val="en-GB"/>
              </w:rPr>
              <w:t xml:space="preserve"> </w:t>
            </w:r>
            <w:r w:rsidRPr="00B85A9A">
              <w:rPr>
                <w:rFonts w:ascii="Arial" w:hAnsi="Arial" w:cs="Arial"/>
                <w:b/>
                <w:bCs/>
                <w:color w:val="000000"/>
                <w:lang w:val="en-GB"/>
              </w:rPr>
              <w:t>millions)</w:t>
            </w:r>
          </w:p>
        </w:tc>
      </w:tr>
      <w:tr w:rsidR="00F53942" w:rsidRPr="00B85A9A" w14:paraId="0011ABD3" w14:textId="77777777" w:rsidTr="00C81C9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EF596E" w14:textId="77777777" w:rsidR="00F53942" w:rsidRPr="00B85A9A" w:rsidRDefault="00F53942" w:rsidP="00C81C9F">
            <w:pPr>
              <w:jc w:val="center"/>
              <w:rPr>
                <w:rFonts w:ascii="Arial" w:hAnsi="Arial" w:cs="Arial"/>
                <w:color w:val="000000"/>
                <w:lang w:val="en-GB"/>
              </w:rPr>
            </w:pPr>
            <w:r w:rsidRPr="00B85A9A">
              <w:rPr>
                <w:rFonts w:ascii="Arial" w:hAnsi="Arial" w:cs="Arial"/>
                <w:color w:val="000000"/>
                <w:lang w:val="en-GB"/>
              </w:rPr>
              <w:t>2015</w:t>
            </w:r>
          </w:p>
        </w:tc>
        <w:tc>
          <w:tcPr>
            <w:tcW w:w="1840" w:type="dxa"/>
            <w:tcBorders>
              <w:top w:val="nil"/>
              <w:left w:val="nil"/>
              <w:bottom w:val="single" w:sz="4" w:space="0" w:color="auto"/>
              <w:right w:val="single" w:sz="4" w:space="0" w:color="auto"/>
            </w:tcBorders>
            <w:shd w:val="clear" w:color="auto" w:fill="auto"/>
            <w:noWrap/>
            <w:vAlign w:val="bottom"/>
            <w:hideMark/>
          </w:tcPr>
          <w:p w14:paraId="7A46D608" w14:textId="77777777" w:rsidR="00F53942" w:rsidRPr="00B85A9A" w:rsidRDefault="00F53942" w:rsidP="00753C4B">
            <w:pPr>
              <w:jc w:val="right"/>
              <w:rPr>
                <w:rFonts w:ascii="Arial" w:hAnsi="Arial" w:cs="Arial"/>
                <w:bCs/>
                <w:color w:val="000000"/>
                <w:lang w:val="en-GB"/>
              </w:rPr>
            </w:pPr>
            <w:r w:rsidRPr="00B85A9A">
              <w:rPr>
                <w:rFonts w:ascii="Arial" w:hAnsi="Arial" w:cs="Arial"/>
                <w:bCs/>
                <w:color w:val="000000"/>
                <w:lang w:val="en-GB"/>
              </w:rPr>
              <w:t>6,655.70</w:t>
            </w:r>
          </w:p>
        </w:tc>
        <w:tc>
          <w:tcPr>
            <w:tcW w:w="1600" w:type="dxa"/>
            <w:tcBorders>
              <w:top w:val="nil"/>
              <w:left w:val="nil"/>
              <w:bottom w:val="single" w:sz="4" w:space="0" w:color="auto"/>
              <w:right w:val="single" w:sz="4" w:space="0" w:color="auto"/>
            </w:tcBorders>
            <w:shd w:val="clear" w:color="auto" w:fill="auto"/>
            <w:noWrap/>
            <w:vAlign w:val="bottom"/>
            <w:hideMark/>
          </w:tcPr>
          <w:p w14:paraId="0A8DE187" w14:textId="1D4FF48A" w:rsidR="00F53942" w:rsidRPr="00B85A9A" w:rsidRDefault="00F53942" w:rsidP="00753C4B">
            <w:pPr>
              <w:jc w:val="right"/>
              <w:rPr>
                <w:rFonts w:ascii="Arial" w:hAnsi="Arial" w:cs="Arial"/>
                <w:bCs/>
                <w:color w:val="000000"/>
                <w:lang w:val="en-GB"/>
              </w:rPr>
            </w:pPr>
            <w:r w:rsidRPr="00B85A9A">
              <w:rPr>
                <w:rFonts w:ascii="Arial" w:hAnsi="Arial" w:cs="Arial"/>
                <w:bCs/>
                <w:color w:val="000000"/>
                <w:lang w:val="en-GB"/>
              </w:rPr>
              <w:t>729.4</w:t>
            </w:r>
            <w:r w:rsidR="00D41999">
              <w:rPr>
                <w:rFonts w:ascii="Arial" w:hAnsi="Arial" w:cs="Arial"/>
                <w:bCs/>
                <w:color w:val="000000"/>
                <w:lang w:val="en-GB"/>
              </w:rPr>
              <w:t>0</w:t>
            </w:r>
          </w:p>
        </w:tc>
      </w:tr>
      <w:tr w:rsidR="00F53942" w:rsidRPr="00B85A9A" w14:paraId="12725F39" w14:textId="77777777" w:rsidTr="00C81C9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F95E79" w14:textId="77777777" w:rsidR="00F53942" w:rsidRPr="00B85A9A" w:rsidRDefault="00F53942" w:rsidP="00C81C9F">
            <w:pPr>
              <w:jc w:val="center"/>
              <w:rPr>
                <w:rFonts w:ascii="Arial" w:hAnsi="Arial" w:cs="Arial"/>
                <w:color w:val="000000"/>
                <w:lang w:val="en-GB"/>
              </w:rPr>
            </w:pPr>
            <w:r w:rsidRPr="00B85A9A">
              <w:rPr>
                <w:rFonts w:ascii="Arial" w:hAnsi="Arial" w:cs="Arial"/>
                <w:color w:val="000000"/>
                <w:lang w:val="en-GB"/>
              </w:rPr>
              <w:t>2016</w:t>
            </w:r>
          </w:p>
        </w:tc>
        <w:tc>
          <w:tcPr>
            <w:tcW w:w="1840" w:type="dxa"/>
            <w:tcBorders>
              <w:top w:val="nil"/>
              <w:left w:val="nil"/>
              <w:bottom w:val="single" w:sz="4" w:space="0" w:color="auto"/>
              <w:right w:val="single" w:sz="4" w:space="0" w:color="auto"/>
            </w:tcBorders>
            <w:shd w:val="clear" w:color="auto" w:fill="auto"/>
            <w:noWrap/>
            <w:vAlign w:val="bottom"/>
            <w:hideMark/>
          </w:tcPr>
          <w:p w14:paraId="39AA10DD" w14:textId="77777777" w:rsidR="00F53942" w:rsidRPr="00B85A9A" w:rsidRDefault="00F53942" w:rsidP="00753C4B">
            <w:pPr>
              <w:jc w:val="right"/>
              <w:rPr>
                <w:rFonts w:ascii="Arial" w:hAnsi="Arial" w:cs="Arial"/>
                <w:bCs/>
                <w:color w:val="000000"/>
                <w:lang w:val="en-GB"/>
              </w:rPr>
            </w:pPr>
            <w:r w:rsidRPr="00B85A9A">
              <w:rPr>
                <w:rFonts w:ascii="Arial" w:hAnsi="Arial" w:cs="Arial"/>
                <w:bCs/>
                <w:color w:val="000000"/>
                <w:lang w:val="en-GB"/>
              </w:rPr>
              <w:t>7,405.10</w:t>
            </w:r>
          </w:p>
        </w:tc>
        <w:tc>
          <w:tcPr>
            <w:tcW w:w="1600" w:type="dxa"/>
            <w:tcBorders>
              <w:top w:val="nil"/>
              <w:left w:val="nil"/>
              <w:bottom w:val="single" w:sz="4" w:space="0" w:color="auto"/>
              <w:right w:val="single" w:sz="4" w:space="0" w:color="auto"/>
            </w:tcBorders>
            <w:shd w:val="clear" w:color="auto" w:fill="auto"/>
            <w:noWrap/>
            <w:vAlign w:val="bottom"/>
            <w:hideMark/>
          </w:tcPr>
          <w:p w14:paraId="4C55CBA5" w14:textId="1F6517F8" w:rsidR="00F53942" w:rsidRPr="00B85A9A" w:rsidRDefault="00F53942" w:rsidP="00753C4B">
            <w:pPr>
              <w:jc w:val="right"/>
              <w:rPr>
                <w:rFonts w:ascii="Arial" w:hAnsi="Arial" w:cs="Arial"/>
                <w:bCs/>
                <w:color w:val="000000"/>
                <w:lang w:val="en-GB"/>
              </w:rPr>
            </w:pPr>
            <w:r w:rsidRPr="00B85A9A">
              <w:rPr>
                <w:rFonts w:ascii="Arial" w:hAnsi="Arial" w:cs="Arial"/>
                <w:bCs/>
                <w:color w:val="000000"/>
                <w:lang w:val="en-GB"/>
              </w:rPr>
              <w:t>933.6</w:t>
            </w:r>
            <w:r w:rsidR="00D41999">
              <w:rPr>
                <w:rFonts w:ascii="Arial" w:hAnsi="Arial" w:cs="Arial"/>
                <w:bCs/>
                <w:color w:val="000000"/>
                <w:lang w:val="en-GB"/>
              </w:rPr>
              <w:t>0</w:t>
            </w:r>
          </w:p>
        </w:tc>
      </w:tr>
      <w:tr w:rsidR="00F53942" w:rsidRPr="00B85A9A" w14:paraId="7844033B" w14:textId="77777777" w:rsidTr="00C81C9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BBBEDC" w14:textId="77777777" w:rsidR="00F53942" w:rsidRPr="00B85A9A" w:rsidRDefault="00F53942" w:rsidP="00C81C9F">
            <w:pPr>
              <w:jc w:val="center"/>
              <w:rPr>
                <w:rFonts w:ascii="Arial" w:hAnsi="Arial" w:cs="Arial"/>
                <w:color w:val="000000"/>
                <w:lang w:val="en-GB"/>
              </w:rPr>
            </w:pPr>
            <w:r w:rsidRPr="00B85A9A">
              <w:rPr>
                <w:rFonts w:ascii="Arial" w:hAnsi="Arial" w:cs="Arial"/>
                <w:color w:val="000000"/>
                <w:lang w:val="en-GB"/>
              </w:rPr>
              <w:t>2017</w:t>
            </w:r>
          </w:p>
        </w:tc>
        <w:tc>
          <w:tcPr>
            <w:tcW w:w="1840" w:type="dxa"/>
            <w:tcBorders>
              <w:top w:val="nil"/>
              <w:left w:val="nil"/>
              <w:bottom w:val="single" w:sz="4" w:space="0" w:color="auto"/>
              <w:right w:val="single" w:sz="4" w:space="0" w:color="auto"/>
            </w:tcBorders>
            <w:shd w:val="clear" w:color="auto" w:fill="auto"/>
            <w:noWrap/>
            <w:vAlign w:val="bottom"/>
            <w:hideMark/>
          </w:tcPr>
          <w:p w14:paraId="6595DDC1" w14:textId="77777777" w:rsidR="00F53942" w:rsidRPr="00B85A9A" w:rsidRDefault="00F53942" w:rsidP="00753C4B">
            <w:pPr>
              <w:jc w:val="right"/>
              <w:rPr>
                <w:rFonts w:ascii="Arial" w:hAnsi="Arial" w:cs="Arial"/>
                <w:bCs/>
                <w:color w:val="000000"/>
                <w:lang w:val="en-GB"/>
              </w:rPr>
            </w:pPr>
            <w:r w:rsidRPr="00B85A9A">
              <w:rPr>
                <w:rFonts w:ascii="Arial" w:hAnsi="Arial" w:cs="Arial"/>
                <w:bCs/>
                <w:color w:val="000000"/>
                <w:lang w:val="en-GB"/>
              </w:rPr>
              <w:t>8,272.80</w:t>
            </w:r>
          </w:p>
        </w:tc>
        <w:tc>
          <w:tcPr>
            <w:tcW w:w="1600" w:type="dxa"/>
            <w:tcBorders>
              <w:top w:val="nil"/>
              <w:left w:val="nil"/>
              <w:bottom w:val="single" w:sz="4" w:space="0" w:color="auto"/>
              <w:right w:val="single" w:sz="4" w:space="0" w:color="auto"/>
            </w:tcBorders>
            <w:shd w:val="clear" w:color="auto" w:fill="auto"/>
            <w:noWrap/>
            <w:vAlign w:val="bottom"/>
            <w:hideMark/>
          </w:tcPr>
          <w:p w14:paraId="41691B2A" w14:textId="77777777" w:rsidR="00F53942" w:rsidRPr="00B85A9A" w:rsidRDefault="00F53942" w:rsidP="00753C4B">
            <w:pPr>
              <w:jc w:val="right"/>
              <w:rPr>
                <w:rFonts w:ascii="Arial" w:hAnsi="Arial" w:cs="Arial"/>
                <w:bCs/>
                <w:color w:val="000000"/>
                <w:lang w:val="en-GB"/>
              </w:rPr>
            </w:pPr>
            <w:r w:rsidRPr="00B85A9A">
              <w:rPr>
                <w:rFonts w:ascii="Arial" w:hAnsi="Arial" w:cs="Arial"/>
                <w:bCs/>
                <w:color w:val="000000"/>
                <w:lang w:val="en-GB"/>
              </w:rPr>
              <w:t>1,185.60</w:t>
            </w:r>
          </w:p>
        </w:tc>
      </w:tr>
      <w:tr w:rsidR="00F53942" w:rsidRPr="00B85A9A" w14:paraId="498E96A5" w14:textId="77777777" w:rsidTr="00C81C9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3CDAA1" w14:textId="77777777" w:rsidR="00F53942" w:rsidRPr="00B85A9A" w:rsidRDefault="00F53942" w:rsidP="00C81C9F">
            <w:pPr>
              <w:jc w:val="center"/>
              <w:rPr>
                <w:rFonts w:ascii="Arial" w:hAnsi="Arial" w:cs="Arial"/>
                <w:color w:val="000000"/>
                <w:lang w:val="en-GB"/>
              </w:rPr>
            </w:pPr>
            <w:r w:rsidRPr="00B85A9A">
              <w:rPr>
                <w:rFonts w:ascii="Arial" w:hAnsi="Arial" w:cs="Arial"/>
                <w:color w:val="000000"/>
                <w:lang w:val="en-GB"/>
              </w:rPr>
              <w:t>2018</w:t>
            </w:r>
          </w:p>
        </w:tc>
        <w:tc>
          <w:tcPr>
            <w:tcW w:w="1840" w:type="dxa"/>
            <w:tcBorders>
              <w:top w:val="nil"/>
              <w:left w:val="nil"/>
              <w:bottom w:val="single" w:sz="4" w:space="0" w:color="auto"/>
              <w:right w:val="single" w:sz="4" w:space="0" w:color="auto"/>
            </w:tcBorders>
            <w:shd w:val="clear" w:color="auto" w:fill="auto"/>
            <w:noWrap/>
            <w:vAlign w:val="bottom"/>
            <w:hideMark/>
          </w:tcPr>
          <w:p w14:paraId="0D9C376C" w14:textId="77777777" w:rsidR="00F53942" w:rsidRPr="00B85A9A" w:rsidRDefault="00F53942" w:rsidP="00753C4B">
            <w:pPr>
              <w:jc w:val="right"/>
              <w:rPr>
                <w:rFonts w:ascii="Arial" w:hAnsi="Arial" w:cs="Arial"/>
                <w:bCs/>
                <w:color w:val="000000"/>
                <w:lang w:val="en-GB"/>
              </w:rPr>
            </w:pPr>
            <w:r w:rsidRPr="00B85A9A">
              <w:rPr>
                <w:rFonts w:ascii="Arial" w:hAnsi="Arial" w:cs="Arial"/>
                <w:bCs/>
                <w:color w:val="000000"/>
                <w:lang w:val="en-GB"/>
              </w:rPr>
              <w:t>9,260.20</w:t>
            </w:r>
          </w:p>
        </w:tc>
        <w:tc>
          <w:tcPr>
            <w:tcW w:w="1600" w:type="dxa"/>
            <w:tcBorders>
              <w:top w:val="nil"/>
              <w:left w:val="nil"/>
              <w:bottom w:val="single" w:sz="4" w:space="0" w:color="auto"/>
              <w:right w:val="single" w:sz="4" w:space="0" w:color="auto"/>
            </w:tcBorders>
            <w:shd w:val="clear" w:color="auto" w:fill="auto"/>
            <w:noWrap/>
            <w:vAlign w:val="bottom"/>
            <w:hideMark/>
          </w:tcPr>
          <w:p w14:paraId="3D06D10C" w14:textId="77777777" w:rsidR="00F53942" w:rsidRPr="00B85A9A" w:rsidRDefault="00F53942" w:rsidP="00753C4B">
            <w:pPr>
              <w:jc w:val="right"/>
              <w:rPr>
                <w:rFonts w:ascii="Arial" w:hAnsi="Arial" w:cs="Arial"/>
                <w:bCs/>
                <w:color w:val="000000"/>
                <w:lang w:val="en-GB"/>
              </w:rPr>
            </w:pPr>
            <w:r w:rsidRPr="00B85A9A">
              <w:rPr>
                <w:rFonts w:ascii="Arial" w:hAnsi="Arial" w:cs="Arial"/>
                <w:bCs/>
                <w:color w:val="000000"/>
                <w:lang w:val="en-GB"/>
              </w:rPr>
              <w:t>1,493.90</w:t>
            </w:r>
          </w:p>
        </w:tc>
      </w:tr>
      <w:tr w:rsidR="00F53942" w:rsidRPr="00B85A9A" w14:paraId="03BD9342" w14:textId="77777777" w:rsidTr="00C81C9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36173F" w14:textId="77777777" w:rsidR="00F53942" w:rsidRPr="00B85A9A" w:rsidRDefault="00F53942" w:rsidP="00C81C9F">
            <w:pPr>
              <w:jc w:val="center"/>
              <w:rPr>
                <w:rFonts w:ascii="Arial" w:hAnsi="Arial" w:cs="Arial"/>
                <w:bCs/>
                <w:color w:val="000000"/>
                <w:lang w:val="en-GB"/>
              </w:rPr>
            </w:pPr>
            <w:r w:rsidRPr="00B85A9A">
              <w:rPr>
                <w:rFonts w:ascii="Arial" w:hAnsi="Arial" w:cs="Arial"/>
                <w:bCs/>
                <w:color w:val="000000"/>
                <w:lang w:val="en-GB"/>
              </w:rPr>
              <w:t>2019</w:t>
            </w:r>
          </w:p>
        </w:tc>
        <w:tc>
          <w:tcPr>
            <w:tcW w:w="1840" w:type="dxa"/>
            <w:tcBorders>
              <w:top w:val="nil"/>
              <w:left w:val="nil"/>
              <w:bottom w:val="single" w:sz="4" w:space="0" w:color="auto"/>
              <w:right w:val="single" w:sz="4" w:space="0" w:color="auto"/>
            </w:tcBorders>
            <w:shd w:val="clear" w:color="auto" w:fill="auto"/>
            <w:noWrap/>
            <w:vAlign w:val="bottom"/>
            <w:hideMark/>
          </w:tcPr>
          <w:p w14:paraId="7C26CDE2" w14:textId="77777777" w:rsidR="00F53942" w:rsidRPr="00B85A9A" w:rsidRDefault="00F53942" w:rsidP="00753C4B">
            <w:pPr>
              <w:jc w:val="right"/>
              <w:rPr>
                <w:rFonts w:ascii="Arial" w:hAnsi="Arial" w:cs="Arial"/>
                <w:bCs/>
                <w:color w:val="000000"/>
                <w:lang w:val="en-GB"/>
              </w:rPr>
            </w:pPr>
            <w:r w:rsidRPr="00B85A9A">
              <w:rPr>
                <w:rFonts w:ascii="Arial" w:hAnsi="Arial" w:cs="Arial"/>
                <w:bCs/>
                <w:color w:val="000000"/>
                <w:lang w:val="en-GB"/>
              </w:rPr>
              <w:t>10,531.80</w:t>
            </w:r>
          </w:p>
        </w:tc>
        <w:tc>
          <w:tcPr>
            <w:tcW w:w="1600" w:type="dxa"/>
            <w:tcBorders>
              <w:top w:val="nil"/>
              <w:left w:val="nil"/>
              <w:bottom w:val="single" w:sz="4" w:space="0" w:color="auto"/>
              <w:right w:val="single" w:sz="4" w:space="0" w:color="auto"/>
            </w:tcBorders>
            <w:shd w:val="clear" w:color="auto" w:fill="auto"/>
            <w:noWrap/>
            <w:vAlign w:val="bottom"/>
            <w:hideMark/>
          </w:tcPr>
          <w:p w14:paraId="77B55CFF" w14:textId="77777777" w:rsidR="00F53942" w:rsidRPr="00B85A9A" w:rsidRDefault="00F53942" w:rsidP="00753C4B">
            <w:pPr>
              <w:jc w:val="right"/>
              <w:rPr>
                <w:rFonts w:ascii="Arial" w:hAnsi="Arial" w:cs="Arial"/>
                <w:bCs/>
                <w:color w:val="000000"/>
                <w:lang w:val="en-GB"/>
              </w:rPr>
            </w:pPr>
            <w:r w:rsidRPr="00B85A9A">
              <w:rPr>
                <w:rFonts w:ascii="Arial" w:hAnsi="Arial" w:cs="Arial"/>
                <w:bCs/>
                <w:color w:val="000000"/>
                <w:lang w:val="en-GB"/>
              </w:rPr>
              <w:t>1,912.20</w:t>
            </w:r>
          </w:p>
        </w:tc>
      </w:tr>
      <w:tr w:rsidR="00F53942" w:rsidRPr="00B85A9A" w14:paraId="09A814AE" w14:textId="77777777" w:rsidTr="00C81C9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C6FEC1" w14:textId="77777777" w:rsidR="00F53942" w:rsidRPr="00B85A9A" w:rsidRDefault="00F53942" w:rsidP="00C81C9F">
            <w:pPr>
              <w:jc w:val="center"/>
              <w:rPr>
                <w:rFonts w:ascii="Arial" w:hAnsi="Arial" w:cs="Arial"/>
                <w:bCs/>
                <w:color w:val="000000"/>
                <w:lang w:val="en-GB"/>
              </w:rPr>
            </w:pPr>
            <w:r w:rsidRPr="00B85A9A">
              <w:rPr>
                <w:rFonts w:ascii="Arial" w:hAnsi="Arial" w:cs="Arial"/>
                <w:bCs/>
                <w:color w:val="000000"/>
                <w:lang w:val="en-GB"/>
              </w:rPr>
              <w:t>2020</w:t>
            </w:r>
          </w:p>
        </w:tc>
        <w:tc>
          <w:tcPr>
            <w:tcW w:w="1840" w:type="dxa"/>
            <w:tcBorders>
              <w:top w:val="nil"/>
              <w:left w:val="nil"/>
              <w:bottom w:val="single" w:sz="4" w:space="0" w:color="auto"/>
              <w:right w:val="single" w:sz="4" w:space="0" w:color="auto"/>
            </w:tcBorders>
            <w:shd w:val="clear" w:color="auto" w:fill="auto"/>
            <w:noWrap/>
            <w:vAlign w:val="bottom"/>
            <w:hideMark/>
          </w:tcPr>
          <w:p w14:paraId="5F27F94B" w14:textId="77777777" w:rsidR="00F53942" w:rsidRPr="00B85A9A" w:rsidRDefault="00F53942" w:rsidP="00753C4B">
            <w:pPr>
              <w:jc w:val="right"/>
              <w:rPr>
                <w:rFonts w:ascii="Arial" w:hAnsi="Arial" w:cs="Arial"/>
                <w:bCs/>
                <w:color w:val="000000"/>
                <w:lang w:val="en-GB"/>
              </w:rPr>
            </w:pPr>
            <w:r w:rsidRPr="00B85A9A">
              <w:rPr>
                <w:rFonts w:ascii="Arial" w:hAnsi="Arial" w:cs="Arial"/>
                <w:bCs/>
                <w:color w:val="000000"/>
                <w:lang w:val="en-GB"/>
              </w:rPr>
              <w:t>11,821.10</w:t>
            </w:r>
          </w:p>
        </w:tc>
        <w:tc>
          <w:tcPr>
            <w:tcW w:w="1600" w:type="dxa"/>
            <w:tcBorders>
              <w:top w:val="nil"/>
              <w:left w:val="nil"/>
              <w:bottom w:val="single" w:sz="4" w:space="0" w:color="auto"/>
              <w:right w:val="single" w:sz="4" w:space="0" w:color="auto"/>
            </w:tcBorders>
            <w:shd w:val="clear" w:color="auto" w:fill="auto"/>
            <w:noWrap/>
            <w:vAlign w:val="bottom"/>
            <w:hideMark/>
          </w:tcPr>
          <w:p w14:paraId="1B93A184" w14:textId="77777777" w:rsidR="00F53942" w:rsidRPr="00B85A9A" w:rsidRDefault="00F53942" w:rsidP="00753C4B">
            <w:pPr>
              <w:jc w:val="right"/>
              <w:rPr>
                <w:rFonts w:ascii="Arial" w:hAnsi="Arial" w:cs="Arial"/>
                <w:bCs/>
                <w:color w:val="000000"/>
                <w:lang w:val="en-GB"/>
              </w:rPr>
            </w:pPr>
            <w:r w:rsidRPr="00B85A9A">
              <w:rPr>
                <w:rFonts w:ascii="Arial" w:hAnsi="Arial" w:cs="Arial"/>
                <w:bCs/>
                <w:color w:val="000000"/>
                <w:lang w:val="en-GB"/>
              </w:rPr>
              <w:t>2,390.20</w:t>
            </w:r>
          </w:p>
        </w:tc>
      </w:tr>
    </w:tbl>
    <w:p w14:paraId="102E14E1" w14:textId="77777777" w:rsidR="00F53942" w:rsidRPr="00B85A9A" w:rsidRDefault="00F53942" w:rsidP="00F53942">
      <w:pPr>
        <w:pStyle w:val="Footnote"/>
        <w:rPr>
          <w:lang w:val="en-GB"/>
        </w:rPr>
      </w:pPr>
    </w:p>
    <w:p w14:paraId="52E3C205" w14:textId="1265C975" w:rsidR="00F53942" w:rsidRPr="00B85A9A" w:rsidRDefault="00F53942" w:rsidP="00F53942">
      <w:pPr>
        <w:pStyle w:val="Footnote"/>
        <w:rPr>
          <w:lang w:val="en-GB"/>
        </w:rPr>
      </w:pPr>
      <w:r w:rsidRPr="00B85A9A">
        <w:rPr>
          <w:lang w:val="en-GB"/>
        </w:rPr>
        <w:t xml:space="preserve">Source: Created by </w:t>
      </w:r>
      <w:r w:rsidR="00827FE6" w:rsidRPr="00B85A9A">
        <w:rPr>
          <w:lang w:val="en-GB"/>
        </w:rPr>
        <w:t xml:space="preserve">the case </w:t>
      </w:r>
      <w:r w:rsidRPr="00B85A9A">
        <w:rPr>
          <w:lang w:val="en-GB"/>
        </w:rPr>
        <w:t>authors based on “Digital Ad Spending in India to Surpass $1 Billion Next Year,” e</w:t>
      </w:r>
      <w:r w:rsidR="001A7014">
        <w:rPr>
          <w:lang w:val="en-GB"/>
        </w:rPr>
        <w:t>M</w:t>
      </w:r>
      <w:r w:rsidRPr="00B85A9A">
        <w:rPr>
          <w:lang w:val="en-GB"/>
        </w:rPr>
        <w:t>arketer, April 7, 2016, accessed November 7, 2016, www.emarketer.com/Article/Digital-Ad-Spending-India-Surpass-1-Billion-Next-Year/1013800.</w:t>
      </w:r>
    </w:p>
    <w:p w14:paraId="06972232" w14:textId="77777777" w:rsidR="00C954A9" w:rsidRPr="00B85A9A" w:rsidRDefault="00C954A9" w:rsidP="00C954A9">
      <w:pPr>
        <w:pStyle w:val="Footnote"/>
        <w:rPr>
          <w:lang w:val="en-GB"/>
        </w:rPr>
      </w:pPr>
    </w:p>
    <w:p w14:paraId="6F078C9C" w14:textId="77777777" w:rsidR="00171511" w:rsidRPr="00B85A9A" w:rsidRDefault="00171511" w:rsidP="00C954A9">
      <w:pPr>
        <w:pStyle w:val="Footnote"/>
        <w:rPr>
          <w:lang w:val="en-GB"/>
        </w:rPr>
      </w:pPr>
    </w:p>
    <w:p w14:paraId="0FAA4292" w14:textId="77777777" w:rsidR="00C63431" w:rsidRPr="00B85A9A" w:rsidRDefault="00C63431" w:rsidP="0025073A">
      <w:pPr>
        <w:pStyle w:val="ExhibitHeading"/>
        <w:outlineLvl w:val="0"/>
        <w:rPr>
          <w:lang w:val="en-GB"/>
        </w:rPr>
      </w:pPr>
      <w:r w:rsidRPr="00B85A9A">
        <w:rPr>
          <w:lang w:val="en-GB"/>
        </w:rPr>
        <w:t xml:space="preserve">Exhibit </w:t>
      </w:r>
      <w:r w:rsidR="000D3CE5" w:rsidRPr="00B85A9A">
        <w:rPr>
          <w:lang w:val="en-GB"/>
        </w:rPr>
        <w:t>4</w:t>
      </w:r>
      <w:r w:rsidRPr="00B85A9A">
        <w:rPr>
          <w:lang w:val="en-GB"/>
        </w:rPr>
        <w:t>: Internet Penetration in India</w:t>
      </w:r>
    </w:p>
    <w:p w14:paraId="11C8A54C" w14:textId="77777777" w:rsidR="00C954A9" w:rsidRPr="00B85A9A" w:rsidRDefault="00C954A9" w:rsidP="00C954A9">
      <w:pPr>
        <w:pStyle w:val="ExhibitHeading"/>
        <w:rPr>
          <w:lang w:val="en-GB"/>
        </w:rPr>
      </w:pPr>
    </w:p>
    <w:p w14:paraId="597A084F" w14:textId="77777777" w:rsidR="00C63431" w:rsidRPr="00B85A9A" w:rsidRDefault="00C63431" w:rsidP="00DE5D10">
      <w:pPr>
        <w:pStyle w:val="Footnote"/>
        <w:rPr>
          <w:lang w:val="en-GB"/>
        </w:rPr>
      </w:pPr>
    </w:p>
    <w:p w14:paraId="399DA547" w14:textId="2176183C" w:rsidR="00753C4B" w:rsidRPr="00B85A9A" w:rsidRDefault="00264514" w:rsidP="00753C4B">
      <w:pPr>
        <w:jc w:val="center"/>
        <w:rPr>
          <w:b/>
          <w:lang w:val="en-GB"/>
        </w:rPr>
      </w:pPr>
      <w:r w:rsidRPr="00B85A9A">
        <w:rPr>
          <w:noProof/>
        </w:rPr>
        <w:drawing>
          <wp:inline distT="0" distB="0" distL="0" distR="0" wp14:anchorId="471E026D" wp14:editId="36E244CC">
            <wp:extent cx="5947410" cy="2695575"/>
            <wp:effectExtent l="0" t="0" r="0" b="9525"/>
            <wp:docPr id="2" name="Ch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2"/>
                    <pic:cNvPicPr>
                      <a:picLocks noChangeAspect="1" noChangeArrowheads="1"/>
                    </pic:cNvPicPr>
                  </pic:nvPicPr>
                  <pic:blipFill>
                    <a:blip r:embed="rId17">
                      <a:grayscl/>
                      <a:extLst>
                        <a:ext uri="{28A0092B-C50C-407E-A947-70E740481C1C}">
                          <a14:useLocalDpi xmlns:a14="http://schemas.microsoft.com/office/drawing/2010/main" val="0"/>
                        </a:ext>
                      </a:extLst>
                    </a:blip>
                    <a:srcRect b="-29"/>
                    <a:stretch>
                      <a:fillRect/>
                    </a:stretch>
                  </pic:blipFill>
                  <pic:spPr bwMode="auto">
                    <a:xfrm>
                      <a:off x="0" y="0"/>
                      <a:ext cx="5947410" cy="2695575"/>
                    </a:xfrm>
                    <a:prstGeom prst="rect">
                      <a:avLst/>
                    </a:prstGeom>
                    <a:noFill/>
                    <a:ln>
                      <a:noFill/>
                    </a:ln>
                  </pic:spPr>
                </pic:pic>
              </a:graphicData>
            </a:graphic>
          </wp:inline>
        </w:drawing>
      </w:r>
    </w:p>
    <w:p w14:paraId="6FDA61D1" w14:textId="77777777" w:rsidR="00753C4B" w:rsidRPr="00B85A9A" w:rsidRDefault="00753C4B" w:rsidP="00753C4B">
      <w:pPr>
        <w:pStyle w:val="Footnote"/>
        <w:rPr>
          <w:lang w:val="en-GB"/>
        </w:rPr>
      </w:pPr>
    </w:p>
    <w:p w14:paraId="27E784A4" w14:textId="77777777" w:rsidR="00753C4B" w:rsidRPr="00B85A9A" w:rsidRDefault="00827FE6" w:rsidP="00753C4B">
      <w:pPr>
        <w:pStyle w:val="Footnote"/>
        <w:rPr>
          <w:lang w:val="en-GB"/>
        </w:rPr>
      </w:pPr>
      <w:r w:rsidRPr="00B85A9A">
        <w:rPr>
          <w:lang w:val="en-GB"/>
        </w:rPr>
        <w:t>Note: E</w:t>
      </w:r>
      <w:r w:rsidR="00753C4B" w:rsidRPr="00B85A9A">
        <w:rPr>
          <w:lang w:val="en-GB"/>
        </w:rPr>
        <w:t>stimate for July 1, 2016</w:t>
      </w:r>
      <w:r w:rsidRPr="00B85A9A">
        <w:rPr>
          <w:rStyle w:val="apple-converted-space"/>
          <w:lang w:val="en-GB"/>
        </w:rPr>
        <w:t xml:space="preserve">; </w:t>
      </w:r>
      <w:r w:rsidR="00753C4B" w:rsidRPr="00B85A9A">
        <w:rPr>
          <w:rStyle w:val="Strong"/>
          <w:b w:val="0"/>
          <w:bCs w:val="0"/>
          <w:lang w:val="en-GB"/>
        </w:rPr>
        <w:t>Internet User</w:t>
      </w:r>
      <w:r w:rsidR="00753C4B" w:rsidRPr="00B85A9A">
        <w:rPr>
          <w:rStyle w:val="apple-converted-space"/>
          <w:lang w:val="en-GB"/>
        </w:rPr>
        <w:t> </w:t>
      </w:r>
      <w:r w:rsidR="00753C4B" w:rsidRPr="00B85A9A">
        <w:rPr>
          <w:lang w:val="en-GB"/>
        </w:rPr>
        <w:t>= individual who can access the Internet at home, via any device type and connection.</w:t>
      </w:r>
      <w:r w:rsidR="00753C4B" w:rsidRPr="00B85A9A">
        <w:rPr>
          <w:rStyle w:val="apple-converted-space"/>
          <w:lang w:val="en-GB"/>
        </w:rPr>
        <w:t> </w:t>
      </w:r>
    </w:p>
    <w:p w14:paraId="77D848D6" w14:textId="65EE4AA5" w:rsidR="00753C4B" w:rsidRPr="00B85A9A" w:rsidRDefault="00753C4B" w:rsidP="00753C4B">
      <w:pPr>
        <w:pStyle w:val="Footnote"/>
        <w:rPr>
          <w:lang w:val="en-GB"/>
        </w:rPr>
      </w:pPr>
      <w:r w:rsidRPr="00B85A9A">
        <w:rPr>
          <w:lang w:val="en-GB"/>
        </w:rPr>
        <w:t>Source:</w:t>
      </w:r>
      <w:r w:rsidR="00562BD0" w:rsidRPr="00B85A9A">
        <w:rPr>
          <w:rStyle w:val="apple-converted-space"/>
          <w:lang w:val="en-GB"/>
        </w:rPr>
        <w:t xml:space="preserve"> </w:t>
      </w:r>
      <w:r w:rsidRPr="00B85A9A">
        <w:rPr>
          <w:lang w:val="en-GB"/>
        </w:rPr>
        <w:t xml:space="preserve">Created by </w:t>
      </w:r>
      <w:r w:rsidR="00827FE6" w:rsidRPr="00B85A9A">
        <w:rPr>
          <w:lang w:val="en-GB"/>
        </w:rPr>
        <w:t xml:space="preserve">the case </w:t>
      </w:r>
      <w:r w:rsidRPr="00B85A9A">
        <w:rPr>
          <w:lang w:val="en-GB"/>
        </w:rPr>
        <w:t xml:space="preserve">authors based on “India Internet Users,” </w:t>
      </w:r>
      <w:r w:rsidR="0025073A" w:rsidRPr="00B85A9A">
        <w:rPr>
          <w:lang w:val="en-GB"/>
        </w:rPr>
        <w:t>Internet</w:t>
      </w:r>
      <w:r w:rsidR="00740DCF">
        <w:rPr>
          <w:lang w:val="en-GB"/>
        </w:rPr>
        <w:t xml:space="preserve"> </w:t>
      </w:r>
      <w:r w:rsidR="00827FE6" w:rsidRPr="00B85A9A">
        <w:rPr>
          <w:lang w:val="en-GB"/>
        </w:rPr>
        <w:t>L</w:t>
      </w:r>
      <w:r w:rsidRPr="00B85A9A">
        <w:rPr>
          <w:lang w:val="en-GB"/>
        </w:rPr>
        <w:t>ive</w:t>
      </w:r>
      <w:r w:rsidR="00740DCF">
        <w:rPr>
          <w:lang w:val="en-GB"/>
        </w:rPr>
        <w:t xml:space="preserve"> </w:t>
      </w:r>
      <w:r w:rsidR="00827FE6" w:rsidRPr="00B85A9A">
        <w:rPr>
          <w:lang w:val="en-GB"/>
        </w:rPr>
        <w:t>S</w:t>
      </w:r>
      <w:r w:rsidRPr="00B85A9A">
        <w:rPr>
          <w:lang w:val="en-GB"/>
        </w:rPr>
        <w:t xml:space="preserve">tats, December 3, 2016, accessed December 3, 2016, </w:t>
      </w:r>
      <w:r w:rsidR="00856D59" w:rsidRPr="00740DCF">
        <w:rPr>
          <w:lang w:val="en-GB"/>
        </w:rPr>
        <w:t>www.</w:t>
      </w:r>
      <w:r w:rsidRPr="00740DCF">
        <w:rPr>
          <w:lang w:val="en-GB"/>
        </w:rPr>
        <w:t>internetlivestats.com/internet-users/india/</w:t>
      </w:r>
      <w:r w:rsidRPr="00B85A9A">
        <w:rPr>
          <w:lang w:val="en-GB"/>
        </w:rPr>
        <w:t>.</w:t>
      </w:r>
    </w:p>
    <w:p w14:paraId="3F6F41F6" w14:textId="77777777" w:rsidR="00DE5D10" w:rsidRPr="00B85A9A" w:rsidRDefault="00DE5D10" w:rsidP="00753C4B">
      <w:pPr>
        <w:pStyle w:val="Footnote"/>
        <w:rPr>
          <w:lang w:val="en-GB"/>
        </w:rPr>
      </w:pPr>
    </w:p>
    <w:p w14:paraId="2A425CE6" w14:textId="77777777" w:rsidR="00171511" w:rsidRPr="00B85A9A" w:rsidRDefault="00171511" w:rsidP="0087535D">
      <w:pPr>
        <w:pStyle w:val="ExhibitHeading"/>
        <w:jc w:val="left"/>
        <w:rPr>
          <w:lang w:val="en-GB"/>
        </w:rPr>
      </w:pPr>
    </w:p>
    <w:p w14:paraId="4EF2B7EC" w14:textId="77777777" w:rsidR="00171511" w:rsidRPr="00B85A9A" w:rsidRDefault="00171511" w:rsidP="00DE5D10">
      <w:pPr>
        <w:pStyle w:val="ExhibitHeading"/>
        <w:rPr>
          <w:lang w:val="en-GB"/>
        </w:rPr>
      </w:pPr>
    </w:p>
    <w:p w14:paraId="5086C6CE" w14:textId="77777777" w:rsidR="00171511" w:rsidRPr="00B85A9A" w:rsidRDefault="00171511" w:rsidP="0087535D">
      <w:pPr>
        <w:pStyle w:val="ExhibitHeading"/>
        <w:jc w:val="left"/>
        <w:rPr>
          <w:lang w:val="en-GB"/>
        </w:rPr>
      </w:pPr>
    </w:p>
    <w:p w14:paraId="5D85A028" w14:textId="77777777" w:rsidR="00DF120C" w:rsidRPr="00B85A9A" w:rsidRDefault="00DF120C" w:rsidP="0025073A">
      <w:pPr>
        <w:pStyle w:val="ExhibitHeading"/>
        <w:outlineLvl w:val="0"/>
        <w:rPr>
          <w:lang w:val="en-GB"/>
        </w:rPr>
      </w:pPr>
    </w:p>
    <w:p w14:paraId="6A5DF7C5" w14:textId="77777777" w:rsidR="00DF120C" w:rsidRPr="00B85A9A" w:rsidRDefault="00DF120C" w:rsidP="0025073A">
      <w:pPr>
        <w:pStyle w:val="ExhibitHeading"/>
        <w:outlineLvl w:val="0"/>
        <w:rPr>
          <w:lang w:val="en-GB"/>
        </w:rPr>
      </w:pPr>
    </w:p>
    <w:p w14:paraId="31F72738" w14:textId="77777777" w:rsidR="00DF120C" w:rsidRPr="00B85A9A" w:rsidRDefault="00DF120C" w:rsidP="0025073A">
      <w:pPr>
        <w:pStyle w:val="ExhibitHeading"/>
        <w:outlineLvl w:val="0"/>
        <w:rPr>
          <w:lang w:val="en-GB"/>
        </w:rPr>
      </w:pPr>
    </w:p>
    <w:p w14:paraId="71A86356" w14:textId="77777777" w:rsidR="00DF120C" w:rsidRPr="00B85A9A" w:rsidRDefault="00DF120C" w:rsidP="0025073A">
      <w:pPr>
        <w:pStyle w:val="ExhibitHeading"/>
        <w:outlineLvl w:val="0"/>
        <w:rPr>
          <w:lang w:val="en-GB"/>
        </w:rPr>
      </w:pPr>
    </w:p>
    <w:p w14:paraId="63F7CBD5" w14:textId="77777777" w:rsidR="00DF120C" w:rsidRPr="00B85A9A" w:rsidRDefault="00DF120C" w:rsidP="0025073A">
      <w:pPr>
        <w:pStyle w:val="ExhibitHeading"/>
        <w:outlineLvl w:val="0"/>
        <w:rPr>
          <w:lang w:val="en-GB"/>
        </w:rPr>
      </w:pPr>
    </w:p>
    <w:p w14:paraId="3453924E" w14:textId="77777777" w:rsidR="00DF120C" w:rsidRPr="00B85A9A" w:rsidRDefault="00DF120C" w:rsidP="0025073A">
      <w:pPr>
        <w:pStyle w:val="ExhibitHeading"/>
        <w:outlineLvl w:val="0"/>
        <w:rPr>
          <w:lang w:val="en-GB"/>
        </w:rPr>
      </w:pPr>
    </w:p>
    <w:p w14:paraId="052091B5" w14:textId="01B27E2D" w:rsidR="00C63431" w:rsidRPr="00B85A9A" w:rsidRDefault="00C63431" w:rsidP="0025073A">
      <w:pPr>
        <w:pStyle w:val="ExhibitHeading"/>
        <w:outlineLvl w:val="0"/>
        <w:rPr>
          <w:lang w:val="en-GB"/>
        </w:rPr>
      </w:pPr>
      <w:r w:rsidRPr="00B85A9A">
        <w:rPr>
          <w:lang w:val="en-GB"/>
        </w:rPr>
        <w:lastRenderedPageBreak/>
        <w:t xml:space="preserve">Exhibit </w:t>
      </w:r>
      <w:r w:rsidR="000D3CE5" w:rsidRPr="00B85A9A">
        <w:rPr>
          <w:lang w:val="en-GB"/>
        </w:rPr>
        <w:t>5</w:t>
      </w:r>
      <w:r w:rsidRPr="00B85A9A">
        <w:rPr>
          <w:lang w:val="en-GB"/>
        </w:rPr>
        <w:t>: Sustainable Living Brands</w:t>
      </w:r>
      <w:r w:rsidR="001A7014">
        <w:rPr>
          <w:lang w:val="en-GB"/>
        </w:rPr>
        <w:t>—</w:t>
      </w:r>
      <w:r w:rsidRPr="00B85A9A">
        <w:rPr>
          <w:lang w:val="en-GB"/>
        </w:rPr>
        <w:t xml:space="preserve">Purpose </w:t>
      </w:r>
      <w:r w:rsidR="00827FE6" w:rsidRPr="00B85A9A">
        <w:rPr>
          <w:lang w:val="en-GB"/>
        </w:rPr>
        <w:t>AND</w:t>
      </w:r>
      <w:r w:rsidRPr="00B85A9A">
        <w:rPr>
          <w:lang w:val="en-GB"/>
        </w:rPr>
        <w:t xml:space="preserve"> Product in Action</w:t>
      </w:r>
    </w:p>
    <w:p w14:paraId="4D827849" w14:textId="77777777" w:rsidR="00DE5D10" w:rsidRPr="00B85A9A" w:rsidRDefault="00DE5D10" w:rsidP="00DE5D10">
      <w:pPr>
        <w:pStyle w:val="ExhibitHeading"/>
        <w:rPr>
          <w:lang w:val="en-GB"/>
        </w:rPr>
      </w:pPr>
    </w:p>
    <w:tbl>
      <w:tblPr>
        <w:tblW w:w="93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88"/>
        <w:gridCol w:w="4050"/>
        <w:gridCol w:w="4140"/>
      </w:tblGrid>
      <w:tr w:rsidR="001832B5" w:rsidRPr="00B85A9A" w14:paraId="57BD8EC0" w14:textId="77777777" w:rsidTr="00562BD0">
        <w:trPr>
          <w:jc w:val="center"/>
        </w:trPr>
        <w:tc>
          <w:tcPr>
            <w:tcW w:w="1188" w:type="dxa"/>
            <w:tcBorders>
              <w:top w:val="single" w:sz="4" w:space="0" w:color="000000"/>
              <w:left w:val="single" w:sz="4" w:space="0" w:color="000000"/>
              <w:bottom w:val="single" w:sz="4" w:space="0" w:color="000000"/>
              <w:right w:val="single" w:sz="4" w:space="0" w:color="000000"/>
            </w:tcBorders>
          </w:tcPr>
          <w:p w14:paraId="214D76D1" w14:textId="77777777" w:rsidR="001832B5" w:rsidRPr="00B85A9A" w:rsidRDefault="001832B5" w:rsidP="00C81C9F">
            <w:pPr>
              <w:jc w:val="center"/>
              <w:rPr>
                <w:rFonts w:ascii="Arial" w:hAnsi="Arial" w:cs="Arial"/>
                <w:sz w:val="18"/>
                <w:szCs w:val="18"/>
                <w:lang w:val="en-GB"/>
              </w:rPr>
            </w:pPr>
            <w:r w:rsidRPr="00B85A9A">
              <w:rPr>
                <w:rFonts w:ascii="Arial" w:hAnsi="Arial" w:cs="Arial"/>
                <w:sz w:val="18"/>
                <w:szCs w:val="18"/>
                <w:lang w:val="en-GB"/>
              </w:rPr>
              <w:t>Brand</w:t>
            </w:r>
          </w:p>
        </w:tc>
        <w:tc>
          <w:tcPr>
            <w:tcW w:w="4050" w:type="dxa"/>
            <w:tcBorders>
              <w:top w:val="single" w:sz="4" w:space="0" w:color="000000"/>
              <w:left w:val="single" w:sz="4" w:space="0" w:color="000000"/>
              <w:bottom w:val="single" w:sz="4" w:space="0" w:color="000000"/>
              <w:right w:val="single" w:sz="4" w:space="0" w:color="000000"/>
            </w:tcBorders>
          </w:tcPr>
          <w:p w14:paraId="33D3F1CA" w14:textId="77777777" w:rsidR="001832B5" w:rsidRPr="00B85A9A" w:rsidRDefault="001832B5" w:rsidP="00C81C9F">
            <w:pPr>
              <w:jc w:val="center"/>
              <w:rPr>
                <w:rFonts w:ascii="Arial" w:hAnsi="Arial" w:cs="Arial"/>
                <w:sz w:val="18"/>
                <w:szCs w:val="18"/>
                <w:lang w:val="en-GB"/>
              </w:rPr>
            </w:pPr>
            <w:r w:rsidRPr="00B85A9A">
              <w:rPr>
                <w:rFonts w:ascii="Arial" w:hAnsi="Arial" w:cs="Arial"/>
                <w:sz w:val="18"/>
                <w:szCs w:val="18"/>
                <w:lang w:val="en-GB"/>
              </w:rPr>
              <w:t>Purpose</w:t>
            </w:r>
          </w:p>
        </w:tc>
        <w:tc>
          <w:tcPr>
            <w:tcW w:w="4140" w:type="dxa"/>
            <w:tcBorders>
              <w:top w:val="single" w:sz="4" w:space="0" w:color="000000"/>
              <w:left w:val="single" w:sz="4" w:space="0" w:color="000000"/>
              <w:bottom w:val="single" w:sz="4" w:space="0" w:color="000000"/>
              <w:right w:val="single" w:sz="4" w:space="0" w:color="000000"/>
            </w:tcBorders>
          </w:tcPr>
          <w:p w14:paraId="64EF9F42" w14:textId="77777777" w:rsidR="001832B5" w:rsidRPr="00B85A9A" w:rsidRDefault="001832B5" w:rsidP="00C81C9F">
            <w:pPr>
              <w:jc w:val="center"/>
              <w:rPr>
                <w:rFonts w:ascii="Arial" w:hAnsi="Arial" w:cs="Arial"/>
                <w:sz w:val="18"/>
                <w:szCs w:val="18"/>
                <w:lang w:val="en-GB"/>
              </w:rPr>
            </w:pPr>
            <w:r w:rsidRPr="00B85A9A">
              <w:rPr>
                <w:rFonts w:ascii="Arial" w:hAnsi="Arial" w:cs="Arial"/>
                <w:sz w:val="18"/>
                <w:szCs w:val="18"/>
                <w:lang w:val="en-GB"/>
              </w:rPr>
              <w:t>Product</w:t>
            </w:r>
          </w:p>
        </w:tc>
      </w:tr>
      <w:tr w:rsidR="001832B5" w:rsidRPr="00B85A9A" w14:paraId="7BC60EE7" w14:textId="77777777" w:rsidTr="00562BD0">
        <w:trPr>
          <w:jc w:val="center"/>
        </w:trPr>
        <w:tc>
          <w:tcPr>
            <w:tcW w:w="1188" w:type="dxa"/>
            <w:tcBorders>
              <w:top w:val="single" w:sz="4" w:space="0" w:color="000000"/>
              <w:left w:val="single" w:sz="4" w:space="0" w:color="000000"/>
              <w:bottom w:val="single" w:sz="4" w:space="0" w:color="000000"/>
              <w:right w:val="single" w:sz="4" w:space="0" w:color="000000"/>
            </w:tcBorders>
          </w:tcPr>
          <w:p w14:paraId="1E1A4B8C" w14:textId="77777777" w:rsidR="001832B5" w:rsidRPr="00B85A9A" w:rsidRDefault="001832B5" w:rsidP="00C81C9F">
            <w:pPr>
              <w:jc w:val="center"/>
              <w:rPr>
                <w:rFonts w:ascii="Arial" w:hAnsi="Arial" w:cs="Arial"/>
                <w:sz w:val="18"/>
                <w:szCs w:val="18"/>
                <w:lang w:val="en-GB"/>
              </w:rPr>
            </w:pPr>
            <w:r w:rsidRPr="00B85A9A">
              <w:rPr>
                <w:rFonts w:ascii="Arial" w:hAnsi="Arial" w:cs="Arial"/>
                <w:sz w:val="18"/>
                <w:szCs w:val="18"/>
                <w:lang w:val="en-GB"/>
              </w:rPr>
              <w:t>Domestos</w:t>
            </w:r>
          </w:p>
          <w:p w14:paraId="71D0EDA2" w14:textId="77777777" w:rsidR="001832B5" w:rsidRPr="00B85A9A" w:rsidRDefault="001832B5" w:rsidP="00C81C9F">
            <w:pPr>
              <w:jc w:val="center"/>
              <w:rPr>
                <w:rFonts w:ascii="Arial" w:hAnsi="Arial" w:cs="Arial"/>
                <w:sz w:val="18"/>
                <w:szCs w:val="18"/>
                <w:lang w:val="en-GB"/>
              </w:rPr>
            </w:pPr>
          </w:p>
        </w:tc>
        <w:tc>
          <w:tcPr>
            <w:tcW w:w="4050" w:type="dxa"/>
            <w:tcBorders>
              <w:top w:val="single" w:sz="4" w:space="0" w:color="000000"/>
              <w:left w:val="single" w:sz="4" w:space="0" w:color="000000"/>
              <w:bottom w:val="single" w:sz="4" w:space="0" w:color="000000"/>
              <w:right w:val="single" w:sz="4" w:space="0" w:color="000000"/>
            </w:tcBorders>
          </w:tcPr>
          <w:p w14:paraId="77394D65" w14:textId="379F3CD8" w:rsidR="001832B5" w:rsidRPr="00B85A9A" w:rsidRDefault="001832B5" w:rsidP="00051E09">
            <w:pPr>
              <w:rPr>
                <w:rFonts w:ascii="Arial" w:hAnsi="Arial" w:cs="Arial"/>
                <w:sz w:val="18"/>
                <w:szCs w:val="18"/>
                <w:lang w:val="en-GB"/>
              </w:rPr>
            </w:pPr>
            <w:r w:rsidRPr="00B85A9A">
              <w:rPr>
                <w:rFonts w:ascii="Arial" w:hAnsi="Arial" w:cs="Arial"/>
                <w:sz w:val="18"/>
                <w:szCs w:val="18"/>
                <w:lang w:val="en-GB"/>
              </w:rPr>
              <w:t>Promoting benefits of clean toilets and increasing accessibility to toilets</w:t>
            </w:r>
          </w:p>
        </w:tc>
        <w:tc>
          <w:tcPr>
            <w:tcW w:w="4140" w:type="dxa"/>
            <w:tcBorders>
              <w:top w:val="single" w:sz="4" w:space="0" w:color="000000"/>
              <w:left w:val="single" w:sz="4" w:space="0" w:color="000000"/>
              <w:bottom w:val="single" w:sz="4" w:space="0" w:color="000000"/>
              <w:right w:val="single" w:sz="4" w:space="0" w:color="000000"/>
            </w:tcBorders>
          </w:tcPr>
          <w:p w14:paraId="6C5B0B1B" w14:textId="2FE8F638" w:rsidR="001832B5" w:rsidRPr="00B85A9A" w:rsidRDefault="001A7014" w:rsidP="00D41999">
            <w:pPr>
              <w:rPr>
                <w:rFonts w:ascii="Arial" w:hAnsi="Arial" w:cs="Arial"/>
                <w:sz w:val="18"/>
                <w:szCs w:val="18"/>
                <w:lang w:val="en-GB"/>
              </w:rPr>
            </w:pPr>
            <w:r>
              <w:rPr>
                <w:rFonts w:ascii="Arial" w:hAnsi="Arial" w:cs="Arial"/>
                <w:sz w:val="18"/>
                <w:szCs w:val="18"/>
                <w:lang w:val="en-GB"/>
              </w:rPr>
              <w:t>The company r</w:t>
            </w:r>
            <w:r w:rsidR="001832B5" w:rsidRPr="00B85A9A">
              <w:rPr>
                <w:rFonts w:ascii="Arial" w:hAnsi="Arial" w:cs="Arial"/>
                <w:sz w:val="18"/>
                <w:szCs w:val="18"/>
                <w:lang w:val="en-GB"/>
              </w:rPr>
              <w:t>educ</w:t>
            </w:r>
            <w:r>
              <w:rPr>
                <w:rFonts w:ascii="Arial" w:hAnsi="Arial" w:cs="Arial"/>
                <w:sz w:val="18"/>
                <w:szCs w:val="18"/>
                <w:lang w:val="en-GB"/>
              </w:rPr>
              <w:t>ed</w:t>
            </w:r>
            <w:r w:rsidR="001832B5" w:rsidRPr="00B85A9A">
              <w:rPr>
                <w:rFonts w:ascii="Arial" w:hAnsi="Arial" w:cs="Arial"/>
                <w:sz w:val="18"/>
                <w:szCs w:val="18"/>
                <w:lang w:val="en-GB"/>
              </w:rPr>
              <w:t xml:space="preserve"> plastic content of Domestos bottles by up</w:t>
            </w:r>
            <w:r w:rsidR="00F86A2B" w:rsidRPr="00B85A9A">
              <w:rPr>
                <w:rFonts w:ascii="Arial" w:hAnsi="Arial" w:cs="Arial"/>
                <w:sz w:val="18"/>
                <w:szCs w:val="18"/>
                <w:lang w:val="en-GB"/>
              </w:rPr>
              <w:t xml:space="preserve"> </w:t>
            </w:r>
            <w:r w:rsidR="001832B5" w:rsidRPr="00B85A9A">
              <w:rPr>
                <w:rFonts w:ascii="Arial" w:hAnsi="Arial" w:cs="Arial"/>
                <w:sz w:val="18"/>
                <w:szCs w:val="18"/>
                <w:lang w:val="en-GB"/>
              </w:rPr>
              <w:t xml:space="preserve">to 15%, </w:t>
            </w:r>
            <w:r>
              <w:rPr>
                <w:rFonts w:ascii="Arial" w:hAnsi="Arial" w:cs="Arial"/>
                <w:sz w:val="18"/>
                <w:szCs w:val="18"/>
                <w:lang w:val="en-GB"/>
              </w:rPr>
              <w:t xml:space="preserve">and </w:t>
            </w:r>
            <w:r w:rsidR="001832B5" w:rsidRPr="00B85A9A">
              <w:rPr>
                <w:rFonts w:ascii="Arial" w:hAnsi="Arial" w:cs="Arial"/>
                <w:sz w:val="18"/>
                <w:szCs w:val="18"/>
                <w:lang w:val="en-GB"/>
              </w:rPr>
              <w:t>expected to save around 1,000 tonnes of plastic annually.</w:t>
            </w:r>
          </w:p>
        </w:tc>
      </w:tr>
      <w:tr w:rsidR="001832B5" w:rsidRPr="00B85A9A" w14:paraId="4FCD8361" w14:textId="77777777" w:rsidTr="00562BD0">
        <w:trPr>
          <w:jc w:val="center"/>
        </w:trPr>
        <w:tc>
          <w:tcPr>
            <w:tcW w:w="1188" w:type="dxa"/>
            <w:tcBorders>
              <w:top w:val="single" w:sz="4" w:space="0" w:color="000000"/>
              <w:left w:val="single" w:sz="4" w:space="0" w:color="000000"/>
              <w:bottom w:val="single" w:sz="4" w:space="0" w:color="000000"/>
              <w:right w:val="single" w:sz="4" w:space="0" w:color="000000"/>
            </w:tcBorders>
          </w:tcPr>
          <w:p w14:paraId="7836BD1C" w14:textId="77777777" w:rsidR="001832B5" w:rsidRPr="00B85A9A" w:rsidRDefault="001832B5" w:rsidP="00C81C9F">
            <w:pPr>
              <w:jc w:val="center"/>
              <w:rPr>
                <w:rFonts w:ascii="Arial" w:hAnsi="Arial" w:cs="Arial"/>
                <w:sz w:val="18"/>
                <w:szCs w:val="18"/>
                <w:lang w:val="en-GB"/>
              </w:rPr>
            </w:pPr>
            <w:r w:rsidRPr="00B85A9A">
              <w:rPr>
                <w:rFonts w:ascii="Arial" w:hAnsi="Arial" w:cs="Arial"/>
                <w:sz w:val="18"/>
                <w:szCs w:val="18"/>
                <w:lang w:val="en-GB"/>
              </w:rPr>
              <w:t>Dove</w:t>
            </w:r>
          </w:p>
          <w:p w14:paraId="6701CB7D" w14:textId="77777777" w:rsidR="001832B5" w:rsidRPr="00B85A9A" w:rsidRDefault="001832B5" w:rsidP="00C81C9F">
            <w:pPr>
              <w:jc w:val="center"/>
              <w:rPr>
                <w:rFonts w:ascii="Arial" w:hAnsi="Arial" w:cs="Arial"/>
                <w:sz w:val="18"/>
                <w:szCs w:val="18"/>
                <w:lang w:val="en-GB"/>
              </w:rPr>
            </w:pPr>
          </w:p>
        </w:tc>
        <w:tc>
          <w:tcPr>
            <w:tcW w:w="4050" w:type="dxa"/>
            <w:tcBorders>
              <w:top w:val="single" w:sz="4" w:space="0" w:color="000000"/>
              <w:left w:val="single" w:sz="4" w:space="0" w:color="000000"/>
              <w:bottom w:val="single" w:sz="4" w:space="0" w:color="000000"/>
              <w:right w:val="single" w:sz="4" w:space="0" w:color="000000"/>
            </w:tcBorders>
          </w:tcPr>
          <w:p w14:paraId="4AE85F0A" w14:textId="3F3300FD" w:rsidR="001832B5" w:rsidRPr="00B85A9A" w:rsidRDefault="001832B5" w:rsidP="00051E09">
            <w:pPr>
              <w:rPr>
                <w:rFonts w:ascii="Arial" w:hAnsi="Arial" w:cs="Arial"/>
                <w:sz w:val="18"/>
                <w:szCs w:val="18"/>
                <w:lang w:val="en-GB"/>
              </w:rPr>
            </w:pPr>
            <w:r w:rsidRPr="00B85A9A">
              <w:rPr>
                <w:rFonts w:ascii="Arial" w:hAnsi="Arial" w:cs="Arial"/>
                <w:sz w:val="18"/>
                <w:szCs w:val="18"/>
                <w:lang w:val="en-GB"/>
              </w:rPr>
              <w:t>Reaching over 15 million young people through</w:t>
            </w:r>
            <w:r w:rsidR="00827FE6" w:rsidRPr="00B85A9A">
              <w:rPr>
                <w:rFonts w:ascii="Arial" w:hAnsi="Arial" w:cs="Arial"/>
                <w:sz w:val="18"/>
                <w:szCs w:val="18"/>
                <w:lang w:val="en-GB"/>
              </w:rPr>
              <w:t xml:space="preserve"> the</w:t>
            </w:r>
            <w:r w:rsidRPr="00B85A9A">
              <w:rPr>
                <w:rFonts w:ascii="Arial" w:hAnsi="Arial" w:cs="Arial"/>
                <w:sz w:val="18"/>
                <w:szCs w:val="18"/>
                <w:lang w:val="en-GB"/>
              </w:rPr>
              <w:t xml:space="preserve"> Dove Self-Esteem Project, making beauty source of confidence</w:t>
            </w:r>
            <w:r w:rsidR="001A7014">
              <w:rPr>
                <w:rFonts w:ascii="Arial" w:hAnsi="Arial" w:cs="Arial"/>
                <w:sz w:val="18"/>
                <w:szCs w:val="18"/>
                <w:lang w:val="en-GB"/>
              </w:rPr>
              <w:t>,</w:t>
            </w:r>
            <w:r w:rsidRPr="00B85A9A">
              <w:rPr>
                <w:rFonts w:ascii="Arial" w:hAnsi="Arial" w:cs="Arial"/>
                <w:sz w:val="18"/>
                <w:szCs w:val="18"/>
                <w:lang w:val="en-GB"/>
              </w:rPr>
              <w:t xml:space="preserve"> not anxiety</w:t>
            </w:r>
          </w:p>
        </w:tc>
        <w:tc>
          <w:tcPr>
            <w:tcW w:w="4140" w:type="dxa"/>
            <w:tcBorders>
              <w:top w:val="single" w:sz="4" w:space="0" w:color="000000"/>
              <w:left w:val="single" w:sz="4" w:space="0" w:color="000000"/>
              <w:bottom w:val="single" w:sz="4" w:space="0" w:color="000000"/>
              <w:right w:val="single" w:sz="4" w:space="0" w:color="000000"/>
            </w:tcBorders>
          </w:tcPr>
          <w:p w14:paraId="4F92DA4C" w14:textId="22B9B238" w:rsidR="001832B5" w:rsidRPr="00B85A9A" w:rsidRDefault="001A7014" w:rsidP="00D41999">
            <w:pPr>
              <w:rPr>
                <w:rFonts w:ascii="Arial" w:hAnsi="Arial" w:cs="Arial"/>
                <w:sz w:val="18"/>
                <w:szCs w:val="18"/>
                <w:lang w:val="en-GB"/>
              </w:rPr>
            </w:pPr>
            <w:r>
              <w:rPr>
                <w:rFonts w:ascii="Arial" w:hAnsi="Arial" w:cs="Arial"/>
                <w:sz w:val="18"/>
                <w:szCs w:val="18"/>
                <w:lang w:val="en-GB"/>
              </w:rPr>
              <w:t>Dove was o</w:t>
            </w:r>
            <w:r w:rsidR="001832B5" w:rsidRPr="00B85A9A">
              <w:rPr>
                <w:rFonts w:ascii="Arial" w:hAnsi="Arial" w:cs="Arial"/>
                <w:sz w:val="18"/>
                <w:szCs w:val="18"/>
                <w:lang w:val="en-GB"/>
              </w:rPr>
              <w:t>ne of the first brands to introduce compressed aerosol deodorants in 2013</w:t>
            </w:r>
            <w:r w:rsidR="00827FE6" w:rsidRPr="00B85A9A">
              <w:rPr>
                <w:rFonts w:ascii="Arial" w:hAnsi="Arial" w:cs="Arial"/>
                <w:sz w:val="18"/>
                <w:szCs w:val="18"/>
                <w:lang w:val="en-GB"/>
              </w:rPr>
              <w:t>,</w:t>
            </w:r>
            <w:r w:rsidR="001832B5" w:rsidRPr="00B85A9A">
              <w:rPr>
                <w:rFonts w:ascii="Arial" w:hAnsi="Arial" w:cs="Arial"/>
                <w:sz w:val="18"/>
                <w:szCs w:val="18"/>
                <w:lang w:val="en-GB"/>
              </w:rPr>
              <w:t xml:space="preserve"> aimed at reducing carbon footprint per can by 25%.</w:t>
            </w:r>
          </w:p>
        </w:tc>
      </w:tr>
      <w:tr w:rsidR="001832B5" w:rsidRPr="00B85A9A" w14:paraId="49D01B95" w14:textId="77777777" w:rsidTr="00562BD0">
        <w:trPr>
          <w:jc w:val="center"/>
        </w:trPr>
        <w:tc>
          <w:tcPr>
            <w:tcW w:w="1188" w:type="dxa"/>
            <w:tcBorders>
              <w:top w:val="single" w:sz="4" w:space="0" w:color="000000"/>
              <w:left w:val="single" w:sz="4" w:space="0" w:color="000000"/>
              <w:bottom w:val="single" w:sz="4" w:space="0" w:color="000000"/>
              <w:right w:val="single" w:sz="4" w:space="0" w:color="000000"/>
            </w:tcBorders>
          </w:tcPr>
          <w:p w14:paraId="1A35FE0D" w14:textId="77777777" w:rsidR="001832B5" w:rsidRPr="00B85A9A" w:rsidRDefault="001832B5" w:rsidP="00C81C9F">
            <w:pPr>
              <w:jc w:val="center"/>
              <w:rPr>
                <w:rFonts w:ascii="Arial" w:hAnsi="Arial" w:cs="Arial"/>
                <w:sz w:val="18"/>
                <w:szCs w:val="18"/>
                <w:lang w:val="en-GB"/>
              </w:rPr>
            </w:pPr>
            <w:r w:rsidRPr="00B85A9A">
              <w:rPr>
                <w:rFonts w:ascii="Arial" w:hAnsi="Arial" w:cs="Arial"/>
                <w:sz w:val="18"/>
                <w:szCs w:val="18"/>
                <w:lang w:val="en-GB"/>
              </w:rPr>
              <w:t>Knorr</w:t>
            </w:r>
          </w:p>
          <w:p w14:paraId="245FFC16" w14:textId="77777777" w:rsidR="001832B5" w:rsidRPr="00B85A9A" w:rsidRDefault="001832B5" w:rsidP="00C81C9F">
            <w:pPr>
              <w:jc w:val="center"/>
              <w:rPr>
                <w:rFonts w:ascii="Arial" w:hAnsi="Arial" w:cs="Arial"/>
                <w:sz w:val="18"/>
                <w:szCs w:val="18"/>
                <w:lang w:val="en-GB"/>
              </w:rPr>
            </w:pPr>
          </w:p>
        </w:tc>
        <w:tc>
          <w:tcPr>
            <w:tcW w:w="4050" w:type="dxa"/>
            <w:tcBorders>
              <w:top w:val="single" w:sz="4" w:space="0" w:color="000000"/>
              <w:left w:val="single" w:sz="4" w:space="0" w:color="000000"/>
              <w:bottom w:val="single" w:sz="4" w:space="0" w:color="000000"/>
              <w:right w:val="single" w:sz="4" w:space="0" w:color="000000"/>
            </w:tcBorders>
          </w:tcPr>
          <w:p w14:paraId="115696C9" w14:textId="48F6CCAF" w:rsidR="001832B5" w:rsidRPr="00B85A9A" w:rsidRDefault="001832B5" w:rsidP="00051E09">
            <w:pPr>
              <w:rPr>
                <w:rFonts w:ascii="Arial" w:hAnsi="Arial" w:cs="Arial"/>
                <w:sz w:val="18"/>
                <w:szCs w:val="18"/>
                <w:lang w:val="en-GB"/>
              </w:rPr>
            </w:pPr>
            <w:r w:rsidRPr="00B85A9A">
              <w:rPr>
                <w:rFonts w:ascii="Arial" w:hAnsi="Arial" w:cs="Arial"/>
                <w:sz w:val="18"/>
                <w:szCs w:val="18"/>
                <w:lang w:val="en-GB"/>
              </w:rPr>
              <w:t xml:space="preserve">Attempting to source 100% </w:t>
            </w:r>
            <w:r w:rsidR="00827FE6" w:rsidRPr="00B85A9A">
              <w:rPr>
                <w:rFonts w:ascii="Arial" w:hAnsi="Arial" w:cs="Arial"/>
                <w:sz w:val="18"/>
                <w:szCs w:val="18"/>
                <w:lang w:val="en-GB"/>
              </w:rPr>
              <w:t xml:space="preserve">of </w:t>
            </w:r>
            <w:r w:rsidRPr="00B85A9A">
              <w:rPr>
                <w:rFonts w:ascii="Arial" w:hAnsi="Arial" w:cs="Arial"/>
                <w:sz w:val="18"/>
                <w:szCs w:val="18"/>
                <w:lang w:val="en-GB"/>
              </w:rPr>
              <w:t>ingredients sustainably</w:t>
            </w:r>
          </w:p>
        </w:tc>
        <w:tc>
          <w:tcPr>
            <w:tcW w:w="4140" w:type="dxa"/>
            <w:tcBorders>
              <w:top w:val="single" w:sz="4" w:space="0" w:color="000000"/>
              <w:left w:val="single" w:sz="4" w:space="0" w:color="000000"/>
              <w:bottom w:val="single" w:sz="4" w:space="0" w:color="000000"/>
              <w:right w:val="single" w:sz="4" w:space="0" w:color="000000"/>
            </w:tcBorders>
          </w:tcPr>
          <w:p w14:paraId="41E358BD" w14:textId="00BA821B" w:rsidR="001832B5" w:rsidRPr="00B85A9A" w:rsidRDefault="001A7014" w:rsidP="00D41999">
            <w:pPr>
              <w:rPr>
                <w:rFonts w:ascii="Arial" w:hAnsi="Arial" w:cs="Arial"/>
                <w:sz w:val="18"/>
                <w:szCs w:val="18"/>
                <w:lang w:val="en-GB"/>
              </w:rPr>
            </w:pPr>
            <w:r>
              <w:rPr>
                <w:rFonts w:ascii="Arial" w:hAnsi="Arial" w:cs="Arial"/>
                <w:sz w:val="18"/>
                <w:szCs w:val="18"/>
                <w:lang w:val="en-GB"/>
              </w:rPr>
              <w:t>O</w:t>
            </w:r>
            <w:r w:rsidR="001832B5" w:rsidRPr="00B85A9A">
              <w:rPr>
                <w:rFonts w:ascii="Arial" w:hAnsi="Arial" w:cs="Arial"/>
                <w:sz w:val="18"/>
                <w:szCs w:val="18"/>
                <w:lang w:val="en-GB"/>
              </w:rPr>
              <w:t xml:space="preserve">f the top 13 vegetables </w:t>
            </w:r>
            <w:r>
              <w:rPr>
                <w:rFonts w:ascii="Arial" w:hAnsi="Arial" w:cs="Arial"/>
                <w:sz w:val="18"/>
                <w:szCs w:val="18"/>
                <w:lang w:val="en-GB"/>
              </w:rPr>
              <w:t>and</w:t>
            </w:r>
            <w:r w:rsidR="001832B5" w:rsidRPr="00B85A9A">
              <w:rPr>
                <w:rFonts w:ascii="Arial" w:hAnsi="Arial" w:cs="Arial"/>
                <w:sz w:val="18"/>
                <w:szCs w:val="18"/>
                <w:lang w:val="en-GB"/>
              </w:rPr>
              <w:t xml:space="preserve"> herbs used in </w:t>
            </w:r>
            <w:r>
              <w:rPr>
                <w:rFonts w:ascii="Arial" w:hAnsi="Arial" w:cs="Arial"/>
                <w:sz w:val="18"/>
                <w:szCs w:val="18"/>
                <w:lang w:val="en-GB"/>
              </w:rPr>
              <w:t xml:space="preserve">the </w:t>
            </w:r>
            <w:r w:rsidR="001832B5" w:rsidRPr="00B85A9A">
              <w:rPr>
                <w:rFonts w:ascii="Arial" w:hAnsi="Arial" w:cs="Arial"/>
                <w:sz w:val="18"/>
                <w:szCs w:val="18"/>
                <w:lang w:val="en-GB"/>
              </w:rPr>
              <w:t>Knorr product range</w:t>
            </w:r>
            <w:r>
              <w:rPr>
                <w:rFonts w:ascii="Arial" w:hAnsi="Arial" w:cs="Arial"/>
                <w:sz w:val="18"/>
                <w:szCs w:val="18"/>
                <w:lang w:val="en-GB"/>
              </w:rPr>
              <w:t>, 92% were</w:t>
            </w:r>
            <w:r w:rsidR="001832B5" w:rsidRPr="00B85A9A">
              <w:rPr>
                <w:rFonts w:ascii="Arial" w:hAnsi="Arial" w:cs="Arial"/>
                <w:sz w:val="18"/>
                <w:szCs w:val="18"/>
                <w:lang w:val="en-GB"/>
              </w:rPr>
              <w:t xml:space="preserve"> already grown sustainably and carr</w:t>
            </w:r>
            <w:r>
              <w:rPr>
                <w:rFonts w:ascii="Arial" w:hAnsi="Arial" w:cs="Arial"/>
                <w:sz w:val="18"/>
                <w:szCs w:val="18"/>
                <w:lang w:val="en-GB"/>
              </w:rPr>
              <w:t>ied the</w:t>
            </w:r>
            <w:r w:rsidR="001832B5" w:rsidRPr="00B85A9A">
              <w:rPr>
                <w:rFonts w:ascii="Arial" w:hAnsi="Arial" w:cs="Arial"/>
                <w:sz w:val="18"/>
                <w:szCs w:val="18"/>
                <w:lang w:val="en-GB"/>
              </w:rPr>
              <w:t xml:space="preserve"> “sustainably grown” label.</w:t>
            </w:r>
          </w:p>
        </w:tc>
      </w:tr>
      <w:tr w:rsidR="001832B5" w:rsidRPr="00B85A9A" w14:paraId="5D2D7E5C" w14:textId="77777777" w:rsidTr="00562BD0">
        <w:trPr>
          <w:jc w:val="center"/>
        </w:trPr>
        <w:tc>
          <w:tcPr>
            <w:tcW w:w="1188" w:type="dxa"/>
            <w:tcBorders>
              <w:top w:val="single" w:sz="4" w:space="0" w:color="000000"/>
              <w:left w:val="single" w:sz="4" w:space="0" w:color="000000"/>
              <w:bottom w:val="single" w:sz="4" w:space="0" w:color="000000"/>
              <w:right w:val="single" w:sz="4" w:space="0" w:color="000000"/>
            </w:tcBorders>
          </w:tcPr>
          <w:p w14:paraId="4FBF0390" w14:textId="77777777" w:rsidR="001832B5" w:rsidRPr="00B85A9A" w:rsidRDefault="001832B5" w:rsidP="00C81C9F">
            <w:pPr>
              <w:jc w:val="center"/>
              <w:rPr>
                <w:rFonts w:ascii="Arial" w:hAnsi="Arial" w:cs="Arial"/>
                <w:sz w:val="18"/>
                <w:szCs w:val="18"/>
                <w:lang w:val="en-GB"/>
              </w:rPr>
            </w:pPr>
            <w:r w:rsidRPr="00B85A9A">
              <w:rPr>
                <w:rFonts w:ascii="Arial" w:hAnsi="Arial" w:cs="Arial"/>
                <w:sz w:val="18"/>
                <w:szCs w:val="18"/>
                <w:lang w:val="en-GB"/>
              </w:rPr>
              <w:t>Lipton</w:t>
            </w:r>
          </w:p>
        </w:tc>
        <w:tc>
          <w:tcPr>
            <w:tcW w:w="4050" w:type="dxa"/>
            <w:tcBorders>
              <w:top w:val="single" w:sz="4" w:space="0" w:color="000000"/>
              <w:left w:val="single" w:sz="4" w:space="0" w:color="000000"/>
              <w:bottom w:val="single" w:sz="4" w:space="0" w:color="000000"/>
              <w:right w:val="single" w:sz="4" w:space="0" w:color="000000"/>
            </w:tcBorders>
          </w:tcPr>
          <w:p w14:paraId="6DF87C62" w14:textId="30CE61BA" w:rsidR="001832B5" w:rsidRPr="00B85A9A" w:rsidRDefault="001832B5" w:rsidP="00051E09">
            <w:pPr>
              <w:rPr>
                <w:rFonts w:ascii="Arial" w:hAnsi="Arial" w:cs="Arial"/>
                <w:sz w:val="18"/>
                <w:szCs w:val="18"/>
                <w:lang w:val="en-GB"/>
              </w:rPr>
            </w:pPr>
            <w:r w:rsidRPr="00B85A9A">
              <w:rPr>
                <w:rFonts w:ascii="Arial" w:hAnsi="Arial" w:cs="Arial"/>
                <w:sz w:val="18"/>
                <w:szCs w:val="18"/>
                <w:lang w:val="en-GB"/>
              </w:rPr>
              <w:t>Provid</w:t>
            </w:r>
            <w:r w:rsidR="001A7014">
              <w:rPr>
                <w:rFonts w:ascii="Arial" w:hAnsi="Arial" w:cs="Arial"/>
                <w:sz w:val="18"/>
                <w:szCs w:val="18"/>
                <w:lang w:val="en-GB"/>
              </w:rPr>
              <w:t>ing</w:t>
            </w:r>
            <w:r w:rsidRPr="00B85A9A">
              <w:rPr>
                <w:rFonts w:ascii="Arial" w:hAnsi="Arial" w:cs="Arial"/>
                <w:sz w:val="18"/>
                <w:szCs w:val="18"/>
                <w:lang w:val="en-GB"/>
              </w:rPr>
              <w:t xml:space="preserve"> support to farmers and their families by attempting to improve their livelihood</w:t>
            </w:r>
          </w:p>
        </w:tc>
        <w:tc>
          <w:tcPr>
            <w:tcW w:w="4140" w:type="dxa"/>
            <w:tcBorders>
              <w:top w:val="single" w:sz="4" w:space="0" w:color="000000"/>
              <w:left w:val="single" w:sz="4" w:space="0" w:color="000000"/>
              <w:bottom w:val="single" w:sz="4" w:space="0" w:color="000000"/>
              <w:right w:val="single" w:sz="4" w:space="0" w:color="000000"/>
            </w:tcBorders>
          </w:tcPr>
          <w:p w14:paraId="70C8A9F8" w14:textId="77777777" w:rsidR="001832B5" w:rsidRPr="00B85A9A" w:rsidRDefault="001832B5" w:rsidP="00D41999">
            <w:pPr>
              <w:rPr>
                <w:rFonts w:ascii="Arial" w:hAnsi="Arial" w:cs="Arial"/>
                <w:sz w:val="18"/>
                <w:szCs w:val="18"/>
                <w:lang w:val="en-GB"/>
              </w:rPr>
            </w:pPr>
            <w:r w:rsidRPr="00B85A9A">
              <w:rPr>
                <w:rFonts w:ascii="Arial" w:hAnsi="Arial" w:cs="Arial"/>
                <w:sz w:val="18"/>
                <w:szCs w:val="18"/>
                <w:lang w:val="en-GB"/>
              </w:rPr>
              <w:t>All the tea for Lipton tea bag blends was sourced from Rainforest Alliance Certified TM estates by the end</w:t>
            </w:r>
            <w:r w:rsidR="00827FE6" w:rsidRPr="00B85A9A">
              <w:rPr>
                <w:rFonts w:ascii="Arial" w:hAnsi="Arial" w:cs="Arial"/>
                <w:sz w:val="18"/>
                <w:szCs w:val="18"/>
                <w:lang w:val="en-GB"/>
              </w:rPr>
              <w:t xml:space="preserve"> of</w:t>
            </w:r>
            <w:r w:rsidRPr="00B85A9A">
              <w:rPr>
                <w:rFonts w:ascii="Arial" w:hAnsi="Arial" w:cs="Arial"/>
                <w:sz w:val="18"/>
                <w:szCs w:val="18"/>
                <w:lang w:val="en-GB"/>
              </w:rPr>
              <w:t xml:space="preserve"> 2015.</w:t>
            </w:r>
          </w:p>
        </w:tc>
      </w:tr>
    </w:tbl>
    <w:p w14:paraId="35558596" w14:textId="77777777" w:rsidR="00DE5D10" w:rsidRPr="00B85A9A" w:rsidRDefault="00DE5D10" w:rsidP="00DE5D10">
      <w:pPr>
        <w:pStyle w:val="Footnote"/>
        <w:rPr>
          <w:lang w:val="en-GB"/>
        </w:rPr>
      </w:pPr>
    </w:p>
    <w:p w14:paraId="2CF29021" w14:textId="77777777" w:rsidR="001832B5" w:rsidRPr="00B85A9A" w:rsidRDefault="001832B5" w:rsidP="001832B5">
      <w:pPr>
        <w:pStyle w:val="Footnote"/>
        <w:rPr>
          <w:lang w:val="en-GB"/>
        </w:rPr>
      </w:pPr>
      <w:r w:rsidRPr="00B85A9A">
        <w:rPr>
          <w:lang w:val="en-GB"/>
        </w:rPr>
        <w:t xml:space="preserve">Source: Created by </w:t>
      </w:r>
      <w:r w:rsidR="00827FE6" w:rsidRPr="00B85A9A">
        <w:rPr>
          <w:lang w:val="en-GB"/>
        </w:rPr>
        <w:t xml:space="preserve">the case </w:t>
      </w:r>
      <w:r w:rsidRPr="00B85A9A">
        <w:rPr>
          <w:lang w:val="en-GB"/>
        </w:rPr>
        <w:t xml:space="preserve">authors based on “Embedding </w:t>
      </w:r>
      <w:r w:rsidR="003419E3" w:rsidRPr="00B85A9A">
        <w:rPr>
          <w:lang w:val="en-GB"/>
        </w:rPr>
        <w:t>S</w:t>
      </w:r>
      <w:r w:rsidRPr="00B85A9A">
        <w:rPr>
          <w:lang w:val="en-GB"/>
        </w:rPr>
        <w:t>ustainability,” Hindustan Unil</w:t>
      </w:r>
      <w:r w:rsidR="00AA4C55" w:rsidRPr="00B85A9A">
        <w:rPr>
          <w:lang w:val="en-GB"/>
        </w:rPr>
        <w:t>e</w:t>
      </w:r>
      <w:r w:rsidRPr="00B85A9A">
        <w:rPr>
          <w:lang w:val="en-GB"/>
        </w:rPr>
        <w:t>ver Limited, December 12, 2016, accessed December 12, 2016, www.hul.co.in/sustainable-living/our-strategy-for-sustainable-business/embedding-sustainability/.</w:t>
      </w:r>
    </w:p>
    <w:p w14:paraId="70900426" w14:textId="77777777" w:rsidR="00DE5D10" w:rsidRPr="00B85A9A" w:rsidRDefault="00DE5D10" w:rsidP="00562BD0">
      <w:pPr>
        <w:pStyle w:val="Footnote"/>
        <w:rPr>
          <w:lang w:val="en-GB"/>
        </w:rPr>
      </w:pPr>
    </w:p>
    <w:p w14:paraId="5FFC0E8E" w14:textId="77777777" w:rsidR="00DE5D10" w:rsidRPr="00B85A9A" w:rsidRDefault="00DE5D10" w:rsidP="00562BD0">
      <w:pPr>
        <w:pStyle w:val="Footnote"/>
        <w:rPr>
          <w:lang w:val="en-GB"/>
        </w:rPr>
      </w:pPr>
    </w:p>
    <w:p w14:paraId="63C73507" w14:textId="0FE45FD6" w:rsidR="000A4641" w:rsidRPr="00B85A9A" w:rsidRDefault="000A4641" w:rsidP="00562BD0">
      <w:pPr>
        <w:pStyle w:val="ExhibitHeading"/>
        <w:rPr>
          <w:lang w:val="en-GB"/>
        </w:rPr>
      </w:pPr>
      <w:r w:rsidRPr="00B85A9A">
        <w:rPr>
          <w:lang w:val="en-GB"/>
        </w:rPr>
        <w:t xml:space="preserve">Exhibit </w:t>
      </w:r>
      <w:r w:rsidR="000D3CE5" w:rsidRPr="00B85A9A">
        <w:rPr>
          <w:lang w:val="en-GB"/>
        </w:rPr>
        <w:t>6</w:t>
      </w:r>
      <w:r w:rsidR="001A7014">
        <w:rPr>
          <w:lang w:val="en-GB"/>
        </w:rPr>
        <w:t>:</w:t>
      </w:r>
      <w:r w:rsidRPr="00B85A9A">
        <w:rPr>
          <w:lang w:val="en-GB"/>
        </w:rPr>
        <w:t xml:space="preserve"> T</w:t>
      </w:r>
      <w:r w:rsidR="003419E3" w:rsidRPr="00B85A9A">
        <w:rPr>
          <w:lang w:val="en-GB"/>
        </w:rPr>
        <w:t>he t</w:t>
      </w:r>
      <w:r w:rsidRPr="00B85A9A">
        <w:rPr>
          <w:lang w:val="en-GB"/>
        </w:rPr>
        <w:t>ransgender Community in India</w:t>
      </w:r>
    </w:p>
    <w:p w14:paraId="6C4A2668" w14:textId="77777777" w:rsidR="00562BD0" w:rsidRPr="00B85A9A" w:rsidRDefault="00562BD0" w:rsidP="00562BD0">
      <w:pPr>
        <w:pStyle w:val="ExhibitHeading"/>
        <w:rPr>
          <w:lang w:val="en-GB"/>
        </w:rPr>
      </w:pPr>
    </w:p>
    <w:p w14:paraId="73B04DF4" w14:textId="73474D76" w:rsidR="00BB070C" w:rsidRDefault="000A4641" w:rsidP="00562BD0">
      <w:pPr>
        <w:pStyle w:val="ExhibitText"/>
        <w:rPr>
          <w:lang w:val="en-GB"/>
        </w:rPr>
      </w:pPr>
      <w:r w:rsidRPr="00B85A9A">
        <w:rPr>
          <w:lang w:val="en-GB"/>
        </w:rPr>
        <w:t xml:space="preserve">According to the 2011 Census of India, there </w:t>
      </w:r>
      <w:r w:rsidR="00BB070C">
        <w:rPr>
          <w:lang w:val="en-GB"/>
        </w:rPr>
        <w:t>we</w:t>
      </w:r>
      <w:r w:rsidRPr="00B85A9A">
        <w:rPr>
          <w:lang w:val="en-GB"/>
        </w:rPr>
        <w:t xml:space="preserve">re 488,000 </w:t>
      </w:r>
      <w:r w:rsidR="0025073A" w:rsidRPr="00B85A9A">
        <w:rPr>
          <w:lang w:val="en-GB"/>
        </w:rPr>
        <w:t>transgender persons</w:t>
      </w:r>
      <w:r w:rsidRPr="00B85A9A">
        <w:rPr>
          <w:lang w:val="en-GB"/>
        </w:rPr>
        <w:t xml:space="preserve"> in India, </w:t>
      </w:r>
      <w:r w:rsidR="001A7014">
        <w:rPr>
          <w:lang w:val="en-GB"/>
        </w:rPr>
        <w:t>although</w:t>
      </w:r>
      <w:r w:rsidRPr="00B85A9A">
        <w:rPr>
          <w:lang w:val="en-GB"/>
        </w:rPr>
        <w:t xml:space="preserve"> transgender activists believe</w:t>
      </w:r>
      <w:r w:rsidR="00BB070C">
        <w:rPr>
          <w:lang w:val="en-GB"/>
        </w:rPr>
        <w:t>d</w:t>
      </w:r>
      <w:r w:rsidRPr="00B85A9A">
        <w:rPr>
          <w:lang w:val="en-GB"/>
        </w:rPr>
        <w:t xml:space="preserve"> that the number could be six to seven times higher.</w:t>
      </w:r>
      <w:r w:rsidRPr="00B85A9A">
        <w:rPr>
          <w:vertAlign w:val="superscript"/>
          <w:lang w:val="en-GB"/>
        </w:rPr>
        <w:t xml:space="preserve"> </w:t>
      </w:r>
      <w:r w:rsidRPr="00B85A9A">
        <w:rPr>
          <w:lang w:val="en-GB"/>
        </w:rPr>
        <w:t xml:space="preserve">The </w:t>
      </w:r>
      <w:r w:rsidR="005F6A18" w:rsidRPr="00B85A9A">
        <w:rPr>
          <w:lang w:val="en-GB"/>
        </w:rPr>
        <w:t>“</w:t>
      </w:r>
      <w:r w:rsidRPr="00B85A9A">
        <w:rPr>
          <w:i/>
          <w:lang w:val="en-GB"/>
        </w:rPr>
        <w:t>Hijras</w:t>
      </w:r>
      <w:r w:rsidR="005F6A18" w:rsidRPr="00B85A9A">
        <w:rPr>
          <w:lang w:val="en-GB"/>
        </w:rPr>
        <w:t xml:space="preserve">” </w:t>
      </w:r>
      <w:r w:rsidRPr="00B85A9A">
        <w:rPr>
          <w:lang w:val="en-GB"/>
        </w:rPr>
        <w:t xml:space="preserve">as they </w:t>
      </w:r>
      <w:r w:rsidR="00BB070C">
        <w:rPr>
          <w:lang w:val="en-GB"/>
        </w:rPr>
        <w:t>we</w:t>
      </w:r>
      <w:r w:rsidRPr="00B85A9A">
        <w:rPr>
          <w:lang w:val="en-GB"/>
        </w:rPr>
        <w:t>re referred</w:t>
      </w:r>
      <w:r w:rsidR="003419E3" w:rsidRPr="00B85A9A">
        <w:rPr>
          <w:lang w:val="en-GB"/>
        </w:rPr>
        <w:t xml:space="preserve"> to</w:t>
      </w:r>
      <w:r w:rsidRPr="00B85A9A">
        <w:rPr>
          <w:lang w:val="en-GB"/>
        </w:rPr>
        <w:t xml:space="preserve"> in India</w:t>
      </w:r>
      <w:r w:rsidR="003419E3" w:rsidRPr="00B85A9A">
        <w:rPr>
          <w:lang w:val="en-GB"/>
        </w:rPr>
        <w:t>,</w:t>
      </w:r>
      <w:r w:rsidRPr="00B85A9A">
        <w:rPr>
          <w:lang w:val="en-GB"/>
        </w:rPr>
        <w:t xml:space="preserve"> led a difficult life, often abandoned by their families at </w:t>
      </w:r>
      <w:r w:rsidR="003419E3" w:rsidRPr="00B85A9A">
        <w:rPr>
          <w:lang w:val="en-GB"/>
        </w:rPr>
        <w:t xml:space="preserve">a </w:t>
      </w:r>
      <w:r w:rsidRPr="00B85A9A">
        <w:rPr>
          <w:lang w:val="en-GB"/>
        </w:rPr>
        <w:t>very young age; they live</w:t>
      </w:r>
      <w:r w:rsidR="00BB070C">
        <w:rPr>
          <w:lang w:val="en-GB"/>
        </w:rPr>
        <w:t>d</w:t>
      </w:r>
      <w:r w:rsidRPr="00B85A9A">
        <w:rPr>
          <w:lang w:val="en-GB"/>
        </w:rPr>
        <w:t xml:space="preserve"> in slums and red light areas. </w:t>
      </w:r>
    </w:p>
    <w:p w14:paraId="4DAB7251" w14:textId="77777777" w:rsidR="00BB070C" w:rsidRDefault="00BB070C" w:rsidP="00562BD0">
      <w:pPr>
        <w:pStyle w:val="ExhibitText"/>
        <w:rPr>
          <w:lang w:val="en-GB"/>
        </w:rPr>
      </w:pPr>
    </w:p>
    <w:p w14:paraId="454D5DD3" w14:textId="524A4665" w:rsidR="00BB070C" w:rsidRDefault="000A4641" w:rsidP="00562BD0">
      <w:pPr>
        <w:pStyle w:val="ExhibitText"/>
        <w:rPr>
          <w:lang w:val="en-GB"/>
        </w:rPr>
      </w:pPr>
      <w:r w:rsidRPr="00B85A9A">
        <w:rPr>
          <w:lang w:val="en-GB"/>
        </w:rPr>
        <w:t xml:space="preserve">Subjected to ridicule and abuse, </w:t>
      </w:r>
      <w:r w:rsidR="0025073A" w:rsidRPr="00B85A9A">
        <w:rPr>
          <w:lang w:val="en-GB"/>
        </w:rPr>
        <w:t>transgender persons</w:t>
      </w:r>
      <w:r w:rsidRPr="00B85A9A">
        <w:rPr>
          <w:lang w:val="en-GB"/>
        </w:rPr>
        <w:t xml:space="preserve"> primarily earn</w:t>
      </w:r>
      <w:r w:rsidR="00BB070C">
        <w:rPr>
          <w:lang w:val="en-GB"/>
        </w:rPr>
        <w:t>ed</w:t>
      </w:r>
      <w:r w:rsidRPr="00B85A9A">
        <w:rPr>
          <w:lang w:val="en-GB"/>
        </w:rPr>
        <w:t xml:space="preserve"> their living by visiting houses where births or marriages </w:t>
      </w:r>
      <w:r w:rsidR="00466705">
        <w:rPr>
          <w:lang w:val="en-GB"/>
        </w:rPr>
        <w:t>took</w:t>
      </w:r>
      <w:r w:rsidRPr="00B85A9A">
        <w:rPr>
          <w:lang w:val="en-GB"/>
        </w:rPr>
        <w:t xml:space="preserve"> place to shower blessings on the newborn child or newlyweds, in exchange for money (which depend</w:t>
      </w:r>
      <w:r w:rsidR="00BB070C">
        <w:rPr>
          <w:lang w:val="en-GB"/>
        </w:rPr>
        <w:t>ed</w:t>
      </w:r>
      <w:r w:rsidRPr="00B85A9A">
        <w:rPr>
          <w:lang w:val="en-GB"/>
        </w:rPr>
        <w:t xml:space="preserve"> on</w:t>
      </w:r>
      <w:r w:rsidR="003419E3" w:rsidRPr="00B85A9A">
        <w:rPr>
          <w:lang w:val="en-GB"/>
        </w:rPr>
        <w:t xml:space="preserve"> the</w:t>
      </w:r>
      <w:r w:rsidRPr="00B85A9A">
        <w:rPr>
          <w:lang w:val="en-GB"/>
        </w:rPr>
        <w:t xml:space="preserve"> status of the household). Their blessings </w:t>
      </w:r>
      <w:r w:rsidR="00BB070C">
        <w:rPr>
          <w:lang w:val="en-GB"/>
        </w:rPr>
        <w:t>we</w:t>
      </w:r>
      <w:r w:rsidRPr="00B85A9A">
        <w:rPr>
          <w:lang w:val="en-GB"/>
        </w:rPr>
        <w:t xml:space="preserve">re considered auspicious. </w:t>
      </w:r>
    </w:p>
    <w:p w14:paraId="44153DAC" w14:textId="77777777" w:rsidR="00BB070C" w:rsidRDefault="00BB070C" w:rsidP="00562BD0">
      <w:pPr>
        <w:pStyle w:val="ExhibitText"/>
        <w:rPr>
          <w:lang w:val="en-GB"/>
        </w:rPr>
      </w:pPr>
    </w:p>
    <w:p w14:paraId="7DEBB70A" w14:textId="47F7B1F9" w:rsidR="00BB070C" w:rsidRDefault="000A4641" w:rsidP="00562BD0">
      <w:pPr>
        <w:pStyle w:val="ExhibitText"/>
        <w:rPr>
          <w:lang w:val="en-GB"/>
        </w:rPr>
      </w:pPr>
      <w:r w:rsidRPr="00B85A9A">
        <w:rPr>
          <w:lang w:val="en-GB"/>
        </w:rPr>
        <w:t>However</w:t>
      </w:r>
      <w:r w:rsidR="0025073A" w:rsidRPr="00B85A9A">
        <w:rPr>
          <w:lang w:val="en-GB"/>
        </w:rPr>
        <w:t>,</w:t>
      </w:r>
      <w:r w:rsidRPr="00B85A9A">
        <w:rPr>
          <w:lang w:val="en-GB"/>
        </w:rPr>
        <w:t xml:space="preserve"> as society evolved and subsequent generations began to disregard traditions, the transgender community had to look for additional avenues f</w:t>
      </w:r>
      <w:r w:rsidR="00466705">
        <w:rPr>
          <w:lang w:val="en-GB"/>
        </w:rPr>
        <w:t>or</w:t>
      </w:r>
      <w:r w:rsidRPr="00B85A9A">
        <w:rPr>
          <w:lang w:val="en-GB"/>
        </w:rPr>
        <w:t xml:space="preserve"> income. Lack of societal acceptance</w:t>
      </w:r>
      <w:r w:rsidR="003419E3" w:rsidRPr="00B85A9A">
        <w:rPr>
          <w:lang w:val="en-GB"/>
        </w:rPr>
        <w:t xml:space="preserve"> and</w:t>
      </w:r>
      <w:r w:rsidRPr="00B85A9A">
        <w:rPr>
          <w:lang w:val="en-GB"/>
        </w:rPr>
        <w:t xml:space="preserve"> low literacy levels forced most of them into prostitution and begging. </w:t>
      </w:r>
    </w:p>
    <w:p w14:paraId="56D9E661" w14:textId="77777777" w:rsidR="00BB070C" w:rsidRDefault="00BB070C" w:rsidP="00562BD0">
      <w:pPr>
        <w:pStyle w:val="ExhibitText"/>
        <w:rPr>
          <w:lang w:val="en-GB"/>
        </w:rPr>
      </w:pPr>
    </w:p>
    <w:p w14:paraId="0067F8E0" w14:textId="3108964E" w:rsidR="00BB070C" w:rsidRDefault="000A4641" w:rsidP="00562BD0">
      <w:pPr>
        <w:pStyle w:val="ExhibitText"/>
        <w:rPr>
          <w:lang w:val="en-GB"/>
        </w:rPr>
      </w:pPr>
      <w:r w:rsidRPr="00B85A9A">
        <w:rPr>
          <w:lang w:val="en-GB"/>
        </w:rPr>
        <w:t>On the bright side, irrespective of the</w:t>
      </w:r>
      <w:r w:rsidR="00BB070C">
        <w:rPr>
          <w:lang w:val="en-GB"/>
        </w:rPr>
        <w:t>ir</w:t>
      </w:r>
      <w:r w:rsidRPr="00B85A9A">
        <w:rPr>
          <w:lang w:val="en-GB"/>
        </w:rPr>
        <w:t xml:space="preserve"> mis</w:t>
      </w:r>
      <w:r w:rsidR="000746F0">
        <w:rPr>
          <w:lang w:val="en-GB"/>
        </w:rPr>
        <w:t>fortune</w:t>
      </w:r>
      <w:r w:rsidRPr="00B85A9A">
        <w:rPr>
          <w:lang w:val="en-GB"/>
        </w:rPr>
        <w:t xml:space="preserve"> and humiliation, the transgender community </w:t>
      </w:r>
      <w:r w:rsidR="00BB070C">
        <w:rPr>
          <w:lang w:val="en-GB"/>
        </w:rPr>
        <w:t>seemed</w:t>
      </w:r>
      <w:r w:rsidRPr="00B85A9A">
        <w:rPr>
          <w:lang w:val="en-GB"/>
        </w:rPr>
        <w:t xml:space="preserve"> happy and carefree. It was this perception that became the key insight for the first music video</w:t>
      </w:r>
      <w:r w:rsidR="003419E3" w:rsidRPr="00B85A9A">
        <w:rPr>
          <w:lang w:val="en-GB"/>
        </w:rPr>
        <w:t>,</w:t>
      </w:r>
      <w:r w:rsidRPr="00B85A9A">
        <w:rPr>
          <w:lang w:val="en-GB"/>
        </w:rPr>
        <w:t xml:space="preserve"> </w:t>
      </w:r>
      <w:r w:rsidR="003419E3" w:rsidRPr="00B85A9A">
        <w:rPr>
          <w:lang w:val="en-GB"/>
        </w:rPr>
        <w:t>“</w:t>
      </w:r>
      <w:r w:rsidRPr="00B85A9A">
        <w:rPr>
          <w:i/>
          <w:lang w:val="en-GB"/>
        </w:rPr>
        <w:t>Hum Hain Happy</w:t>
      </w:r>
      <w:r w:rsidRPr="00B85A9A">
        <w:rPr>
          <w:lang w:val="en-GB"/>
        </w:rPr>
        <w:t>.</w:t>
      </w:r>
      <w:r w:rsidR="003419E3" w:rsidRPr="00B85A9A">
        <w:rPr>
          <w:lang w:val="en-GB"/>
        </w:rPr>
        <w:t>”</w:t>
      </w:r>
      <w:r w:rsidRPr="00B85A9A">
        <w:rPr>
          <w:lang w:val="en-GB"/>
        </w:rPr>
        <w:t xml:space="preserve"> </w:t>
      </w:r>
    </w:p>
    <w:p w14:paraId="2FC3507D" w14:textId="77777777" w:rsidR="00BB070C" w:rsidRDefault="00BB070C" w:rsidP="00562BD0">
      <w:pPr>
        <w:pStyle w:val="ExhibitText"/>
        <w:rPr>
          <w:lang w:val="en-GB"/>
        </w:rPr>
      </w:pPr>
    </w:p>
    <w:p w14:paraId="72F39E34" w14:textId="58EC305D" w:rsidR="000A4641" w:rsidRPr="00B85A9A" w:rsidRDefault="000A4641" w:rsidP="00562BD0">
      <w:pPr>
        <w:pStyle w:val="ExhibitText"/>
        <w:rPr>
          <w:vertAlign w:val="superscript"/>
          <w:lang w:val="en-GB"/>
        </w:rPr>
      </w:pPr>
      <w:r w:rsidRPr="00B85A9A">
        <w:rPr>
          <w:lang w:val="en-GB"/>
        </w:rPr>
        <w:t>In recent years, acceptability of the transgender community increased</w:t>
      </w:r>
      <w:r w:rsidR="003419E3" w:rsidRPr="00B85A9A">
        <w:rPr>
          <w:lang w:val="en-GB"/>
        </w:rPr>
        <w:t>.</w:t>
      </w:r>
      <w:r w:rsidRPr="00B85A9A">
        <w:rPr>
          <w:lang w:val="en-GB"/>
        </w:rPr>
        <w:t xml:space="preserve"> </w:t>
      </w:r>
      <w:r w:rsidR="003419E3" w:rsidRPr="00B85A9A">
        <w:rPr>
          <w:lang w:val="en-GB"/>
        </w:rPr>
        <w:t>T</w:t>
      </w:r>
      <w:r w:rsidRPr="00B85A9A">
        <w:rPr>
          <w:lang w:val="en-GB"/>
        </w:rPr>
        <w:t>he landmark judgment of the Supreme Court of India in 2014</w:t>
      </w:r>
      <w:r w:rsidR="003419E3" w:rsidRPr="00B85A9A">
        <w:rPr>
          <w:lang w:val="en-GB"/>
        </w:rPr>
        <w:t>,</w:t>
      </w:r>
      <w:r w:rsidRPr="00B85A9A">
        <w:rPr>
          <w:lang w:val="en-GB"/>
        </w:rPr>
        <w:t xml:space="preserve"> granting legal status to the third gender</w:t>
      </w:r>
      <w:r w:rsidR="00BB070C">
        <w:rPr>
          <w:lang w:val="en-GB"/>
        </w:rPr>
        <w:t>,</w:t>
      </w:r>
      <w:r w:rsidRPr="00B85A9A">
        <w:rPr>
          <w:lang w:val="en-GB"/>
        </w:rPr>
        <w:t xml:space="preserve"> has been a big step in this direction</w:t>
      </w:r>
      <w:r w:rsidR="003419E3" w:rsidRPr="00B85A9A">
        <w:rPr>
          <w:lang w:val="en-GB"/>
        </w:rPr>
        <w:t>.</w:t>
      </w:r>
    </w:p>
    <w:p w14:paraId="07093478" w14:textId="77777777" w:rsidR="00562BD0" w:rsidRPr="00B85A9A" w:rsidRDefault="00562BD0" w:rsidP="00562BD0">
      <w:pPr>
        <w:pStyle w:val="Footnote"/>
        <w:rPr>
          <w:vertAlign w:val="superscript"/>
          <w:lang w:val="en-GB"/>
        </w:rPr>
      </w:pPr>
    </w:p>
    <w:p w14:paraId="072E9193" w14:textId="6DC2CA5D" w:rsidR="000A4641" w:rsidRPr="00B85A9A" w:rsidRDefault="000A4641" w:rsidP="00562BD0">
      <w:pPr>
        <w:pStyle w:val="Footnote"/>
        <w:rPr>
          <w:lang w:val="en-GB"/>
        </w:rPr>
      </w:pPr>
      <w:r w:rsidRPr="00B85A9A">
        <w:rPr>
          <w:lang w:val="en-GB"/>
        </w:rPr>
        <w:t>Source:</w:t>
      </w:r>
      <w:r w:rsidR="00333422" w:rsidRPr="00B85A9A">
        <w:rPr>
          <w:lang w:val="en-GB"/>
        </w:rPr>
        <w:t xml:space="preserve"> Created by the case authors based on “Transgender in India,” Census 2011, accessed May </w:t>
      </w:r>
      <w:r w:rsidR="007752E2" w:rsidRPr="00B85A9A">
        <w:rPr>
          <w:lang w:val="en-GB"/>
        </w:rPr>
        <w:t>1</w:t>
      </w:r>
      <w:r w:rsidR="00333422" w:rsidRPr="00B85A9A">
        <w:rPr>
          <w:lang w:val="en-GB"/>
        </w:rPr>
        <w:t>, 2017, https://www.hul.co.in/Images/hul-annual-report-2013-14_tcm1255-436326_en.pdf; Rema Nagarajan, “</w:t>
      </w:r>
      <w:r w:rsidR="00BB070C">
        <w:rPr>
          <w:lang w:val="en-GB"/>
        </w:rPr>
        <w:t>F</w:t>
      </w:r>
      <w:r w:rsidR="00333422" w:rsidRPr="00B85A9A">
        <w:rPr>
          <w:lang w:val="en-GB"/>
        </w:rPr>
        <w:t xml:space="preserve">irst Count of Third Gender in Census: 4.9 lakh,” </w:t>
      </w:r>
      <w:r w:rsidR="00333422" w:rsidRPr="00B85A9A">
        <w:rPr>
          <w:i/>
          <w:lang w:val="en-GB"/>
        </w:rPr>
        <w:t>Times of India</w:t>
      </w:r>
      <w:r w:rsidR="00333422" w:rsidRPr="00B85A9A">
        <w:rPr>
          <w:lang w:val="en-GB"/>
        </w:rPr>
        <w:t>, May 30, 2014, accessed May 1, 2017</w:t>
      </w:r>
      <w:r w:rsidR="007752E2" w:rsidRPr="00B85A9A">
        <w:rPr>
          <w:lang w:val="en-GB"/>
        </w:rPr>
        <w:t>,</w:t>
      </w:r>
      <w:r w:rsidR="007752E2" w:rsidRPr="00B85A9A">
        <w:rPr>
          <w:rFonts w:ascii="Calibri" w:eastAsia="Calibri" w:hAnsi="Calibri" w:cs="Calibri"/>
          <w:sz w:val="24"/>
          <w:szCs w:val="24"/>
          <w:lang w:val="en-GB"/>
        </w:rPr>
        <w:t xml:space="preserve"> </w:t>
      </w:r>
      <w:r w:rsidR="007752E2" w:rsidRPr="00B85A9A">
        <w:rPr>
          <w:lang w:val="en-GB"/>
        </w:rPr>
        <w:t>http://timesofindia.indiatimes.com/india/First-count-of-third-gender-in-census-4-9-lakh/articleshow/35741613.cms</w:t>
      </w:r>
      <w:r w:rsidR="00333422" w:rsidRPr="00B85A9A">
        <w:rPr>
          <w:lang w:val="en-GB"/>
        </w:rPr>
        <w:t xml:space="preserve">; </w:t>
      </w:r>
      <w:r w:rsidRPr="00B85A9A">
        <w:rPr>
          <w:lang w:val="en-GB"/>
        </w:rPr>
        <w:t xml:space="preserve">Dhananja Mahapatra, “Supreme Court </w:t>
      </w:r>
      <w:r w:rsidR="003419E3" w:rsidRPr="00B85A9A">
        <w:rPr>
          <w:lang w:val="en-GB"/>
        </w:rPr>
        <w:t>R</w:t>
      </w:r>
      <w:r w:rsidRPr="00B85A9A">
        <w:rPr>
          <w:lang w:val="en-GB"/>
        </w:rPr>
        <w:t xml:space="preserve">ecognizes </w:t>
      </w:r>
      <w:r w:rsidR="003419E3" w:rsidRPr="00B85A9A">
        <w:rPr>
          <w:lang w:val="en-GB"/>
        </w:rPr>
        <w:t>T</w:t>
      </w:r>
      <w:r w:rsidRPr="00B85A9A">
        <w:rPr>
          <w:lang w:val="en-GB"/>
        </w:rPr>
        <w:t xml:space="preserve">ransgenders as </w:t>
      </w:r>
      <w:r w:rsidR="00BB070C">
        <w:rPr>
          <w:lang w:val="en-GB"/>
        </w:rPr>
        <w:t>‘</w:t>
      </w:r>
      <w:r w:rsidR="003419E3" w:rsidRPr="00B85A9A">
        <w:rPr>
          <w:lang w:val="en-GB"/>
        </w:rPr>
        <w:t>T</w:t>
      </w:r>
      <w:r w:rsidRPr="00B85A9A">
        <w:rPr>
          <w:lang w:val="en-GB"/>
        </w:rPr>
        <w:t xml:space="preserve">hird </w:t>
      </w:r>
      <w:r w:rsidR="003419E3" w:rsidRPr="00B85A9A">
        <w:rPr>
          <w:lang w:val="en-GB"/>
        </w:rPr>
        <w:t>G</w:t>
      </w:r>
      <w:r w:rsidRPr="00B85A9A">
        <w:rPr>
          <w:lang w:val="en-GB"/>
        </w:rPr>
        <w:t>ender</w:t>
      </w:r>
      <w:r w:rsidR="003419E3" w:rsidRPr="00B85A9A">
        <w:rPr>
          <w:lang w:val="en-GB"/>
        </w:rPr>
        <w:t>,’</w:t>
      </w:r>
      <w:r w:rsidRPr="00B85A9A">
        <w:rPr>
          <w:lang w:val="en-GB"/>
        </w:rPr>
        <w:t xml:space="preserve">” </w:t>
      </w:r>
      <w:r w:rsidRPr="00B85A9A">
        <w:rPr>
          <w:i/>
          <w:lang w:val="en-GB"/>
        </w:rPr>
        <w:t>Times of India</w:t>
      </w:r>
      <w:r w:rsidRPr="00B85A9A">
        <w:rPr>
          <w:lang w:val="en-GB"/>
        </w:rPr>
        <w:t>, April 15, 2014</w:t>
      </w:r>
      <w:r w:rsidR="007D208A" w:rsidRPr="00B85A9A">
        <w:rPr>
          <w:lang w:val="en-GB"/>
        </w:rPr>
        <w:t xml:space="preserve">, accessed December 10, 2016, </w:t>
      </w:r>
      <w:r w:rsidRPr="00B85A9A">
        <w:rPr>
          <w:lang w:val="en-GB"/>
        </w:rPr>
        <w:t>http://timesofindia.indiatimes.com/india/Supreme-Court-recognizes-transgenders-as-third-gender/articleshow/33767900.cms</w:t>
      </w:r>
      <w:r w:rsidR="007D208A" w:rsidRPr="00B85A9A">
        <w:rPr>
          <w:lang w:val="en-GB"/>
        </w:rPr>
        <w:t>.</w:t>
      </w:r>
    </w:p>
    <w:p w14:paraId="20936DCD" w14:textId="77777777" w:rsidR="000A4641" w:rsidRPr="00B85A9A" w:rsidRDefault="000A4641" w:rsidP="00562BD0">
      <w:pPr>
        <w:pStyle w:val="Footnote"/>
        <w:rPr>
          <w:lang w:val="en-GB"/>
        </w:rPr>
      </w:pPr>
    </w:p>
    <w:p w14:paraId="52E80A31" w14:textId="77777777" w:rsidR="00562BD0" w:rsidRPr="00B85A9A" w:rsidRDefault="00562BD0" w:rsidP="00562BD0">
      <w:pPr>
        <w:pStyle w:val="Footnote"/>
        <w:rPr>
          <w:lang w:val="en-GB"/>
        </w:rPr>
      </w:pPr>
    </w:p>
    <w:p w14:paraId="2ADBE6E6" w14:textId="77777777" w:rsidR="00171511" w:rsidRPr="00B85A9A" w:rsidRDefault="00171511" w:rsidP="00171511">
      <w:pPr>
        <w:pStyle w:val="ExhibitHeading"/>
        <w:rPr>
          <w:lang w:val="en-GB"/>
        </w:rPr>
      </w:pPr>
    </w:p>
    <w:p w14:paraId="5135CB03" w14:textId="77777777" w:rsidR="00171511" w:rsidRPr="00B85A9A" w:rsidRDefault="00171511" w:rsidP="00171511">
      <w:pPr>
        <w:pStyle w:val="ExhibitHeading"/>
        <w:rPr>
          <w:lang w:val="en-GB"/>
        </w:rPr>
      </w:pPr>
    </w:p>
    <w:p w14:paraId="17BA1A8B" w14:textId="77777777" w:rsidR="00171511" w:rsidRPr="00B85A9A" w:rsidRDefault="00171511" w:rsidP="00171511">
      <w:pPr>
        <w:pStyle w:val="ExhibitHeading"/>
        <w:rPr>
          <w:lang w:val="en-GB"/>
        </w:rPr>
      </w:pPr>
    </w:p>
    <w:p w14:paraId="599901EA" w14:textId="77777777" w:rsidR="00171511" w:rsidRPr="00B85A9A" w:rsidRDefault="00171511" w:rsidP="00171511">
      <w:pPr>
        <w:pStyle w:val="ExhibitHeading"/>
        <w:rPr>
          <w:lang w:val="en-GB"/>
        </w:rPr>
      </w:pPr>
    </w:p>
    <w:p w14:paraId="7F3238BD" w14:textId="77777777" w:rsidR="0019086A" w:rsidRPr="00B85A9A" w:rsidRDefault="00C63431" w:rsidP="00171511">
      <w:pPr>
        <w:pStyle w:val="ExhibitHeading"/>
        <w:rPr>
          <w:bdr w:val="none" w:sz="0" w:space="0" w:color="auto" w:frame="1"/>
          <w:lang w:val="en-GB"/>
        </w:rPr>
      </w:pPr>
      <w:r w:rsidRPr="00B85A9A">
        <w:rPr>
          <w:lang w:val="en-GB"/>
        </w:rPr>
        <w:lastRenderedPageBreak/>
        <w:t>Exhibit 7:</w:t>
      </w:r>
      <w:r w:rsidR="0019086A" w:rsidRPr="00B85A9A">
        <w:rPr>
          <w:lang w:val="en-GB"/>
        </w:rPr>
        <w:t xml:space="preserve"> ENGLISH TRANSLATION</w:t>
      </w:r>
      <w:r w:rsidR="0019086A" w:rsidRPr="00B85A9A">
        <w:rPr>
          <w:bdr w:val="none" w:sz="0" w:space="0" w:color="auto" w:frame="1"/>
          <w:lang w:val="en-GB"/>
        </w:rPr>
        <w:t xml:space="preserve"> OF </w:t>
      </w:r>
      <w:r w:rsidR="003419E3" w:rsidRPr="00B85A9A">
        <w:rPr>
          <w:bdr w:val="none" w:sz="0" w:space="0" w:color="auto" w:frame="1"/>
          <w:lang w:val="en-GB"/>
        </w:rPr>
        <w:t>“</w:t>
      </w:r>
      <w:r w:rsidR="0019086A" w:rsidRPr="00B85A9A">
        <w:rPr>
          <w:bdr w:val="none" w:sz="0" w:space="0" w:color="auto" w:frame="1"/>
          <w:lang w:val="en-GB"/>
        </w:rPr>
        <w:t>SAB RAB DE BANDE</w:t>
      </w:r>
      <w:r w:rsidR="003419E3" w:rsidRPr="00B85A9A">
        <w:rPr>
          <w:bdr w:val="none" w:sz="0" w:space="0" w:color="auto" w:frame="1"/>
          <w:lang w:val="en-GB"/>
        </w:rPr>
        <w:t>”</w:t>
      </w:r>
    </w:p>
    <w:p w14:paraId="44B7A565" w14:textId="77777777" w:rsidR="00171511" w:rsidRPr="00B85A9A" w:rsidRDefault="00171511" w:rsidP="00171511">
      <w:pPr>
        <w:pStyle w:val="ExhibitHeading"/>
        <w:rPr>
          <w:rStyle w:val="Strong"/>
          <w:bdr w:val="none" w:sz="0" w:space="0" w:color="auto" w:frame="1"/>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2"/>
        <w:gridCol w:w="4578"/>
      </w:tblGrid>
      <w:tr w:rsidR="0019086A" w:rsidRPr="00B85A9A" w14:paraId="47312EE5" w14:textId="77777777" w:rsidTr="00466705">
        <w:tc>
          <w:tcPr>
            <w:tcW w:w="4788" w:type="dxa"/>
          </w:tcPr>
          <w:p w14:paraId="5450DB8C" w14:textId="77777777" w:rsidR="0019086A" w:rsidRPr="00B85A9A" w:rsidRDefault="003419E3" w:rsidP="003419E3">
            <w:pPr>
              <w:pStyle w:val="NormalWeb"/>
              <w:spacing w:before="0" w:beforeAutospacing="0" w:after="0" w:afterAutospacing="0"/>
              <w:jc w:val="center"/>
              <w:textAlignment w:val="baseline"/>
              <w:rPr>
                <w:rStyle w:val="Strong"/>
                <w:rFonts w:ascii="Arial" w:hAnsi="Arial" w:cs="Arial"/>
                <w:b w:val="0"/>
                <w:sz w:val="20"/>
                <w:szCs w:val="20"/>
                <w:bdr w:val="none" w:sz="0" w:space="0" w:color="auto" w:frame="1"/>
                <w:lang w:val="en-GB"/>
              </w:rPr>
            </w:pPr>
            <w:r w:rsidRPr="00B85A9A">
              <w:rPr>
                <w:rStyle w:val="Strong"/>
                <w:rFonts w:ascii="Arial" w:hAnsi="Arial" w:cs="Arial"/>
                <w:sz w:val="20"/>
                <w:szCs w:val="20"/>
                <w:bdr w:val="none" w:sz="0" w:space="0" w:color="auto" w:frame="1"/>
                <w:lang w:val="en-GB"/>
              </w:rPr>
              <w:t xml:space="preserve">Song </w:t>
            </w:r>
            <w:r w:rsidR="0019086A" w:rsidRPr="00B85A9A">
              <w:rPr>
                <w:rStyle w:val="Strong"/>
                <w:rFonts w:ascii="Arial" w:hAnsi="Arial" w:cs="Arial"/>
                <w:sz w:val="20"/>
                <w:szCs w:val="20"/>
                <w:bdr w:val="none" w:sz="0" w:space="0" w:color="auto" w:frame="1"/>
                <w:lang w:val="en-GB"/>
              </w:rPr>
              <w:t xml:space="preserve">Lyrics </w:t>
            </w:r>
          </w:p>
        </w:tc>
        <w:tc>
          <w:tcPr>
            <w:tcW w:w="4590" w:type="dxa"/>
          </w:tcPr>
          <w:p w14:paraId="3D036B1E" w14:textId="77777777" w:rsidR="0019086A" w:rsidRPr="00B85A9A" w:rsidRDefault="0019086A" w:rsidP="0019086A">
            <w:pPr>
              <w:pStyle w:val="NormalWeb"/>
              <w:spacing w:before="0" w:beforeAutospacing="0" w:after="0" w:afterAutospacing="0"/>
              <w:jc w:val="center"/>
              <w:textAlignment w:val="baseline"/>
              <w:rPr>
                <w:rStyle w:val="Strong"/>
                <w:rFonts w:ascii="Arial" w:hAnsi="Arial" w:cs="Arial"/>
                <w:sz w:val="20"/>
                <w:szCs w:val="20"/>
                <w:bdr w:val="none" w:sz="0" w:space="0" w:color="auto" w:frame="1"/>
                <w:lang w:val="en-GB"/>
              </w:rPr>
            </w:pPr>
            <w:r w:rsidRPr="00B85A9A">
              <w:rPr>
                <w:rStyle w:val="Strong"/>
                <w:rFonts w:ascii="Arial" w:hAnsi="Arial" w:cs="Arial"/>
                <w:sz w:val="20"/>
                <w:szCs w:val="20"/>
                <w:bdr w:val="none" w:sz="0" w:space="0" w:color="auto" w:frame="1"/>
                <w:lang w:val="en-GB"/>
              </w:rPr>
              <w:t>English Translation</w:t>
            </w:r>
          </w:p>
        </w:tc>
      </w:tr>
      <w:tr w:rsidR="0019086A" w:rsidRPr="00B85A9A" w14:paraId="412D5471" w14:textId="77777777" w:rsidTr="00466705">
        <w:tc>
          <w:tcPr>
            <w:tcW w:w="4788" w:type="dxa"/>
          </w:tcPr>
          <w:p w14:paraId="44E0EE98" w14:textId="77777777" w:rsidR="0019086A" w:rsidRPr="00B85A9A" w:rsidRDefault="0019086A" w:rsidP="0019086A">
            <w:pPr>
              <w:spacing w:after="247"/>
              <w:textAlignment w:val="baseline"/>
              <w:rPr>
                <w:rFonts w:ascii="Arial" w:hAnsi="Arial" w:cs="Arial"/>
                <w:lang w:val="en-GB"/>
              </w:rPr>
            </w:pPr>
            <w:r w:rsidRPr="00B85A9A">
              <w:rPr>
                <w:rFonts w:ascii="Arial" w:hAnsi="Arial" w:cs="Arial"/>
                <w:lang w:val="en-GB"/>
              </w:rPr>
              <w:t>Awal allah noor upaya</w:t>
            </w:r>
            <w:r w:rsidRPr="00B85A9A">
              <w:rPr>
                <w:rFonts w:ascii="Arial" w:hAnsi="Arial" w:cs="Arial"/>
                <w:lang w:val="en-GB"/>
              </w:rPr>
              <w:br/>
              <w:t xml:space="preserve">Kudrat ke sab bande </w:t>
            </w:r>
          </w:p>
          <w:p w14:paraId="042E0A2D" w14:textId="77777777" w:rsidR="0019086A" w:rsidRPr="00B85A9A" w:rsidRDefault="0019086A" w:rsidP="0019086A">
            <w:pPr>
              <w:spacing w:after="247"/>
              <w:textAlignment w:val="baseline"/>
              <w:rPr>
                <w:rFonts w:ascii="Arial" w:hAnsi="Arial" w:cs="Arial"/>
                <w:lang w:val="en-GB"/>
              </w:rPr>
            </w:pPr>
            <w:r w:rsidRPr="00B85A9A">
              <w:rPr>
                <w:rFonts w:ascii="Arial" w:hAnsi="Arial" w:cs="Arial"/>
                <w:lang w:val="en-GB"/>
              </w:rPr>
              <w:t>Ek noor te sab jag upjeya</w:t>
            </w:r>
            <w:r w:rsidRPr="00B85A9A">
              <w:rPr>
                <w:rFonts w:ascii="Arial" w:hAnsi="Arial" w:cs="Arial"/>
                <w:lang w:val="en-GB"/>
              </w:rPr>
              <w:br/>
              <w:t>Kaun bhale ko mande</w:t>
            </w:r>
          </w:p>
          <w:p w14:paraId="7549025D" w14:textId="77777777" w:rsidR="0019086A" w:rsidRPr="00B85A9A" w:rsidRDefault="0019086A" w:rsidP="0019086A">
            <w:pPr>
              <w:spacing w:after="247"/>
              <w:textAlignment w:val="baseline"/>
              <w:rPr>
                <w:rFonts w:ascii="Arial" w:hAnsi="Arial" w:cs="Arial"/>
                <w:lang w:val="en-GB"/>
              </w:rPr>
            </w:pPr>
            <w:r w:rsidRPr="00B85A9A">
              <w:rPr>
                <w:rFonts w:ascii="Arial" w:hAnsi="Arial" w:cs="Arial"/>
                <w:lang w:val="en-GB"/>
              </w:rPr>
              <w:t xml:space="preserve">Sab rab de bande, </w:t>
            </w:r>
          </w:p>
          <w:p w14:paraId="0CEC9576" w14:textId="77777777" w:rsidR="0019086A" w:rsidRPr="00B85A9A" w:rsidRDefault="0019086A" w:rsidP="0019086A">
            <w:pPr>
              <w:spacing w:after="247"/>
              <w:textAlignment w:val="baseline"/>
              <w:rPr>
                <w:rFonts w:ascii="Arial" w:hAnsi="Arial" w:cs="Arial"/>
                <w:lang w:val="en-GB"/>
              </w:rPr>
            </w:pPr>
            <w:r w:rsidRPr="00B85A9A">
              <w:rPr>
                <w:rFonts w:ascii="Arial" w:hAnsi="Arial" w:cs="Arial"/>
                <w:lang w:val="en-GB"/>
              </w:rPr>
              <w:t>Rap:</w:t>
            </w:r>
            <w:r w:rsidRPr="00B85A9A">
              <w:rPr>
                <w:rFonts w:ascii="Arial" w:hAnsi="Arial" w:cs="Arial"/>
                <w:lang w:val="en-GB"/>
              </w:rPr>
              <w:br/>
              <w:t>Ye pattiyan ugte hue zaat na dekhe</w:t>
            </w:r>
            <w:r w:rsidRPr="00B85A9A">
              <w:rPr>
                <w:rFonts w:ascii="Arial" w:hAnsi="Arial" w:cs="Arial"/>
                <w:lang w:val="en-GB"/>
              </w:rPr>
              <w:br/>
              <w:t>Rang na badle dharam ko leke</w:t>
            </w:r>
            <w:r w:rsidRPr="00B85A9A">
              <w:rPr>
                <w:rFonts w:ascii="Arial" w:hAnsi="Arial" w:cs="Arial"/>
                <w:lang w:val="en-GB"/>
              </w:rPr>
              <w:br/>
              <w:t>Issey kuch toh seekhe</w:t>
            </w:r>
            <w:r w:rsidRPr="00B85A9A">
              <w:rPr>
                <w:rFonts w:ascii="Arial" w:hAnsi="Arial" w:cs="Arial"/>
                <w:lang w:val="en-GB"/>
              </w:rPr>
              <w:br/>
              <w:t>Chal chai peete hai</w:t>
            </w:r>
          </w:p>
          <w:p w14:paraId="6B2E8417" w14:textId="77777777" w:rsidR="0019086A" w:rsidRPr="00B85A9A" w:rsidRDefault="0019086A" w:rsidP="0019086A">
            <w:pPr>
              <w:spacing w:after="247"/>
              <w:textAlignment w:val="baseline"/>
              <w:rPr>
                <w:rFonts w:ascii="Arial" w:hAnsi="Arial" w:cs="Arial"/>
                <w:lang w:val="en-GB"/>
              </w:rPr>
            </w:pPr>
            <w:r w:rsidRPr="00B85A9A">
              <w:rPr>
                <w:rFonts w:ascii="Arial" w:hAnsi="Arial" w:cs="Arial"/>
                <w:lang w:val="en-GB"/>
              </w:rPr>
              <w:t>Na koi right na koi wrong</w:t>
            </w:r>
            <w:r w:rsidRPr="00B85A9A">
              <w:rPr>
                <w:rFonts w:ascii="Arial" w:hAnsi="Arial" w:cs="Arial"/>
                <w:lang w:val="en-GB"/>
              </w:rPr>
              <w:br/>
              <w:t>Bas insaniyat apni kaum</w:t>
            </w:r>
            <w:r w:rsidRPr="00B85A9A">
              <w:rPr>
                <w:rFonts w:ascii="Arial" w:hAnsi="Arial" w:cs="Arial"/>
                <w:lang w:val="en-GB"/>
              </w:rPr>
              <w:br/>
              <w:t>Yo, Tohseef, Tejas, Tom</w:t>
            </w:r>
            <w:r w:rsidRPr="00B85A9A">
              <w:rPr>
                <w:rFonts w:ascii="Arial" w:hAnsi="Arial" w:cs="Arial"/>
                <w:lang w:val="en-GB"/>
              </w:rPr>
              <w:br/>
              <w:t>Chal chai peete hain</w:t>
            </w:r>
          </w:p>
          <w:p w14:paraId="728E5758" w14:textId="77777777" w:rsidR="0019086A" w:rsidRPr="00B85A9A" w:rsidRDefault="0019086A" w:rsidP="0019086A">
            <w:pPr>
              <w:spacing w:after="247"/>
              <w:textAlignment w:val="baseline"/>
              <w:rPr>
                <w:rFonts w:ascii="Arial" w:hAnsi="Arial" w:cs="Arial"/>
                <w:lang w:val="en-GB"/>
              </w:rPr>
            </w:pPr>
            <w:r w:rsidRPr="00B85A9A">
              <w:rPr>
                <w:rFonts w:ascii="Arial" w:hAnsi="Arial" w:cs="Arial"/>
                <w:lang w:val="en-GB"/>
              </w:rPr>
              <w:t>Ye zingadi hai sidhi sidhe</w:t>
            </w:r>
            <w:r w:rsidRPr="00B85A9A">
              <w:rPr>
                <w:rFonts w:ascii="Arial" w:hAnsi="Arial" w:cs="Arial"/>
                <w:lang w:val="en-GB"/>
              </w:rPr>
              <w:br/>
              <w:t>Simple iske funde</w:t>
            </w:r>
            <w:r w:rsidRPr="00B85A9A">
              <w:rPr>
                <w:rFonts w:ascii="Arial" w:hAnsi="Arial" w:cs="Arial"/>
                <w:lang w:val="en-GB"/>
              </w:rPr>
              <w:br/>
              <w:t>Galat fehmi mein kyun jeeni</w:t>
            </w:r>
            <w:r w:rsidRPr="00B85A9A">
              <w:rPr>
                <w:rFonts w:ascii="Arial" w:hAnsi="Arial" w:cs="Arial"/>
                <w:lang w:val="en-GB"/>
              </w:rPr>
              <w:br/>
              <w:t>Chal chai peete hain</w:t>
            </w:r>
          </w:p>
          <w:p w14:paraId="59B9C7DF" w14:textId="77777777" w:rsidR="0019086A" w:rsidRPr="00B85A9A" w:rsidRDefault="0019086A" w:rsidP="0019086A">
            <w:pPr>
              <w:spacing w:after="247"/>
              <w:textAlignment w:val="baseline"/>
              <w:rPr>
                <w:rFonts w:ascii="Arial" w:hAnsi="Arial" w:cs="Arial"/>
                <w:lang w:val="en-GB"/>
              </w:rPr>
            </w:pPr>
            <w:r w:rsidRPr="00B85A9A">
              <w:rPr>
                <w:rFonts w:ascii="Arial" w:hAnsi="Arial" w:cs="Arial"/>
                <w:lang w:val="en-GB"/>
              </w:rPr>
              <w:t>Arey sabka ek cup</w:t>
            </w:r>
            <w:r w:rsidRPr="00B85A9A">
              <w:rPr>
                <w:rFonts w:ascii="Arial" w:hAnsi="Arial" w:cs="Arial"/>
                <w:lang w:val="en-GB"/>
              </w:rPr>
              <w:br/>
              <w:t>Ek hi chamach se dudh</w:t>
            </w:r>
            <w:r w:rsidRPr="00B85A9A">
              <w:rPr>
                <w:rFonts w:ascii="Arial" w:hAnsi="Arial" w:cs="Arial"/>
                <w:lang w:val="en-GB"/>
              </w:rPr>
              <w:br/>
              <w:t>Sabki ek jaisi cheeni</w:t>
            </w:r>
            <w:r w:rsidRPr="00B85A9A">
              <w:rPr>
                <w:rFonts w:ascii="Arial" w:hAnsi="Arial" w:cs="Arial"/>
                <w:lang w:val="en-GB"/>
              </w:rPr>
              <w:br/>
              <w:t>Chal chai peete hain</w:t>
            </w:r>
          </w:p>
          <w:p w14:paraId="4735AE6C" w14:textId="77777777" w:rsidR="0019086A" w:rsidRPr="00B85A9A" w:rsidRDefault="0019086A" w:rsidP="0019086A">
            <w:pPr>
              <w:spacing w:after="247"/>
              <w:textAlignment w:val="baseline"/>
              <w:rPr>
                <w:rFonts w:ascii="Arial" w:hAnsi="Arial" w:cs="Arial"/>
                <w:lang w:val="en-GB"/>
              </w:rPr>
            </w:pPr>
            <w:r w:rsidRPr="00B85A9A">
              <w:rPr>
                <w:rFonts w:ascii="Arial" w:hAnsi="Arial" w:cs="Arial"/>
                <w:lang w:val="en-GB"/>
              </w:rPr>
              <w:t>Sab rab de bande</w:t>
            </w:r>
          </w:p>
          <w:p w14:paraId="71713B19" w14:textId="77777777" w:rsidR="0019086A" w:rsidRPr="00B85A9A" w:rsidRDefault="0019086A" w:rsidP="0019086A">
            <w:pPr>
              <w:spacing w:after="247"/>
              <w:textAlignment w:val="baseline"/>
              <w:rPr>
                <w:rFonts w:ascii="Arial" w:hAnsi="Arial" w:cs="Arial"/>
                <w:lang w:val="en-GB"/>
              </w:rPr>
            </w:pPr>
            <w:r w:rsidRPr="00B85A9A">
              <w:rPr>
                <w:rFonts w:ascii="Arial" w:hAnsi="Arial" w:cs="Arial"/>
                <w:lang w:val="en-GB"/>
              </w:rPr>
              <w:t>Ek hi maati se usne to</w:t>
            </w:r>
            <w:r w:rsidRPr="00B85A9A">
              <w:rPr>
                <w:rFonts w:ascii="Arial" w:hAnsi="Arial" w:cs="Arial"/>
                <w:lang w:val="en-GB"/>
              </w:rPr>
              <w:br/>
              <w:t>Aadam zaat banayi</w:t>
            </w:r>
            <w:r w:rsidRPr="00B85A9A">
              <w:rPr>
                <w:rFonts w:ascii="Arial" w:hAnsi="Arial" w:cs="Arial"/>
                <w:lang w:val="en-GB"/>
              </w:rPr>
              <w:br/>
              <w:t>Kisne yahan banye Hindu</w:t>
            </w:r>
            <w:r w:rsidRPr="00B85A9A">
              <w:rPr>
                <w:rFonts w:ascii="Arial" w:hAnsi="Arial" w:cs="Arial"/>
                <w:lang w:val="en-GB"/>
              </w:rPr>
              <w:br/>
              <w:t xml:space="preserve">Muslim, Sikh, Isayi </w:t>
            </w:r>
          </w:p>
          <w:p w14:paraId="1FF5346E" w14:textId="77777777" w:rsidR="0019086A" w:rsidRPr="00B85A9A" w:rsidRDefault="0019086A" w:rsidP="0019086A">
            <w:pPr>
              <w:spacing w:after="247"/>
              <w:textAlignment w:val="baseline"/>
              <w:rPr>
                <w:rFonts w:ascii="Arial" w:hAnsi="Arial" w:cs="Arial"/>
                <w:lang w:val="en-GB"/>
              </w:rPr>
            </w:pPr>
            <w:r w:rsidRPr="00B85A9A">
              <w:rPr>
                <w:rFonts w:ascii="Arial" w:hAnsi="Arial" w:cs="Arial"/>
                <w:lang w:val="en-GB"/>
              </w:rPr>
              <w:t xml:space="preserve">Oye tod de phera deen dharam da </w:t>
            </w:r>
          </w:p>
          <w:p w14:paraId="1CE92DAA" w14:textId="77777777" w:rsidR="0019086A" w:rsidRPr="00B85A9A" w:rsidRDefault="0019086A" w:rsidP="0019086A">
            <w:pPr>
              <w:spacing w:after="247"/>
              <w:textAlignment w:val="baseline"/>
              <w:rPr>
                <w:rStyle w:val="Strong"/>
                <w:rFonts w:ascii="Arial" w:hAnsi="Arial" w:cs="Arial"/>
                <w:b w:val="0"/>
                <w:bCs w:val="0"/>
                <w:lang w:val="en-GB"/>
              </w:rPr>
            </w:pPr>
            <w:r w:rsidRPr="00B85A9A">
              <w:rPr>
                <w:rFonts w:ascii="Arial" w:hAnsi="Arial" w:cs="Arial"/>
                <w:lang w:val="en-GB"/>
              </w:rPr>
              <w:t>Khul jayein sab fande Sab rab de bande.</w:t>
            </w:r>
          </w:p>
        </w:tc>
        <w:tc>
          <w:tcPr>
            <w:tcW w:w="4590" w:type="dxa"/>
          </w:tcPr>
          <w:p w14:paraId="38899419" w14:textId="77777777" w:rsidR="0019086A" w:rsidRPr="00B85A9A" w:rsidRDefault="0019086A" w:rsidP="0019086A">
            <w:pPr>
              <w:pStyle w:val="NormalWeb"/>
              <w:shd w:val="clear" w:color="auto" w:fill="FFFFFF"/>
              <w:spacing w:before="0" w:beforeAutospacing="0" w:after="0" w:afterAutospacing="0"/>
              <w:rPr>
                <w:rFonts w:ascii="Arial" w:hAnsi="Arial" w:cs="Arial"/>
                <w:sz w:val="20"/>
                <w:szCs w:val="20"/>
                <w:lang w:val="en-GB"/>
              </w:rPr>
            </w:pPr>
            <w:r w:rsidRPr="00B85A9A">
              <w:rPr>
                <w:rStyle w:val="Strong"/>
                <w:rFonts w:ascii="Arial" w:hAnsi="Arial" w:cs="Arial"/>
                <w:b w:val="0"/>
                <w:sz w:val="20"/>
                <w:szCs w:val="20"/>
                <w:lang w:val="en-GB"/>
              </w:rPr>
              <w:t>God created light of which all the beings were born</w:t>
            </w:r>
          </w:p>
          <w:p w14:paraId="1103458C" w14:textId="77777777" w:rsidR="0019086A" w:rsidRPr="00B85A9A" w:rsidRDefault="0019086A" w:rsidP="0019086A">
            <w:pPr>
              <w:pStyle w:val="NormalWeb"/>
              <w:shd w:val="clear" w:color="auto" w:fill="FFFFFF"/>
              <w:spacing w:before="0" w:beforeAutospacing="0" w:after="0" w:afterAutospacing="0"/>
              <w:rPr>
                <w:rStyle w:val="Strong"/>
                <w:rFonts w:ascii="Arial" w:hAnsi="Arial" w:cs="Arial"/>
                <w:b w:val="0"/>
                <w:sz w:val="20"/>
                <w:szCs w:val="20"/>
                <w:lang w:val="en-GB"/>
              </w:rPr>
            </w:pPr>
          </w:p>
          <w:p w14:paraId="3755B049" w14:textId="77777777" w:rsidR="0019086A" w:rsidRPr="00B85A9A" w:rsidRDefault="0019086A" w:rsidP="0019086A">
            <w:pPr>
              <w:pStyle w:val="NormalWeb"/>
              <w:shd w:val="clear" w:color="auto" w:fill="FFFFFF"/>
              <w:spacing w:before="0" w:beforeAutospacing="0" w:after="0" w:afterAutospacing="0"/>
              <w:rPr>
                <w:rFonts w:ascii="Arial" w:hAnsi="Arial" w:cs="Arial"/>
                <w:sz w:val="20"/>
                <w:szCs w:val="20"/>
                <w:lang w:val="en-GB"/>
              </w:rPr>
            </w:pPr>
            <w:r w:rsidRPr="00B85A9A">
              <w:rPr>
                <w:rStyle w:val="Strong"/>
                <w:rFonts w:ascii="Arial" w:hAnsi="Arial" w:cs="Arial"/>
                <w:b w:val="0"/>
                <w:sz w:val="20"/>
                <w:szCs w:val="20"/>
                <w:lang w:val="en-GB"/>
              </w:rPr>
              <w:t>From this one light, the universe was born; so who is good and who is bad</w:t>
            </w:r>
          </w:p>
          <w:p w14:paraId="6D58ACF2" w14:textId="77777777" w:rsidR="0019086A" w:rsidRPr="00B85A9A" w:rsidRDefault="0019086A" w:rsidP="0019086A">
            <w:pPr>
              <w:pStyle w:val="NormalWeb"/>
              <w:shd w:val="clear" w:color="auto" w:fill="FFFFFF"/>
              <w:spacing w:before="0" w:beforeAutospacing="0" w:after="0" w:afterAutospacing="0"/>
              <w:rPr>
                <w:rFonts w:ascii="Arial" w:hAnsi="Arial" w:cs="Arial"/>
                <w:sz w:val="20"/>
                <w:szCs w:val="20"/>
                <w:lang w:val="en-GB"/>
              </w:rPr>
            </w:pPr>
            <w:r w:rsidRPr="00B85A9A">
              <w:rPr>
                <w:rFonts w:ascii="Arial" w:hAnsi="Arial" w:cs="Arial"/>
                <w:sz w:val="20"/>
                <w:szCs w:val="20"/>
                <w:lang w:val="en-GB"/>
              </w:rPr>
              <w:t> </w:t>
            </w:r>
          </w:p>
          <w:p w14:paraId="7DEFA43D" w14:textId="77777777" w:rsidR="0019086A" w:rsidRPr="00B85A9A" w:rsidRDefault="0019086A" w:rsidP="0019086A">
            <w:pPr>
              <w:pStyle w:val="NormalWeb"/>
              <w:spacing w:before="0" w:beforeAutospacing="0" w:after="0" w:afterAutospacing="0"/>
              <w:textAlignment w:val="baseline"/>
              <w:rPr>
                <w:rStyle w:val="Strong"/>
                <w:rFonts w:ascii="Arial" w:hAnsi="Arial" w:cs="Arial"/>
                <w:b w:val="0"/>
                <w:sz w:val="20"/>
                <w:szCs w:val="20"/>
                <w:bdr w:val="none" w:sz="0" w:space="0" w:color="auto" w:frame="1"/>
                <w:lang w:val="en-GB"/>
              </w:rPr>
            </w:pPr>
            <w:r w:rsidRPr="00B85A9A">
              <w:rPr>
                <w:rStyle w:val="Strong"/>
                <w:rFonts w:ascii="Arial" w:hAnsi="Arial" w:cs="Arial"/>
                <w:b w:val="0"/>
                <w:sz w:val="20"/>
                <w:szCs w:val="20"/>
                <w:bdr w:val="none" w:sz="0" w:space="0" w:color="auto" w:frame="1"/>
                <w:lang w:val="en-GB"/>
              </w:rPr>
              <w:t>All are creatures of God</w:t>
            </w:r>
            <w:r w:rsidR="00BB070C">
              <w:rPr>
                <w:rStyle w:val="Strong"/>
                <w:rFonts w:ascii="Arial" w:hAnsi="Arial" w:cs="Arial"/>
                <w:b w:val="0"/>
                <w:sz w:val="20"/>
                <w:szCs w:val="20"/>
                <w:bdr w:val="none" w:sz="0" w:space="0" w:color="auto" w:frame="1"/>
                <w:lang w:val="en-GB"/>
              </w:rPr>
              <w:t>.</w:t>
            </w:r>
          </w:p>
          <w:p w14:paraId="6D7CC0C1" w14:textId="77777777" w:rsidR="0019086A" w:rsidRPr="00B85A9A" w:rsidRDefault="0019086A" w:rsidP="0019086A">
            <w:pPr>
              <w:pStyle w:val="NormalWeb"/>
              <w:spacing w:before="0" w:beforeAutospacing="0" w:after="0" w:afterAutospacing="0"/>
              <w:textAlignment w:val="baseline"/>
              <w:rPr>
                <w:rStyle w:val="Strong"/>
                <w:rFonts w:ascii="Arial" w:hAnsi="Arial" w:cs="Arial"/>
                <w:b w:val="0"/>
                <w:sz w:val="20"/>
                <w:szCs w:val="20"/>
                <w:bdr w:val="none" w:sz="0" w:space="0" w:color="auto" w:frame="1"/>
                <w:lang w:val="en-GB"/>
              </w:rPr>
            </w:pPr>
          </w:p>
          <w:p w14:paraId="65FB8B0C" w14:textId="77777777" w:rsidR="0019086A" w:rsidRPr="00B85A9A" w:rsidRDefault="0019086A" w:rsidP="0019086A">
            <w:pPr>
              <w:pStyle w:val="NormalWeb"/>
              <w:spacing w:before="0" w:beforeAutospacing="0" w:after="0" w:afterAutospacing="0"/>
              <w:textAlignment w:val="baseline"/>
              <w:rPr>
                <w:rStyle w:val="Strong"/>
                <w:rFonts w:ascii="Arial" w:hAnsi="Arial" w:cs="Arial"/>
                <w:b w:val="0"/>
                <w:sz w:val="20"/>
                <w:szCs w:val="20"/>
                <w:bdr w:val="none" w:sz="0" w:space="0" w:color="auto" w:frame="1"/>
                <w:lang w:val="en-GB"/>
              </w:rPr>
            </w:pPr>
            <w:r w:rsidRPr="00B85A9A">
              <w:rPr>
                <w:rStyle w:val="Strong"/>
                <w:rFonts w:ascii="Arial" w:hAnsi="Arial" w:cs="Arial"/>
                <w:b w:val="0"/>
                <w:sz w:val="20"/>
                <w:szCs w:val="20"/>
                <w:bdr w:val="none" w:sz="0" w:space="0" w:color="auto" w:frame="1"/>
                <w:lang w:val="en-GB"/>
              </w:rPr>
              <w:t>Rap:</w:t>
            </w:r>
          </w:p>
          <w:p w14:paraId="7E122A97" w14:textId="77777777" w:rsidR="003419E3" w:rsidRPr="00B85A9A" w:rsidRDefault="0019086A" w:rsidP="0019086A">
            <w:pPr>
              <w:pStyle w:val="NormalWeb"/>
              <w:spacing w:before="0" w:beforeAutospacing="0" w:after="0" w:afterAutospacing="0"/>
              <w:textAlignment w:val="baseline"/>
              <w:rPr>
                <w:rStyle w:val="Strong"/>
                <w:rFonts w:ascii="Arial" w:hAnsi="Arial" w:cs="Arial"/>
                <w:b w:val="0"/>
                <w:sz w:val="20"/>
                <w:szCs w:val="20"/>
                <w:bdr w:val="none" w:sz="0" w:space="0" w:color="auto" w:frame="1"/>
                <w:lang w:val="en-GB"/>
              </w:rPr>
            </w:pPr>
            <w:r w:rsidRPr="00B85A9A">
              <w:rPr>
                <w:rStyle w:val="Strong"/>
                <w:rFonts w:ascii="Arial" w:hAnsi="Arial" w:cs="Arial"/>
                <w:b w:val="0"/>
                <w:sz w:val="20"/>
                <w:szCs w:val="20"/>
                <w:bdr w:val="none" w:sz="0" w:space="0" w:color="auto" w:frame="1"/>
                <w:lang w:val="en-GB"/>
              </w:rPr>
              <w:t>The leaves when they are growing don’t look at caste or race</w:t>
            </w:r>
          </w:p>
          <w:p w14:paraId="19F8DDE4" w14:textId="77777777" w:rsidR="003419E3" w:rsidRPr="00B85A9A" w:rsidRDefault="0019086A" w:rsidP="0019086A">
            <w:pPr>
              <w:pStyle w:val="NormalWeb"/>
              <w:spacing w:before="0" w:beforeAutospacing="0" w:after="0" w:afterAutospacing="0"/>
              <w:textAlignment w:val="baseline"/>
              <w:rPr>
                <w:rStyle w:val="Strong"/>
                <w:rFonts w:ascii="Arial" w:hAnsi="Arial" w:cs="Arial"/>
                <w:b w:val="0"/>
                <w:sz w:val="20"/>
                <w:szCs w:val="20"/>
                <w:bdr w:val="none" w:sz="0" w:space="0" w:color="auto" w:frame="1"/>
                <w:lang w:val="en-GB"/>
              </w:rPr>
            </w:pPr>
            <w:r w:rsidRPr="00B85A9A">
              <w:rPr>
                <w:rStyle w:val="Strong"/>
                <w:rFonts w:ascii="Arial" w:hAnsi="Arial" w:cs="Arial"/>
                <w:b w:val="0"/>
                <w:sz w:val="20"/>
                <w:szCs w:val="20"/>
                <w:bdr w:val="none" w:sz="0" w:space="0" w:color="auto" w:frame="1"/>
                <w:lang w:val="en-GB"/>
              </w:rPr>
              <w:t xml:space="preserve">They don’t change colour based on religion </w:t>
            </w:r>
          </w:p>
          <w:p w14:paraId="7B653131" w14:textId="77777777" w:rsidR="0019086A" w:rsidRPr="00B85A9A" w:rsidRDefault="0019086A" w:rsidP="0019086A">
            <w:pPr>
              <w:pStyle w:val="NormalWeb"/>
              <w:spacing w:before="0" w:beforeAutospacing="0" w:after="0" w:afterAutospacing="0"/>
              <w:textAlignment w:val="baseline"/>
              <w:rPr>
                <w:rStyle w:val="Strong"/>
                <w:rFonts w:ascii="Arial" w:hAnsi="Arial" w:cs="Arial"/>
                <w:b w:val="0"/>
                <w:sz w:val="20"/>
                <w:szCs w:val="20"/>
                <w:bdr w:val="none" w:sz="0" w:space="0" w:color="auto" w:frame="1"/>
                <w:lang w:val="en-GB"/>
              </w:rPr>
            </w:pPr>
            <w:r w:rsidRPr="00B85A9A">
              <w:rPr>
                <w:rStyle w:val="Strong"/>
                <w:rFonts w:ascii="Arial" w:hAnsi="Arial" w:cs="Arial"/>
                <w:b w:val="0"/>
                <w:sz w:val="20"/>
                <w:szCs w:val="20"/>
                <w:bdr w:val="none" w:sz="0" w:space="0" w:color="auto" w:frame="1"/>
                <w:lang w:val="en-GB"/>
              </w:rPr>
              <w:t>Learn something from them</w:t>
            </w:r>
          </w:p>
          <w:p w14:paraId="741D1BEF" w14:textId="77777777" w:rsidR="0019086A" w:rsidRPr="00B85A9A" w:rsidRDefault="0019086A" w:rsidP="0019086A">
            <w:pPr>
              <w:pStyle w:val="NormalWeb"/>
              <w:spacing w:before="0" w:beforeAutospacing="0" w:after="0" w:afterAutospacing="0"/>
              <w:textAlignment w:val="baseline"/>
              <w:rPr>
                <w:rStyle w:val="Strong"/>
                <w:rFonts w:ascii="Arial" w:hAnsi="Arial" w:cs="Arial"/>
                <w:b w:val="0"/>
                <w:sz w:val="20"/>
                <w:szCs w:val="20"/>
                <w:bdr w:val="none" w:sz="0" w:space="0" w:color="auto" w:frame="1"/>
                <w:lang w:val="en-GB"/>
              </w:rPr>
            </w:pPr>
            <w:r w:rsidRPr="00B85A9A">
              <w:rPr>
                <w:rStyle w:val="Strong"/>
                <w:rFonts w:ascii="Arial" w:hAnsi="Arial" w:cs="Arial"/>
                <w:b w:val="0"/>
                <w:sz w:val="20"/>
                <w:szCs w:val="20"/>
                <w:bdr w:val="none" w:sz="0" w:space="0" w:color="auto" w:frame="1"/>
                <w:lang w:val="en-GB"/>
              </w:rPr>
              <w:t>Let</w:t>
            </w:r>
            <w:r w:rsidR="001C24F7" w:rsidRPr="00B85A9A">
              <w:rPr>
                <w:rStyle w:val="Strong"/>
                <w:rFonts w:ascii="Arial" w:hAnsi="Arial" w:cs="Arial"/>
                <w:b w:val="0"/>
                <w:sz w:val="20"/>
                <w:szCs w:val="20"/>
                <w:bdr w:val="none" w:sz="0" w:space="0" w:color="auto" w:frame="1"/>
                <w:lang w:val="en-GB"/>
              </w:rPr>
              <w:t>’</w:t>
            </w:r>
            <w:r w:rsidRPr="00B85A9A">
              <w:rPr>
                <w:rStyle w:val="Strong"/>
                <w:rFonts w:ascii="Arial" w:hAnsi="Arial" w:cs="Arial"/>
                <w:b w:val="0"/>
                <w:sz w:val="20"/>
                <w:szCs w:val="20"/>
                <w:bdr w:val="none" w:sz="0" w:space="0" w:color="auto" w:frame="1"/>
                <w:lang w:val="en-GB"/>
              </w:rPr>
              <w:t>s have some tea</w:t>
            </w:r>
          </w:p>
          <w:p w14:paraId="1BC598D6" w14:textId="77777777" w:rsidR="0019086A" w:rsidRPr="00B85A9A" w:rsidRDefault="0019086A" w:rsidP="0019086A">
            <w:pPr>
              <w:pStyle w:val="NormalWeb"/>
              <w:spacing w:before="0" w:beforeAutospacing="0" w:after="0" w:afterAutospacing="0"/>
              <w:textAlignment w:val="baseline"/>
              <w:rPr>
                <w:rStyle w:val="Strong"/>
                <w:rFonts w:ascii="Arial" w:hAnsi="Arial" w:cs="Arial"/>
                <w:b w:val="0"/>
                <w:sz w:val="20"/>
                <w:szCs w:val="20"/>
                <w:bdr w:val="none" w:sz="0" w:space="0" w:color="auto" w:frame="1"/>
                <w:lang w:val="en-GB"/>
              </w:rPr>
            </w:pPr>
          </w:p>
          <w:p w14:paraId="06850AB5" w14:textId="77777777" w:rsidR="0019086A" w:rsidRPr="00B85A9A" w:rsidRDefault="0019086A" w:rsidP="0019086A">
            <w:pPr>
              <w:pStyle w:val="NormalWeb"/>
              <w:spacing w:before="0" w:beforeAutospacing="0" w:after="0" w:afterAutospacing="0"/>
              <w:textAlignment w:val="baseline"/>
              <w:rPr>
                <w:rStyle w:val="Strong"/>
                <w:rFonts w:ascii="Arial" w:hAnsi="Arial" w:cs="Arial"/>
                <w:b w:val="0"/>
                <w:sz w:val="20"/>
                <w:szCs w:val="20"/>
                <w:bdr w:val="none" w:sz="0" w:space="0" w:color="auto" w:frame="1"/>
                <w:lang w:val="en-GB"/>
              </w:rPr>
            </w:pPr>
            <w:r w:rsidRPr="00B85A9A">
              <w:rPr>
                <w:rStyle w:val="Strong"/>
                <w:rFonts w:ascii="Arial" w:hAnsi="Arial" w:cs="Arial"/>
                <w:b w:val="0"/>
                <w:sz w:val="20"/>
                <w:szCs w:val="20"/>
                <w:bdr w:val="none" w:sz="0" w:space="0" w:color="auto" w:frame="1"/>
                <w:lang w:val="en-GB"/>
              </w:rPr>
              <w:t>There is no right or wrong</w:t>
            </w:r>
          </w:p>
          <w:p w14:paraId="38F887BD" w14:textId="77777777" w:rsidR="0019086A" w:rsidRPr="00B85A9A" w:rsidRDefault="0019086A" w:rsidP="0019086A">
            <w:pPr>
              <w:pStyle w:val="NormalWeb"/>
              <w:spacing w:before="0" w:beforeAutospacing="0" w:after="0" w:afterAutospacing="0"/>
              <w:textAlignment w:val="baseline"/>
              <w:rPr>
                <w:rStyle w:val="Strong"/>
                <w:rFonts w:ascii="Arial" w:hAnsi="Arial" w:cs="Arial"/>
                <w:b w:val="0"/>
                <w:sz w:val="20"/>
                <w:szCs w:val="20"/>
                <w:bdr w:val="none" w:sz="0" w:space="0" w:color="auto" w:frame="1"/>
                <w:lang w:val="en-GB"/>
              </w:rPr>
            </w:pPr>
            <w:r w:rsidRPr="00B85A9A">
              <w:rPr>
                <w:rStyle w:val="Strong"/>
                <w:rFonts w:ascii="Arial" w:hAnsi="Arial" w:cs="Arial"/>
                <w:b w:val="0"/>
                <w:sz w:val="20"/>
                <w:szCs w:val="20"/>
                <w:bdr w:val="none" w:sz="0" w:space="0" w:color="auto" w:frame="1"/>
                <w:lang w:val="en-GB"/>
              </w:rPr>
              <w:t>Only humanity is our race</w:t>
            </w:r>
          </w:p>
          <w:p w14:paraId="317C2A2A" w14:textId="77777777" w:rsidR="0019086A" w:rsidRPr="00B85A9A" w:rsidRDefault="0019086A" w:rsidP="0019086A">
            <w:pPr>
              <w:pStyle w:val="NormalWeb"/>
              <w:spacing w:before="0" w:beforeAutospacing="0" w:after="0" w:afterAutospacing="0"/>
              <w:textAlignment w:val="baseline"/>
              <w:rPr>
                <w:rStyle w:val="Strong"/>
                <w:rFonts w:ascii="Arial" w:hAnsi="Arial" w:cs="Arial"/>
                <w:b w:val="0"/>
                <w:sz w:val="20"/>
                <w:szCs w:val="20"/>
                <w:bdr w:val="none" w:sz="0" w:space="0" w:color="auto" w:frame="1"/>
                <w:lang w:val="en-GB"/>
              </w:rPr>
            </w:pPr>
            <w:r w:rsidRPr="00B85A9A">
              <w:rPr>
                <w:rStyle w:val="Strong"/>
                <w:rFonts w:ascii="Arial" w:hAnsi="Arial" w:cs="Arial"/>
                <w:b w:val="0"/>
                <w:sz w:val="20"/>
                <w:szCs w:val="20"/>
                <w:bdr w:val="none" w:sz="0" w:space="0" w:color="auto" w:frame="1"/>
                <w:lang w:val="en-GB"/>
              </w:rPr>
              <w:t xml:space="preserve">Yo, Tohseef, Tejas, Tom </w:t>
            </w:r>
          </w:p>
          <w:p w14:paraId="036A5232" w14:textId="77777777" w:rsidR="0019086A" w:rsidRPr="00B85A9A" w:rsidRDefault="0019086A" w:rsidP="0019086A">
            <w:pPr>
              <w:pStyle w:val="NormalWeb"/>
              <w:spacing w:before="0" w:beforeAutospacing="0" w:after="0" w:afterAutospacing="0"/>
              <w:textAlignment w:val="baseline"/>
              <w:rPr>
                <w:rStyle w:val="Strong"/>
                <w:rFonts w:ascii="Arial" w:hAnsi="Arial" w:cs="Arial"/>
                <w:b w:val="0"/>
                <w:sz w:val="20"/>
                <w:szCs w:val="20"/>
                <w:bdr w:val="none" w:sz="0" w:space="0" w:color="auto" w:frame="1"/>
                <w:lang w:val="en-GB"/>
              </w:rPr>
            </w:pPr>
            <w:r w:rsidRPr="00B85A9A">
              <w:rPr>
                <w:rStyle w:val="Strong"/>
                <w:rFonts w:ascii="Arial" w:hAnsi="Arial" w:cs="Arial"/>
                <w:b w:val="0"/>
                <w:sz w:val="20"/>
                <w:szCs w:val="20"/>
                <w:bdr w:val="none" w:sz="0" w:space="0" w:color="auto" w:frame="1"/>
                <w:lang w:val="en-GB"/>
              </w:rPr>
              <w:t>Let</w:t>
            </w:r>
            <w:r w:rsidR="001C24F7" w:rsidRPr="00B85A9A">
              <w:rPr>
                <w:rStyle w:val="Strong"/>
                <w:rFonts w:ascii="Arial" w:hAnsi="Arial" w:cs="Arial"/>
                <w:b w:val="0"/>
                <w:sz w:val="20"/>
                <w:szCs w:val="20"/>
                <w:bdr w:val="none" w:sz="0" w:space="0" w:color="auto" w:frame="1"/>
                <w:lang w:val="en-GB"/>
              </w:rPr>
              <w:t>’</w:t>
            </w:r>
            <w:r w:rsidRPr="00B85A9A">
              <w:rPr>
                <w:rStyle w:val="Strong"/>
                <w:rFonts w:ascii="Arial" w:hAnsi="Arial" w:cs="Arial"/>
                <w:b w:val="0"/>
                <w:sz w:val="20"/>
                <w:szCs w:val="20"/>
                <w:bdr w:val="none" w:sz="0" w:space="0" w:color="auto" w:frame="1"/>
                <w:lang w:val="en-GB"/>
              </w:rPr>
              <w:t>s have some tea.</w:t>
            </w:r>
          </w:p>
          <w:p w14:paraId="20DFFFD7" w14:textId="77777777" w:rsidR="0019086A" w:rsidRPr="00B85A9A" w:rsidRDefault="0019086A" w:rsidP="0019086A">
            <w:pPr>
              <w:pStyle w:val="NormalWeb"/>
              <w:spacing w:before="0" w:beforeAutospacing="0" w:after="0" w:afterAutospacing="0"/>
              <w:textAlignment w:val="baseline"/>
              <w:rPr>
                <w:rStyle w:val="Strong"/>
                <w:rFonts w:ascii="Arial" w:hAnsi="Arial" w:cs="Arial"/>
                <w:b w:val="0"/>
                <w:sz w:val="20"/>
                <w:szCs w:val="20"/>
                <w:bdr w:val="none" w:sz="0" w:space="0" w:color="auto" w:frame="1"/>
                <w:lang w:val="en-GB"/>
              </w:rPr>
            </w:pPr>
          </w:p>
          <w:p w14:paraId="4C668D02" w14:textId="77777777" w:rsidR="0019086A" w:rsidRPr="00B85A9A" w:rsidRDefault="0019086A" w:rsidP="0019086A">
            <w:pPr>
              <w:pStyle w:val="NormalWeb"/>
              <w:spacing w:before="0" w:beforeAutospacing="0" w:after="0" w:afterAutospacing="0"/>
              <w:textAlignment w:val="baseline"/>
              <w:rPr>
                <w:rStyle w:val="Strong"/>
                <w:rFonts w:ascii="Arial" w:hAnsi="Arial" w:cs="Arial"/>
                <w:b w:val="0"/>
                <w:sz w:val="20"/>
                <w:szCs w:val="20"/>
                <w:bdr w:val="none" w:sz="0" w:space="0" w:color="auto" w:frame="1"/>
                <w:lang w:val="en-GB"/>
              </w:rPr>
            </w:pPr>
            <w:r w:rsidRPr="00B85A9A">
              <w:rPr>
                <w:rStyle w:val="Strong"/>
                <w:rFonts w:ascii="Arial" w:hAnsi="Arial" w:cs="Arial"/>
                <w:b w:val="0"/>
                <w:sz w:val="20"/>
                <w:szCs w:val="20"/>
                <w:bdr w:val="none" w:sz="0" w:space="0" w:color="auto" w:frame="1"/>
                <w:lang w:val="en-GB"/>
              </w:rPr>
              <w:t>This life is very simple</w:t>
            </w:r>
          </w:p>
          <w:p w14:paraId="153C5E85" w14:textId="77777777" w:rsidR="0019086A" w:rsidRPr="00B85A9A" w:rsidRDefault="0019086A" w:rsidP="0019086A">
            <w:pPr>
              <w:pStyle w:val="NormalWeb"/>
              <w:spacing w:before="0" w:beforeAutospacing="0" w:after="0" w:afterAutospacing="0"/>
              <w:textAlignment w:val="baseline"/>
              <w:rPr>
                <w:rStyle w:val="Strong"/>
                <w:rFonts w:ascii="Arial" w:hAnsi="Arial" w:cs="Arial"/>
                <w:b w:val="0"/>
                <w:sz w:val="20"/>
                <w:szCs w:val="20"/>
                <w:bdr w:val="none" w:sz="0" w:space="0" w:color="auto" w:frame="1"/>
                <w:lang w:val="en-GB"/>
              </w:rPr>
            </w:pPr>
            <w:r w:rsidRPr="00B85A9A">
              <w:rPr>
                <w:rStyle w:val="Strong"/>
                <w:rFonts w:ascii="Arial" w:hAnsi="Arial" w:cs="Arial"/>
                <w:b w:val="0"/>
                <w:sz w:val="20"/>
                <w:szCs w:val="20"/>
                <w:bdr w:val="none" w:sz="0" w:space="0" w:color="auto" w:frame="1"/>
                <w:lang w:val="en-GB"/>
              </w:rPr>
              <w:t>Its fundamentals are also simple</w:t>
            </w:r>
          </w:p>
          <w:p w14:paraId="4802D128" w14:textId="77777777" w:rsidR="0019086A" w:rsidRPr="00B85A9A" w:rsidRDefault="0019086A" w:rsidP="0019086A">
            <w:pPr>
              <w:pStyle w:val="NormalWeb"/>
              <w:spacing w:before="0" w:beforeAutospacing="0" w:after="0" w:afterAutospacing="0"/>
              <w:textAlignment w:val="baseline"/>
              <w:rPr>
                <w:rStyle w:val="Strong"/>
                <w:rFonts w:ascii="Arial" w:hAnsi="Arial" w:cs="Arial"/>
                <w:b w:val="0"/>
                <w:sz w:val="20"/>
                <w:szCs w:val="20"/>
                <w:bdr w:val="none" w:sz="0" w:space="0" w:color="auto" w:frame="1"/>
                <w:lang w:val="en-GB"/>
              </w:rPr>
            </w:pPr>
            <w:r w:rsidRPr="00B85A9A">
              <w:rPr>
                <w:rStyle w:val="Strong"/>
                <w:rFonts w:ascii="Arial" w:hAnsi="Arial" w:cs="Arial"/>
                <w:b w:val="0"/>
                <w:sz w:val="20"/>
                <w:szCs w:val="20"/>
                <w:bdr w:val="none" w:sz="0" w:space="0" w:color="auto" w:frame="1"/>
                <w:lang w:val="en-GB"/>
              </w:rPr>
              <w:t>Why live in misunderstanding</w:t>
            </w:r>
          </w:p>
          <w:p w14:paraId="2F1ED841" w14:textId="77777777" w:rsidR="0019086A" w:rsidRPr="00B85A9A" w:rsidRDefault="0019086A" w:rsidP="0019086A">
            <w:pPr>
              <w:pStyle w:val="NormalWeb"/>
              <w:spacing w:before="0" w:beforeAutospacing="0" w:after="0" w:afterAutospacing="0"/>
              <w:textAlignment w:val="baseline"/>
              <w:rPr>
                <w:rStyle w:val="Strong"/>
                <w:rFonts w:ascii="Arial" w:hAnsi="Arial" w:cs="Arial"/>
                <w:b w:val="0"/>
                <w:sz w:val="20"/>
                <w:szCs w:val="20"/>
                <w:bdr w:val="none" w:sz="0" w:space="0" w:color="auto" w:frame="1"/>
                <w:lang w:val="en-GB"/>
              </w:rPr>
            </w:pPr>
            <w:r w:rsidRPr="00B85A9A">
              <w:rPr>
                <w:rStyle w:val="Strong"/>
                <w:rFonts w:ascii="Arial" w:hAnsi="Arial" w:cs="Arial"/>
                <w:b w:val="0"/>
                <w:sz w:val="20"/>
                <w:szCs w:val="20"/>
                <w:bdr w:val="none" w:sz="0" w:space="0" w:color="auto" w:frame="1"/>
                <w:lang w:val="en-GB"/>
              </w:rPr>
              <w:t>Let</w:t>
            </w:r>
            <w:r w:rsidR="001C24F7" w:rsidRPr="00B85A9A">
              <w:rPr>
                <w:rStyle w:val="Strong"/>
                <w:rFonts w:ascii="Arial" w:hAnsi="Arial" w:cs="Arial"/>
                <w:b w:val="0"/>
                <w:sz w:val="20"/>
                <w:szCs w:val="20"/>
                <w:bdr w:val="none" w:sz="0" w:space="0" w:color="auto" w:frame="1"/>
                <w:lang w:val="en-GB"/>
              </w:rPr>
              <w:t>’</w:t>
            </w:r>
            <w:r w:rsidRPr="00B85A9A">
              <w:rPr>
                <w:rStyle w:val="Strong"/>
                <w:rFonts w:ascii="Arial" w:hAnsi="Arial" w:cs="Arial"/>
                <w:b w:val="0"/>
                <w:sz w:val="20"/>
                <w:szCs w:val="20"/>
                <w:bdr w:val="none" w:sz="0" w:space="0" w:color="auto" w:frame="1"/>
                <w:lang w:val="en-GB"/>
              </w:rPr>
              <w:t>s have some tea</w:t>
            </w:r>
          </w:p>
          <w:p w14:paraId="4D5AFE98" w14:textId="77777777" w:rsidR="0019086A" w:rsidRPr="00B85A9A" w:rsidRDefault="0019086A" w:rsidP="0019086A">
            <w:pPr>
              <w:pStyle w:val="NormalWeb"/>
              <w:spacing w:before="0" w:beforeAutospacing="0" w:after="0" w:afterAutospacing="0"/>
              <w:textAlignment w:val="baseline"/>
              <w:rPr>
                <w:rStyle w:val="Strong"/>
                <w:rFonts w:ascii="Arial" w:hAnsi="Arial" w:cs="Arial"/>
                <w:b w:val="0"/>
                <w:sz w:val="20"/>
                <w:szCs w:val="20"/>
                <w:bdr w:val="none" w:sz="0" w:space="0" w:color="auto" w:frame="1"/>
                <w:lang w:val="en-GB"/>
              </w:rPr>
            </w:pPr>
          </w:p>
          <w:p w14:paraId="36E5E3E9" w14:textId="77777777" w:rsidR="0019086A" w:rsidRPr="00B85A9A" w:rsidRDefault="0019086A" w:rsidP="0019086A">
            <w:pPr>
              <w:pStyle w:val="NormalWeb"/>
              <w:spacing w:before="0" w:beforeAutospacing="0" w:after="0" w:afterAutospacing="0"/>
              <w:textAlignment w:val="baseline"/>
              <w:rPr>
                <w:rStyle w:val="Strong"/>
                <w:rFonts w:ascii="Arial" w:hAnsi="Arial" w:cs="Arial"/>
                <w:b w:val="0"/>
                <w:sz w:val="20"/>
                <w:szCs w:val="20"/>
                <w:bdr w:val="none" w:sz="0" w:space="0" w:color="auto" w:frame="1"/>
                <w:lang w:val="en-GB"/>
              </w:rPr>
            </w:pPr>
            <w:r w:rsidRPr="00B85A9A">
              <w:rPr>
                <w:rStyle w:val="Strong"/>
                <w:rFonts w:ascii="Arial" w:hAnsi="Arial" w:cs="Arial"/>
                <w:b w:val="0"/>
                <w:sz w:val="20"/>
                <w:szCs w:val="20"/>
                <w:bdr w:val="none" w:sz="0" w:space="0" w:color="auto" w:frame="1"/>
                <w:lang w:val="en-GB"/>
              </w:rPr>
              <w:t>Everybody has the same cup</w:t>
            </w:r>
          </w:p>
          <w:p w14:paraId="2C65418E" w14:textId="77777777" w:rsidR="0019086A" w:rsidRPr="00B85A9A" w:rsidRDefault="0019086A" w:rsidP="0019086A">
            <w:pPr>
              <w:pStyle w:val="NormalWeb"/>
              <w:spacing w:before="0" w:beforeAutospacing="0" w:after="0" w:afterAutospacing="0"/>
              <w:textAlignment w:val="baseline"/>
              <w:rPr>
                <w:rStyle w:val="Strong"/>
                <w:rFonts w:ascii="Arial" w:hAnsi="Arial" w:cs="Arial"/>
                <w:b w:val="0"/>
                <w:sz w:val="20"/>
                <w:szCs w:val="20"/>
                <w:bdr w:val="none" w:sz="0" w:space="0" w:color="auto" w:frame="1"/>
                <w:lang w:val="en-GB"/>
              </w:rPr>
            </w:pPr>
            <w:r w:rsidRPr="00B85A9A">
              <w:rPr>
                <w:rStyle w:val="Strong"/>
                <w:rFonts w:ascii="Arial" w:hAnsi="Arial" w:cs="Arial"/>
                <w:b w:val="0"/>
                <w:sz w:val="20"/>
                <w:szCs w:val="20"/>
                <w:bdr w:val="none" w:sz="0" w:space="0" w:color="auto" w:frame="1"/>
                <w:lang w:val="en-GB"/>
              </w:rPr>
              <w:t>They use the same spoon for milk</w:t>
            </w:r>
          </w:p>
          <w:p w14:paraId="4390AB3E" w14:textId="77777777" w:rsidR="0019086A" w:rsidRPr="00B85A9A" w:rsidRDefault="0019086A" w:rsidP="0019086A">
            <w:pPr>
              <w:pStyle w:val="NormalWeb"/>
              <w:spacing w:before="0" w:beforeAutospacing="0" w:after="0" w:afterAutospacing="0"/>
              <w:textAlignment w:val="baseline"/>
              <w:rPr>
                <w:rStyle w:val="Strong"/>
                <w:rFonts w:ascii="Arial" w:hAnsi="Arial" w:cs="Arial"/>
                <w:b w:val="0"/>
                <w:sz w:val="20"/>
                <w:szCs w:val="20"/>
                <w:bdr w:val="none" w:sz="0" w:space="0" w:color="auto" w:frame="1"/>
                <w:lang w:val="en-GB"/>
              </w:rPr>
            </w:pPr>
            <w:r w:rsidRPr="00B85A9A">
              <w:rPr>
                <w:rStyle w:val="Strong"/>
                <w:rFonts w:ascii="Arial" w:hAnsi="Arial" w:cs="Arial"/>
                <w:b w:val="0"/>
                <w:sz w:val="20"/>
                <w:szCs w:val="20"/>
                <w:bdr w:val="none" w:sz="0" w:space="0" w:color="auto" w:frame="1"/>
                <w:lang w:val="en-GB"/>
              </w:rPr>
              <w:t>Everybody uses the same sugar</w:t>
            </w:r>
          </w:p>
          <w:p w14:paraId="20064E61" w14:textId="77777777" w:rsidR="0019086A" w:rsidRPr="00B85A9A" w:rsidRDefault="0019086A" w:rsidP="0019086A">
            <w:pPr>
              <w:pStyle w:val="NormalWeb"/>
              <w:spacing w:before="0" w:beforeAutospacing="0" w:after="0" w:afterAutospacing="0"/>
              <w:textAlignment w:val="baseline"/>
              <w:rPr>
                <w:rStyle w:val="Strong"/>
                <w:rFonts w:ascii="Arial" w:hAnsi="Arial" w:cs="Arial"/>
                <w:b w:val="0"/>
                <w:sz w:val="20"/>
                <w:szCs w:val="20"/>
                <w:bdr w:val="none" w:sz="0" w:space="0" w:color="auto" w:frame="1"/>
                <w:lang w:val="en-GB"/>
              </w:rPr>
            </w:pPr>
            <w:r w:rsidRPr="00B85A9A">
              <w:rPr>
                <w:rStyle w:val="Strong"/>
                <w:rFonts w:ascii="Arial" w:hAnsi="Arial" w:cs="Arial"/>
                <w:b w:val="0"/>
                <w:sz w:val="20"/>
                <w:szCs w:val="20"/>
                <w:bdr w:val="none" w:sz="0" w:space="0" w:color="auto" w:frame="1"/>
                <w:lang w:val="en-GB"/>
              </w:rPr>
              <w:t>Let</w:t>
            </w:r>
            <w:r w:rsidR="001C24F7" w:rsidRPr="00B85A9A">
              <w:rPr>
                <w:rStyle w:val="Strong"/>
                <w:rFonts w:ascii="Arial" w:hAnsi="Arial" w:cs="Arial"/>
                <w:b w:val="0"/>
                <w:sz w:val="20"/>
                <w:szCs w:val="20"/>
                <w:bdr w:val="none" w:sz="0" w:space="0" w:color="auto" w:frame="1"/>
                <w:lang w:val="en-GB"/>
              </w:rPr>
              <w:t>’</w:t>
            </w:r>
            <w:r w:rsidRPr="00B85A9A">
              <w:rPr>
                <w:rStyle w:val="Strong"/>
                <w:rFonts w:ascii="Arial" w:hAnsi="Arial" w:cs="Arial"/>
                <w:b w:val="0"/>
                <w:sz w:val="20"/>
                <w:szCs w:val="20"/>
                <w:bdr w:val="none" w:sz="0" w:space="0" w:color="auto" w:frame="1"/>
                <w:lang w:val="en-GB"/>
              </w:rPr>
              <w:t>s have some tea</w:t>
            </w:r>
          </w:p>
          <w:p w14:paraId="2CF9A573" w14:textId="77777777" w:rsidR="0019086A" w:rsidRPr="00B85A9A" w:rsidRDefault="0019086A" w:rsidP="0019086A">
            <w:pPr>
              <w:pStyle w:val="NormalWeb"/>
              <w:spacing w:before="0" w:beforeAutospacing="0" w:after="0" w:afterAutospacing="0"/>
              <w:textAlignment w:val="baseline"/>
              <w:rPr>
                <w:rStyle w:val="Strong"/>
                <w:rFonts w:ascii="Arial" w:hAnsi="Arial" w:cs="Arial"/>
                <w:b w:val="0"/>
                <w:sz w:val="20"/>
                <w:szCs w:val="20"/>
                <w:bdr w:val="none" w:sz="0" w:space="0" w:color="auto" w:frame="1"/>
                <w:lang w:val="en-GB"/>
              </w:rPr>
            </w:pPr>
          </w:p>
          <w:p w14:paraId="004CE7D3" w14:textId="77777777" w:rsidR="0019086A" w:rsidRPr="00B85A9A" w:rsidRDefault="0019086A" w:rsidP="0019086A">
            <w:pPr>
              <w:pStyle w:val="NormalWeb"/>
              <w:spacing w:before="0" w:beforeAutospacing="0" w:after="0" w:afterAutospacing="0"/>
              <w:textAlignment w:val="baseline"/>
              <w:rPr>
                <w:rStyle w:val="Strong"/>
                <w:rFonts w:ascii="Arial" w:hAnsi="Arial" w:cs="Arial"/>
                <w:b w:val="0"/>
                <w:sz w:val="20"/>
                <w:szCs w:val="20"/>
                <w:bdr w:val="none" w:sz="0" w:space="0" w:color="auto" w:frame="1"/>
                <w:lang w:val="en-GB"/>
              </w:rPr>
            </w:pPr>
            <w:r w:rsidRPr="00B85A9A">
              <w:rPr>
                <w:rStyle w:val="Strong"/>
                <w:rFonts w:ascii="Arial" w:hAnsi="Arial" w:cs="Arial"/>
                <w:b w:val="0"/>
                <w:sz w:val="20"/>
                <w:szCs w:val="20"/>
                <w:bdr w:val="none" w:sz="0" w:space="0" w:color="auto" w:frame="1"/>
                <w:lang w:val="en-GB"/>
              </w:rPr>
              <w:t>All are creatures of God</w:t>
            </w:r>
          </w:p>
          <w:p w14:paraId="2166423A" w14:textId="77777777" w:rsidR="0019086A" w:rsidRPr="00B85A9A" w:rsidRDefault="0019086A" w:rsidP="0019086A">
            <w:pPr>
              <w:pStyle w:val="NormalWeb"/>
              <w:spacing w:before="0" w:beforeAutospacing="0" w:after="0" w:afterAutospacing="0"/>
              <w:textAlignment w:val="baseline"/>
              <w:rPr>
                <w:rStyle w:val="Strong"/>
                <w:rFonts w:ascii="Arial" w:hAnsi="Arial" w:cs="Arial"/>
                <w:b w:val="0"/>
                <w:sz w:val="20"/>
                <w:szCs w:val="20"/>
                <w:bdr w:val="none" w:sz="0" w:space="0" w:color="auto" w:frame="1"/>
                <w:lang w:val="en-GB"/>
              </w:rPr>
            </w:pPr>
          </w:p>
          <w:p w14:paraId="6B0763DD" w14:textId="77777777" w:rsidR="0019086A" w:rsidRPr="00B85A9A" w:rsidRDefault="0019086A" w:rsidP="0019086A">
            <w:pPr>
              <w:pStyle w:val="NormalWeb"/>
              <w:spacing w:before="0" w:beforeAutospacing="0" w:after="0" w:afterAutospacing="0"/>
              <w:textAlignment w:val="baseline"/>
              <w:rPr>
                <w:rStyle w:val="Strong"/>
                <w:rFonts w:ascii="Arial" w:hAnsi="Arial" w:cs="Arial"/>
                <w:b w:val="0"/>
                <w:sz w:val="20"/>
                <w:szCs w:val="20"/>
                <w:bdr w:val="none" w:sz="0" w:space="0" w:color="auto" w:frame="1"/>
                <w:lang w:val="en-GB"/>
              </w:rPr>
            </w:pPr>
            <w:r w:rsidRPr="00B85A9A">
              <w:rPr>
                <w:rStyle w:val="Strong"/>
                <w:rFonts w:ascii="Arial" w:hAnsi="Arial" w:cs="Arial"/>
                <w:b w:val="0"/>
                <w:sz w:val="20"/>
                <w:szCs w:val="20"/>
                <w:bdr w:val="none" w:sz="0" w:space="0" w:color="auto" w:frame="1"/>
                <w:lang w:val="en-GB"/>
              </w:rPr>
              <w:t xml:space="preserve">From the same soil God has created the human race, </w:t>
            </w:r>
          </w:p>
          <w:p w14:paraId="158F17BD" w14:textId="77777777" w:rsidR="0019086A" w:rsidRPr="00B85A9A" w:rsidRDefault="0019086A" w:rsidP="0019086A">
            <w:pPr>
              <w:pStyle w:val="NormalWeb"/>
              <w:spacing w:before="0" w:beforeAutospacing="0" w:after="0" w:afterAutospacing="0"/>
              <w:textAlignment w:val="baseline"/>
              <w:rPr>
                <w:rStyle w:val="Strong"/>
                <w:rFonts w:ascii="Arial" w:hAnsi="Arial" w:cs="Arial"/>
                <w:b w:val="0"/>
                <w:sz w:val="20"/>
                <w:szCs w:val="20"/>
                <w:bdr w:val="none" w:sz="0" w:space="0" w:color="auto" w:frame="1"/>
                <w:lang w:val="en-GB"/>
              </w:rPr>
            </w:pPr>
            <w:r w:rsidRPr="00B85A9A">
              <w:rPr>
                <w:rStyle w:val="Strong"/>
                <w:rFonts w:ascii="Arial" w:hAnsi="Arial" w:cs="Arial"/>
                <w:b w:val="0"/>
                <w:sz w:val="20"/>
                <w:szCs w:val="20"/>
                <w:bdr w:val="none" w:sz="0" w:space="0" w:color="auto" w:frame="1"/>
                <w:lang w:val="en-GB"/>
              </w:rPr>
              <w:t>Who has converted them into Hindu, Muslim, Sikh</w:t>
            </w:r>
            <w:r w:rsidR="003419E3" w:rsidRPr="00B85A9A">
              <w:rPr>
                <w:rStyle w:val="Strong"/>
                <w:rFonts w:ascii="Arial" w:hAnsi="Arial" w:cs="Arial"/>
                <w:b w:val="0"/>
                <w:sz w:val="20"/>
                <w:szCs w:val="20"/>
                <w:bdr w:val="none" w:sz="0" w:space="0" w:color="auto" w:frame="1"/>
                <w:lang w:val="en-GB"/>
              </w:rPr>
              <w:t>,</w:t>
            </w:r>
            <w:r w:rsidRPr="00B85A9A">
              <w:rPr>
                <w:rStyle w:val="Strong"/>
                <w:rFonts w:ascii="Arial" w:hAnsi="Arial" w:cs="Arial"/>
                <w:b w:val="0"/>
                <w:sz w:val="20"/>
                <w:szCs w:val="20"/>
                <w:bdr w:val="none" w:sz="0" w:space="0" w:color="auto" w:frame="1"/>
                <w:lang w:val="en-GB"/>
              </w:rPr>
              <w:t xml:space="preserve"> and Christians</w:t>
            </w:r>
          </w:p>
          <w:p w14:paraId="2D8E6A47" w14:textId="77777777" w:rsidR="0019086A" w:rsidRPr="00B85A9A" w:rsidRDefault="0019086A" w:rsidP="0019086A">
            <w:pPr>
              <w:pStyle w:val="NormalWeb"/>
              <w:spacing w:before="0" w:beforeAutospacing="0" w:after="0" w:afterAutospacing="0"/>
              <w:textAlignment w:val="baseline"/>
              <w:rPr>
                <w:rStyle w:val="Strong"/>
                <w:rFonts w:ascii="Arial" w:hAnsi="Arial" w:cs="Arial"/>
                <w:b w:val="0"/>
                <w:sz w:val="20"/>
                <w:szCs w:val="20"/>
                <w:bdr w:val="none" w:sz="0" w:space="0" w:color="auto" w:frame="1"/>
                <w:lang w:val="en-GB"/>
              </w:rPr>
            </w:pPr>
          </w:p>
          <w:p w14:paraId="4B8FFD9C" w14:textId="77777777" w:rsidR="0019086A" w:rsidRPr="00B85A9A" w:rsidRDefault="0019086A" w:rsidP="0019086A">
            <w:pPr>
              <w:pStyle w:val="NormalWeb"/>
              <w:spacing w:before="0" w:beforeAutospacing="0" w:after="0" w:afterAutospacing="0"/>
              <w:textAlignment w:val="baseline"/>
              <w:rPr>
                <w:rStyle w:val="Strong"/>
                <w:rFonts w:ascii="Arial" w:hAnsi="Arial" w:cs="Arial"/>
                <w:b w:val="0"/>
                <w:sz w:val="20"/>
                <w:szCs w:val="20"/>
                <w:bdr w:val="none" w:sz="0" w:space="0" w:color="auto" w:frame="1"/>
                <w:lang w:val="en-GB"/>
              </w:rPr>
            </w:pPr>
            <w:r w:rsidRPr="00B85A9A">
              <w:rPr>
                <w:rStyle w:val="Strong"/>
                <w:rFonts w:ascii="Arial" w:hAnsi="Arial" w:cs="Arial"/>
                <w:b w:val="0"/>
                <w:sz w:val="20"/>
                <w:szCs w:val="20"/>
                <w:bdr w:val="none" w:sz="0" w:space="0" w:color="auto" w:frame="1"/>
                <w:lang w:val="en-GB"/>
              </w:rPr>
              <w:t>Break this cycle of rituals and beliefs</w:t>
            </w:r>
          </w:p>
          <w:p w14:paraId="6E011F03" w14:textId="77777777" w:rsidR="0019086A" w:rsidRPr="00B85A9A" w:rsidRDefault="0019086A" w:rsidP="0019086A">
            <w:pPr>
              <w:pStyle w:val="NormalWeb"/>
              <w:spacing w:before="0" w:beforeAutospacing="0" w:after="0" w:afterAutospacing="0"/>
              <w:textAlignment w:val="baseline"/>
              <w:rPr>
                <w:rStyle w:val="Strong"/>
                <w:rFonts w:ascii="Arial" w:hAnsi="Arial" w:cs="Arial"/>
                <w:b w:val="0"/>
                <w:sz w:val="20"/>
                <w:szCs w:val="20"/>
                <w:bdr w:val="none" w:sz="0" w:space="0" w:color="auto" w:frame="1"/>
                <w:lang w:val="en-GB"/>
              </w:rPr>
            </w:pPr>
          </w:p>
          <w:p w14:paraId="3C0FB206" w14:textId="77777777" w:rsidR="0019086A" w:rsidRPr="00B85A9A" w:rsidRDefault="0019086A" w:rsidP="0019086A">
            <w:pPr>
              <w:pStyle w:val="NormalWeb"/>
              <w:spacing w:before="0" w:beforeAutospacing="0" w:after="0" w:afterAutospacing="0"/>
              <w:textAlignment w:val="baseline"/>
              <w:rPr>
                <w:rStyle w:val="Strong"/>
                <w:rFonts w:ascii="Arial" w:hAnsi="Arial" w:cs="Arial"/>
                <w:b w:val="0"/>
                <w:sz w:val="20"/>
                <w:szCs w:val="20"/>
                <w:bdr w:val="none" w:sz="0" w:space="0" w:color="auto" w:frame="1"/>
                <w:lang w:val="en-GB"/>
              </w:rPr>
            </w:pPr>
            <w:r w:rsidRPr="00B85A9A">
              <w:rPr>
                <w:rStyle w:val="Strong"/>
                <w:rFonts w:ascii="Arial" w:hAnsi="Arial" w:cs="Arial"/>
                <w:b w:val="0"/>
                <w:sz w:val="20"/>
                <w:szCs w:val="20"/>
                <w:bdr w:val="none" w:sz="0" w:space="0" w:color="auto" w:frame="1"/>
                <w:lang w:val="en-GB"/>
              </w:rPr>
              <w:t xml:space="preserve">Untie all the knots, </w:t>
            </w:r>
            <w:r w:rsidR="003419E3" w:rsidRPr="00B85A9A">
              <w:rPr>
                <w:rStyle w:val="Strong"/>
                <w:rFonts w:ascii="Arial" w:hAnsi="Arial" w:cs="Arial"/>
                <w:b w:val="0"/>
                <w:sz w:val="20"/>
                <w:szCs w:val="20"/>
                <w:bdr w:val="none" w:sz="0" w:space="0" w:color="auto" w:frame="1"/>
                <w:lang w:val="en-GB"/>
              </w:rPr>
              <w:t>a</w:t>
            </w:r>
            <w:r w:rsidRPr="00B85A9A">
              <w:rPr>
                <w:rStyle w:val="Strong"/>
                <w:rFonts w:ascii="Arial" w:hAnsi="Arial" w:cs="Arial"/>
                <w:b w:val="0"/>
                <w:sz w:val="20"/>
                <w:szCs w:val="20"/>
                <w:bdr w:val="none" w:sz="0" w:space="0" w:color="auto" w:frame="1"/>
                <w:lang w:val="en-GB"/>
              </w:rPr>
              <w:t>ll are creatures of God.</w:t>
            </w:r>
          </w:p>
        </w:tc>
      </w:tr>
    </w:tbl>
    <w:p w14:paraId="030D38BD" w14:textId="77777777" w:rsidR="0019086A" w:rsidRPr="00B85A9A" w:rsidRDefault="0019086A" w:rsidP="0019086A">
      <w:pPr>
        <w:pStyle w:val="ExhibitHeading"/>
        <w:rPr>
          <w:lang w:val="en-GB"/>
        </w:rPr>
      </w:pPr>
    </w:p>
    <w:p w14:paraId="2D465B4A" w14:textId="77777777" w:rsidR="0019086A" w:rsidRPr="00B85A9A" w:rsidRDefault="00C74319" w:rsidP="00466705">
      <w:pPr>
        <w:pStyle w:val="Footnote"/>
        <w:outlineLvl w:val="0"/>
        <w:rPr>
          <w:lang w:val="en-GB"/>
        </w:rPr>
      </w:pPr>
      <w:r w:rsidRPr="00B85A9A">
        <w:rPr>
          <w:lang w:val="en-GB"/>
        </w:rPr>
        <w:t xml:space="preserve">Source: </w:t>
      </w:r>
      <w:r w:rsidR="001C24F7" w:rsidRPr="00B85A9A">
        <w:rPr>
          <w:lang w:val="en-GB"/>
        </w:rPr>
        <w:t>Translated by the</w:t>
      </w:r>
      <w:r w:rsidR="00827FE6" w:rsidRPr="00B85A9A">
        <w:rPr>
          <w:lang w:val="en-GB"/>
        </w:rPr>
        <w:t xml:space="preserve"> case</w:t>
      </w:r>
      <w:r w:rsidR="001C24F7" w:rsidRPr="00B85A9A">
        <w:rPr>
          <w:lang w:val="en-GB"/>
        </w:rPr>
        <w:t xml:space="preserve"> authors.</w:t>
      </w:r>
    </w:p>
    <w:p w14:paraId="7F28FB4D" w14:textId="77777777" w:rsidR="0019086A" w:rsidRPr="00B85A9A" w:rsidRDefault="0019086A" w:rsidP="00DE5D10">
      <w:pPr>
        <w:pStyle w:val="Footnote"/>
        <w:rPr>
          <w:lang w:val="en-GB"/>
        </w:rPr>
      </w:pPr>
    </w:p>
    <w:p w14:paraId="623DAC83" w14:textId="77777777" w:rsidR="003B7EF2" w:rsidRPr="00B85A9A" w:rsidRDefault="00C63431" w:rsidP="0025073A">
      <w:pPr>
        <w:pStyle w:val="Casehead1"/>
        <w:outlineLvl w:val="0"/>
        <w:rPr>
          <w:lang w:val="en-GB"/>
        </w:rPr>
      </w:pPr>
      <w:r w:rsidRPr="00B85A9A">
        <w:rPr>
          <w:lang w:val="en-GB"/>
        </w:rPr>
        <w:br w:type="page"/>
      </w:r>
      <w:r w:rsidRPr="00B85A9A">
        <w:rPr>
          <w:lang w:val="en-GB"/>
        </w:rPr>
        <w:lastRenderedPageBreak/>
        <w:t>endnotes</w:t>
      </w:r>
    </w:p>
    <w:sectPr w:rsidR="003B7EF2" w:rsidRPr="00B85A9A" w:rsidSect="00EB5410">
      <w:headerReference w:type="default" r:id="rId18"/>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A7AD54" w14:textId="77777777" w:rsidR="00E9766C" w:rsidRDefault="00E9766C" w:rsidP="00D75295">
      <w:r>
        <w:separator/>
      </w:r>
    </w:p>
  </w:endnote>
  <w:endnote w:type="continuationSeparator" w:id="0">
    <w:p w14:paraId="5DE88CD0" w14:textId="77777777" w:rsidR="00E9766C" w:rsidRDefault="00E9766C" w:rsidP="00D75295">
      <w:r>
        <w:continuationSeparator/>
      </w:r>
    </w:p>
  </w:endnote>
  <w:endnote w:id="1">
    <w:p w14:paraId="4FBB1C96" w14:textId="77777777" w:rsidR="00BD2A16" w:rsidRDefault="00BD2A16" w:rsidP="00DD0108">
      <w:pPr>
        <w:pStyle w:val="Footnote"/>
      </w:pPr>
      <w:r>
        <w:rPr>
          <w:rStyle w:val="EndnoteReference"/>
        </w:rPr>
        <w:endnoteRef/>
      </w:r>
      <w:r>
        <w:t xml:space="preserve"> </w:t>
      </w:r>
      <w:r>
        <w:rPr>
          <w:lang w:val="en-GB"/>
        </w:rPr>
        <w:t>This case has been written on the basis of published sources only. Consequently, the interpretation and perspectives presented in this case are not necessarily those of Hindustan Unilever Limited or any of its employees.</w:t>
      </w:r>
    </w:p>
  </w:endnote>
  <w:endnote w:id="2">
    <w:p w14:paraId="58448E31" w14:textId="52C1E0F1" w:rsidR="00BD2A16" w:rsidRDefault="00BD2A16" w:rsidP="00DD0108">
      <w:pPr>
        <w:pStyle w:val="Footnote"/>
      </w:pPr>
      <w:r>
        <w:rPr>
          <w:rStyle w:val="EndnoteReference"/>
        </w:rPr>
        <w:endnoteRef/>
      </w:r>
      <w:r>
        <w:t xml:space="preserve"> </w:t>
      </w:r>
      <w:r w:rsidRPr="001332F0">
        <w:t xml:space="preserve">Akansha Mihir Mota, “Brooke Bond Red Label’s </w:t>
      </w:r>
      <w:r>
        <w:t>6 Pack</w:t>
      </w:r>
      <w:r w:rsidRPr="001332F0">
        <w:t xml:space="preserve"> Band: How </w:t>
      </w:r>
      <w:r>
        <w:t>I</w:t>
      </w:r>
      <w:r w:rsidRPr="001332F0">
        <w:t xml:space="preserve">t </w:t>
      </w:r>
      <w:r>
        <w:t>B</w:t>
      </w:r>
      <w:r w:rsidRPr="001332F0">
        <w:t xml:space="preserve">ecame a </w:t>
      </w:r>
      <w:r>
        <w:t>S</w:t>
      </w:r>
      <w:r w:rsidRPr="001332F0">
        <w:t xml:space="preserve">tory </w:t>
      </w:r>
      <w:r>
        <w:t>W</w:t>
      </w:r>
      <w:r w:rsidRPr="001332F0">
        <w:t xml:space="preserve">orth </w:t>
      </w:r>
      <w:r>
        <w:t>W</w:t>
      </w:r>
      <w:r w:rsidRPr="001332F0">
        <w:t xml:space="preserve">atching </w:t>
      </w:r>
      <w:r>
        <w:t>A</w:t>
      </w:r>
      <w:r w:rsidRPr="001332F0">
        <w:t xml:space="preserve">gain and </w:t>
      </w:r>
      <w:r>
        <w:t>A</w:t>
      </w:r>
      <w:r w:rsidRPr="001332F0">
        <w:t xml:space="preserve">gain,” </w:t>
      </w:r>
      <w:r w:rsidR="00600074">
        <w:t>B</w:t>
      </w:r>
      <w:r w:rsidRPr="001332F0">
        <w:t>est</w:t>
      </w:r>
      <w:r w:rsidR="00600074">
        <w:t xml:space="preserve"> M</w:t>
      </w:r>
      <w:r w:rsidRPr="001332F0">
        <w:t>edia</w:t>
      </w:r>
      <w:r w:rsidR="00600074">
        <w:t xml:space="preserve"> I</w:t>
      </w:r>
      <w:r w:rsidRPr="001332F0">
        <w:t xml:space="preserve">nfo, August 22, 2016, accessed November 12, 2016, </w:t>
      </w:r>
      <w:r>
        <w:t>www.</w:t>
      </w:r>
      <w:r w:rsidRPr="001332F0">
        <w:t>bestmediainfo.com/2016/08/brooke-bond-red-labels-6-pack-band-how-it-became-a-story-worth-watching-again-and-again/.</w:t>
      </w:r>
    </w:p>
  </w:endnote>
  <w:endnote w:id="3">
    <w:p w14:paraId="590FD6A0" w14:textId="77777777" w:rsidR="00BD2A16" w:rsidRDefault="00BD2A16" w:rsidP="00DD0108">
      <w:pPr>
        <w:pStyle w:val="EndnoteText"/>
      </w:pPr>
      <w:r w:rsidRPr="0087535D">
        <w:rPr>
          <w:rStyle w:val="EndnoteReference"/>
          <w:rFonts w:ascii="Arial" w:hAnsi="Arial" w:cs="Arial"/>
          <w:sz w:val="18"/>
          <w:szCs w:val="18"/>
        </w:rPr>
        <w:endnoteRef/>
      </w:r>
      <w:r w:rsidRPr="0087535D">
        <w:rPr>
          <w:rFonts w:ascii="Arial" w:hAnsi="Arial" w:cs="Arial"/>
          <w:sz w:val="18"/>
          <w:szCs w:val="18"/>
        </w:rPr>
        <w:t xml:space="preserve"> </w:t>
      </w:r>
      <w:r>
        <w:rPr>
          <w:rStyle w:val="FootnoteChar"/>
        </w:rPr>
        <w:t>Shiva Krishnamurthy,</w:t>
      </w:r>
      <w:r w:rsidRPr="001332F0">
        <w:rPr>
          <w:rStyle w:val="FootnoteChar"/>
        </w:rPr>
        <w:t xml:space="preserve"> </w:t>
      </w:r>
      <w:r>
        <w:rPr>
          <w:rStyle w:val="FootnoteChar"/>
        </w:rPr>
        <w:t>“A T</w:t>
      </w:r>
      <w:r w:rsidRPr="001332F0">
        <w:rPr>
          <w:rStyle w:val="FootnoteChar"/>
        </w:rPr>
        <w:t xml:space="preserve">ransgender </w:t>
      </w:r>
      <w:r>
        <w:rPr>
          <w:rStyle w:val="FootnoteChar"/>
        </w:rPr>
        <w:t>B</w:t>
      </w:r>
      <w:r w:rsidRPr="001332F0">
        <w:rPr>
          <w:rStyle w:val="FootnoteChar"/>
        </w:rPr>
        <w:t xml:space="preserve">and </w:t>
      </w:r>
      <w:r>
        <w:rPr>
          <w:rStyle w:val="FootnoteChar"/>
        </w:rPr>
        <w:t>H</w:t>
      </w:r>
      <w:r w:rsidRPr="001332F0">
        <w:rPr>
          <w:rStyle w:val="FootnoteChar"/>
        </w:rPr>
        <w:t xml:space="preserve">elped Brooke Bond </w:t>
      </w:r>
      <w:r>
        <w:rPr>
          <w:rStyle w:val="FootnoteChar"/>
        </w:rPr>
        <w:t>L</w:t>
      </w:r>
      <w:r w:rsidRPr="001332F0">
        <w:rPr>
          <w:rStyle w:val="FootnoteChar"/>
        </w:rPr>
        <w:t xml:space="preserve">ive </w:t>
      </w:r>
      <w:r>
        <w:rPr>
          <w:rStyle w:val="FootnoteChar"/>
        </w:rPr>
        <w:t>I</w:t>
      </w:r>
      <w:r w:rsidRPr="001332F0">
        <w:rPr>
          <w:rStyle w:val="FootnoteChar"/>
        </w:rPr>
        <w:t xml:space="preserve">ts </w:t>
      </w:r>
      <w:r>
        <w:rPr>
          <w:rStyle w:val="FootnoteChar"/>
        </w:rPr>
        <w:t>B</w:t>
      </w:r>
      <w:r w:rsidRPr="001332F0">
        <w:rPr>
          <w:rStyle w:val="FootnoteChar"/>
        </w:rPr>
        <w:t xml:space="preserve">rand </w:t>
      </w:r>
      <w:r>
        <w:rPr>
          <w:rStyle w:val="FootnoteChar"/>
        </w:rPr>
        <w:t>P</w:t>
      </w:r>
      <w:r w:rsidRPr="001332F0">
        <w:rPr>
          <w:rStyle w:val="FootnoteChar"/>
        </w:rPr>
        <w:t>urpose,” Hindustan Unilever Limited, July 8, 2016, accessed October 4, 2016, www.unilever.com/news/news-and-features/2016/a-transgender-band-helped-Brooke-Bond-live-its-brand-purpose.html.</w:t>
      </w:r>
    </w:p>
  </w:endnote>
  <w:endnote w:id="4">
    <w:p w14:paraId="4FA99662" w14:textId="77777777" w:rsidR="00BD2A16" w:rsidRPr="001332F0" w:rsidRDefault="00BD2A16" w:rsidP="00DD0108">
      <w:pPr>
        <w:pStyle w:val="Footnote"/>
      </w:pPr>
      <w:r w:rsidRPr="001332F0">
        <w:rPr>
          <w:rStyle w:val="EndnoteReference"/>
        </w:rPr>
        <w:endnoteRef/>
      </w:r>
      <w:r w:rsidRPr="001332F0">
        <w:t xml:space="preserve"> “Hindustan Unilever Ltd.</w:t>
      </w:r>
      <w:r>
        <w:t xml:space="preserve">: </w:t>
      </w:r>
      <w:r w:rsidRPr="001332F0">
        <w:t>History,” NDTV</w:t>
      </w:r>
      <w:r>
        <w:t xml:space="preserve"> </w:t>
      </w:r>
      <w:r w:rsidRPr="001332F0">
        <w:t xml:space="preserve">Profit, December 12, 2016, accessed January 2, 2017, </w:t>
      </w:r>
      <w:r w:rsidRPr="0087535D">
        <w:t>http://profit.ndtv.com/stock/hindustan-unilever-ltd_hindunilvr/reports</w:t>
      </w:r>
      <w:r w:rsidRPr="001332F0">
        <w:t>.</w:t>
      </w:r>
    </w:p>
  </w:endnote>
  <w:endnote w:id="5">
    <w:p w14:paraId="37FB1AC6" w14:textId="77777777" w:rsidR="00BD2A16" w:rsidRDefault="00BD2A16" w:rsidP="00DD0108">
      <w:pPr>
        <w:pStyle w:val="Footnote"/>
      </w:pPr>
      <w:r w:rsidRPr="001332F0">
        <w:rPr>
          <w:rStyle w:val="EndnoteReference"/>
        </w:rPr>
        <w:endnoteRef/>
      </w:r>
      <w:r w:rsidRPr="001332F0">
        <w:rPr>
          <w:vertAlign w:val="superscript"/>
        </w:rPr>
        <w:t xml:space="preserve"> </w:t>
      </w:r>
      <w:r w:rsidRPr="001332F0">
        <w:t xml:space="preserve">“Most Trusted Brands 2015: And the </w:t>
      </w:r>
      <w:r>
        <w:t>W</w:t>
      </w:r>
      <w:r w:rsidRPr="001332F0">
        <w:t xml:space="preserve">inners </w:t>
      </w:r>
      <w:r>
        <w:t>A</w:t>
      </w:r>
      <w:r w:rsidRPr="001332F0">
        <w:t>re</w:t>
      </w:r>
      <w:r w:rsidR="0094404D">
        <w:t xml:space="preserve"> </w:t>
      </w:r>
      <w:r w:rsidRPr="001332F0">
        <w:t>.</w:t>
      </w:r>
      <w:r w:rsidR="0094404D">
        <w:t xml:space="preserve"> </w:t>
      </w:r>
      <w:r w:rsidRPr="001332F0">
        <w:t>.</w:t>
      </w:r>
      <w:r w:rsidR="0094404D">
        <w:t xml:space="preserve"> </w:t>
      </w:r>
      <w:r w:rsidRPr="001332F0">
        <w:t>.</w:t>
      </w:r>
      <w:r w:rsidR="0094404D">
        <w:t xml:space="preserve"> </w:t>
      </w:r>
      <w:r w:rsidRPr="001332F0">
        <w:t xml:space="preserve">,” </w:t>
      </w:r>
      <w:r w:rsidRPr="0087535D">
        <w:rPr>
          <w:i/>
        </w:rPr>
        <w:t>The Economic Times—Brand Equity</w:t>
      </w:r>
      <w:r w:rsidRPr="001332F0">
        <w:t xml:space="preserve">, November 25, 2015, accessed August 4, 2016, </w:t>
      </w:r>
      <w:r w:rsidRPr="0087535D">
        <w:t>http://brandequity.economictimes.indiatimes.com/news/business-of-brands/most-trusted-brands-2015-and-the-winners-are-/49909492</w:t>
      </w:r>
      <w:r w:rsidRPr="001332F0">
        <w:t>.</w:t>
      </w:r>
    </w:p>
  </w:endnote>
  <w:endnote w:id="6">
    <w:p w14:paraId="373EEA5B" w14:textId="77777777" w:rsidR="00BD2A16" w:rsidRDefault="00BD2A16" w:rsidP="00DD0108">
      <w:pPr>
        <w:pStyle w:val="Footnote"/>
      </w:pPr>
      <w:r>
        <w:rPr>
          <w:rStyle w:val="EndnoteReference"/>
        </w:rPr>
        <w:endnoteRef/>
      </w:r>
      <w:r>
        <w:t xml:space="preserve"> All currency amounts are in US$ unless otherwise specified.</w:t>
      </w:r>
    </w:p>
  </w:endnote>
  <w:endnote w:id="7">
    <w:p w14:paraId="03B18964" w14:textId="72DF6DA4" w:rsidR="00BD2A16" w:rsidRDefault="00BD2A16" w:rsidP="00DD0108">
      <w:pPr>
        <w:pStyle w:val="Footnote"/>
      </w:pPr>
      <w:r>
        <w:rPr>
          <w:rStyle w:val="EndnoteReference"/>
        </w:rPr>
        <w:endnoteRef/>
      </w:r>
      <w:r>
        <w:t xml:space="preserve"> </w:t>
      </w:r>
      <w:r w:rsidRPr="00F53942">
        <w:t>Hindustan Unil</w:t>
      </w:r>
      <w:r>
        <w:t>e</w:t>
      </w:r>
      <w:r w:rsidRPr="00F53942">
        <w:t>ver Limited</w:t>
      </w:r>
      <w:r>
        <w:t>,</w:t>
      </w:r>
      <w:r w:rsidDel="002E11A8">
        <w:t xml:space="preserve"> </w:t>
      </w:r>
      <w:r w:rsidRPr="00BC0E37">
        <w:rPr>
          <w:i/>
        </w:rPr>
        <w:t>Hindustan Unilever Limited: Annual Report 2015–16</w:t>
      </w:r>
      <w:r>
        <w:t xml:space="preserve">, </w:t>
      </w:r>
      <w:r w:rsidR="007752E2" w:rsidRPr="007752E2">
        <w:t>4</w:t>
      </w:r>
      <w:r w:rsidRPr="007752E2">
        <w:t>,</w:t>
      </w:r>
      <w:r>
        <w:t xml:space="preserve"> </w:t>
      </w:r>
      <w:r w:rsidRPr="001332F0">
        <w:t>accessed October 3, 2016, www.hul.co.in/Images/annual-report-2015-16_tcm1255-482421_en.pdf.</w:t>
      </w:r>
    </w:p>
  </w:endnote>
  <w:endnote w:id="8">
    <w:p w14:paraId="4CF07D1F" w14:textId="007E2298" w:rsidR="00BD2A16" w:rsidRDefault="00BD2A16" w:rsidP="00DD0108">
      <w:pPr>
        <w:pStyle w:val="Footnote"/>
      </w:pPr>
      <w:r>
        <w:rPr>
          <w:rStyle w:val="EndnoteReference"/>
        </w:rPr>
        <w:endnoteRef/>
      </w:r>
      <w:r>
        <w:t xml:space="preserve"> “Outlook for Tea Industry Remains Somewhat Somber,” </w:t>
      </w:r>
      <w:r w:rsidRPr="0087535D">
        <w:t>Livemint</w:t>
      </w:r>
      <w:r>
        <w:t xml:space="preserve">, </w:t>
      </w:r>
      <w:r w:rsidRPr="001332F0">
        <w:t>February 25, 2016, accessed January 2, 2017, http://money.livemint.com/news/sector/outlook/outlook-for-tea-industry-remains-somewhat-somber-429627.aspx.</w:t>
      </w:r>
    </w:p>
  </w:endnote>
  <w:endnote w:id="9">
    <w:p w14:paraId="40FCE627" w14:textId="77777777" w:rsidR="00BD2A16" w:rsidRDefault="00BD2A16" w:rsidP="00DD0108">
      <w:pPr>
        <w:pStyle w:val="Footnote"/>
      </w:pPr>
      <w:r>
        <w:rPr>
          <w:rStyle w:val="EndnoteReference"/>
        </w:rPr>
        <w:endnoteRef/>
      </w:r>
      <w:r>
        <w:t xml:space="preserve"> “HUL History,” </w:t>
      </w:r>
      <w:r w:rsidRPr="0087535D">
        <w:t>Hindustan Unilever Limited</w:t>
      </w:r>
      <w:r>
        <w:t xml:space="preserve">, accessed October 14, 2016, </w:t>
      </w:r>
      <w:r w:rsidRPr="001332F0">
        <w:t>www.hul.co.in/about/who-we-are/our-history/.</w:t>
      </w:r>
    </w:p>
  </w:endnote>
  <w:endnote w:id="10">
    <w:p w14:paraId="4116427B" w14:textId="77777777" w:rsidR="00BD2A16" w:rsidRDefault="00BD2A16" w:rsidP="00DD0108">
      <w:pPr>
        <w:pStyle w:val="Footnote"/>
      </w:pPr>
      <w:r>
        <w:rPr>
          <w:rStyle w:val="EndnoteReference"/>
        </w:rPr>
        <w:endnoteRef/>
      </w:r>
      <w:r>
        <w:t xml:space="preserve"> Priyanka Pani, “Six Hindustan Unilever Brands Cross </w:t>
      </w:r>
      <w:r>
        <w:rPr>
          <w:shd w:val="clear" w:color="auto" w:fill="FFFFFF"/>
        </w:rPr>
        <w:t>₹</w:t>
      </w:r>
      <w:r>
        <w:t xml:space="preserve">2,000-cr Sales Milestone,” </w:t>
      </w:r>
      <w:r w:rsidRPr="00BB02A1">
        <w:rPr>
          <w:i/>
        </w:rPr>
        <w:t xml:space="preserve">The Hindu Business </w:t>
      </w:r>
      <w:r>
        <w:rPr>
          <w:i/>
        </w:rPr>
        <w:t>L</w:t>
      </w:r>
      <w:r w:rsidRPr="00BB02A1">
        <w:rPr>
          <w:i/>
        </w:rPr>
        <w:t>ine</w:t>
      </w:r>
      <w:r>
        <w:t>, June 3, 2016, accessed September 5, 2016, www.</w:t>
      </w:r>
      <w:r w:rsidRPr="001332F0">
        <w:t>thehindubusinessline.com/companies/six-hindustan-unilever-brands-cross-2000cr-sales-milestone/article8687420.ece.</w:t>
      </w:r>
    </w:p>
  </w:endnote>
  <w:endnote w:id="11">
    <w:p w14:paraId="0E013A22" w14:textId="77777777" w:rsidR="00BD2A16" w:rsidRDefault="00BD2A16" w:rsidP="00DD0108">
      <w:pPr>
        <w:pStyle w:val="Footnote"/>
      </w:pPr>
      <w:r>
        <w:rPr>
          <w:rStyle w:val="EndnoteReference"/>
        </w:rPr>
        <w:endnoteRef/>
      </w:r>
      <w:r>
        <w:t xml:space="preserve"> Collin Furtado, “</w:t>
      </w:r>
      <w:r>
        <w:rPr>
          <w:lang w:val="en"/>
        </w:rPr>
        <w:t xml:space="preserve">FMCG Ad Spends Increase by 16.1% to Account for an Estimated Rs.2677 Crore in Q1,” August 17, 2015, </w:t>
      </w:r>
      <w:r w:rsidRPr="0087535D">
        <w:rPr>
          <w:lang w:val="en"/>
        </w:rPr>
        <w:t>Exchange4media</w:t>
      </w:r>
      <w:r>
        <w:rPr>
          <w:lang w:val="en"/>
        </w:rPr>
        <w:t xml:space="preserve">, </w:t>
      </w:r>
      <w:r>
        <w:t>accessed July 5, 2016</w:t>
      </w:r>
      <w:r w:rsidRPr="001332F0">
        <w:t xml:space="preserve">, </w:t>
      </w:r>
      <w:r>
        <w:t>www.</w:t>
      </w:r>
      <w:r w:rsidRPr="001332F0">
        <w:t>exchange4media.com/marketing/fmcg-ad-spends-increase-by-16.1-to-account-for-an-estimated-rs.2677-crore-in-q1_61273.html.</w:t>
      </w:r>
    </w:p>
  </w:endnote>
  <w:endnote w:id="12">
    <w:p w14:paraId="601FEED6" w14:textId="0201D7FF" w:rsidR="00BD2A16" w:rsidRDefault="00BD2A16" w:rsidP="00DD0108">
      <w:pPr>
        <w:pStyle w:val="Footnote"/>
      </w:pPr>
      <w:r>
        <w:rPr>
          <w:rStyle w:val="EndnoteReference"/>
        </w:rPr>
        <w:endnoteRef/>
      </w:r>
      <w:r>
        <w:t xml:space="preserve"> “</w:t>
      </w:r>
      <w:r>
        <w:rPr>
          <w:lang w:val="en"/>
        </w:rPr>
        <w:t xml:space="preserve">Digital Ad Spending in India to Surpass $1 Billion Next Year,” </w:t>
      </w:r>
      <w:r w:rsidRPr="0087535D">
        <w:rPr>
          <w:lang w:val="en"/>
        </w:rPr>
        <w:t>e</w:t>
      </w:r>
      <w:r>
        <w:rPr>
          <w:lang w:val="en"/>
        </w:rPr>
        <w:t>M</w:t>
      </w:r>
      <w:r w:rsidRPr="0087535D">
        <w:rPr>
          <w:lang w:val="en"/>
        </w:rPr>
        <w:t>arketer</w:t>
      </w:r>
      <w:r>
        <w:rPr>
          <w:lang w:val="en"/>
        </w:rPr>
        <w:t xml:space="preserve">, April 7, 2016, </w:t>
      </w:r>
      <w:r>
        <w:t xml:space="preserve">accessed September 3, 2016, </w:t>
      </w:r>
      <w:r w:rsidRPr="00E96635">
        <w:rPr>
          <w:lang w:val="en"/>
        </w:rPr>
        <w:t>https://www.emarketer.com/Article/Digital-Ad-Spending-India-Surpass-1-Billion-Next-Year/</w:t>
      </w:r>
      <w:r w:rsidRPr="00BB02A1">
        <w:rPr>
          <w:lang w:val="en"/>
        </w:rPr>
        <w:t>1013800</w:t>
      </w:r>
      <w:r w:rsidRPr="00BB02A1">
        <w:t>.</w:t>
      </w:r>
    </w:p>
  </w:endnote>
  <w:endnote w:id="13">
    <w:p w14:paraId="441A6255" w14:textId="77777777" w:rsidR="00BD2A16" w:rsidRDefault="00BD2A16" w:rsidP="00DD0108">
      <w:pPr>
        <w:pStyle w:val="Footnote"/>
      </w:pPr>
      <w:r>
        <w:rPr>
          <w:rStyle w:val="EndnoteReference"/>
        </w:rPr>
        <w:endnoteRef/>
      </w:r>
      <w:r>
        <w:t xml:space="preserve"> </w:t>
      </w:r>
      <w:r w:rsidRPr="00BB02A1">
        <w:t xml:space="preserve">BS Reporter, “India to </w:t>
      </w:r>
      <w:r>
        <w:t>H</w:t>
      </w:r>
      <w:r w:rsidRPr="00BB02A1">
        <w:t xml:space="preserve">ave 500 </w:t>
      </w:r>
      <w:r>
        <w:t>M</w:t>
      </w:r>
      <w:r w:rsidRPr="00BB02A1">
        <w:t xml:space="preserve">n </w:t>
      </w:r>
      <w:r>
        <w:t>Internet</w:t>
      </w:r>
      <w:r w:rsidRPr="00BB02A1">
        <w:t xml:space="preserve"> </w:t>
      </w:r>
      <w:r>
        <w:t>U</w:t>
      </w:r>
      <w:r w:rsidRPr="00BB02A1">
        <w:t xml:space="preserve">sers by 2017,” </w:t>
      </w:r>
      <w:r w:rsidRPr="00BB02A1">
        <w:rPr>
          <w:i/>
        </w:rPr>
        <w:t>Business Standard</w:t>
      </w:r>
      <w:r w:rsidRPr="00BB02A1">
        <w:t>, July 21, 2015, accessed September 4, 2016</w:t>
      </w:r>
      <w:r>
        <w:t>, www.</w:t>
      </w:r>
      <w:r w:rsidRPr="001332F0">
        <w:t>business-standard.com/article/companies/india-to-have-500-mn-internet-users-by-2017-115072100039_1.html.</w:t>
      </w:r>
    </w:p>
  </w:endnote>
  <w:endnote w:id="14">
    <w:p w14:paraId="433B2182" w14:textId="1BC7FCA6" w:rsidR="00BD2A16" w:rsidRDefault="00BD2A16" w:rsidP="00DD0108">
      <w:pPr>
        <w:pStyle w:val="Footnote"/>
      </w:pPr>
      <w:r>
        <w:rPr>
          <w:rStyle w:val="EndnoteReference"/>
        </w:rPr>
        <w:endnoteRef/>
      </w:r>
      <w:r>
        <w:t xml:space="preserve"> “About Our Strategy,” </w:t>
      </w:r>
      <w:r w:rsidRPr="0087535D">
        <w:t>Unilever</w:t>
      </w:r>
      <w:r w:rsidRPr="00624D52">
        <w:t>,</w:t>
      </w:r>
      <w:r w:rsidRPr="0038769E">
        <w:t xml:space="preserve"> </w:t>
      </w:r>
      <w:r>
        <w:t>accessed Decembe</w:t>
      </w:r>
      <w:r w:rsidRPr="001332F0">
        <w:t>r 2, 2016, www.unilever.com/sustainable-living/the-sustainable-living-plan/our-strategy/about-our-strategy/</w:t>
      </w:r>
      <w:r>
        <w:t>.</w:t>
      </w:r>
      <w:r w:rsidRPr="001332F0">
        <w:t xml:space="preserve"> </w:t>
      </w:r>
    </w:p>
  </w:endnote>
  <w:endnote w:id="15">
    <w:p w14:paraId="4E814EC5" w14:textId="62343551" w:rsidR="00BD2A16" w:rsidRDefault="00BD2A16" w:rsidP="00DD0108">
      <w:pPr>
        <w:pStyle w:val="Footnote"/>
      </w:pPr>
      <w:r>
        <w:rPr>
          <w:rStyle w:val="EndnoteReference"/>
        </w:rPr>
        <w:endnoteRef/>
      </w:r>
      <w:r>
        <w:t xml:space="preserve"> “Sustainable Living Brands Leading Unilever Growth,” </w:t>
      </w:r>
      <w:r w:rsidRPr="0087535D">
        <w:t>Unilever</w:t>
      </w:r>
      <w:r w:rsidRPr="00624D52">
        <w:t>,</w:t>
      </w:r>
      <w:r>
        <w:t xml:space="preserve"> May 20, 2016,</w:t>
      </w:r>
      <w:r w:rsidRPr="0038769E">
        <w:t xml:space="preserve"> </w:t>
      </w:r>
      <w:r>
        <w:t xml:space="preserve">accessed December 2, 2016, </w:t>
      </w:r>
      <w:r w:rsidRPr="001332F0">
        <w:t>www.unilever.com/sustainable-living/sustainable-living-news/news/sustainable-living-brands-leading-unilever-growth.html.</w:t>
      </w:r>
    </w:p>
  </w:endnote>
  <w:endnote w:id="16">
    <w:p w14:paraId="51B7AD8A" w14:textId="5F119C36" w:rsidR="00BD2A16" w:rsidRDefault="00BD2A16" w:rsidP="00DD0108">
      <w:pPr>
        <w:pStyle w:val="Footnote"/>
      </w:pPr>
      <w:r>
        <w:rPr>
          <w:rStyle w:val="EndnoteReference"/>
        </w:rPr>
        <w:endnoteRef/>
      </w:r>
      <w:r>
        <w:t xml:space="preserve"> </w:t>
      </w:r>
      <w:r w:rsidRPr="0038769E">
        <w:t>Mindi Chahal,</w:t>
      </w:r>
      <w:r>
        <w:t xml:space="preserve"> “The Top 100 Companies for ‘Brand Purpose,” </w:t>
      </w:r>
      <w:r w:rsidRPr="0087535D">
        <w:t>Marketing</w:t>
      </w:r>
      <w:r w:rsidR="00A42C92">
        <w:t xml:space="preserve"> W</w:t>
      </w:r>
      <w:r w:rsidRPr="0087535D">
        <w:t>eek</w:t>
      </w:r>
      <w:r w:rsidRPr="00624D52">
        <w:t>,</w:t>
      </w:r>
      <w:r>
        <w:t xml:space="preserve"> October 13, 2015, accessed December 3, 2016, </w:t>
      </w:r>
      <w:r w:rsidRPr="001332F0">
        <w:t>www.marketingweek.com/2015/10/13/the-top-100-companies-for-brand-purpose/.</w:t>
      </w:r>
    </w:p>
  </w:endnote>
  <w:endnote w:id="17">
    <w:p w14:paraId="0E895609" w14:textId="41A2A04E" w:rsidR="00BD2A16" w:rsidRDefault="00BD2A16" w:rsidP="00DD0108">
      <w:pPr>
        <w:pStyle w:val="Footnote"/>
      </w:pPr>
      <w:r>
        <w:rPr>
          <w:rStyle w:val="EndnoteReference"/>
        </w:rPr>
        <w:endnoteRef/>
      </w:r>
      <w:r>
        <w:t xml:space="preserve"> Devesh Gupta, “HUL Brands Play Agents of ‘Behavioral Change’ in New Spot,” </w:t>
      </w:r>
      <w:r w:rsidRPr="0087535D">
        <w:t>Ad</w:t>
      </w:r>
      <w:r w:rsidR="00A42C92">
        <w:t>vertisingAge</w:t>
      </w:r>
      <w:r w:rsidRPr="00624D52">
        <w:t>,</w:t>
      </w:r>
      <w:r>
        <w:t xml:space="preserve"> December 8, 2015, accessed December 6, 2016, www.</w:t>
      </w:r>
      <w:r w:rsidRPr="00475469">
        <w:t>adageindia.in/marketing/cmo-strategy/hul-brands-play-agents-of-behavioral-change-in-new-spot/articleshow/50083323.cms.</w:t>
      </w:r>
    </w:p>
  </w:endnote>
  <w:endnote w:id="18">
    <w:p w14:paraId="45B65503" w14:textId="77777777" w:rsidR="00BD2A16" w:rsidRDefault="00BD2A16" w:rsidP="00DD0108">
      <w:pPr>
        <w:pStyle w:val="Footnote"/>
      </w:pPr>
      <w:r>
        <w:rPr>
          <w:rStyle w:val="EndnoteReference"/>
        </w:rPr>
        <w:endnoteRef/>
      </w:r>
      <w:r>
        <w:t xml:space="preserve"> “Dove Inspires India to ‘Break the Rules of Beauty,’” Hindustan Unilever Limited, May 9, 2016, accessed August 17, 2016, </w:t>
      </w:r>
      <w:r w:rsidRPr="00475469">
        <w:t>www.hul.co.in/brands/brand-stories/dove-inspires-india-to-break-the-rules-of-beauty.html.</w:t>
      </w:r>
      <w:r>
        <w:t xml:space="preserve"> </w:t>
      </w:r>
    </w:p>
  </w:endnote>
  <w:endnote w:id="19">
    <w:p w14:paraId="7EE82156" w14:textId="0070E63E" w:rsidR="00BD2A16" w:rsidRDefault="00BD2A16" w:rsidP="00DD0108">
      <w:pPr>
        <w:pStyle w:val="Footnote"/>
      </w:pPr>
      <w:r>
        <w:rPr>
          <w:rStyle w:val="EndnoteReference"/>
        </w:rPr>
        <w:endnoteRef/>
      </w:r>
      <w:r>
        <w:t xml:space="preserve"> Rakhi Jerly, “Brooke Bond Red Label’s Makeshift Teahouse at Mumbai Train Station Aims to Break a Red Light Stigma,” </w:t>
      </w:r>
      <w:r w:rsidRPr="0087535D">
        <w:t>Event</w:t>
      </w:r>
      <w:r w:rsidR="0099137C">
        <w:t>FAQ</w:t>
      </w:r>
      <w:r w:rsidRPr="0087535D">
        <w:t>s</w:t>
      </w:r>
      <w:r w:rsidR="0099137C">
        <w:t xml:space="preserve"> Media</w:t>
      </w:r>
      <w:r>
        <w:t>, July 5, 2016,</w:t>
      </w:r>
      <w:r w:rsidRPr="0038769E">
        <w:t xml:space="preserve"> </w:t>
      </w:r>
      <w:r>
        <w:t>accessed September 18, 2016</w:t>
      </w:r>
      <w:r w:rsidRPr="00475469">
        <w:t xml:space="preserve">, </w:t>
      </w:r>
      <w:r>
        <w:t>www.</w:t>
      </w:r>
      <w:r w:rsidRPr="00475469">
        <w:t>eventfaqs.com/news/ef-12492/brooke-bond-red-label%E2%80%99s-makeshift-teahouse-at-mumbai-train-station-aims-to-break-a-red-light-stigma.</w:t>
      </w:r>
    </w:p>
  </w:endnote>
  <w:endnote w:id="20">
    <w:p w14:paraId="2A53EADC" w14:textId="063D94C5" w:rsidR="00BD2A16" w:rsidRDefault="00BD2A16" w:rsidP="00DD0108">
      <w:pPr>
        <w:pStyle w:val="Footnote"/>
      </w:pPr>
      <w:r>
        <w:rPr>
          <w:rStyle w:val="EndnoteReference"/>
        </w:rPr>
        <w:endnoteRef/>
      </w:r>
      <w:r>
        <w:t xml:space="preserve"> Ashee Sharma, “‘Red Label </w:t>
      </w:r>
      <w:r w:rsidR="00BB070C">
        <w:t>I</w:t>
      </w:r>
      <w:r>
        <w:t xml:space="preserve">s Our Warmth Brand,’ Shiva Krishnamurthy, HUL,” </w:t>
      </w:r>
      <w:r w:rsidRPr="0087535D">
        <w:t>afaqs!</w:t>
      </w:r>
      <w:r>
        <w:t>, June 1, 2015, accessed November 14, 2016,</w:t>
      </w:r>
      <w:r w:rsidRPr="00475469">
        <w:t xml:space="preserve"> </w:t>
      </w:r>
      <w:r>
        <w:t>www.</w:t>
      </w:r>
      <w:r w:rsidRPr="00475469">
        <w:t>afaqs.com/news/story/44385_Red-Label-is-our-warmth-brand-Shiva-Krishnamurthy-HUL.</w:t>
      </w:r>
    </w:p>
  </w:endnote>
  <w:endnote w:id="21">
    <w:p w14:paraId="7065D542" w14:textId="06B1E995" w:rsidR="00BD2A16" w:rsidRDefault="00BD2A16" w:rsidP="00DD0108">
      <w:pPr>
        <w:pStyle w:val="Footnote"/>
      </w:pPr>
      <w:r>
        <w:rPr>
          <w:rStyle w:val="EndnoteReference"/>
        </w:rPr>
        <w:endnoteRef/>
      </w:r>
      <w:r>
        <w:t xml:space="preserve"> Noor Fathima Warsia, “Digital Becomes One of HUL’s Lead Media,” </w:t>
      </w:r>
      <w:r w:rsidR="0099137C">
        <w:t>e</w:t>
      </w:r>
      <w:r w:rsidRPr="0087535D">
        <w:t>xchange4media</w:t>
      </w:r>
      <w:r>
        <w:t>, September 24, 2012,</w:t>
      </w:r>
      <w:r w:rsidRPr="002653A5">
        <w:t xml:space="preserve"> </w:t>
      </w:r>
      <w:r>
        <w:t>accessed December</w:t>
      </w:r>
      <w:r w:rsidR="007752E2">
        <w:t xml:space="preserve"> 23, </w:t>
      </w:r>
      <w:r>
        <w:t>2016, www.</w:t>
      </w:r>
      <w:r w:rsidRPr="00475469">
        <w:t>exchange4media.com/digital/digital-becomes-one-of-hul%E2%80%99s-lead-media_48172.html.</w:t>
      </w:r>
      <w:r>
        <w:t xml:space="preserve"> </w:t>
      </w:r>
    </w:p>
  </w:endnote>
  <w:endnote w:id="22">
    <w:p w14:paraId="0DB32EEE" w14:textId="77777777" w:rsidR="00BD2A16" w:rsidRDefault="00BD2A16" w:rsidP="00DD0108">
      <w:pPr>
        <w:pStyle w:val="Footnote"/>
      </w:pPr>
      <w:r>
        <w:rPr>
          <w:rStyle w:val="EndnoteReference"/>
        </w:rPr>
        <w:endnoteRef/>
      </w:r>
      <w:r>
        <w:t xml:space="preserve"> “HUL’s Content Day—India’s Largest Initiative on Branded Content,” </w:t>
      </w:r>
      <w:r w:rsidRPr="0087535D">
        <w:t>Hindustan Unilever Limited</w:t>
      </w:r>
      <w:r>
        <w:t>, June 12, 2016, accessed September 14</w:t>
      </w:r>
      <w:r w:rsidRPr="00475469">
        <w:t>, 2016,</w:t>
      </w:r>
      <w:r>
        <w:t xml:space="preserve"> </w:t>
      </w:r>
      <w:r w:rsidRPr="00475469">
        <w:t>www.hul.co.in/news/news-and-features/2015/huls-content-day-indias-largest-initiative-on-branded-content.html.</w:t>
      </w:r>
    </w:p>
  </w:endnote>
  <w:endnote w:id="23">
    <w:p w14:paraId="2E1C0DF2" w14:textId="607DC476" w:rsidR="00BD2A16" w:rsidRDefault="00BD2A16" w:rsidP="00DD0108">
      <w:pPr>
        <w:pStyle w:val="Footnote"/>
      </w:pPr>
      <w:r>
        <w:rPr>
          <w:rStyle w:val="EndnoteReference"/>
        </w:rPr>
        <w:endnoteRef/>
      </w:r>
      <w:r w:rsidR="00D41999">
        <w:t xml:space="preserve"> Ashwini Gangal, “Red Label’</w:t>
      </w:r>
      <w:r>
        <w:t xml:space="preserve">s 6 Pack Band: The Full Story,” </w:t>
      </w:r>
      <w:r w:rsidRPr="00BC0E37">
        <w:t>afaqs!</w:t>
      </w:r>
      <w:r>
        <w:t>, June 30, 2016, accessed December 14, 2016, www.</w:t>
      </w:r>
      <w:r w:rsidRPr="00475469">
        <w:t>afaqs.com/news/story/48354_Red-Labels-6-Pack-Band-The-Full-Story.</w:t>
      </w:r>
    </w:p>
  </w:endnote>
  <w:endnote w:id="24">
    <w:p w14:paraId="054FBA36" w14:textId="77777777" w:rsidR="00A52360" w:rsidRDefault="00A52360" w:rsidP="00DD0108">
      <w:pPr>
        <w:pStyle w:val="Footnote"/>
      </w:pPr>
      <w:r>
        <w:rPr>
          <w:rStyle w:val="EndnoteReference"/>
        </w:rPr>
        <w:endnoteRef/>
      </w:r>
      <w:r>
        <w:t xml:space="preserve"> According to the Oxford dictionary, </w:t>
      </w:r>
      <w:r w:rsidR="0099137C">
        <w:t>the term “</w:t>
      </w:r>
      <w:r>
        <w:t>third gender</w:t>
      </w:r>
      <w:r w:rsidR="0099137C">
        <w:t>”</w:t>
      </w:r>
      <w:r>
        <w:t xml:space="preserve"> refers to a category of people who do not identify as male or female, but rather as neither, both, or a combination of male and female genders.</w:t>
      </w:r>
    </w:p>
  </w:endnote>
  <w:endnote w:id="25">
    <w:p w14:paraId="5EA74D0F" w14:textId="77777777" w:rsidR="00BD2A16" w:rsidRDefault="00BD2A16" w:rsidP="00DD0108">
      <w:pPr>
        <w:pStyle w:val="Footnote"/>
      </w:pPr>
      <w:r>
        <w:rPr>
          <w:rStyle w:val="EndnoteReference"/>
        </w:rPr>
        <w:endnoteRef/>
      </w:r>
      <w:r>
        <w:t xml:space="preserve"> </w:t>
      </w:r>
      <w:r>
        <w:rPr>
          <w:rStyle w:val="FootnoteChar"/>
        </w:rPr>
        <w:t>Shiva Krishnamurthy,</w:t>
      </w:r>
      <w:r w:rsidRPr="001332F0">
        <w:rPr>
          <w:rStyle w:val="FootnoteChar"/>
        </w:rPr>
        <w:t xml:space="preserve"> </w:t>
      </w:r>
      <w:r>
        <w:rPr>
          <w:rStyle w:val="FootnoteChar"/>
        </w:rPr>
        <w:t>“A T</w:t>
      </w:r>
      <w:r w:rsidRPr="001332F0">
        <w:rPr>
          <w:rStyle w:val="FootnoteChar"/>
        </w:rPr>
        <w:t xml:space="preserve">ransgender </w:t>
      </w:r>
      <w:r>
        <w:rPr>
          <w:rStyle w:val="FootnoteChar"/>
        </w:rPr>
        <w:t>B</w:t>
      </w:r>
      <w:r w:rsidRPr="001332F0">
        <w:rPr>
          <w:rStyle w:val="FootnoteChar"/>
        </w:rPr>
        <w:t xml:space="preserve">and </w:t>
      </w:r>
      <w:r>
        <w:rPr>
          <w:rStyle w:val="FootnoteChar"/>
        </w:rPr>
        <w:t>H</w:t>
      </w:r>
      <w:r w:rsidRPr="001332F0">
        <w:rPr>
          <w:rStyle w:val="FootnoteChar"/>
        </w:rPr>
        <w:t xml:space="preserve">elped Brooke Bond </w:t>
      </w:r>
      <w:r>
        <w:rPr>
          <w:rStyle w:val="FootnoteChar"/>
        </w:rPr>
        <w:t>L</w:t>
      </w:r>
      <w:r w:rsidRPr="001332F0">
        <w:rPr>
          <w:rStyle w:val="FootnoteChar"/>
        </w:rPr>
        <w:t xml:space="preserve">ive </w:t>
      </w:r>
      <w:r>
        <w:rPr>
          <w:rStyle w:val="FootnoteChar"/>
        </w:rPr>
        <w:t>I</w:t>
      </w:r>
      <w:r w:rsidRPr="001332F0">
        <w:rPr>
          <w:rStyle w:val="FootnoteChar"/>
        </w:rPr>
        <w:t xml:space="preserve">ts </w:t>
      </w:r>
      <w:r>
        <w:rPr>
          <w:rStyle w:val="FootnoteChar"/>
        </w:rPr>
        <w:t>B</w:t>
      </w:r>
      <w:r w:rsidRPr="001332F0">
        <w:rPr>
          <w:rStyle w:val="FootnoteChar"/>
        </w:rPr>
        <w:t xml:space="preserve">rand </w:t>
      </w:r>
      <w:r>
        <w:rPr>
          <w:rStyle w:val="FootnoteChar"/>
        </w:rPr>
        <w:t>P</w:t>
      </w:r>
      <w:r w:rsidRPr="001332F0">
        <w:rPr>
          <w:rStyle w:val="FootnoteChar"/>
        </w:rPr>
        <w:t>urpose,” Hindustan Unilever Limited, July 8, 2016, accessed October 4, 2016, www.unilever.com/news/news-and-features/2016/a-transgender-band-helped-Brooke-Bond-live-its-brand-purpose.html.</w:t>
      </w:r>
    </w:p>
  </w:endnote>
  <w:endnote w:id="26">
    <w:p w14:paraId="53440F11" w14:textId="725AAD7A" w:rsidR="00BD2A16" w:rsidRDefault="00BD2A16" w:rsidP="00DD0108">
      <w:pPr>
        <w:pStyle w:val="Footnote"/>
      </w:pPr>
      <w:r>
        <w:rPr>
          <w:rStyle w:val="EndnoteReference"/>
        </w:rPr>
        <w:endnoteRef/>
      </w:r>
      <w:r>
        <w:t xml:space="preserve"> Gouri Shah, “Bold Moves in Marketing Are Reaping Returns,” </w:t>
      </w:r>
      <w:r w:rsidRPr="00BC0E37">
        <w:t>Livemint</w:t>
      </w:r>
      <w:r>
        <w:t>, June 24, 2016, accessed September 14, 2016, www.</w:t>
      </w:r>
      <w:r w:rsidRPr="00475469">
        <w:t>livemint.com/Consumer/k2NTL7o7nrLjw1zkLUWklJ/Bold-moves-in-marketing-are-reaping-returns.html.</w:t>
      </w:r>
    </w:p>
  </w:endnote>
  <w:endnote w:id="27">
    <w:p w14:paraId="7502D81D" w14:textId="77777777" w:rsidR="00BD2A16" w:rsidRDefault="00BD2A16" w:rsidP="00DD0108">
      <w:pPr>
        <w:pStyle w:val="Footnote"/>
      </w:pPr>
      <w:r>
        <w:rPr>
          <w:rStyle w:val="EndnoteReference"/>
        </w:rPr>
        <w:endnoteRef/>
      </w:r>
      <w:r>
        <w:t xml:space="preserve"> Soumya Vajpayee Tiwari, “Six Pack Band: Meet the Members of India’s First Transgender Group,” </w:t>
      </w:r>
      <w:r w:rsidRPr="0087535D">
        <w:rPr>
          <w:i/>
        </w:rPr>
        <w:t>Hindustan</w:t>
      </w:r>
      <w:r w:rsidRPr="007D48B3">
        <w:rPr>
          <w:i/>
        </w:rPr>
        <w:t xml:space="preserve"> </w:t>
      </w:r>
      <w:r w:rsidRPr="002653A5">
        <w:rPr>
          <w:i/>
        </w:rPr>
        <w:t>Times</w:t>
      </w:r>
      <w:r>
        <w:t>, July 9, 2016,</w:t>
      </w:r>
      <w:r w:rsidRPr="002653A5">
        <w:t xml:space="preserve"> accessed</w:t>
      </w:r>
      <w:r>
        <w:t xml:space="preserve"> December 12, 2016, www.</w:t>
      </w:r>
      <w:r w:rsidRPr="002653A5">
        <w:t>hindustantimes.com/music/six-pack-band-meet-the-members-of-india-s-first-transgender-group/st</w:t>
      </w:r>
      <w:r>
        <w:t>ory-n5kAXBrIVRZLDXNdbWNaOJ.html.</w:t>
      </w:r>
    </w:p>
  </w:endnote>
  <w:endnote w:id="28">
    <w:p w14:paraId="0929C1AE" w14:textId="7E29DA52" w:rsidR="00BD2A16" w:rsidRDefault="00BD2A16" w:rsidP="00DD0108">
      <w:pPr>
        <w:pStyle w:val="Footnote"/>
      </w:pPr>
      <w:r>
        <w:rPr>
          <w:rStyle w:val="EndnoteReference"/>
        </w:rPr>
        <w:endnoteRef/>
      </w:r>
      <w:r>
        <w:t xml:space="preserve"> Ashwini Gangal, “Cannes Lions 2016: Glass Grand</w:t>
      </w:r>
      <w:r w:rsidR="00D41999">
        <w:t xml:space="preserve"> Prix for Hindustan Unilever's ‘</w:t>
      </w:r>
      <w:r>
        <w:t xml:space="preserve">6 Pack Band,’” </w:t>
      </w:r>
      <w:r w:rsidRPr="00BC0E37">
        <w:t>afaqs!</w:t>
      </w:r>
      <w:r>
        <w:t xml:space="preserve">, June 21, 2016, </w:t>
      </w:r>
      <w:r w:rsidRPr="002653A5">
        <w:t>accessed</w:t>
      </w:r>
      <w:r>
        <w:t xml:space="preserve"> July 14, 2016, </w:t>
      </w:r>
      <w:r w:rsidRPr="002653A5">
        <w:t>www.afaqs.com/news/story/48285_Cannes-Lions-2016-Glass-Grand-Prix-for-</w:t>
      </w:r>
      <w:r>
        <w:t>Hindustan-Unilevers-6-Pack-Band.</w:t>
      </w:r>
    </w:p>
  </w:endnote>
  <w:endnote w:id="29">
    <w:p w14:paraId="21F7EE7A" w14:textId="77777777" w:rsidR="00BD2A16" w:rsidRDefault="00BD2A16" w:rsidP="00DD0108">
      <w:pPr>
        <w:pStyle w:val="Footnote"/>
      </w:pPr>
      <w:r>
        <w:rPr>
          <w:rStyle w:val="EndnoteReference"/>
        </w:rPr>
        <w:endnoteRef/>
      </w:r>
      <w:r>
        <w:t xml:space="preserve"> Duncan Macleod, “6 Pack Band Advocates for Transgender in India,” </w:t>
      </w:r>
      <w:r w:rsidRPr="0087535D">
        <w:t>The Inspiration Room</w:t>
      </w:r>
      <w:r>
        <w:t>, June 24, 2016,</w:t>
      </w:r>
      <w:r w:rsidRPr="002653A5">
        <w:t xml:space="preserve"> </w:t>
      </w:r>
      <w:r>
        <w:t xml:space="preserve">accessed July 12, 2016, </w:t>
      </w:r>
      <w:r w:rsidRPr="00475469">
        <w:t>http://theinspirationroom.com/daily/2016/6-pack-band/</w:t>
      </w:r>
      <w:r>
        <w:t>.</w:t>
      </w:r>
    </w:p>
  </w:endnote>
  <w:endnote w:id="30">
    <w:p w14:paraId="3F8495FD" w14:textId="26A989C8" w:rsidR="00BD2A16" w:rsidRDefault="00BD2A16" w:rsidP="00DD0108">
      <w:pPr>
        <w:pStyle w:val="Footnote"/>
      </w:pPr>
      <w:r>
        <w:rPr>
          <w:rStyle w:val="EndnoteReference"/>
        </w:rPr>
        <w:endnoteRef/>
      </w:r>
      <w:r>
        <w:t xml:space="preserve"> </w:t>
      </w:r>
      <w:r w:rsidRPr="00CD54B9">
        <w:t xml:space="preserve">Roohi Gupta, “The 6 Pack Band is YFilms’ &amp; HUL’s Effort to Lend Voice to India’s Third Gender,” </w:t>
      </w:r>
      <w:r w:rsidRPr="0087535D">
        <w:t>Ad</w:t>
      </w:r>
      <w:r w:rsidR="0099137C">
        <w:t>vertisingAge</w:t>
      </w:r>
      <w:r w:rsidRPr="00CD54B9">
        <w:t>, January 8, 2016, accessed December 16, 2016,</w:t>
      </w:r>
      <w:r>
        <w:t xml:space="preserve"> </w:t>
      </w:r>
      <w:r w:rsidRPr="00CD54B9">
        <w:t>www.adageindia.in/marketing/cmo-strategy/the-6-pack-band-is-yfilms-huls-effort-to-lend-voice-to-indias-third-gender/articleshow/50489678.cms</w:t>
      </w:r>
      <w:r w:rsidR="007752E2">
        <w:t>.</w:t>
      </w:r>
    </w:p>
  </w:endnote>
  <w:endnote w:id="31">
    <w:p w14:paraId="5C7AD251" w14:textId="77777777" w:rsidR="00BD2A16" w:rsidRDefault="00BD2A16" w:rsidP="00DD0108">
      <w:pPr>
        <w:pStyle w:val="Footnote"/>
      </w:pPr>
      <w:r>
        <w:rPr>
          <w:rStyle w:val="EndnoteReference"/>
        </w:rPr>
        <w:endnoteRef/>
      </w:r>
      <w:r>
        <w:t xml:space="preserve"> </w:t>
      </w:r>
      <w:r w:rsidR="004B32F3">
        <w:t xml:space="preserve">Campaign India Team, “EMVIES 2016: Mindshare Remains ‘Agency of the Year’, HUL Reclaims ‘Client of the Year’ Title,” Campaign India, September 3, 2016, accessed May 3, 2017, </w:t>
      </w:r>
      <w:r w:rsidR="004B32F3" w:rsidRPr="004B32F3">
        <w:t>http://www.campaignindia.in/article/emvies-2016-mindshare-remains-agency-of-the-year-hul-reclaims-client-of-the/429328</w:t>
      </w:r>
      <w:r w:rsidR="004B32F3">
        <w:t>.</w:t>
      </w:r>
    </w:p>
  </w:endnote>
  <w:endnote w:id="32">
    <w:p w14:paraId="6EE34B3C" w14:textId="1C82EF27" w:rsidR="00BD2A16" w:rsidRDefault="00BD2A16" w:rsidP="00DD0108">
      <w:pPr>
        <w:pStyle w:val="Footnote"/>
      </w:pPr>
      <w:r>
        <w:rPr>
          <w:rStyle w:val="EndnoteReference"/>
        </w:rPr>
        <w:endnoteRef/>
      </w:r>
      <w:r>
        <w:t xml:space="preserve"> </w:t>
      </w:r>
      <w:r w:rsidRPr="001332F0">
        <w:t xml:space="preserve">Akansha Mihir Mota, “Brooke Bond Red Label’s </w:t>
      </w:r>
      <w:r>
        <w:t>6 Pack</w:t>
      </w:r>
      <w:r w:rsidRPr="001332F0">
        <w:t xml:space="preserve"> Band: How </w:t>
      </w:r>
      <w:r>
        <w:t>I</w:t>
      </w:r>
      <w:r w:rsidRPr="001332F0">
        <w:t xml:space="preserve">t </w:t>
      </w:r>
      <w:r>
        <w:t>B</w:t>
      </w:r>
      <w:r w:rsidRPr="001332F0">
        <w:t xml:space="preserve">ecame a </w:t>
      </w:r>
      <w:r>
        <w:t>S</w:t>
      </w:r>
      <w:r w:rsidRPr="001332F0">
        <w:t xml:space="preserve">tory </w:t>
      </w:r>
      <w:r>
        <w:t>W</w:t>
      </w:r>
      <w:r w:rsidRPr="001332F0">
        <w:t xml:space="preserve">orth </w:t>
      </w:r>
      <w:r>
        <w:t>W</w:t>
      </w:r>
      <w:r w:rsidRPr="001332F0">
        <w:t xml:space="preserve">atching </w:t>
      </w:r>
      <w:r>
        <w:t>A</w:t>
      </w:r>
      <w:r w:rsidRPr="001332F0">
        <w:t xml:space="preserve">gain and </w:t>
      </w:r>
      <w:r>
        <w:t>A</w:t>
      </w:r>
      <w:r w:rsidRPr="001332F0">
        <w:t xml:space="preserve">gain,” </w:t>
      </w:r>
      <w:r w:rsidR="00DD0108">
        <w:t>B</w:t>
      </w:r>
      <w:r w:rsidRPr="001332F0">
        <w:t>est</w:t>
      </w:r>
      <w:r w:rsidR="00DD0108">
        <w:t xml:space="preserve"> M</w:t>
      </w:r>
      <w:r w:rsidRPr="001332F0">
        <w:t>edia</w:t>
      </w:r>
      <w:r w:rsidR="00DD0108">
        <w:t xml:space="preserve"> I</w:t>
      </w:r>
      <w:r w:rsidRPr="001332F0">
        <w:t xml:space="preserve">nfo, August 22, 2016, accessed November 12, 2016, </w:t>
      </w:r>
      <w:r>
        <w:t>www.</w:t>
      </w:r>
      <w:r w:rsidRPr="001332F0">
        <w:t>bestmediainfo.com/2016/08/brooke-bond-red-labels-6-pack-band-how-it-became-a-story-worth-watching-again-and-again/.</w:t>
      </w:r>
    </w:p>
  </w:endnote>
  <w:endnote w:id="33">
    <w:p w14:paraId="20CA2686" w14:textId="773CD729" w:rsidR="00BD2A16" w:rsidRDefault="00BD2A16" w:rsidP="00DD0108">
      <w:pPr>
        <w:pStyle w:val="Footnote"/>
      </w:pPr>
      <w:r>
        <w:rPr>
          <w:rStyle w:val="EndnoteReference"/>
        </w:rPr>
        <w:endnoteRef/>
      </w:r>
      <w:r>
        <w:t xml:space="preserve"> Vangmayi Parakala, “India</w:t>
      </w:r>
      <w:r w:rsidR="00D41999">
        <w:t>’</w:t>
      </w:r>
      <w:r>
        <w:t xml:space="preserve">s First Transgender Band 6 Pack Band Wins Big at the Cannes Lions International Festival,” </w:t>
      </w:r>
      <w:r w:rsidRPr="00BC0E37">
        <w:t>Livemint</w:t>
      </w:r>
      <w:r>
        <w:t>,</w:t>
      </w:r>
      <w:r w:rsidRPr="00660176" w:rsidDel="007D48B3">
        <w:rPr>
          <w:i/>
        </w:rPr>
        <w:t xml:space="preserve"> </w:t>
      </w:r>
      <w:r>
        <w:t>June 22, 2016, accessed July 21, 2016, www.</w:t>
      </w:r>
      <w:r w:rsidRPr="00475469">
        <w:t>livemint.com/Leisure/WLPBv0hWrG2RNd2kuVqLpJ/Indias-first-transgender-band-6-Pack-Band-wins-big-at-the-C.html</w:t>
      </w:r>
      <w:r>
        <w:t>.</w:t>
      </w:r>
    </w:p>
  </w:endnote>
  <w:endnote w:id="34">
    <w:p w14:paraId="0634A18C" w14:textId="77777777" w:rsidR="00BD2A16" w:rsidRDefault="00BD2A16" w:rsidP="00DD0108">
      <w:pPr>
        <w:pStyle w:val="Footnote"/>
      </w:pPr>
      <w:r>
        <w:rPr>
          <w:rStyle w:val="EndnoteReference"/>
        </w:rPr>
        <w:endnoteRef/>
      </w:r>
      <w:r>
        <w:t xml:space="preserve"> </w:t>
      </w:r>
      <w:r>
        <w:rPr>
          <w:shd w:val="clear" w:color="auto" w:fill="FFFFFF"/>
        </w:rPr>
        <w:t>₹ = INR = Indian rupee; US$1 = ₹66.4293 on January 1, 2016.</w:t>
      </w:r>
    </w:p>
  </w:endnote>
  <w:endnote w:id="35">
    <w:p w14:paraId="2C263A8C" w14:textId="58F08CF5" w:rsidR="00BD2A16" w:rsidRDefault="00BD2A16" w:rsidP="00DD0108">
      <w:pPr>
        <w:pStyle w:val="Footnote"/>
      </w:pPr>
      <w:r>
        <w:rPr>
          <w:rStyle w:val="EndnoteReference"/>
        </w:rPr>
        <w:endnoteRef/>
      </w:r>
      <w:r w:rsidR="00D41999">
        <w:t xml:space="preserve"> Vangmayi Parakala, “</w:t>
      </w:r>
      <w:r>
        <w:t>India</w:t>
      </w:r>
      <w:r w:rsidR="00D41999">
        <w:t>’</w:t>
      </w:r>
      <w:r>
        <w:t xml:space="preserve">s First Transgender Band 6 Pack Band Wins Big at the Cannes Lions International Festival,” </w:t>
      </w:r>
      <w:r w:rsidRPr="00BC0E37">
        <w:t>Livemint</w:t>
      </w:r>
      <w:r>
        <w:t>,</w:t>
      </w:r>
      <w:r w:rsidRPr="00660176" w:rsidDel="007D48B3">
        <w:rPr>
          <w:i/>
        </w:rPr>
        <w:t xml:space="preserve"> </w:t>
      </w:r>
      <w:r>
        <w:t>June 22, 2016, accessed July 21, 2016, www.</w:t>
      </w:r>
      <w:r w:rsidRPr="00475469">
        <w:t>livemint.com/Leisure/WLPBv0hWrG2RNd2kuVqLpJ/Indias-first-transgender-band-6-Pack-Band-wins-big-at-the-C.html</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EB183" w14:textId="77777777" w:rsidR="00E9766C" w:rsidRDefault="00E9766C" w:rsidP="00D75295">
      <w:r>
        <w:separator/>
      </w:r>
    </w:p>
  </w:footnote>
  <w:footnote w:type="continuationSeparator" w:id="0">
    <w:p w14:paraId="1128A7FC" w14:textId="77777777" w:rsidR="00E9766C" w:rsidRDefault="00E9766C"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40248" w14:textId="06714F64" w:rsidR="00BD2A16" w:rsidRDefault="00BD2A16"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015A7">
      <w:rPr>
        <w:rFonts w:ascii="Arial" w:hAnsi="Arial"/>
        <w:b/>
        <w:noProof/>
      </w:rPr>
      <w:t>11</w:t>
    </w:r>
    <w:r>
      <w:rPr>
        <w:rFonts w:ascii="Arial" w:hAnsi="Arial"/>
        <w:b/>
      </w:rPr>
      <w:fldChar w:fldCharType="end"/>
    </w:r>
    <w:r>
      <w:rPr>
        <w:rFonts w:ascii="Arial" w:hAnsi="Arial"/>
        <w:b/>
      </w:rPr>
      <w:tab/>
    </w:r>
    <w:r w:rsidR="00F24A16">
      <w:rPr>
        <w:rFonts w:ascii="Arial" w:hAnsi="Arial"/>
        <w:b/>
      </w:rPr>
      <w:t>9B17A030</w:t>
    </w:r>
  </w:p>
  <w:p w14:paraId="3A48803D" w14:textId="77777777" w:rsidR="00BD2A16" w:rsidRPr="00C92CC4" w:rsidRDefault="00BD2A16">
    <w:pPr>
      <w:pStyle w:val="Header"/>
      <w:rPr>
        <w:sz w:val="18"/>
        <w:szCs w:val="18"/>
      </w:rPr>
    </w:pPr>
  </w:p>
  <w:p w14:paraId="0A6C7636" w14:textId="77777777" w:rsidR="00BD2A16" w:rsidRPr="00C92CC4" w:rsidRDefault="00BD2A16">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012CD9"/>
    <w:multiLevelType w:val="hybridMultilevel"/>
    <w:tmpl w:val="9A36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38E3D6E"/>
    <w:multiLevelType w:val="hybridMultilevel"/>
    <w:tmpl w:val="B7B4E906"/>
    <w:lvl w:ilvl="0" w:tplc="DF36DC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516B466E"/>
    <w:multiLevelType w:val="hybridMultilevel"/>
    <w:tmpl w:val="72DE4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5DA266C2"/>
    <w:multiLevelType w:val="hybridMultilevel"/>
    <w:tmpl w:val="FE127D38"/>
    <w:lvl w:ilvl="0" w:tplc="607292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66366A97"/>
    <w:multiLevelType w:val="hybridMultilevel"/>
    <w:tmpl w:val="E4841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8"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0"/>
  </w:num>
  <w:num w:numId="13">
    <w:abstractNumId w:val="12"/>
  </w:num>
  <w:num w:numId="14">
    <w:abstractNumId w:val="22"/>
  </w:num>
  <w:num w:numId="15">
    <w:abstractNumId w:val="23"/>
  </w:num>
  <w:num w:numId="16">
    <w:abstractNumId w:val="25"/>
  </w:num>
  <w:num w:numId="17">
    <w:abstractNumId w:val="17"/>
  </w:num>
  <w:num w:numId="18">
    <w:abstractNumId w:val="27"/>
  </w:num>
  <w:num w:numId="19">
    <w:abstractNumId w:val="11"/>
  </w:num>
  <w:num w:numId="20">
    <w:abstractNumId w:val="10"/>
  </w:num>
  <w:num w:numId="21">
    <w:abstractNumId w:val="28"/>
  </w:num>
  <w:num w:numId="22">
    <w:abstractNumId w:val="19"/>
  </w:num>
  <w:num w:numId="23">
    <w:abstractNumId w:val="29"/>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9"/>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9"/>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8"/>
  </w:num>
  <w:num w:numId="28">
    <w:abstractNumId w:val="21"/>
  </w:num>
  <w:num w:numId="29">
    <w:abstractNumId w:val="13"/>
  </w:num>
  <w:num w:numId="30">
    <w:abstractNumId w:val="16"/>
  </w:num>
  <w:num w:numId="31">
    <w:abstractNumId w:val="2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126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57E"/>
    <w:rsid w:val="00025DC7"/>
    <w:rsid w:val="00026486"/>
    <w:rsid w:val="00030533"/>
    <w:rsid w:val="00044ECC"/>
    <w:rsid w:val="00046636"/>
    <w:rsid w:val="00051E09"/>
    <w:rsid w:val="000531D3"/>
    <w:rsid w:val="0005375E"/>
    <w:rsid w:val="000543A3"/>
    <w:rsid w:val="0005646B"/>
    <w:rsid w:val="00063071"/>
    <w:rsid w:val="000746F0"/>
    <w:rsid w:val="0008102D"/>
    <w:rsid w:val="00094C0E"/>
    <w:rsid w:val="000A4641"/>
    <w:rsid w:val="000C6DF4"/>
    <w:rsid w:val="000D3CE5"/>
    <w:rsid w:val="000F0C22"/>
    <w:rsid w:val="000F2777"/>
    <w:rsid w:val="000F3948"/>
    <w:rsid w:val="000F6B09"/>
    <w:rsid w:val="000F6FDC"/>
    <w:rsid w:val="00102B28"/>
    <w:rsid w:val="00104567"/>
    <w:rsid w:val="001138C8"/>
    <w:rsid w:val="0012732D"/>
    <w:rsid w:val="001332F0"/>
    <w:rsid w:val="00154FC9"/>
    <w:rsid w:val="00162508"/>
    <w:rsid w:val="00171511"/>
    <w:rsid w:val="001758F3"/>
    <w:rsid w:val="0017605D"/>
    <w:rsid w:val="0018079B"/>
    <w:rsid w:val="00180F86"/>
    <w:rsid w:val="001832B5"/>
    <w:rsid w:val="0018441D"/>
    <w:rsid w:val="0019086A"/>
    <w:rsid w:val="0019241A"/>
    <w:rsid w:val="001941D5"/>
    <w:rsid w:val="001A5335"/>
    <w:rsid w:val="001A7014"/>
    <w:rsid w:val="001A752D"/>
    <w:rsid w:val="001A7F74"/>
    <w:rsid w:val="001B03E4"/>
    <w:rsid w:val="001C24F7"/>
    <w:rsid w:val="001F0B45"/>
    <w:rsid w:val="00203AA1"/>
    <w:rsid w:val="00203B26"/>
    <w:rsid w:val="002122E9"/>
    <w:rsid w:val="00213E98"/>
    <w:rsid w:val="00227208"/>
    <w:rsid w:val="0024205D"/>
    <w:rsid w:val="0025073A"/>
    <w:rsid w:val="00264514"/>
    <w:rsid w:val="00297BAD"/>
    <w:rsid w:val="002E11A8"/>
    <w:rsid w:val="002E32F0"/>
    <w:rsid w:val="002F460C"/>
    <w:rsid w:val="002F48D6"/>
    <w:rsid w:val="00317670"/>
    <w:rsid w:val="00333422"/>
    <w:rsid w:val="003419E3"/>
    <w:rsid w:val="00343565"/>
    <w:rsid w:val="00354899"/>
    <w:rsid w:val="00355FD6"/>
    <w:rsid w:val="00361C8E"/>
    <w:rsid w:val="00364A5C"/>
    <w:rsid w:val="00366370"/>
    <w:rsid w:val="00373FB1"/>
    <w:rsid w:val="00377CFD"/>
    <w:rsid w:val="003A3C99"/>
    <w:rsid w:val="003B30D8"/>
    <w:rsid w:val="003B58D8"/>
    <w:rsid w:val="003B7EF2"/>
    <w:rsid w:val="003C0AF9"/>
    <w:rsid w:val="003C3FA4"/>
    <w:rsid w:val="003C479B"/>
    <w:rsid w:val="003F15D5"/>
    <w:rsid w:val="003F246C"/>
    <w:rsid w:val="003F2B0C"/>
    <w:rsid w:val="00403A31"/>
    <w:rsid w:val="00405DC2"/>
    <w:rsid w:val="004202C7"/>
    <w:rsid w:val="004221E4"/>
    <w:rsid w:val="00466705"/>
    <w:rsid w:val="00471088"/>
    <w:rsid w:val="00475469"/>
    <w:rsid w:val="00483AF9"/>
    <w:rsid w:val="004B1CCB"/>
    <w:rsid w:val="004B20BB"/>
    <w:rsid w:val="004B32F3"/>
    <w:rsid w:val="004D73A5"/>
    <w:rsid w:val="004E18B3"/>
    <w:rsid w:val="004F2013"/>
    <w:rsid w:val="00532CF5"/>
    <w:rsid w:val="0055194B"/>
    <w:rsid w:val="005528CB"/>
    <w:rsid w:val="00552CCB"/>
    <w:rsid w:val="00562BD0"/>
    <w:rsid w:val="00566771"/>
    <w:rsid w:val="00581E2E"/>
    <w:rsid w:val="00583941"/>
    <w:rsid w:val="00584F15"/>
    <w:rsid w:val="005877E6"/>
    <w:rsid w:val="005B264F"/>
    <w:rsid w:val="005B3E94"/>
    <w:rsid w:val="005B5B1F"/>
    <w:rsid w:val="005F6A18"/>
    <w:rsid w:val="00600074"/>
    <w:rsid w:val="006015A7"/>
    <w:rsid w:val="0060457B"/>
    <w:rsid w:val="00610D49"/>
    <w:rsid w:val="006163F7"/>
    <w:rsid w:val="00621E4B"/>
    <w:rsid w:val="00624D52"/>
    <w:rsid w:val="00625B9F"/>
    <w:rsid w:val="0063469E"/>
    <w:rsid w:val="00647DBC"/>
    <w:rsid w:val="00652606"/>
    <w:rsid w:val="00661BE6"/>
    <w:rsid w:val="00682754"/>
    <w:rsid w:val="006843FD"/>
    <w:rsid w:val="006919AA"/>
    <w:rsid w:val="006A58A9"/>
    <w:rsid w:val="006A606D"/>
    <w:rsid w:val="006B7F7A"/>
    <w:rsid w:val="006C0371"/>
    <w:rsid w:val="006C08B6"/>
    <w:rsid w:val="006C0B1A"/>
    <w:rsid w:val="006C3808"/>
    <w:rsid w:val="006C4384"/>
    <w:rsid w:val="006C6065"/>
    <w:rsid w:val="006C7F9F"/>
    <w:rsid w:val="006E2F6D"/>
    <w:rsid w:val="006E58F6"/>
    <w:rsid w:val="006E77E1"/>
    <w:rsid w:val="006F131D"/>
    <w:rsid w:val="00704E52"/>
    <w:rsid w:val="00740DCF"/>
    <w:rsid w:val="00744DBE"/>
    <w:rsid w:val="00752BCD"/>
    <w:rsid w:val="00753C4B"/>
    <w:rsid w:val="00766DA1"/>
    <w:rsid w:val="007752E2"/>
    <w:rsid w:val="007856CB"/>
    <w:rsid w:val="007866A6"/>
    <w:rsid w:val="00791443"/>
    <w:rsid w:val="00792817"/>
    <w:rsid w:val="007A130D"/>
    <w:rsid w:val="007B4E0D"/>
    <w:rsid w:val="007B51A9"/>
    <w:rsid w:val="007D208A"/>
    <w:rsid w:val="007D4102"/>
    <w:rsid w:val="007D48B3"/>
    <w:rsid w:val="007E5921"/>
    <w:rsid w:val="007F51FC"/>
    <w:rsid w:val="007F6FE8"/>
    <w:rsid w:val="00801D5B"/>
    <w:rsid w:val="00803998"/>
    <w:rsid w:val="008057FA"/>
    <w:rsid w:val="00821FFC"/>
    <w:rsid w:val="008271CA"/>
    <w:rsid w:val="00827224"/>
    <w:rsid w:val="00827FE6"/>
    <w:rsid w:val="008467D5"/>
    <w:rsid w:val="00856D59"/>
    <w:rsid w:val="00856D9F"/>
    <w:rsid w:val="008575B3"/>
    <w:rsid w:val="00866F6D"/>
    <w:rsid w:val="00871E17"/>
    <w:rsid w:val="0087535D"/>
    <w:rsid w:val="00892283"/>
    <w:rsid w:val="008A2C57"/>
    <w:rsid w:val="008A4DC4"/>
    <w:rsid w:val="008C7179"/>
    <w:rsid w:val="008D0D3B"/>
    <w:rsid w:val="008D6512"/>
    <w:rsid w:val="008E6458"/>
    <w:rsid w:val="008F1B81"/>
    <w:rsid w:val="009067A4"/>
    <w:rsid w:val="0090722E"/>
    <w:rsid w:val="009340DB"/>
    <w:rsid w:val="00934409"/>
    <w:rsid w:val="0094404D"/>
    <w:rsid w:val="00950A86"/>
    <w:rsid w:val="00972498"/>
    <w:rsid w:val="00974CC6"/>
    <w:rsid w:val="00976A69"/>
    <w:rsid w:val="00976AD4"/>
    <w:rsid w:val="0099137C"/>
    <w:rsid w:val="00992560"/>
    <w:rsid w:val="009968A2"/>
    <w:rsid w:val="009A312F"/>
    <w:rsid w:val="009A5348"/>
    <w:rsid w:val="009A67BB"/>
    <w:rsid w:val="009C4489"/>
    <w:rsid w:val="009C76D5"/>
    <w:rsid w:val="009F481D"/>
    <w:rsid w:val="009F7AA4"/>
    <w:rsid w:val="00A14E81"/>
    <w:rsid w:val="00A16994"/>
    <w:rsid w:val="00A377FA"/>
    <w:rsid w:val="00A405FF"/>
    <w:rsid w:val="00A42C92"/>
    <w:rsid w:val="00A46197"/>
    <w:rsid w:val="00A52360"/>
    <w:rsid w:val="00A559DB"/>
    <w:rsid w:val="00A6567D"/>
    <w:rsid w:val="00A90051"/>
    <w:rsid w:val="00AA4C55"/>
    <w:rsid w:val="00AB4BDB"/>
    <w:rsid w:val="00AC601B"/>
    <w:rsid w:val="00AF35FC"/>
    <w:rsid w:val="00B03639"/>
    <w:rsid w:val="00B0652A"/>
    <w:rsid w:val="00B07CF3"/>
    <w:rsid w:val="00B215F4"/>
    <w:rsid w:val="00B331A7"/>
    <w:rsid w:val="00B35C80"/>
    <w:rsid w:val="00B3757D"/>
    <w:rsid w:val="00B4034F"/>
    <w:rsid w:val="00B40937"/>
    <w:rsid w:val="00B423EF"/>
    <w:rsid w:val="00B453DE"/>
    <w:rsid w:val="00B4742F"/>
    <w:rsid w:val="00B60A0E"/>
    <w:rsid w:val="00B7136A"/>
    <w:rsid w:val="00B755C4"/>
    <w:rsid w:val="00B831BE"/>
    <w:rsid w:val="00B85A9A"/>
    <w:rsid w:val="00B901F9"/>
    <w:rsid w:val="00B94C5C"/>
    <w:rsid w:val="00BB070C"/>
    <w:rsid w:val="00BB2AAA"/>
    <w:rsid w:val="00BB4B05"/>
    <w:rsid w:val="00BB6475"/>
    <w:rsid w:val="00BD2A16"/>
    <w:rsid w:val="00BD6EFB"/>
    <w:rsid w:val="00C15BE2"/>
    <w:rsid w:val="00C22219"/>
    <w:rsid w:val="00C3447F"/>
    <w:rsid w:val="00C46A82"/>
    <w:rsid w:val="00C63431"/>
    <w:rsid w:val="00C74319"/>
    <w:rsid w:val="00C81491"/>
    <w:rsid w:val="00C81676"/>
    <w:rsid w:val="00C81C9F"/>
    <w:rsid w:val="00C90A63"/>
    <w:rsid w:val="00C92CC4"/>
    <w:rsid w:val="00C954A9"/>
    <w:rsid w:val="00C9631C"/>
    <w:rsid w:val="00CA0AFB"/>
    <w:rsid w:val="00CA201E"/>
    <w:rsid w:val="00CA2CE1"/>
    <w:rsid w:val="00CA3976"/>
    <w:rsid w:val="00CA757B"/>
    <w:rsid w:val="00CB2A7D"/>
    <w:rsid w:val="00CC1787"/>
    <w:rsid w:val="00CC182C"/>
    <w:rsid w:val="00CD0824"/>
    <w:rsid w:val="00CD2908"/>
    <w:rsid w:val="00D03A82"/>
    <w:rsid w:val="00D14A32"/>
    <w:rsid w:val="00D15344"/>
    <w:rsid w:val="00D26CE4"/>
    <w:rsid w:val="00D315DC"/>
    <w:rsid w:val="00D31BEC"/>
    <w:rsid w:val="00D36B0E"/>
    <w:rsid w:val="00D41999"/>
    <w:rsid w:val="00D5021C"/>
    <w:rsid w:val="00D63150"/>
    <w:rsid w:val="00D64A32"/>
    <w:rsid w:val="00D64EFC"/>
    <w:rsid w:val="00D75295"/>
    <w:rsid w:val="00D76CE9"/>
    <w:rsid w:val="00D84004"/>
    <w:rsid w:val="00D95542"/>
    <w:rsid w:val="00D97F12"/>
    <w:rsid w:val="00DA4CAA"/>
    <w:rsid w:val="00DA74AE"/>
    <w:rsid w:val="00DB42E7"/>
    <w:rsid w:val="00DD0108"/>
    <w:rsid w:val="00DD53E5"/>
    <w:rsid w:val="00DD6792"/>
    <w:rsid w:val="00DE53E9"/>
    <w:rsid w:val="00DE5D10"/>
    <w:rsid w:val="00DF120C"/>
    <w:rsid w:val="00DF2EDC"/>
    <w:rsid w:val="00DF32C2"/>
    <w:rsid w:val="00E20C36"/>
    <w:rsid w:val="00E471A7"/>
    <w:rsid w:val="00E55284"/>
    <w:rsid w:val="00E613A0"/>
    <w:rsid w:val="00E63449"/>
    <w:rsid w:val="00E635CF"/>
    <w:rsid w:val="00E67DEB"/>
    <w:rsid w:val="00E77FEA"/>
    <w:rsid w:val="00E93394"/>
    <w:rsid w:val="00E96C11"/>
    <w:rsid w:val="00E9766C"/>
    <w:rsid w:val="00EA434B"/>
    <w:rsid w:val="00EB41A7"/>
    <w:rsid w:val="00EB5410"/>
    <w:rsid w:val="00EB7D5E"/>
    <w:rsid w:val="00EC6E0A"/>
    <w:rsid w:val="00ED286A"/>
    <w:rsid w:val="00ED4E18"/>
    <w:rsid w:val="00EE1F37"/>
    <w:rsid w:val="00EE308A"/>
    <w:rsid w:val="00EE6181"/>
    <w:rsid w:val="00F0159C"/>
    <w:rsid w:val="00F105B7"/>
    <w:rsid w:val="00F17A21"/>
    <w:rsid w:val="00F24A16"/>
    <w:rsid w:val="00F26FEB"/>
    <w:rsid w:val="00F50E91"/>
    <w:rsid w:val="00F51CAB"/>
    <w:rsid w:val="00F53942"/>
    <w:rsid w:val="00F57D29"/>
    <w:rsid w:val="00F86A2B"/>
    <w:rsid w:val="00F92A99"/>
    <w:rsid w:val="00F96201"/>
    <w:rsid w:val="00FA1EAC"/>
    <w:rsid w:val="00FC30E9"/>
    <w:rsid w:val="00FD0B18"/>
    <w:rsid w:val="00FD0F82"/>
    <w:rsid w:val="00FD353C"/>
    <w:rsid w:val="00FD6006"/>
    <w:rsid w:val="00FE3285"/>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622CDD71"/>
  <w15:chartTrackingRefBased/>
  <w15:docId w15:val="{BB28B00D-7B57-4039-B2D3-8BCA1F85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lsdException w:name="Medium Grid 3 Accent 2" w:uiPriority="30"/>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B03639"/>
    <w:rPr>
      <w:rFonts w:ascii="Times New Roman" w:eastAsia="Times New Roman" w:hAnsi="Times New Roman"/>
    </w:rPr>
  </w:style>
  <w:style w:type="paragraph" w:styleId="Heading1">
    <w:name w:val="heading 1"/>
    <w:basedOn w:val="Normal"/>
    <w:next w:val="Normal"/>
    <w:link w:val="Heading1Char"/>
    <w:uiPriority w:val="9"/>
    <w:qFormat/>
    <w:rsid w:val="00475469"/>
    <w:pPr>
      <w:keepNext/>
      <w:spacing w:before="240" w:after="60" w:line="276" w:lineRule="auto"/>
      <w:outlineLvl w:val="0"/>
    </w:pPr>
    <w:rPr>
      <w:rFonts w:ascii="Cambria" w:hAnsi="Cambria"/>
      <w:b/>
      <w:bCs/>
      <w:kern w:val="32"/>
      <w:sz w:val="32"/>
      <w:szCs w:val="32"/>
      <w:lang w:val="x-none" w:eastAsia="x-none"/>
    </w:rPr>
  </w:style>
  <w:style w:type="paragraph" w:styleId="Heading3">
    <w:name w:val="heading 3"/>
    <w:basedOn w:val="Normal"/>
    <w:next w:val="Normal"/>
    <w:link w:val="Heading3Char"/>
    <w:uiPriority w:val="9"/>
    <w:qFormat/>
    <w:rsid w:val="00C63431"/>
    <w:pPr>
      <w:keepNext/>
      <w:spacing w:before="240" w:after="60" w:line="276" w:lineRule="auto"/>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Calibri" w:hAnsi="Arial" w:cs="Arial"/>
      <w:b/>
      <w:bCs/>
      <w:caps/>
      <w:color w:val="000000"/>
      <w:sz w:val="28"/>
      <w:szCs w:val="28"/>
    </w:rPr>
  </w:style>
  <w:style w:type="character" w:customStyle="1" w:styleId="MainTitleChar">
    <w:name w:val="MainTitle Char"/>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Calibr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link w:val="Casehead2"/>
    <w:rsid w:val="00213E98"/>
    <w:rPr>
      <w:rFonts w:ascii="Arial" w:eastAsia="Times New Roman" w:hAnsi="Arial" w:cs="Arial"/>
      <w:b w:val="0"/>
      <w:caps/>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link w:val="Casehead3"/>
    <w:rsid w:val="00213E98"/>
    <w:rPr>
      <w:rFonts w:ascii="Times New Roman" w:eastAsia="Times New Roman" w:hAnsi="Times New Roman" w:cs="Times New Roman"/>
      <w:b w:val="0"/>
      <w:caps/>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link w:val="Casehead4"/>
    <w:rsid w:val="002E32F0"/>
    <w:rPr>
      <w:rFonts w:ascii="Times New Roman" w:eastAsia="Times New Roman" w:hAnsi="Times New Roman" w:cs="Times New Roman"/>
      <w:b w:val="0"/>
      <w:i/>
      <w:caps/>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link w:val="FootnoteText"/>
    <w:uiPriority w:val="99"/>
    <w:rsid w:val="006C0B1A"/>
    <w:rPr>
      <w:rFonts w:ascii="Times New Roman" w:eastAsia="Times New Roman" w:hAnsi="Times New Roman" w:cs="Times New Roman"/>
      <w:sz w:val="20"/>
      <w:szCs w:val="20"/>
    </w:rPr>
  </w:style>
  <w:style w:type="character" w:styleId="FootnoteReference">
    <w:name w:val="footnote reference"/>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link w:val="CaseTitle"/>
    <w:rsid w:val="00752BCD"/>
    <w:rPr>
      <w:rFonts w:ascii="Arial" w:hAnsi="Arial" w:cs="Arial"/>
      <w:b w:val="0"/>
      <w:bCs w:val="0"/>
      <w:caps w:val="0"/>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link w:val="Footer"/>
    <w:uiPriority w:val="99"/>
    <w:rsid w:val="00F105B7"/>
    <w:rPr>
      <w:rFonts w:ascii="Times New Roman" w:eastAsia="Times New Roman" w:hAnsi="Times New Roman" w:cs="Times New Roman"/>
      <w:sz w:val="20"/>
      <w:szCs w:val="20"/>
    </w:rPr>
  </w:style>
  <w:style w:type="character" w:styleId="Hyperlink">
    <w:name w:val="Hyperlink"/>
    <w:uiPriority w:val="99"/>
    <w:unhideWhenUsed/>
    <w:rsid w:val="00013360"/>
    <w:rPr>
      <w:color w:val="0000FF"/>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link w:val="BodyText"/>
    <w:rsid w:val="00CA3976"/>
    <w:rPr>
      <w:rFonts w:ascii="Times New Roman" w:eastAsia="Times New Roman" w:hAnsi="Times New Roman" w:cs="Times New Roman"/>
      <w:sz w:val="20"/>
      <w:szCs w:val="20"/>
    </w:rPr>
  </w:style>
  <w:style w:type="paragraph" w:customStyle="1" w:styleId="MediumGrid1-Accent21">
    <w:name w:val="Medium Grid 1 - Accent 21"/>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rPr>
      <w:rFonts w:eastAsia="Times New Roman" w:cs="Calibr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hAnsi="Consolas" w:cs="Consolas"/>
      <w:sz w:val="21"/>
      <w:szCs w:val="21"/>
      <w:lang w:eastAsia="zh-CN"/>
    </w:rPr>
  </w:style>
  <w:style w:type="character" w:customStyle="1" w:styleId="PlainTextChar">
    <w:name w:val="Plain Text Char"/>
    <w:link w:val="PlainText"/>
    <w:uiPriority w:val="99"/>
    <w:rsid w:val="00FD0F82"/>
    <w:rPr>
      <w:rFonts w:ascii="Consolas" w:eastAsia="Times New Roman" w:hAnsi="Consolas" w:cs="Consolas"/>
      <w:sz w:val="21"/>
      <w:szCs w:val="21"/>
      <w:lang w:eastAsia="zh-CN"/>
    </w:rPr>
  </w:style>
  <w:style w:type="character" w:styleId="Emphasis">
    <w:name w:val="Emphasis"/>
    <w:uiPriority w:val="20"/>
    <w:qFormat/>
    <w:rsid w:val="00FD0F82"/>
    <w:rPr>
      <w:i/>
      <w:iCs/>
    </w:rPr>
  </w:style>
  <w:style w:type="character" w:styleId="Strong">
    <w:name w:val="Strong"/>
    <w:uiPriority w:val="22"/>
    <w:qFormat/>
    <w:rsid w:val="00FD0F82"/>
    <w:rPr>
      <w:b/>
      <w:bCs/>
    </w:rPr>
  </w:style>
  <w:style w:type="character" w:customStyle="1" w:styleId="Title1">
    <w:name w:val="Title1"/>
    <w:basedOn w:val="DefaultParagraphFont"/>
    <w:uiPriority w:val="99"/>
    <w:rsid w:val="00FD0F82"/>
  </w:style>
  <w:style w:type="paragraph" w:customStyle="1" w:styleId="MediumList2-Accent21">
    <w:name w:val="Medium List 2 - Accent 21"/>
    <w:hidden/>
    <w:uiPriority w:val="99"/>
    <w:semiHidden/>
    <w:rsid w:val="00FD0F82"/>
    <w:rPr>
      <w:rFonts w:eastAsia="Times New Roman" w:cs="Calibri"/>
      <w:sz w:val="22"/>
      <w:szCs w:val="22"/>
      <w:lang w:eastAsia="zh-CN"/>
    </w:rPr>
  </w:style>
  <w:style w:type="character" w:customStyle="1" w:styleId="apple-converted-space">
    <w:name w:val="apple-converted-space"/>
    <w:basedOn w:val="DefaultParagraphFont"/>
    <w:rsid w:val="00FD0F82"/>
  </w:style>
  <w:style w:type="character" w:customStyle="1" w:styleId="apple-style-span">
    <w:name w:val="apple-style-span"/>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uiPriority w:val="99"/>
    <w:semiHidden/>
    <w:unhideWhenUsed/>
    <w:rsid w:val="00B4742F"/>
    <w:rPr>
      <w:vertAlign w:val="superscript"/>
    </w:rPr>
  </w:style>
  <w:style w:type="character" w:customStyle="1" w:styleId="Heading3Char">
    <w:name w:val="Heading 3 Char"/>
    <w:link w:val="Heading3"/>
    <w:uiPriority w:val="9"/>
    <w:semiHidden/>
    <w:rsid w:val="00C63431"/>
    <w:rPr>
      <w:rFonts w:ascii="Cambria" w:eastAsia="Times New Roman" w:hAnsi="Cambria" w:cs="Times New Roman"/>
      <w:b/>
      <w:bCs/>
      <w:sz w:val="26"/>
      <w:szCs w:val="26"/>
    </w:rPr>
  </w:style>
  <w:style w:type="character" w:customStyle="1" w:styleId="Heading1Char">
    <w:name w:val="Heading 1 Char"/>
    <w:link w:val="Heading1"/>
    <w:uiPriority w:val="9"/>
    <w:rsid w:val="00475469"/>
    <w:rPr>
      <w:rFonts w:ascii="Cambria" w:eastAsia="Times New Roman" w:hAnsi="Cambria" w:cs="Times New Roman"/>
      <w:b/>
      <w:bCs/>
      <w:kern w:val="32"/>
      <w:sz w:val="32"/>
      <w:szCs w:val="32"/>
      <w:lang w:val="x-none" w:eastAsia="x-none"/>
    </w:rPr>
  </w:style>
  <w:style w:type="paragraph" w:styleId="DocumentMap">
    <w:name w:val="Document Map"/>
    <w:basedOn w:val="Normal"/>
    <w:link w:val="DocumentMapChar"/>
    <w:uiPriority w:val="99"/>
    <w:semiHidden/>
    <w:unhideWhenUsed/>
    <w:rsid w:val="0025073A"/>
    <w:rPr>
      <w:sz w:val="24"/>
      <w:szCs w:val="24"/>
    </w:rPr>
  </w:style>
  <w:style w:type="character" w:customStyle="1" w:styleId="DocumentMapChar">
    <w:name w:val="Document Map Char"/>
    <w:link w:val="DocumentMap"/>
    <w:uiPriority w:val="99"/>
    <w:semiHidden/>
    <w:rsid w:val="0025073A"/>
    <w:rPr>
      <w:rFonts w:ascii="Times New Roman" w:eastAsia="Times New Roman" w:hAnsi="Times New Roman"/>
      <w:sz w:val="24"/>
      <w:szCs w:val="24"/>
    </w:rPr>
  </w:style>
  <w:style w:type="character" w:styleId="FollowedHyperlink">
    <w:name w:val="FollowedHyperlink"/>
    <w:uiPriority w:val="99"/>
    <w:semiHidden/>
    <w:unhideWhenUsed/>
    <w:rsid w:val="0025073A"/>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76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hul.co.in/Images/hul_annual_report_2012-13_tcm1255-436322_en.pdf"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ul.co.in/Images/hul-annual-report-2013-14_tcm1255-436326_en.pdf"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hul.co.in/Images/annualreport0910_tcm1255-436194_en.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ul.co.in/Images/hul-annual-report-2014-15_tcm1255-436328_en.pdf" TargetMode="External"/><Relationship Id="rId5" Type="http://schemas.openxmlformats.org/officeDocument/2006/relationships/webSettings" Target="webSettings.xml"/><Relationship Id="rId15" Type="http://schemas.openxmlformats.org/officeDocument/2006/relationships/hyperlink" Target="https://www.hul.co.in/Images/hul_annual_report_2010-11_tcm1255-436320_en.pdf" TargetMode="External"/><Relationship Id="rId10" Type="http://schemas.openxmlformats.org/officeDocument/2006/relationships/hyperlink" Target="http://www.iveycase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hyperlink" Target="https://www.hul.co.in/Images/hul_annual_report_2011-12_tcm1255-436321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41BD5-D9EC-4CD5-BC8C-8588D9DE5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3847</Words>
  <Characters>21929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25725</CharactersWithSpaces>
  <SharedDoc>false</SharedDoc>
  <HLinks>
    <vt:vector size="48" baseType="variant">
      <vt:variant>
        <vt:i4>5242919</vt:i4>
      </vt:variant>
      <vt:variant>
        <vt:i4>21</vt:i4>
      </vt:variant>
      <vt:variant>
        <vt:i4>0</vt:i4>
      </vt:variant>
      <vt:variant>
        <vt:i4>5</vt:i4>
      </vt:variant>
      <vt:variant>
        <vt:lpwstr>https://www.hul.co.in/Images/annualreport0910_tcm1255-436194_en.pdf</vt:lpwstr>
      </vt:variant>
      <vt:variant>
        <vt:lpwstr/>
      </vt:variant>
      <vt:variant>
        <vt:i4>1966188</vt:i4>
      </vt:variant>
      <vt:variant>
        <vt:i4>18</vt:i4>
      </vt:variant>
      <vt:variant>
        <vt:i4>0</vt:i4>
      </vt:variant>
      <vt:variant>
        <vt:i4>5</vt:i4>
      </vt:variant>
      <vt:variant>
        <vt:lpwstr>https://www.hul.co.in/Images/hul_annual_report_2010-11_tcm1255-436320_en.pdf</vt:lpwstr>
      </vt:variant>
      <vt:variant>
        <vt:lpwstr/>
      </vt:variant>
      <vt:variant>
        <vt:i4>1900652</vt:i4>
      </vt:variant>
      <vt:variant>
        <vt:i4>15</vt:i4>
      </vt:variant>
      <vt:variant>
        <vt:i4>0</vt:i4>
      </vt:variant>
      <vt:variant>
        <vt:i4>5</vt:i4>
      </vt:variant>
      <vt:variant>
        <vt:lpwstr>https://www.hul.co.in/Images/hul_annual_report_2011-12_tcm1255-436321_en.pdf</vt:lpwstr>
      </vt:variant>
      <vt:variant>
        <vt:lpwstr/>
      </vt:variant>
      <vt:variant>
        <vt:i4>1835116</vt:i4>
      </vt:variant>
      <vt:variant>
        <vt:i4>12</vt:i4>
      </vt:variant>
      <vt:variant>
        <vt:i4>0</vt:i4>
      </vt:variant>
      <vt:variant>
        <vt:i4>5</vt:i4>
      </vt:variant>
      <vt:variant>
        <vt:lpwstr>https://www.hul.co.in/Images/hul_annual_report_2012-13_tcm1255-436322_en.pdf</vt:lpwstr>
      </vt:variant>
      <vt:variant>
        <vt:lpwstr/>
      </vt:variant>
      <vt:variant>
        <vt:i4>6881385</vt:i4>
      </vt:variant>
      <vt:variant>
        <vt:i4>9</vt:i4>
      </vt:variant>
      <vt:variant>
        <vt:i4>0</vt:i4>
      </vt:variant>
      <vt:variant>
        <vt:i4>5</vt:i4>
      </vt:variant>
      <vt:variant>
        <vt:lpwstr>https://www.hul.co.in/Images/hul-annual-report-2013-14_tcm1255-436326_en.pdf</vt:lpwstr>
      </vt:variant>
      <vt:variant>
        <vt:lpwstr/>
      </vt:variant>
      <vt:variant>
        <vt:i4>6815840</vt:i4>
      </vt:variant>
      <vt:variant>
        <vt:i4>6</vt:i4>
      </vt:variant>
      <vt:variant>
        <vt:i4>0</vt:i4>
      </vt:variant>
      <vt:variant>
        <vt:i4>5</vt:i4>
      </vt:variant>
      <vt:variant>
        <vt:lpwstr>https://www.hul.co.in/Images/hul-annual-report-2014-15_tcm1255-436328_en.pdf</vt:lpwstr>
      </vt:variant>
      <vt:variant>
        <vt:lpwstr/>
      </vt:variant>
      <vt:variant>
        <vt:i4>4849717</vt:i4>
      </vt:variant>
      <vt:variant>
        <vt:i4>3</vt:i4>
      </vt:variant>
      <vt:variant>
        <vt:i4>0</vt:i4>
      </vt:variant>
      <vt:variant>
        <vt:i4>5</vt:i4>
      </vt:variant>
      <vt:variant>
        <vt:lpwstr>http://www.iveycases.com/</vt:lpwstr>
      </vt:variant>
      <vt:variant>
        <vt:lpwstr/>
      </vt:variant>
      <vt:variant>
        <vt:i4>4325474</vt:i4>
      </vt:variant>
      <vt:variant>
        <vt:i4>0</vt:i4>
      </vt:variant>
      <vt:variant>
        <vt:i4>0</vt:i4>
      </vt:variant>
      <vt:variant>
        <vt:i4>5</vt:i4>
      </vt:variant>
      <vt:variant>
        <vt:lpwstr>mailto:cases@ivey.ca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Downey, Elizabeth</cp:lastModifiedBy>
  <cp:revision>4</cp:revision>
  <cp:lastPrinted>2017-05-25T15:17:00Z</cp:lastPrinted>
  <dcterms:created xsi:type="dcterms:W3CDTF">2017-05-26T13:27:00Z</dcterms:created>
  <dcterms:modified xsi:type="dcterms:W3CDTF">2017-05-31T15:41:00Z</dcterms:modified>
</cp:coreProperties>
</file>