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CDFD1" w14:textId="77777777" w:rsidR="00DA3BF3" w:rsidRPr="00137961" w:rsidRDefault="00DA3BF3" w:rsidP="00B65245">
      <w:pPr>
        <w:tabs>
          <w:tab w:val="right" w:pos="9360"/>
        </w:tabs>
        <w:autoSpaceDE w:val="0"/>
        <w:autoSpaceDN w:val="0"/>
        <w:adjustRightInd w:val="0"/>
        <w:jc w:val="both"/>
        <w:textAlignment w:val="center"/>
        <w:rPr>
          <w:rFonts w:ascii="Arial" w:hAnsi="Arial"/>
          <w:i/>
          <w:iCs/>
          <w:color w:val="000000"/>
          <w:sz w:val="16"/>
        </w:rPr>
      </w:pPr>
      <w:r w:rsidRPr="00137961">
        <w:rPr>
          <w:rFonts w:ascii="Arial" w:hAnsi="Arial" w:cs="Arial"/>
          <w:b/>
          <w:noProof/>
          <w:sz w:val="24"/>
          <w:szCs w:val="16"/>
          <w:lang w:val="en-CA" w:eastAsia="en-CA"/>
        </w:rPr>
        <w:drawing>
          <wp:inline distT="0" distB="0" distL="0" distR="0" wp14:anchorId="171329AC" wp14:editId="55326FAB">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67D5DC7" w14:textId="77777777" w:rsidR="00856D9F" w:rsidRPr="00137961" w:rsidRDefault="00856D9F" w:rsidP="008467D5">
      <w:pPr>
        <w:pBdr>
          <w:bottom w:val="single" w:sz="18" w:space="1" w:color="auto"/>
        </w:pBdr>
        <w:tabs>
          <w:tab w:val="left" w:pos="-1440"/>
          <w:tab w:val="left" w:pos="-720"/>
          <w:tab w:val="left" w:pos="1"/>
        </w:tabs>
        <w:jc w:val="both"/>
        <w:rPr>
          <w:rFonts w:ascii="Arial" w:hAnsi="Arial"/>
          <w:b/>
          <w:sz w:val="24"/>
        </w:rPr>
      </w:pPr>
    </w:p>
    <w:p w14:paraId="42839341" w14:textId="4F2CC373" w:rsidR="00D75295" w:rsidRPr="00137961" w:rsidRDefault="00CE3F62" w:rsidP="00F105B7">
      <w:pPr>
        <w:pStyle w:val="ProductNumber"/>
      </w:pPr>
      <w:r w:rsidRPr="00137961">
        <w:t>9B17A038</w:t>
      </w:r>
    </w:p>
    <w:p w14:paraId="4CB4F71C" w14:textId="77777777" w:rsidR="00D75295" w:rsidRPr="00137961" w:rsidRDefault="00D75295" w:rsidP="00D75295">
      <w:pPr>
        <w:jc w:val="right"/>
        <w:rPr>
          <w:rFonts w:ascii="Arial" w:hAnsi="Arial"/>
          <w:b/>
          <w:sz w:val="28"/>
          <w:szCs w:val="28"/>
        </w:rPr>
      </w:pPr>
    </w:p>
    <w:p w14:paraId="5578C67C" w14:textId="77777777" w:rsidR="00866F6D" w:rsidRPr="00137961" w:rsidRDefault="00866F6D" w:rsidP="00D75295">
      <w:pPr>
        <w:jc w:val="right"/>
        <w:rPr>
          <w:rFonts w:ascii="Arial" w:hAnsi="Arial"/>
          <w:b/>
          <w:sz w:val="28"/>
          <w:szCs w:val="28"/>
        </w:rPr>
      </w:pPr>
    </w:p>
    <w:p w14:paraId="22E61FFF" w14:textId="70D95703" w:rsidR="00013360" w:rsidRPr="00137961" w:rsidRDefault="00C62237" w:rsidP="00013360">
      <w:pPr>
        <w:pStyle w:val="CaseTitle"/>
        <w:spacing w:after="0" w:line="240" w:lineRule="auto"/>
        <w:rPr>
          <w:sz w:val="20"/>
          <w:szCs w:val="20"/>
        </w:rPr>
      </w:pPr>
      <w:r w:rsidRPr="00137961">
        <w:t>KITKAT IN JAPAN (B): The Roots of premiumization</w:t>
      </w:r>
    </w:p>
    <w:p w14:paraId="7166453D" w14:textId="77777777" w:rsidR="00CA3976" w:rsidRPr="00137961" w:rsidRDefault="00CA3976" w:rsidP="00013360">
      <w:pPr>
        <w:pStyle w:val="CaseTitle"/>
        <w:spacing w:after="0" w:line="240" w:lineRule="auto"/>
        <w:rPr>
          <w:sz w:val="20"/>
          <w:szCs w:val="20"/>
        </w:rPr>
      </w:pPr>
    </w:p>
    <w:p w14:paraId="7B7B1990" w14:textId="77777777" w:rsidR="00013360" w:rsidRPr="00137961" w:rsidRDefault="00013360" w:rsidP="00013360">
      <w:pPr>
        <w:pStyle w:val="CaseTitle"/>
        <w:spacing w:after="0" w:line="240" w:lineRule="auto"/>
        <w:rPr>
          <w:sz w:val="20"/>
          <w:szCs w:val="20"/>
        </w:rPr>
      </w:pPr>
    </w:p>
    <w:p w14:paraId="3C909270" w14:textId="2117C139" w:rsidR="00013360" w:rsidRPr="00137961" w:rsidRDefault="001F02DB" w:rsidP="00104567">
      <w:pPr>
        <w:pStyle w:val="StyleCopyrightStatementAfter0ptBottomSinglesolidline1"/>
      </w:pPr>
      <w:r w:rsidRPr="00137961">
        <w:t xml:space="preserve">Philip Sugai </w:t>
      </w:r>
      <w:r w:rsidR="007E5921" w:rsidRPr="00137961">
        <w:t>wrote this case sol</w:t>
      </w:r>
      <w:r w:rsidR="00D75295" w:rsidRPr="00137961">
        <w:t>ely to provide material for class discussion. The</w:t>
      </w:r>
      <w:r w:rsidR="00E74BB0" w:rsidRPr="00137961">
        <w:t xml:space="preserve"> author</w:t>
      </w:r>
      <w:r w:rsidR="00D75295" w:rsidRPr="00137961">
        <w:t xml:space="preserve"> do</w:t>
      </w:r>
      <w:r w:rsidR="00E74BB0" w:rsidRPr="00137961">
        <w:t>es</w:t>
      </w:r>
      <w:r w:rsidR="00D75295" w:rsidRPr="00137961">
        <w:t xml:space="preserve"> not intend to illustrate either effective or ineffective handling of a m</w:t>
      </w:r>
      <w:r w:rsidR="006E52C5" w:rsidRPr="00137961">
        <w:t>anagerial situation. The author</w:t>
      </w:r>
      <w:r w:rsidR="00D75295" w:rsidRPr="00137961">
        <w:t xml:space="preserve"> may have disguised certain names and other identifying information to protect confidentiality.</w:t>
      </w:r>
    </w:p>
    <w:p w14:paraId="114EA689" w14:textId="77777777" w:rsidR="00013360" w:rsidRPr="00137961" w:rsidRDefault="00013360" w:rsidP="00104567">
      <w:pPr>
        <w:pStyle w:val="StyleCopyrightStatementAfter0ptBottomSinglesolidline1"/>
      </w:pPr>
    </w:p>
    <w:p w14:paraId="0AF2D834" w14:textId="68B3B2D2" w:rsidR="00DA3BF3" w:rsidRPr="00137961" w:rsidRDefault="00DA3BF3" w:rsidP="00B65245">
      <w:pPr>
        <w:tabs>
          <w:tab w:val="right" w:pos="9360"/>
        </w:tabs>
        <w:autoSpaceDE w:val="0"/>
        <w:autoSpaceDN w:val="0"/>
        <w:adjustRightInd w:val="0"/>
        <w:jc w:val="both"/>
        <w:textAlignment w:val="center"/>
        <w:rPr>
          <w:rFonts w:ascii="Arial" w:hAnsi="Arial"/>
          <w:i/>
          <w:iCs/>
          <w:color w:val="000000"/>
          <w:sz w:val="16"/>
        </w:rPr>
      </w:pPr>
      <w:r w:rsidRPr="00137961">
        <w:rPr>
          <w:rFonts w:ascii="Arial" w:hAnsi="Arial"/>
          <w:i/>
          <w:iCs/>
          <w:color w:val="000000"/>
          <w:sz w:val="16"/>
        </w:rPr>
        <w:t>This publication may not be transmitted, photocopied, digitized</w:t>
      </w:r>
      <w:r w:rsidR="00CD341D" w:rsidRPr="00137961">
        <w:rPr>
          <w:rFonts w:ascii="Arial" w:hAnsi="Arial"/>
          <w:i/>
          <w:iCs/>
          <w:color w:val="000000"/>
          <w:sz w:val="16"/>
        </w:rPr>
        <w:t>,</w:t>
      </w:r>
      <w:r w:rsidRPr="00137961">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137961">
          <w:rPr>
            <w:rFonts w:ascii="Arial" w:hAnsi="Arial"/>
            <w:i/>
            <w:iCs/>
            <w:color w:val="000000"/>
            <w:sz w:val="16"/>
          </w:rPr>
          <w:t>cases@ivey.ca</w:t>
        </w:r>
      </w:hyperlink>
      <w:r w:rsidRPr="00137961">
        <w:rPr>
          <w:rFonts w:ascii="Arial" w:hAnsi="Arial"/>
          <w:i/>
          <w:iCs/>
          <w:color w:val="000000"/>
          <w:sz w:val="16"/>
        </w:rPr>
        <w:t xml:space="preserve">; </w:t>
      </w:r>
      <w:hyperlink r:id="rId10" w:history="1">
        <w:r w:rsidRPr="00137961">
          <w:rPr>
            <w:rFonts w:ascii="Arial" w:hAnsi="Arial"/>
            <w:i/>
            <w:iCs/>
            <w:color w:val="000000"/>
            <w:sz w:val="16"/>
          </w:rPr>
          <w:t>www.iveycases.com</w:t>
        </w:r>
      </w:hyperlink>
      <w:r w:rsidRPr="00137961">
        <w:rPr>
          <w:rFonts w:ascii="Arial" w:hAnsi="Arial"/>
          <w:i/>
          <w:iCs/>
          <w:color w:val="000000"/>
          <w:sz w:val="16"/>
        </w:rPr>
        <w:t>.</w:t>
      </w:r>
    </w:p>
    <w:p w14:paraId="215CF7A4" w14:textId="77777777" w:rsidR="00DA3BF3" w:rsidRPr="00137961" w:rsidRDefault="00DA3BF3" w:rsidP="00B65245">
      <w:pPr>
        <w:tabs>
          <w:tab w:val="right" w:pos="9360"/>
        </w:tabs>
        <w:autoSpaceDE w:val="0"/>
        <w:autoSpaceDN w:val="0"/>
        <w:adjustRightInd w:val="0"/>
        <w:jc w:val="both"/>
        <w:textAlignment w:val="center"/>
        <w:rPr>
          <w:rFonts w:ascii="Arial" w:hAnsi="Arial"/>
          <w:i/>
          <w:iCs/>
          <w:color w:val="000000"/>
          <w:sz w:val="16"/>
        </w:rPr>
      </w:pPr>
    </w:p>
    <w:p w14:paraId="08568514" w14:textId="36BC4CC1" w:rsidR="003B7EF2" w:rsidRPr="00137961" w:rsidRDefault="00DA3BF3" w:rsidP="00FA361A">
      <w:pPr>
        <w:tabs>
          <w:tab w:val="right" w:pos="9360"/>
        </w:tabs>
        <w:autoSpaceDE w:val="0"/>
        <w:autoSpaceDN w:val="0"/>
        <w:adjustRightInd w:val="0"/>
        <w:jc w:val="both"/>
        <w:textAlignment w:val="center"/>
        <w:rPr>
          <w:rFonts w:ascii="Arial" w:hAnsi="Arial"/>
          <w:i/>
          <w:iCs/>
          <w:color w:val="000000"/>
          <w:sz w:val="16"/>
        </w:rPr>
      </w:pPr>
      <w:r w:rsidRPr="00137961">
        <w:rPr>
          <w:rFonts w:ascii="Arial" w:hAnsi="Arial"/>
          <w:i/>
          <w:iCs/>
          <w:color w:val="000000"/>
          <w:sz w:val="16"/>
        </w:rPr>
        <w:t>Copyright © 2017, Richard Ivey School of Business Foundation</w:t>
      </w:r>
      <w:r w:rsidR="003B7EF2" w:rsidRPr="00137961">
        <w:tab/>
      </w:r>
      <w:r w:rsidR="003B7EF2" w:rsidRPr="00137961">
        <w:rPr>
          <w:rFonts w:ascii="Arial" w:hAnsi="Arial" w:cs="Arial"/>
          <w:i/>
          <w:sz w:val="16"/>
        </w:rPr>
        <w:t xml:space="preserve">Version: </w:t>
      </w:r>
      <w:r w:rsidR="00361C8E" w:rsidRPr="00137961">
        <w:rPr>
          <w:rFonts w:ascii="Arial" w:hAnsi="Arial" w:cs="Arial"/>
          <w:i/>
          <w:sz w:val="16"/>
        </w:rPr>
        <w:t>201</w:t>
      </w:r>
      <w:r w:rsidR="007F51FC" w:rsidRPr="00137961">
        <w:rPr>
          <w:rFonts w:ascii="Arial" w:hAnsi="Arial" w:cs="Arial"/>
          <w:i/>
          <w:sz w:val="16"/>
        </w:rPr>
        <w:t>7</w:t>
      </w:r>
      <w:r w:rsidR="00361C8E" w:rsidRPr="00137961">
        <w:rPr>
          <w:rFonts w:ascii="Arial" w:hAnsi="Arial" w:cs="Arial"/>
          <w:i/>
          <w:sz w:val="16"/>
        </w:rPr>
        <w:t>-</w:t>
      </w:r>
      <w:r w:rsidR="00611466">
        <w:rPr>
          <w:rFonts w:ascii="Arial" w:hAnsi="Arial" w:cs="Arial"/>
          <w:i/>
          <w:sz w:val="16"/>
        </w:rPr>
        <w:t>07-14</w:t>
      </w:r>
    </w:p>
    <w:p w14:paraId="7A3BF3A1" w14:textId="77777777" w:rsidR="003B7EF2" w:rsidRPr="00137961" w:rsidRDefault="003B7EF2" w:rsidP="00104567">
      <w:pPr>
        <w:pStyle w:val="StyleCopyrightStatementAfter0ptBottomSinglesolidline1"/>
        <w:rPr>
          <w:rFonts w:ascii="Times New Roman" w:hAnsi="Times New Roman"/>
          <w:sz w:val="20"/>
        </w:rPr>
      </w:pPr>
    </w:p>
    <w:p w14:paraId="61A491E8" w14:textId="77777777" w:rsidR="00DA3BF3" w:rsidRPr="00137961" w:rsidRDefault="00DA3BF3" w:rsidP="00104567">
      <w:pPr>
        <w:pStyle w:val="StyleCopyrightStatementAfter0ptBottomSinglesolidline1"/>
        <w:rPr>
          <w:rFonts w:ascii="Times New Roman" w:eastAsiaTheme="minorEastAsia" w:hAnsi="Times New Roman"/>
          <w:i w:val="0"/>
          <w:sz w:val="22"/>
          <w:szCs w:val="22"/>
          <w:lang w:eastAsia="ja-JP"/>
        </w:rPr>
      </w:pPr>
    </w:p>
    <w:p w14:paraId="4400ED57" w14:textId="23A56A66" w:rsidR="006A7058" w:rsidRPr="00137961" w:rsidRDefault="006A7058" w:rsidP="00FA361A">
      <w:pPr>
        <w:pStyle w:val="BodyTextMain"/>
      </w:pPr>
      <w:r w:rsidRPr="00137961">
        <w:rPr>
          <w:rFonts w:eastAsiaTheme="minorEastAsia"/>
          <w:lang w:eastAsia="ja-JP"/>
        </w:rPr>
        <w:t>T</w:t>
      </w:r>
      <w:r w:rsidR="00FA361A" w:rsidRPr="00137961">
        <w:rPr>
          <w:rFonts w:eastAsiaTheme="minorEastAsia"/>
          <w:lang w:eastAsia="ja-JP"/>
        </w:rPr>
        <w:t>he memories of the relaxing</w:t>
      </w:r>
      <w:r w:rsidRPr="00137961">
        <w:rPr>
          <w:rFonts w:eastAsiaTheme="minorEastAsia"/>
          <w:lang w:eastAsia="ja-JP"/>
        </w:rPr>
        <w:t xml:space="preserve"> New Year holidays seemed to quickly fade into memory as Ryoji Maki and M</w:t>
      </w:r>
      <w:r w:rsidR="00FA361A" w:rsidRPr="00137961">
        <w:rPr>
          <w:rFonts w:eastAsiaTheme="minorEastAsia"/>
          <w:lang w:eastAsia="ja-JP"/>
        </w:rPr>
        <w:t>asafumi Ishibashi met</w:t>
      </w:r>
      <w:r w:rsidR="003D6417" w:rsidRPr="00137961">
        <w:rPr>
          <w:rFonts w:eastAsiaTheme="minorEastAsia"/>
          <w:lang w:eastAsia="ja-JP"/>
        </w:rPr>
        <w:t xml:space="preserve"> on</w:t>
      </w:r>
      <w:r w:rsidR="00FA361A" w:rsidRPr="00137961">
        <w:rPr>
          <w:rFonts w:eastAsiaTheme="minorEastAsia"/>
          <w:i/>
          <w:lang w:eastAsia="ja-JP"/>
        </w:rPr>
        <w:t xml:space="preserve"> </w:t>
      </w:r>
      <w:r w:rsidR="00FA361A" w:rsidRPr="00137961">
        <w:rPr>
          <w:rFonts w:eastAsiaTheme="minorEastAsia"/>
          <w:lang w:eastAsia="ja-JP"/>
        </w:rPr>
        <w:t>a</w:t>
      </w:r>
      <w:r w:rsidRPr="00137961">
        <w:rPr>
          <w:rFonts w:eastAsiaTheme="minorEastAsia"/>
          <w:lang w:eastAsia="ja-JP"/>
        </w:rPr>
        <w:t xml:space="preserve"> cold winter morning</w:t>
      </w:r>
      <w:r w:rsidR="00FA361A" w:rsidRPr="00137961">
        <w:rPr>
          <w:rFonts w:eastAsiaTheme="minorEastAsia"/>
          <w:lang w:eastAsia="ja-JP"/>
        </w:rPr>
        <w:t xml:space="preserve"> in 2008</w:t>
      </w:r>
      <w:r w:rsidRPr="00137961">
        <w:rPr>
          <w:rFonts w:eastAsiaTheme="minorEastAsia"/>
          <w:lang w:eastAsia="ja-JP"/>
        </w:rPr>
        <w:t xml:space="preserve"> at the</w:t>
      </w:r>
      <w:r w:rsidRPr="00137961">
        <w:rPr>
          <w:rFonts w:eastAsiaTheme="minorEastAsia"/>
        </w:rPr>
        <w:t xml:space="preserve"> </w:t>
      </w:r>
      <w:r w:rsidR="008A1C61" w:rsidRPr="00137961">
        <w:rPr>
          <w:rFonts w:eastAsiaTheme="minorEastAsia"/>
        </w:rPr>
        <w:t>Nestlé Japan Co. Ltd. (</w:t>
      </w:r>
      <w:r w:rsidRPr="00137961">
        <w:t>Nestlé Japan</w:t>
      </w:r>
      <w:r w:rsidR="008A1C61" w:rsidRPr="00137961">
        <w:t>)</w:t>
      </w:r>
      <w:r w:rsidRPr="00137961">
        <w:t xml:space="preserve"> headquarters </w:t>
      </w:r>
      <w:r w:rsidR="003D6417" w:rsidRPr="00137961">
        <w:t>in Kobe to review</w:t>
      </w:r>
      <w:r w:rsidRPr="00137961">
        <w:t xml:space="preserve"> for their </w:t>
      </w:r>
      <w:r w:rsidR="00A7393D" w:rsidRPr="00137961">
        <w:t xml:space="preserve">team </w:t>
      </w:r>
      <w:r w:rsidRPr="00137961">
        <w:t>strategy session</w:t>
      </w:r>
      <w:r w:rsidR="00A7393D" w:rsidRPr="00137961">
        <w:t xml:space="preserve"> later that afternoon. The KITKAT team had experienced great success over the past few years by building a po</w:t>
      </w:r>
      <w:r w:rsidR="001F4836" w:rsidRPr="00137961">
        <w:t>werful and resonating brand and</w:t>
      </w:r>
      <w:r w:rsidR="00CD341D" w:rsidRPr="00137961">
        <w:t xml:space="preserve"> </w:t>
      </w:r>
      <w:r w:rsidR="00A7393D" w:rsidRPr="00137961">
        <w:t>enhancing their production capab</w:t>
      </w:r>
      <w:r w:rsidR="001F4836" w:rsidRPr="00137961">
        <w:t>ilities to enable them to</w:t>
      </w:r>
      <w:r w:rsidR="00A7393D" w:rsidRPr="00137961">
        <w:t xml:space="preserve"> adapt to changing dema</w:t>
      </w:r>
      <w:r w:rsidR="00E15136" w:rsidRPr="00137961">
        <w:t>nds from their channel partners. However,</w:t>
      </w:r>
      <w:r w:rsidR="00A7393D" w:rsidRPr="00137961">
        <w:t xml:space="preserve"> the harsh realities of a changing demographic landscape and increasingly powerful convenience store chains created a clear</w:t>
      </w:r>
      <w:r w:rsidR="001F4836" w:rsidRPr="00137961">
        <w:t xml:space="preserve"> sense of urgency for creative solutions to continue their growth</w:t>
      </w:r>
      <w:r w:rsidR="00BD6D84" w:rsidRPr="00137961">
        <w:t>.</w:t>
      </w:r>
      <w:r w:rsidR="00A7393D" w:rsidRPr="00137961">
        <w:t xml:space="preserve"> Ishibashi and Maki felt that the ideas that </w:t>
      </w:r>
      <w:r w:rsidR="00CD341D" w:rsidRPr="00137961">
        <w:t xml:space="preserve">had been </w:t>
      </w:r>
      <w:r w:rsidR="00A7393D" w:rsidRPr="00137961">
        <w:t>generated in the closing months of 2007 held enormous potential</w:t>
      </w:r>
      <w:r w:rsidR="00E15136" w:rsidRPr="00137961">
        <w:t xml:space="preserve"> to create growth through a previously overlooked retail channel</w:t>
      </w:r>
      <w:r w:rsidR="00BD6D84" w:rsidRPr="00137961">
        <w:t>. As they sat down to review the strategies, they wondered: Had they</w:t>
      </w:r>
      <w:r w:rsidR="00A7393D" w:rsidRPr="00137961">
        <w:t xml:space="preserve"> overlooked any important details</w:t>
      </w:r>
      <w:r w:rsidR="00997F80" w:rsidRPr="00137961">
        <w:t xml:space="preserve"> that could affect their </w:t>
      </w:r>
      <w:r w:rsidR="00CD341D" w:rsidRPr="00137961">
        <w:t xml:space="preserve">2008 </w:t>
      </w:r>
      <w:r w:rsidR="00997F80" w:rsidRPr="00137961">
        <w:t>year</w:t>
      </w:r>
      <w:r w:rsidR="00BD6D84" w:rsidRPr="00137961">
        <w:t>?</w:t>
      </w:r>
    </w:p>
    <w:p w14:paraId="160AECEA" w14:textId="77777777" w:rsidR="00FA361A" w:rsidRPr="00137961" w:rsidRDefault="00FA361A" w:rsidP="00FA361A">
      <w:pPr>
        <w:pStyle w:val="BodyTextMain"/>
      </w:pPr>
    </w:p>
    <w:p w14:paraId="3C2F9C95" w14:textId="77777777" w:rsidR="00FA361A" w:rsidRPr="00137961" w:rsidRDefault="00FA361A" w:rsidP="00FA361A">
      <w:pPr>
        <w:pStyle w:val="BodyTextMain"/>
        <w:rPr>
          <w:rFonts w:eastAsiaTheme="minorEastAsia"/>
          <w:i/>
          <w:lang w:eastAsia="ja-JP"/>
        </w:rPr>
      </w:pPr>
    </w:p>
    <w:p w14:paraId="68FE5D80" w14:textId="77777777" w:rsidR="00447590" w:rsidRPr="00137961" w:rsidRDefault="00447590" w:rsidP="005A13F9">
      <w:pPr>
        <w:pStyle w:val="Casehead1"/>
      </w:pPr>
      <w:r w:rsidRPr="00137961">
        <w:t xml:space="preserve">THE RISE OF THE </w:t>
      </w:r>
      <w:r w:rsidRPr="00137961">
        <w:rPr>
          <w:i/>
        </w:rPr>
        <w:t>CONBINI</w:t>
      </w:r>
    </w:p>
    <w:p w14:paraId="0155D4A4" w14:textId="77777777" w:rsidR="00447590" w:rsidRPr="00137961" w:rsidRDefault="00447590" w:rsidP="00447590">
      <w:pPr>
        <w:rPr>
          <w:rFonts w:ascii="Arial" w:hAnsi="Arial" w:cs="Arial"/>
          <w:b/>
          <w:sz w:val="21"/>
          <w:szCs w:val="22"/>
        </w:rPr>
      </w:pPr>
    </w:p>
    <w:p w14:paraId="54CB4296" w14:textId="42B70032" w:rsidR="00447590" w:rsidRPr="00137961" w:rsidRDefault="00E15136" w:rsidP="007277BD">
      <w:pPr>
        <w:pStyle w:val="BodyTextMain"/>
      </w:pPr>
      <w:r w:rsidRPr="00137961">
        <w:t>As far back as the spring of</w:t>
      </w:r>
      <w:r w:rsidR="00C62237" w:rsidRPr="00137961">
        <w:t xml:space="preserve"> 2001, Japan</w:t>
      </w:r>
      <w:r w:rsidR="00332A8F" w:rsidRPr="00137961">
        <w:t>’</w:t>
      </w:r>
      <w:r w:rsidR="00447590" w:rsidRPr="00137961">
        <w:t xml:space="preserve">s convenience store chains </w:t>
      </w:r>
      <w:r w:rsidR="00CD341D" w:rsidRPr="00137961">
        <w:t xml:space="preserve">had been </w:t>
      </w:r>
      <w:r w:rsidR="00447590" w:rsidRPr="00137961">
        <w:t>increasingly predicted to influence the overall structure of retail sales in Japan</w:t>
      </w:r>
      <w:r w:rsidRPr="00137961">
        <w:t xml:space="preserve">. This predicted shift came with both great opportunities as well as significant risks. </w:t>
      </w:r>
      <w:r w:rsidR="00447590" w:rsidRPr="00137961">
        <w:t>While sales of KITKAT through supermarkets allowed for advanced plannin</w:t>
      </w:r>
      <w:r w:rsidR="00C62237" w:rsidRPr="00137961">
        <w:t>g and relative stability, Japan</w:t>
      </w:r>
      <w:r w:rsidR="00332A8F" w:rsidRPr="00137961">
        <w:t>’</w:t>
      </w:r>
      <w:r w:rsidR="00447590" w:rsidRPr="00137961">
        <w:t xml:space="preserve">s convenience stores offered neither of these luxuries. </w:t>
      </w:r>
      <w:r w:rsidR="00332A8F" w:rsidRPr="00137961">
        <w:t xml:space="preserve">Furthermore, </w:t>
      </w:r>
      <w:r w:rsidR="00447590" w:rsidRPr="00137961">
        <w:t>their rapidly growing power suggested that the days of annual sales planning cycles were quickly coming to an end.</w:t>
      </w:r>
    </w:p>
    <w:p w14:paraId="14C65860" w14:textId="77777777" w:rsidR="00447590" w:rsidRPr="00137961" w:rsidRDefault="00447590" w:rsidP="007277BD">
      <w:pPr>
        <w:pStyle w:val="BodyTextMain"/>
      </w:pPr>
    </w:p>
    <w:p w14:paraId="18391EB0" w14:textId="5BDB7CB1" w:rsidR="00447590" w:rsidRPr="00137961" w:rsidRDefault="00447590" w:rsidP="007277BD">
      <w:pPr>
        <w:pStyle w:val="BodyTextMain"/>
      </w:pPr>
      <w:r w:rsidRPr="00137961">
        <w:t>To understand the scale of the shift that was underway in Japan</w:t>
      </w:r>
      <w:r w:rsidR="00332A8F" w:rsidRPr="00137961">
        <w:t>’</w:t>
      </w:r>
      <w:r w:rsidR="001F395F" w:rsidRPr="00137961">
        <w:t>s entire domestic retail sector</w:t>
      </w:r>
      <w:r w:rsidR="0063090D" w:rsidRPr="00137961">
        <w:t xml:space="preserve">, it was important to know that </w:t>
      </w:r>
      <w:r w:rsidRPr="00137961">
        <w:t>consumers generated more than</w:t>
      </w:r>
      <w:r w:rsidRPr="00137961">
        <w:rPr>
          <w:rFonts w:ascii="Arial" w:hAnsi="Arial" w:cs="Arial"/>
          <w:sz w:val="20"/>
          <w:szCs w:val="20"/>
        </w:rPr>
        <w:t xml:space="preserve"> </w:t>
      </w:r>
      <w:r w:rsidR="00C62237" w:rsidRPr="00137961">
        <w:t>¥130 trillion</w:t>
      </w:r>
      <w:r w:rsidR="00C62237" w:rsidRPr="00137961">
        <w:rPr>
          <w:rStyle w:val="FootnoteReference"/>
        </w:rPr>
        <w:footnoteReference w:id="1"/>
      </w:r>
      <w:r w:rsidRPr="00137961">
        <w:t xml:space="preserve"> in annual sales, with supermarkets accounting for </w:t>
      </w:r>
      <w:r w:rsidR="00C62237" w:rsidRPr="00137961">
        <w:t>¥</w:t>
      </w:r>
      <w:r w:rsidRPr="00137961">
        <w:t xml:space="preserve">12 </w:t>
      </w:r>
      <w:r w:rsidR="00C62237" w:rsidRPr="00137961">
        <w:t>trillion, or 9 per cent</w:t>
      </w:r>
      <w:r w:rsidRPr="00137961">
        <w:t xml:space="preserve"> of total retail sales</w:t>
      </w:r>
      <w:r w:rsidR="00332A8F" w:rsidRPr="00137961">
        <w:t>,</w:t>
      </w:r>
      <w:r w:rsidR="00CE3F62" w:rsidRPr="00137961">
        <w:t xml:space="preserve"> in 2001. </w:t>
      </w:r>
      <w:r w:rsidR="00CD341D" w:rsidRPr="00137961">
        <w:t xml:space="preserve">However, </w:t>
      </w:r>
      <w:r w:rsidRPr="00137961">
        <w:t>these numbers were predicted to slightly contract or</w:t>
      </w:r>
      <w:r w:rsidR="00CD341D" w:rsidRPr="00137961">
        <w:t>,</w:t>
      </w:r>
      <w:r w:rsidRPr="00137961">
        <w:t xml:space="preserve"> at best</w:t>
      </w:r>
      <w:r w:rsidR="00CD341D" w:rsidRPr="00137961">
        <w:t>,</w:t>
      </w:r>
      <w:r w:rsidRPr="00137961">
        <w:t xml:space="preserve"> </w:t>
      </w:r>
      <w:r w:rsidR="00CD341D" w:rsidRPr="00137961">
        <w:t xml:space="preserve">to </w:t>
      </w:r>
      <w:r w:rsidRPr="00137961">
        <w:t>remain flat over the coming decade. Convenience stores</w:t>
      </w:r>
      <w:r w:rsidR="00332A8F" w:rsidRPr="00137961">
        <w:t>,</w:t>
      </w:r>
      <w:r w:rsidRPr="00137961">
        <w:t xml:space="preserve"> on the other hand, accounted for </w:t>
      </w:r>
      <w:r w:rsidR="00C62237" w:rsidRPr="00137961">
        <w:t xml:space="preserve">¥7 trillion </w:t>
      </w:r>
      <w:r w:rsidRPr="00137961">
        <w:t>in 2001 and were projected to grow to overtake departme</w:t>
      </w:r>
      <w:r w:rsidR="00C62237" w:rsidRPr="00137961">
        <w:t>nt store sales within the next five</w:t>
      </w:r>
      <w:r w:rsidRPr="00137961">
        <w:t xml:space="preserve"> years</w:t>
      </w:r>
      <w:r w:rsidR="00332A8F" w:rsidRPr="00137961">
        <w:t>.</w:t>
      </w:r>
      <w:r w:rsidR="004A2A51" w:rsidRPr="00137961">
        <w:rPr>
          <w:rStyle w:val="FootnoteReference"/>
        </w:rPr>
        <w:footnoteReference w:id="2"/>
      </w:r>
      <w:r w:rsidR="00BD6D84" w:rsidRPr="00137961">
        <w:t xml:space="preserve"> In</w:t>
      </w:r>
      <w:r w:rsidRPr="00137961">
        <w:t xml:space="preserve"> 2001, retail sales through convenience stores accounted for approximately </w:t>
      </w:r>
      <w:r w:rsidR="00C62237" w:rsidRPr="00137961">
        <w:t>¥10 trillion</w:t>
      </w:r>
      <w:r w:rsidRPr="00137961">
        <w:t xml:space="preserve"> in total annual sales.  </w:t>
      </w:r>
    </w:p>
    <w:p w14:paraId="59556FB4" w14:textId="316AD78E" w:rsidR="00447590" w:rsidRPr="00525801" w:rsidRDefault="00447590" w:rsidP="007277BD">
      <w:pPr>
        <w:pStyle w:val="BodyTextMain"/>
      </w:pPr>
      <w:r w:rsidRPr="00137961">
        <w:lastRenderedPageBreak/>
        <w:t xml:space="preserve">In addition to these trends, the underlying structure </w:t>
      </w:r>
      <w:r w:rsidR="00CD341D" w:rsidRPr="00137961">
        <w:t xml:space="preserve">governing </w:t>
      </w:r>
      <w:r w:rsidRPr="00137961">
        <w:t>how manufacturers like Nestlé</w:t>
      </w:r>
      <w:r w:rsidR="00BD6D84" w:rsidRPr="00137961">
        <w:t xml:space="preserve"> Japan</w:t>
      </w:r>
      <w:r w:rsidRPr="00137961">
        <w:t xml:space="preserve"> worked with these two retail channels was significantly different. </w:t>
      </w:r>
      <w:r w:rsidR="00710DB7" w:rsidRPr="00137961">
        <w:t>Products in</w:t>
      </w:r>
      <w:r w:rsidRPr="00137961">
        <w:t xml:space="preserve"> supermarkets i</w:t>
      </w:r>
      <w:r w:rsidR="00C62237" w:rsidRPr="00137961">
        <w:t>n Japan changed a</w:t>
      </w:r>
      <w:r w:rsidR="00684AA8" w:rsidRPr="00137961">
        <w:t>ccording to a</w:t>
      </w:r>
      <w:r w:rsidR="00C62237" w:rsidRPr="00137961">
        <w:t xml:space="preserve"> </w:t>
      </w:r>
      <w:r w:rsidR="00332A8F" w:rsidRPr="00137961">
        <w:t>six-</w:t>
      </w:r>
      <w:r w:rsidRPr="00137961">
        <w:t xml:space="preserve">month </w:t>
      </w:r>
      <w:r w:rsidR="00684AA8" w:rsidRPr="00137961">
        <w:t>cycle</w:t>
      </w:r>
      <w:r w:rsidRPr="00137961">
        <w:t xml:space="preserve">. Buyers for supermarkets slotted products into shelving space twice a year, once in the spring and once again in the fall. Following this standard cycle, shelf space was made available to Nestlé Japan for </w:t>
      </w:r>
      <w:r w:rsidR="00525801">
        <w:t>f</w:t>
      </w:r>
      <w:r w:rsidRPr="00525801">
        <w:t>un</w:t>
      </w:r>
      <w:r w:rsidR="0063090D" w:rsidRPr="00525801">
        <w:t>-size</w:t>
      </w:r>
      <w:r w:rsidRPr="00525801">
        <w:t xml:space="preserve"> </w:t>
      </w:r>
      <w:r w:rsidR="00525801">
        <w:t>p</w:t>
      </w:r>
      <w:r w:rsidRPr="00525801">
        <w:t xml:space="preserve">acks and </w:t>
      </w:r>
      <w:r w:rsidR="00332A8F" w:rsidRPr="00525801">
        <w:t>single-</w:t>
      </w:r>
      <w:r w:rsidRPr="00525801">
        <w:t>package KITKAT</w:t>
      </w:r>
      <w:r w:rsidR="00CD341D" w:rsidRPr="00525801">
        <w:t>s</w:t>
      </w:r>
      <w:r w:rsidRPr="00525801">
        <w:t>.</w:t>
      </w:r>
    </w:p>
    <w:p w14:paraId="3DAB1F90" w14:textId="77777777" w:rsidR="00447590" w:rsidRPr="00525801" w:rsidRDefault="00447590" w:rsidP="007277BD">
      <w:pPr>
        <w:pStyle w:val="BodyTextMain"/>
      </w:pPr>
    </w:p>
    <w:p w14:paraId="68E6A29D" w14:textId="528B00F4" w:rsidR="00447590" w:rsidRPr="00525801" w:rsidRDefault="00C62237" w:rsidP="00515E5E">
      <w:pPr>
        <w:pStyle w:val="BodyTextMain"/>
      </w:pPr>
      <w:r w:rsidRPr="00525801">
        <w:t>In contrast, Japan</w:t>
      </w:r>
      <w:r w:rsidR="00332A8F" w:rsidRPr="00525801">
        <w:t>’</w:t>
      </w:r>
      <w:r w:rsidR="00447590" w:rsidRPr="00525801">
        <w:t xml:space="preserve">s convenience stores reviewed their shelf space decisions on a weekly basis, or 26 times </w:t>
      </w:r>
      <w:r w:rsidR="00684AA8" w:rsidRPr="00525801">
        <w:t>as frequently as</w:t>
      </w:r>
      <w:r w:rsidR="00447590" w:rsidRPr="00525801">
        <w:t xml:space="preserve"> supermarkets. If a product did</w:t>
      </w:r>
      <w:r w:rsidR="00332A8F" w:rsidRPr="00525801">
        <w:t xml:space="preserve"> </w:t>
      </w:r>
      <w:r w:rsidR="00447590" w:rsidRPr="00525801">
        <w:t>n</w:t>
      </w:r>
      <w:r w:rsidR="00332A8F" w:rsidRPr="00525801">
        <w:t>o</w:t>
      </w:r>
      <w:r w:rsidR="00447590" w:rsidRPr="00525801">
        <w:t>t sell up to expectations within any given week, it was quickly removed and replaced by a better-selling one the following week</w:t>
      </w:r>
      <w:r w:rsidR="007277BD" w:rsidRPr="00525801">
        <w:t xml:space="preserve"> (</w:t>
      </w:r>
      <w:r w:rsidRPr="00525801">
        <w:t xml:space="preserve">see </w:t>
      </w:r>
      <w:r w:rsidR="007277BD" w:rsidRPr="00525801">
        <w:t xml:space="preserve">Exhibit </w:t>
      </w:r>
      <w:r w:rsidR="00AC7403" w:rsidRPr="00525801">
        <w:t>1</w:t>
      </w:r>
      <w:r w:rsidR="007277BD" w:rsidRPr="00525801">
        <w:t>)</w:t>
      </w:r>
      <w:r w:rsidRPr="00525801">
        <w:t>. As Japan</w:t>
      </w:r>
      <w:r w:rsidR="00332A8F" w:rsidRPr="00525801">
        <w:t>’</w:t>
      </w:r>
      <w:r w:rsidR="00447590" w:rsidRPr="00525801">
        <w:t xml:space="preserve">s population increasingly moved into urban areas and away from </w:t>
      </w:r>
      <w:r w:rsidR="00332A8F" w:rsidRPr="00525801">
        <w:t xml:space="preserve">the </w:t>
      </w:r>
      <w:r w:rsidR="00447590" w:rsidRPr="00525801">
        <w:t xml:space="preserve">countryside, this trend was predicted to continue. This meant that the Nestlé Japan confectionery team had some serious work </w:t>
      </w:r>
      <w:r w:rsidR="00332A8F" w:rsidRPr="00525801">
        <w:t>ahead,</w:t>
      </w:r>
      <w:r w:rsidR="00447590" w:rsidRPr="00525801">
        <w:t xml:space="preserve"> as </w:t>
      </w:r>
      <w:r w:rsidR="00332A8F" w:rsidRPr="00525801">
        <w:t xml:space="preserve">it </w:t>
      </w:r>
      <w:r w:rsidR="00447590" w:rsidRPr="00525801">
        <w:t xml:space="preserve">only </w:t>
      </w:r>
      <w:r w:rsidR="00136AF1" w:rsidRPr="00525801">
        <w:t xml:space="preserve">had the </w:t>
      </w:r>
      <w:r w:rsidR="00447590" w:rsidRPr="00525801">
        <w:t>t</w:t>
      </w:r>
      <w:r w:rsidR="00136AF1" w:rsidRPr="00525801">
        <w:t>wo KITKAT products</w:t>
      </w:r>
      <w:r w:rsidR="00447590" w:rsidRPr="00525801">
        <w:t xml:space="preserve"> </w:t>
      </w:r>
      <w:r w:rsidR="00136AF1" w:rsidRPr="00525801">
        <w:t>(</w:t>
      </w:r>
      <w:r w:rsidR="00447590" w:rsidRPr="00525801">
        <w:t xml:space="preserve">four finger or smaller </w:t>
      </w:r>
      <w:r w:rsidR="00525801">
        <w:t>f</w:t>
      </w:r>
      <w:r w:rsidR="007C54B2" w:rsidRPr="00525801">
        <w:t>un</w:t>
      </w:r>
      <w:r w:rsidR="00447590" w:rsidRPr="00525801">
        <w:t xml:space="preserve">-size </w:t>
      </w:r>
      <w:r w:rsidR="00525801">
        <w:t>p</w:t>
      </w:r>
      <w:r w:rsidR="007C54B2" w:rsidRPr="00525801">
        <w:t>acks</w:t>
      </w:r>
      <w:r w:rsidR="00136AF1" w:rsidRPr="00525801">
        <w:t>)</w:t>
      </w:r>
      <w:r w:rsidR="007C54B2" w:rsidRPr="00525801">
        <w:t xml:space="preserve"> </w:t>
      </w:r>
      <w:r w:rsidR="00447590" w:rsidRPr="00525801">
        <w:t>to sell through this increasingly powerful convenience store channel</w:t>
      </w:r>
      <w:r w:rsidR="007277BD" w:rsidRPr="00525801">
        <w:t xml:space="preserve"> (</w:t>
      </w:r>
      <w:r w:rsidRPr="00525801">
        <w:t xml:space="preserve">see </w:t>
      </w:r>
      <w:r w:rsidR="007277BD" w:rsidRPr="00525801">
        <w:t xml:space="preserve">Exhibit </w:t>
      </w:r>
      <w:r w:rsidR="00AC7403" w:rsidRPr="00525801">
        <w:t>2</w:t>
      </w:r>
      <w:r w:rsidR="007277BD" w:rsidRPr="00525801">
        <w:t>)</w:t>
      </w:r>
      <w:r w:rsidR="00447590" w:rsidRPr="00525801">
        <w:t>. Larger</w:t>
      </w:r>
      <w:r w:rsidR="00332A8F" w:rsidRPr="00525801">
        <w:t>-</w:t>
      </w:r>
      <w:r w:rsidR="00447590" w:rsidRPr="00525801">
        <w:t xml:space="preserve">sized </w:t>
      </w:r>
      <w:r w:rsidR="00525801">
        <w:t>f</w:t>
      </w:r>
      <w:r w:rsidR="00447590" w:rsidRPr="00525801">
        <w:t>un</w:t>
      </w:r>
      <w:r w:rsidR="0063090D" w:rsidRPr="00525801">
        <w:t>-size</w:t>
      </w:r>
      <w:r w:rsidR="00447590" w:rsidRPr="00525801">
        <w:t xml:space="preserve"> </w:t>
      </w:r>
      <w:r w:rsidR="00525801">
        <w:t>p</w:t>
      </w:r>
      <w:r w:rsidR="00447590" w:rsidRPr="00525801">
        <w:t xml:space="preserve">acks were </w:t>
      </w:r>
      <w:r w:rsidR="00332A8F" w:rsidRPr="00525801">
        <w:t xml:space="preserve">simply </w:t>
      </w:r>
      <w:r w:rsidR="00447590" w:rsidRPr="00525801">
        <w:t xml:space="preserve">too big to sell in the limited shelf spaces convenience stores offered.  </w:t>
      </w:r>
    </w:p>
    <w:p w14:paraId="72F94FED" w14:textId="77777777" w:rsidR="0077689B" w:rsidRPr="00525801" w:rsidRDefault="0077689B" w:rsidP="00515E5E">
      <w:pPr>
        <w:pStyle w:val="BodyTextMain"/>
      </w:pPr>
    </w:p>
    <w:p w14:paraId="617C30B4" w14:textId="1CE1EDCD" w:rsidR="00447590" w:rsidRPr="00525801" w:rsidRDefault="00447590" w:rsidP="00515E5E">
      <w:pPr>
        <w:pStyle w:val="BodyTextMain"/>
      </w:pPr>
      <w:r w:rsidRPr="00525801">
        <w:t>As Ishibashi explained:</w:t>
      </w:r>
      <w:r w:rsidR="00332A8F" w:rsidRPr="00525801">
        <w:t xml:space="preserve"> </w:t>
      </w:r>
    </w:p>
    <w:p w14:paraId="74656219" w14:textId="77777777" w:rsidR="00447590" w:rsidRPr="00525801" w:rsidRDefault="00447590" w:rsidP="00447590">
      <w:pPr>
        <w:ind w:left="567" w:right="787"/>
        <w:rPr>
          <w:sz w:val="22"/>
          <w:szCs w:val="22"/>
        </w:rPr>
      </w:pPr>
    </w:p>
    <w:p w14:paraId="70714AD2" w14:textId="3920895F" w:rsidR="00447590" w:rsidRPr="00525801" w:rsidRDefault="00447590" w:rsidP="00515E5E">
      <w:pPr>
        <w:pStyle w:val="BodyTextMain"/>
        <w:ind w:left="720"/>
      </w:pPr>
      <w:r w:rsidRPr="00525801">
        <w:t>We looked at the projections for the fut</w:t>
      </w:r>
      <w:r w:rsidR="00C62237" w:rsidRPr="00525801">
        <w:t>ure power of Japan</w:t>
      </w:r>
      <w:r w:rsidR="00332A8F" w:rsidRPr="00525801">
        <w:t>’</w:t>
      </w:r>
      <w:r w:rsidRPr="00525801">
        <w:t>s convenience stores and realized that in order to have any hope of expanding our presence there, we needed to expand the scope of our offerings. We knew that since the 1990s</w:t>
      </w:r>
      <w:r w:rsidR="00332A8F" w:rsidRPr="00525801">
        <w:t>,</w:t>
      </w:r>
      <w:r w:rsidRPr="00525801">
        <w:t xml:space="preserve"> there had been KITKAT </w:t>
      </w:r>
      <w:r w:rsidR="00DA3BF3" w:rsidRPr="00525801">
        <w:t>flavor</w:t>
      </w:r>
      <w:r w:rsidRPr="00525801">
        <w:t xml:space="preserve"> variations in other parts of the world, and felt that these held the key. The challenge that we faced</w:t>
      </w:r>
      <w:r w:rsidR="00897AD3" w:rsidRPr="00525801">
        <w:t>,</w:t>
      </w:r>
      <w:r w:rsidRPr="00525801">
        <w:t xml:space="preserve"> though</w:t>
      </w:r>
      <w:r w:rsidR="00897AD3" w:rsidRPr="00525801">
        <w:t>,</w:t>
      </w:r>
      <w:r w:rsidRPr="00525801">
        <w:t xml:space="preserve"> was the prohibitive costs of changing our manufacturing capabilities to accommodate these cha</w:t>
      </w:r>
      <w:r w:rsidR="00C62237" w:rsidRPr="00525801">
        <w:t xml:space="preserve">nges in </w:t>
      </w:r>
      <w:r w:rsidR="00DA3BF3" w:rsidRPr="00525801">
        <w:t>flavor</w:t>
      </w:r>
      <w:r w:rsidR="00C62237" w:rsidRPr="00525801">
        <w:t>. But if we didn</w:t>
      </w:r>
      <w:r w:rsidR="00332A8F" w:rsidRPr="00525801">
        <w:t>’</w:t>
      </w:r>
      <w:r w:rsidRPr="00525801">
        <w:t>t make these changes, we understood that we would miss out on all of the larger benefits that prominence within convenience stores would bring.</w:t>
      </w:r>
    </w:p>
    <w:p w14:paraId="4550504D" w14:textId="77777777" w:rsidR="00447590" w:rsidRPr="00525801" w:rsidRDefault="00447590" w:rsidP="00447590">
      <w:pPr>
        <w:rPr>
          <w:sz w:val="22"/>
          <w:szCs w:val="22"/>
        </w:rPr>
      </w:pPr>
    </w:p>
    <w:p w14:paraId="3525771C" w14:textId="77777777" w:rsidR="0077689B" w:rsidRPr="00525801" w:rsidRDefault="0077689B" w:rsidP="00447590">
      <w:pPr>
        <w:rPr>
          <w:sz w:val="22"/>
          <w:szCs w:val="22"/>
        </w:rPr>
      </w:pPr>
    </w:p>
    <w:p w14:paraId="79573E8A" w14:textId="77777777" w:rsidR="00447590" w:rsidRPr="00525801" w:rsidRDefault="00447590" w:rsidP="007277BD">
      <w:pPr>
        <w:pStyle w:val="Casehead1"/>
        <w:rPr>
          <w:sz w:val="22"/>
          <w:szCs w:val="22"/>
        </w:rPr>
      </w:pPr>
      <w:r w:rsidRPr="00525801">
        <w:t>THE BIG INVESTMENT</w:t>
      </w:r>
    </w:p>
    <w:p w14:paraId="23073E61" w14:textId="77777777" w:rsidR="00447590" w:rsidRPr="00525801" w:rsidRDefault="00447590" w:rsidP="00447590">
      <w:pPr>
        <w:rPr>
          <w:b/>
          <w:sz w:val="22"/>
          <w:szCs w:val="22"/>
        </w:rPr>
      </w:pPr>
    </w:p>
    <w:p w14:paraId="67F0C7A8" w14:textId="0CCBA249" w:rsidR="00447590" w:rsidRPr="00525801" w:rsidRDefault="00447590" w:rsidP="00515E5E">
      <w:pPr>
        <w:pStyle w:val="BodyTextMain"/>
      </w:pPr>
      <w:r w:rsidRPr="00525801">
        <w:t xml:space="preserve">The investment in the capabilities to mix different </w:t>
      </w:r>
      <w:r w:rsidR="00DA3BF3" w:rsidRPr="00525801">
        <w:t>flavor</w:t>
      </w:r>
      <w:r w:rsidRPr="00525801">
        <w:t>s into the milk chocolate of KITKAT</w:t>
      </w:r>
      <w:r w:rsidR="00332A8F" w:rsidRPr="00525801">
        <w:t>—</w:t>
      </w:r>
      <w:r w:rsidRPr="00525801">
        <w:t>such as mint</w:t>
      </w:r>
      <w:r w:rsidR="00332A8F" w:rsidRPr="00525801">
        <w:t>,</w:t>
      </w:r>
      <w:r w:rsidRPr="00525801">
        <w:t xml:space="preserve"> in order to create a mint chocolate taste</w:t>
      </w:r>
      <w:r w:rsidR="00332A8F" w:rsidRPr="00525801">
        <w:t>—</w:t>
      </w:r>
      <w:r w:rsidRPr="00525801">
        <w:t xml:space="preserve">or </w:t>
      </w:r>
      <w:r w:rsidR="00586428" w:rsidRPr="00525801">
        <w:t xml:space="preserve">to </w:t>
      </w:r>
      <w:r w:rsidRPr="00525801">
        <w:t xml:space="preserve">mix additional ingredients into the cream between the wafers at the heart of the KITKAT bar required an investment of approximately </w:t>
      </w:r>
      <w:r w:rsidR="00BD6D84" w:rsidRPr="00525801">
        <w:t>US</w:t>
      </w:r>
      <w:r w:rsidRPr="00525801">
        <w:t>$1 million</w:t>
      </w:r>
      <w:r w:rsidR="00525801">
        <w:t>(</w:t>
      </w:r>
      <w:r w:rsidR="00BD6D84" w:rsidRPr="00525801">
        <w:t>¥104</w:t>
      </w:r>
      <w:r w:rsidR="00C62237" w:rsidRPr="00525801">
        <w:t xml:space="preserve"> million</w:t>
      </w:r>
      <w:r w:rsidR="00525801">
        <w:t>)</w:t>
      </w:r>
      <w:r w:rsidRPr="00525801">
        <w:t xml:space="preserve">. Though not an enormous cost, an investment of this size required the approval of executives </w:t>
      </w:r>
      <w:r w:rsidR="001879E3" w:rsidRPr="00525801">
        <w:t xml:space="preserve">at the </w:t>
      </w:r>
      <w:r w:rsidRPr="00525801">
        <w:t>Nestlé</w:t>
      </w:r>
      <w:r w:rsidR="00BD6D84" w:rsidRPr="00525801">
        <w:t xml:space="preserve"> S.A.</w:t>
      </w:r>
      <w:r w:rsidR="00525801">
        <w:t xml:space="preserve"> (Nestlé)</w:t>
      </w:r>
      <w:r w:rsidRPr="00525801">
        <w:t xml:space="preserve"> headquarters in Switzerland, and they had publicly stated that their sights were set elsewhere.  </w:t>
      </w:r>
    </w:p>
    <w:p w14:paraId="1B286F9F" w14:textId="77777777" w:rsidR="00447590" w:rsidRPr="00525801" w:rsidRDefault="00447590" w:rsidP="00515E5E">
      <w:pPr>
        <w:pStyle w:val="BodyTextMain"/>
      </w:pPr>
    </w:p>
    <w:p w14:paraId="794ED657" w14:textId="2A19C145" w:rsidR="00447590" w:rsidRDefault="00447590" w:rsidP="00515E5E">
      <w:pPr>
        <w:pStyle w:val="BodyTextMain"/>
      </w:pPr>
      <w:r w:rsidRPr="00525801">
        <w:t xml:space="preserve">In addition to varying the </w:t>
      </w:r>
      <w:r w:rsidR="00DA3BF3" w:rsidRPr="00525801">
        <w:t>flavor</w:t>
      </w:r>
      <w:r w:rsidRPr="00525801">
        <w:t xml:space="preserve">s, Ishibashi and his team knew quite well that Japanese consumers would expect a </w:t>
      </w:r>
      <w:r w:rsidR="00332A8F" w:rsidRPr="00525801">
        <w:t>strawberry-</w:t>
      </w:r>
      <w:r w:rsidR="00DA3BF3" w:rsidRPr="00525801">
        <w:t>flavor</w:t>
      </w:r>
      <w:r w:rsidRPr="00525801">
        <w:t xml:space="preserve">ed KITKAT to be pink, a </w:t>
      </w:r>
      <w:r w:rsidR="00332A8F" w:rsidRPr="00525801">
        <w:t>banana-</w:t>
      </w:r>
      <w:r w:rsidR="00DA3BF3" w:rsidRPr="00525801">
        <w:t>flavor</w:t>
      </w:r>
      <w:r w:rsidRPr="00525801">
        <w:t xml:space="preserve">ed KITKAT to be yellow, and a </w:t>
      </w:r>
      <w:r w:rsidR="00332A8F" w:rsidRPr="00525801">
        <w:t>green tea-</w:t>
      </w:r>
      <w:r w:rsidR="00DA3BF3" w:rsidRPr="00525801">
        <w:t>flavor</w:t>
      </w:r>
      <w:r w:rsidRPr="00525801">
        <w:t>ed KITKAT to be green. This meant that</w:t>
      </w:r>
      <w:r w:rsidR="00586428" w:rsidRPr="00525801">
        <w:t>,</w:t>
      </w:r>
      <w:r w:rsidRPr="00525801">
        <w:t xml:space="preserve"> in order for Nestlé Japan to be truly successful, </w:t>
      </w:r>
      <w:r w:rsidR="00332A8F" w:rsidRPr="00525801">
        <w:t xml:space="preserve">it </w:t>
      </w:r>
      <w:r w:rsidRPr="00525801">
        <w:t xml:space="preserve">would need the ability to produce KITKAT using white chocolate as the outer layer so that when other ingredients were added, the actual </w:t>
      </w:r>
      <w:r w:rsidR="00DA3BF3" w:rsidRPr="00525801">
        <w:t>color</w:t>
      </w:r>
      <w:r w:rsidRPr="00525801">
        <w:t xml:space="preserve"> of the KITKAT would match. Without such synergy between appearance and taste, the possibilities for widespread growth within Japan</w:t>
      </w:r>
      <w:r w:rsidR="00332A8F" w:rsidRPr="00525801">
        <w:t>’</w:t>
      </w:r>
      <w:r w:rsidRPr="00525801">
        <w:t xml:space="preserve">s highly demanding consumer market would be limited. Yet the cost for building such capabilities </w:t>
      </w:r>
      <w:r w:rsidR="00332A8F" w:rsidRPr="00525801">
        <w:t xml:space="preserve">was </w:t>
      </w:r>
      <w:r w:rsidRPr="00525801">
        <w:t xml:space="preserve">nearly 10 times the investment in making </w:t>
      </w:r>
      <w:r w:rsidR="00DA3BF3" w:rsidRPr="00525801">
        <w:t>flavor</w:t>
      </w:r>
      <w:r w:rsidRPr="00525801">
        <w:t xml:space="preserve"> modifications, requiring more than </w:t>
      </w:r>
      <w:r w:rsidR="00C62237" w:rsidRPr="00525801">
        <w:t>¥1 billion</w:t>
      </w:r>
      <w:r w:rsidRPr="00525801">
        <w:t xml:space="preserve"> to develop such manufacturing prowess. As Ishibashi explained:</w:t>
      </w:r>
    </w:p>
    <w:p w14:paraId="5CEBF231" w14:textId="77777777" w:rsidR="00611466" w:rsidRPr="00525801" w:rsidRDefault="00611466" w:rsidP="00515E5E">
      <w:pPr>
        <w:pStyle w:val="BodyTextMain"/>
      </w:pPr>
    </w:p>
    <w:p w14:paraId="6A126D9A" w14:textId="1CFE834D" w:rsidR="00447590" w:rsidRPr="00525801" w:rsidRDefault="00447590" w:rsidP="00515E5E">
      <w:pPr>
        <w:pStyle w:val="BodyTextMain"/>
        <w:ind w:left="720"/>
      </w:pPr>
      <w:r w:rsidRPr="00525801">
        <w:t>When we looked at all of the numbers and calculated the overall sales potential from these expanded capabilities, the investment seemed reasonable</w:t>
      </w:r>
      <w:r w:rsidR="007C54B2" w:rsidRPr="00525801">
        <w:t>—e</w:t>
      </w:r>
      <w:r w:rsidRPr="00525801">
        <w:t xml:space="preserve">specially when we balanced this against the total advertising expenditures that we spent annually to promote KITKAT. With a manufacturing </w:t>
      </w:r>
      <w:r w:rsidRPr="00525801">
        <w:lastRenderedPageBreak/>
        <w:t xml:space="preserve">capability like this, we would be able to leverage this asset for years to come. But as the financial impact of such an investment </w:t>
      </w:r>
      <w:r w:rsidR="00332A8F" w:rsidRPr="00525801">
        <w:t xml:space="preserve">was </w:t>
      </w:r>
      <w:r w:rsidRPr="00525801">
        <w:t>far different from an advertising budget, a clear business case was needed, but unfortunately we couldn</w:t>
      </w:r>
      <w:r w:rsidR="00332A8F" w:rsidRPr="00525801">
        <w:t>’</w:t>
      </w:r>
      <w:r w:rsidRPr="00525801">
        <w:t>t predict the response from Japanese consumers.</w:t>
      </w:r>
    </w:p>
    <w:p w14:paraId="60039BFD" w14:textId="77777777" w:rsidR="00447590" w:rsidRPr="00525801" w:rsidRDefault="00447590" w:rsidP="00447590">
      <w:pPr>
        <w:rPr>
          <w:sz w:val="22"/>
          <w:szCs w:val="22"/>
        </w:rPr>
      </w:pPr>
    </w:p>
    <w:p w14:paraId="05841A19" w14:textId="77777777" w:rsidR="0077689B" w:rsidRPr="00525801" w:rsidRDefault="0077689B" w:rsidP="008E6170">
      <w:pPr>
        <w:pStyle w:val="BodyTextMain"/>
      </w:pPr>
    </w:p>
    <w:p w14:paraId="37E9D4C0" w14:textId="77777777" w:rsidR="00447590" w:rsidRPr="00525801" w:rsidRDefault="00447590" w:rsidP="005A13F9">
      <w:pPr>
        <w:pStyle w:val="Casehead1"/>
      </w:pPr>
      <w:r w:rsidRPr="00525801">
        <w:t>THE QUESTION OF WHITE CHOCOLATE</w:t>
      </w:r>
    </w:p>
    <w:p w14:paraId="20938EE9" w14:textId="77777777" w:rsidR="00447590" w:rsidRPr="00525801" w:rsidRDefault="00447590" w:rsidP="00447590">
      <w:pPr>
        <w:rPr>
          <w:b/>
          <w:sz w:val="22"/>
          <w:szCs w:val="22"/>
        </w:rPr>
      </w:pPr>
    </w:p>
    <w:p w14:paraId="57DE4D38" w14:textId="2C917BB8" w:rsidR="00447590" w:rsidRPr="00525801" w:rsidRDefault="00DA6B40" w:rsidP="00515E5E">
      <w:pPr>
        <w:pStyle w:val="BodyTextMain"/>
      </w:pPr>
      <w:r w:rsidRPr="00525801">
        <w:t>When</w:t>
      </w:r>
      <w:r w:rsidR="00447590" w:rsidRPr="00525801">
        <w:t xml:space="preserve"> Ishibashi called a team meeting </w:t>
      </w:r>
      <w:r w:rsidRPr="00525801">
        <w:t xml:space="preserve">in 2001 </w:t>
      </w:r>
      <w:r w:rsidR="00447590" w:rsidRPr="00525801">
        <w:t xml:space="preserve">to review the current situation, he wrote three key points on the </w:t>
      </w:r>
      <w:r w:rsidR="00332A8F" w:rsidRPr="00525801">
        <w:t>meeting-</w:t>
      </w:r>
      <w:r w:rsidR="00447590" w:rsidRPr="00525801">
        <w:t>room white board to get the conversation started:</w:t>
      </w:r>
    </w:p>
    <w:p w14:paraId="06454F9D" w14:textId="77777777" w:rsidR="00447590" w:rsidRPr="00525801" w:rsidRDefault="00447590" w:rsidP="00447590">
      <w:pPr>
        <w:rPr>
          <w:sz w:val="22"/>
          <w:szCs w:val="22"/>
        </w:rPr>
      </w:pPr>
    </w:p>
    <w:p w14:paraId="2C0BED96" w14:textId="2E067BC8" w:rsidR="00447590" w:rsidRPr="00525801" w:rsidRDefault="00C62237" w:rsidP="00447590">
      <w:pPr>
        <w:widowControl w:val="0"/>
        <w:numPr>
          <w:ilvl w:val="0"/>
          <w:numId w:val="28"/>
        </w:numPr>
        <w:jc w:val="both"/>
        <w:rPr>
          <w:rFonts w:eastAsia="Calibri"/>
          <w:sz w:val="22"/>
          <w:szCs w:val="22"/>
        </w:rPr>
      </w:pPr>
      <w:r w:rsidRPr="00525801">
        <w:rPr>
          <w:rFonts w:eastAsia="Calibri"/>
          <w:sz w:val="22"/>
          <w:szCs w:val="22"/>
        </w:rPr>
        <w:t>Success in Japan</w:t>
      </w:r>
      <w:r w:rsidR="00332A8F" w:rsidRPr="00525801">
        <w:rPr>
          <w:rFonts w:eastAsia="Calibri"/>
          <w:sz w:val="22"/>
          <w:szCs w:val="22"/>
        </w:rPr>
        <w:t>’</w:t>
      </w:r>
      <w:r w:rsidR="00447590" w:rsidRPr="00525801">
        <w:rPr>
          <w:rFonts w:eastAsia="Calibri"/>
          <w:sz w:val="22"/>
          <w:szCs w:val="22"/>
        </w:rPr>
        <w:t>s convenience stores requi</w:t>
      </w:r>
      <w:r w:rsidR="001F4836" w:rsidRPr="00525801">
        <w:rPr>
          <w:rFonts w:eastAsia="Calibri"/>
          <w:sz w:val="22"/>
          <w:szCs w:val="22"/>
        </w:rPr>
        <w:t>red variety and frequent change.</w:t>
      </w:r>
    </w:p>
    <w:p w14:paraId="60A66C21" w14:textId="1B1303C0" w:rsidR="00447590" w:rsidRPr="00525801" w:rsidRDefault="00C62237" w:rsidP="00447590">
      <w:pPr>
        <w:widowControl w:val="0"/>
        <w:numPr>
          <w:ilvl w:val="0"/>
          <w:numId w:val="28"/>
        </w:numPr>
        <w:jc w:val="both"/>
        <w:rPr>
          <w:rFonts w:eastAsia="Calibri"/>
          <w:sz w:val="22"/>
          <w:szCs w:val="22"/>
        </w:rPr>
      </w:pPr>
      <w:r w:rsidRPr="00525801">
        <w:rPr>
          <w:rFonts w:eastAsia="Calibri"/>
          <w:sz w:val="22"/>
          <w:szCs w:val="22"/>
        </w:rPr>
        <w:t>Japan</w:t>
      </w:r>
      <w:r w:rsidR="00332A8F" w:rsidRPr="00525801">
        <w:rPr>
          <w:rFonts w:eastAsia="Calibri"/>
          <w:sz w:val="22"/>
          <w:szCs w:val="22"/>
        </w:rPr>
        <w:t>’</w:t>
      </w:r>
      <w:r w:rsidR="00447590" w:rsidRPr="00525801">
        <w:rPr>
          <w:rFonts w:eastAsia="Calibri"/>
          <w:sz w:val="22"/>
          <w:szCs w:val="22"/>
        </w:rPr>
        <w:t xml:space="preserve">s confectionery consumers required alignment between </w:t>
      </w:r>
      <w:r w:rsidR="00DA3BF3" w:rsidRPr="00525801">
        <w:rPr>
          <w:rFonts w:eastAsia="Calibri"/>
          <w:sz w:val="22"/>
          <w:szCs w:val="22"/>
        </w:rPr>
        <w:t>flavor</w:t>
      </w:r>
      <w:r w:rsidR="00447590" w:rsidRPr="00525801">
        <w:rPr>
          <w:rFonts w:eastAsia="Calibri"/>
          <w:sz w:val="22"/>
          <w:szCs w:val="22"/>
        </w:rPr>
        <w:t xml:space="preserve"> and appearance</w:t>
      </w:r>
      <w:r w:rsidR="001F4836" w:rsidRPr="00525801">
        <w:rPr>
          <w:rFonts w:eastAsia="Calibri"/>
          <w:sz w:val="22"/>
          <w:szCs w:val="22"/>
        </w:rPr>
        <w:t>.</w:t>
      </w:r>
    </w:p>
    <w:p w14:paraId="6B8F299E" w14:textId="50626167" w:rsidR="00447590" w:rsidRPr="00525801" w:rsidRDefault="00447590" w:rsidP="00447590">
      <w:pPr>
        <w:widowControl w:val="0"/>
        <w:numPr>
          <w:ilvl w:val="0"/>
          <w:numId w:val="28"/>
        </w:numPr>
        <w:jc w:val="both"/>
        <w:rPr>
          <w:rFonts w:eastAsia="Calibri"/>
          <w:sz w:val="22"/>
          <w:szCs w:val="22"/>
        </w:rPr>
      </w:pPr>
      <w:r w:rsidRPr="00525801">
        <w:rPr>
          <w:rFonts w:eastAsia="Calibri"/>
          <w:sz w:val="22"/>
          <w:szCs w:val="22"/>
        </w:rPr>
        <w:t xml:space="preserve">Nestlé </w:t>
      </w:r>
      <w:r w:rsidR="00EE11C8" w:rsidRPr="00525801">
        <w:rPr>
          <w:rFonts w:eastAsia="Calibri"/>
          <w:sz w:val="22"/>
          <w:szCs w:val="22"/>
        </w:rPr>
        <w:t xml:space="preserve">headquarters </w:t>
      </w:r>
      <w:r w:rsidRPr="00525801">
        <w:rPr>
          <w:rFonts w:eastAsia="Calibri"/>
          <w:sz w:val="22"/>
          <w:szCs w:val="22"/>
        </w:rPr>
        <w:t xml:space="preserve">in Switzerland needed a clear business case for an investment the size and scale that a new white chocolate manufacturing line required.  </w:t>
      </w:r>
    </w:p>
    <w:p w14:paraId="6E3C875C" w14:textId="77777777" w:rsidR="00C62237" w:rsidRPr="00525801" w:rsidRDefault="00C62237" w:rsidP="007277BD">
      <w:pPr>
        <w:pStyle w:val="BodyTextMain"/>
      </w:pPr>
    </w:p>
    <w:p w14:paraId="1E587D2C" w14:textId="2C90793B" w:rsidR="00447590" w:rsidRPr="00525801" w:rsidRDefault="00447590" w:rsidP="007277BD">
      <w:pPr>
        <w:pStyle w:val="BodyTextMain"/>
      </w:pPr>
      <w:r w:rsidRPr="00525801">
        <w:t xml:space="preserve">As the team discussed the impact of these three facts on </w:t>
      </w:r>
      <w:r w:rsidR="00EE11C8" w:rsidRPr="00525801">
        <w:t xml:space="preserve">its </w:t>
      </w:r>
      <w:r w:rsidRPr="00525801">
        <w:t>operations, two key questions emerged:</w:t>
      </w:r>
      <w:r w:rsidR="00B35159" w:rsidRPr="00525801">
        <w:t xml:space="preserve"> </w:t>
      </w:r>
      <w:r w:rsidRPr="00525801">
        <w:t>Would Japanese consumers buy different KITKAT variants?</w:t>
      </w:r>
      <w:r w:rsidR="00B35159" w:rsidRPr="00525801">
        <w:t xml:space="preserve"> </w:t>
      </w:r>
      <w:r w:rsidRPr="00525801">
        <w:t>Would Japanese consu</w:t>
      </w:r>
      <w:r w:rsidR="00684AA8" w:rsidRPr="00525801">
        <w:t>mers b</w:t>
      </w:r>
      <w:r w:rsidR="00DA6B40" w:rsidRPr="00525801">
        <w:t>uy White Chocolate KITKAT, (thus allowing this to</w:t>
      </w:r>
      <w:r w:rsidRPr="00525801">
        <w:t xml:space="preserve"> be a standard offering on its own</w:t>
      </w:r>
      <w:r w:rsidR="00DA6B40" w:rsidRPr="00525801">
        <w:t>)</w:t>
      </w:r>
      <w:r w:rsidRPr="00525801">
        <w:t>?</w:t>
      </w:r>
    </w:p>
    <w:p w14:paraId="43C6B92E" w14:textId="77777777" w:rsidR="00447590" w:rsidRPr="00525801" w:rsidRDefault="00447590" w:rsidP="007277BD">
      <w:pPr>
        <w:pStyle w:val="BodyTextMain"/>
      </w:pPr>
    </w:p>
    <w:p w14:paraId="39BAFC64" w14:textId="54CF87F7" w:rsidR="00447590" w:rsidRPr="00525801" w:rsidRDefault="00447590" w:rsidP="00515E5E">
      <w:pPr>
        <w:pStyle w:val="BodyTextMain"/>
      </w:pPr>
      <w:r w:rsidRPr="00525801">
        <w:t xml:space="preserve">To answer the first question, Nestlé Japan successfully convinced Nestlé </w:t>
      </w:r>
      <w:r w:rsidR="003E48C6" w:rsidRPr="00525801">
        <w:t xml:space="preserve">headquarters </w:t>
      </w:r>
      <w:r w:rsidRPr="00525801">
        <w:t xml:space="preserve">in Switzerland to make the approximately </w:t>
      </w:r>
      <w:r w:rsidR="00525801">
        <w:t>US</w:t>
      </w:r>
      <w:r w:rsidRPr="00525801">
        <w:t>$1 milli</w:t>
      </w:r>
      <w:r w:rsidR="00C62237" w:rsidRPr="00525801">
        <w:t>on investment based on the team</w:t>
      </w:r>
      <w:r w:rsidR="00332A8F" w:rsidRPr="00525801">
        <w:t>’</w:t>
      </w:r>
      <w:r w:rsidRPr="00525801">
        <w:t xml:space="preserve">s well-prepared business plan and also successful </w:t>
      </w:r>
      <w:r w:rsidR="00DA3BF3" w:rsidRPr="00525801">
        <w:t>flavor</w:t>
      </w:r>
      <w:r w:rsidRPr="00525801">
        <w:t xml:space="preserve"> variation launches in other global markets. Said Ishibashi: </w:t>
      </w:r>
    </w:p>
    <w:p w14:paraId="55716AA2" w14:textId="77777777" w:rsidR="00447590" w:rsidRPr="00525801" w:rsidRDefault="00447590" w:rsidP="00447590">
      <w:pPr>
        <w:rPr>
          <w:sz w:val="22"/>
          <w:szCs w:val="22"/>
        </w:rPr>
      </w:pPr>
    </w:p>
    <w:p w14:paraId="7B14AEAD" w14:textId="64441D41" w:rsidR="00447590" w:rsidRPr="00525801" w:rsidRDefault="00447590" w:rsidP="00515E5E">
      <w:pPr>
        <w:pStyle w:val="BodyTextMain"/>
        <w:ind w:left="720"/>
      </w:pPr>
      <w:r w:rsidRPr="00525801">
        <w:t xml:space="preserve">In the </w:t>
      </w:r>
      <w:r w:rsidR="003E48C6" w:rsidRPr="00525801">
        <w:t xml:space="preserve">spring </w:t>
      </w:r>
      <w:r w:rsidRPr="00525801">
        <w:t>of 2000, we introduced Strawberry KITKAT into Hokkaido (Japan</w:t>
      </w:r>
      <w:r w:rsidR="00332A8F" w:rsidRPr="00525801">
        <w:t>’</w:t>
      </w:r>
      <w:r w:rsidRPr="00525801">
        <w:t xml:space="preserve">s northernmost island) to prove that the initial investment decision was correct by confirming that Japanese consumers would buy different </w:t>
      </w:r>
      <w:r w:rsidR="00DA3BF3" w:rsidRPr="00525801">
        <w:t>flavor</w:t>
      </w:r>
      <w:r w:rsidRPr="00525801">
        <w:t xml:space="preserve"> variations of KITKAT. The results actually went well beyond our expectations. We sold five to six times more of these Strawberry KITKAT versus our traditional KITKAT sales in that same region, and all Strawberry KITKAT in Hokkaido sold out within one month.</w:t>
      </w:r>
    </w:p>
    <w:p w14:paraId="637E1D47" w14:textId="77777777" w:rsidR="00447590" w:rsidRPr="00525801" w:rsidRDefault="00447590" w:rsidP="00447590">
      <w:pPr>
        <w:rPr>
          <w:sz w:val="22"/>
          <w:szCs w:val="22"/>
        </w:rPr>
      </w:pPr>
    </w:p>
    <w:p w14:paraId="78362580" w14:textId="44432210" w:rsidR="00447590" w:rsidRPr="00525801" w:rsidRDefault="00447590" w:rsidP="00515E5E">
      <w:pPr>
        <w:pStyle w:val="BodyTextMain"/>
      </w:pPr>
      <w:r w:rsidRPr="00525801">
        <w:t>Based on these resu</w:t>
      </w:r>
      <w:r w:rsidR="00C62237" w:rsidRPr="00525801">
        <w:t>lts, the answer to Nestlé Japan</w:t>
      </w:r>
      <w:r w:rsidR="00332A8F" w:rsidRPr="00525801">
        <w:t>’</w:t>
      </w:r>
      <w:r w:rsidRPr="00525801">
        <w:t xml:space="preserve">s first question was a resounding </w:t>
      </w:r>
      <w:r w:rsidR="003E48C6" w:rsidRPr="00525801">
        <w:t>“</w:t>
      </w:r>
      <w:r w:rsidR="007C54B2" w:rsidRPr="00525801">
        <w:t>yes</w:t>
      </w:r>
      <w:r w:rsidRPr="00525801">
        <w:t>!</w:t>
      </w:r>
      <w:r w:rsidR="003E48C6" w:rsidRPr="00525801">
        <w:t>”</w:t>
      </w:r>
    </w:p>
    <w:p w14:paraId="5049913E" w14:textId="77777777" w:rsidR="00447590" w:rsidRPr="00525801" w:rsidRDefault="00447590" w:rsidP="00515E5E">
      <w:pPr>
        <w:pStyle w:val="BodyTextMain"/>
      </w:pPr>
    </w:p>
    <w:p w14:paraId="3155C72C" w14:textId="34523E80" w:rsidR="00447590" w:rsidRPr="00137961" w:rsidRDefault="00447590" w:rsidP="00515E5E">
      <w:pPr>
        <w:pStyle w:val="BodyTextMain"/>
      </w:pPr>
      <w:r w:rsidRPr="00525801">
        <w:t>Building on these results</w:t>
      </w:r>
      <w:r w:rsidR="00A16228" w:rsidRPr="00525801">
        <w:t>,</w:t>
      </w:r>
      <w:r w:rsidRPr="00525801">
        <w:t xml:space="preserve"> the Nestlé Japan team created a nation</w:t>
      </w:r>
      <w:r w:rsidR="00D70108" w:rsidRPr="00525801">
        <w:t xml:space="preserve">al rollout of </w:t>
      </w:r>
      <w:r w:rsidR="00C664EF" w:rsidRPr="00525801">
        <w:t xml:space="preserve">a </w:t>
      </w:r>
      <w:r w:rsidR="00D70108" w:rsidRPr="00525801">
        <w:t xml:space="preserve">Strawberry </w:t>
      </w:r>
      <w:r w:rsidR="00525801" w:rsidRPr="00525801">
        <w:t>flavored</w:t>
      </w:r>
      <w:r w:rsidR="00C664EF" w:rsidRPr="00137961">
        <w:t xml:space="preserve"> </w:t>
      </w:r>
      <w:r w:rsidR="00D70108" w:rsidRPr="00137961">
        <w:t>KITKAT</w:t>
      </w:r>
      <w:r w:rsidR="00586428" w:rsidRPr="00137961">
        <w:t>,</w:t>
      </w:r>
      <w:r w:rsidR="00D70108" w:rsidRPr="00137961">
        <w:t xml:space="preserve"> </w:t>
      </w:r>
      <w:r w:rsidRPr="00137961">
        <w:t>and in 2001</w:t>
      </w:r>
      <w:r w:rsidR="00586428" w:rsidRPr="00137961">
        <w:t>,</w:t>
      </w:r>
      <w:r w:rsidRPr="00137961">
        <w:t xml:space="preserve"> </w:t>
      </w:r>
      <w:r w:rsidR="00586428" w:rsidRPr="00137961">
        <w:t xml:space="preserve">it </w:t>
      </w:r>
      <w:r w:rsidRPr="00137961">
        <w:t xml:space="preserve">introduced </w:t>
      </w:r>
      <w:r w:rsidR="00C664EF" w:rsidRPr="00137961">
        <w:t xml:space="preserve">an </w:t>
      </w:r>
      <w:r w:rsidRPr="00137961">
        <w:t xml:space="preserve">Orange </w:t>
      </w:r>
      <w:r w:rsidR="00525801" w:rsidRPr="00525801">
        <w:t>flavored</w:t>
      </w:r>
      <w:r w:rsidR="00C664EF" w:rsidRPr="00137961">
        <w:t xml:space="preserve"> </w:t>
      </w:r>
      <w:r w:rsidRPr="00137961">
        <w:t>KITKAT</w:t>
      </w:r>
      <w:r w:rsidR="003E48C6" w:rsidRPr="00137961">
        <w:t>,</w:t>
      </w:r>
      <w:r w:rsidRPr="00137961">
        <w:t xml:space="preserve"> to similar levels of success. Proof of the acceptance of </w:t>
      </w:r>
      <w:r w:rsidR="00DA3BF3" w:rsidRPr="00137961">
        <w:rPr>
          <w:i/>
        </w:rPr>
        <w:t>flavor</w:t>
      </w:r>
      <w:r w:rsidR="00C62237" w:rsidRPr="00137961">
        <w:t xml:space="preserve"> variation and </w:t>
      </w:r>
      <w:r w:rsidR="00586428" w:rsidRPr="00137961">
        <w:t xml:space="preserve">of </w:t>
      </w:r>
      <w:r w:rsidR="00C62237" w:rsidRPr="00137961">
        <w:t>Nestlé Japan</w:t>
      </w:r>
      <w:r w:rsidR="00332A8F" w:rsidRPr="00137961">
        <w:t>’</w:t>
      </w:r>
      <w:r w:rsidRPr="00137961">
        <w:t>s ability to become profitable</w:t>
      </w:r>
      <w:r w:rsidR="00DA6B40" w:rsidRPr="00137961">
        <w:t xml:space="preserve"> with these capabilities became</w:t>
      </w:r>
      <w:r w:rsidRPr="00137961">
        <w:t xml:space="preserve"> clear. </w:t>
      </w:r>
      <w:r w:rsidR="00C664EF" w:rsidRPr="00137961">
        <w:t xml:space="preserve">If KITKAT Japan wished to match these new flavors with new colors, however, they would need to know that Japanese consumers would be willing to purchase KITKAT made with white chocolate. </w:t>
      </w:r>
      <w:r w:rsidRPr="00137961">
        <w:t>However, ideas for how to test whether Japanese consumers w</w:t>
      </w:r>
      <w:r w:rsidR="00C62237" w:rsidRPr="00137961">
        <w:t xml:space="preserve">ould be equally willing to buy </w:t>
      </w:r>
      <w:r w:rsidR="003E48C6" w:rsidRPr="00137961">
        <w:t xml:space="preserve">White Chocolate </w:t>
      </w:r>
      <w:r w:rsidRPr="00137961">
        <w:t>KITKAT</w:t>
      </w:r>
      <w:r w:rsidR="00C664EF" w:rsidRPr="00137961">
        <w:t xml:space="preserve"> </w:t>
      </w:r>
      <w:r w:rsidRPr="00137961">
        <w:t>proved to be a much more challenging question to answer</w:t>
      </w:r>
      <w:r w:rsidR="00A61696" w:rsidRPr="00137961">
        <w:t>, as it was estimated to cost more than $10 million to integrate white chocolate manufacturing capabilities into the KITKAT manufacturing plant</w:t>
      </w:r>
      <w:r w:rsidR="003E48C6" w:rsidRPr="00137961">
        <w:t>—t</w:t>
      </w:r>
      <w:r w:rsidR="00C57551" w:rsidRPr="00137961">
        <w:t>hat is</w:t>
      </w:r>
      <w:r w:rsidR="003E48C6" w:rsidRPr="00137961">
        <w:t>,</w:t>
      </w:r>
      <w:r w:rsidR="00C57551" w:rsidRPr="00137961">
        <w:t xml:space="preserve"> until one of Ishibashi</w:t>
      </w:r>
      <w:r w:rsidR="00332A8F" w:rsidRPr="00137961">
        <w:t>’</w:t>
      </w:r>
      <w:r w:rsidRPr="00137961">
        <w:t>s marketing team members took a trip to Australia during the summer of 2001 and hit upon a plan</w:t>
      </w:r>
      <w:r w:rsidR="00A61696" w:rsidRPr="00137961">
        <w:t xml:space="preserve"> to help justify this investment</w:t>
      </w:r>
      <w:r w:rsidRPr="00137961">
        <w:t>.</w:t>
      </w:r>
    </w:p>
    <w:p w14:paraId="42C6C00C" w14:textId="77777777" w:rsidR="00447590" w:rsidRPr="00137961" w:rsidRDefault="00447590" w:rsidP="00447590">
      <w:pPr>
        <w:rPr>
          <w:sz w:val="22"/>
          <w:szCs w:val="22"/>
        </w:rPr>
      </w:pPr>
    </w:p>
    <w:p w14:paraId="5DC256C3" w14:textId="77777777" w:rsidR="0077689B" w:rsidRPr="00137961" w:rsidRDefault="0077689B" w:rsidP="008E6170">
      <w:pPr>
        <w:pStyle w:val="BodyTextMain"/>
      </w:pPr>
    </w:p>
    <w:p w14:paraId="03875ED8" w14:textId="77777777" w:rsidR="00447590" w:rsidRPr="00137961" w:rsidRDefault="00447590" w:rsidP="00E74BB0">
      <w:pPr>
        <w:pStyle w:val="Casehead1"/>
        <w:keepNext/>
      </w:pPr>
      <w:r w:rsidRPr="00137961">
        <w:t>FROM DOWN UNDER TO THE LAND OF THE RISING SUN</w:t>
      </w:r>
    </w:p>
    <w:p w14:paraId="7B4E3C70" w14:textId="77777777" w:rsidR="00447590" w:rsidRPr="00137961" w:rsidRDefault="00447590" w:rsidP="00E74BB0">
      <w:pPr>
        <w:keepNext/>
        <w:rPr>
          <w:rFonts w:ascii="Arial" w:hAnsi="Arial" w:cs="Arial"/>
          <w:b/>
          <w:sz w:val="21"/>
          <w:szCs w:val="22"/>
        </w:rPr>
      </w:pPr>
    </w:p>
    <w:p w14:paraId="037188D5" w14:textId="48C5F39C" w:rsidR="00447590" w:rsidRPr="00137961" w:rsidRDefault="00447590" w:rsidP="00E74BB0">
      <w:pPr>
        <w:pStyle w:val="BodyTextMain"/>
        <w:keepNext/>
      </w:pPr>
      <w:r w:rsidRPr="00137961">
        <w:t>On a trip to Australia in 2001, Ryosuke Itoh, a</w:t>
      </w:r>
      <w:r w:rsidR="00C57551" w:rsidRPr="00137961">
        <w:t xml:space="preserve"> marketing manager in Ishibashi</w:t>
      </w:r>
      <w:r w:rsidR="00332A8F" w:rsidRPr="00137961">
        <w:t>’</w:t>
      </w:r>
      <w:r w:rsidRPr="00137961">
        <w:t>s team</w:t>
      </w:r>
      <w:r w:rsidR="003E48C6" w:rsidRPr="00137961">
        <w:t>,</w:t>
      </w:r>
      <w:r w:rsidRPr="00137961">
        <w:t xml:space="preserve"> found plenty of </w:t>
      </w:r>
      <w:r w:rsidR="003E48C6" w:rsidRPr="00137961">
        <w:t xml:space="preserve">White Chocolate </w:t>
      </w:r>
      <w:r w:rsidRPr="00137961">
        <w:t xml:space="preserve">KITKAT available for sale. Itoh </w:t>
      </w:r>
      <w:r w:rsidR="003E48C6" w:rsidRPr="00137961">
        <w:t xml:space="preserve">also </w:t>
      </w:r>
      <w:r w:rsidRPr="00137961">
        <w:t xml:space="preserve">found that the capacity </w:t>
      </w:r>
      <w:r w:rsidR="00EE11C8" w:rsidRPr="00137961">
        <w:t xml:space="preserve">of </w:t>
      </w:r>
      <w:r w:rsidRPr="00137961">
        <w:t>the Australia</w:t>
      </w:r>
      <w:r w:rsidR="00EE11C8" w:rsidRPr="00137961">
        <w:t>n</w:t>
      </w:r>
      <w:r w:rsidRPr="00137961">
        <w:t xml:space="preserve"> manufacturing line exceeded the demand for </w:t>
      </w:r>
      <w:r w:rsidR="003E48C6" w:rsidRPr="00137961">
        <w:t xml:space="preserve">White Chocolate </w:t>
      </w:r>
      <w:r w:rsidRPr="00137961">
        <w:t xml:space="preserve">KITKAT within the Australian market. </w:t>
      </w:r>
      <w:r w:rsidRPr="00137961">
        <w:lastRenderedPageBreak/>
        <w:t xml:space="preserve">When he learned this, he immediately called Ishibashi with a plan. </w:t>
      </w:r>
      <w:r w:rsidR="00B42092" w:rsidRPr="00137961">
        <w:t>Why not fill</w:t>
      </w:r>
      <w:r w:rsidRPr="00137961">
        <w:t xml:space="preserve"> the extra production capacity in Australia for </w:t>
      </w:r>
      <w:r w:rsidR="003E48C6" w:rsidRPr="00137961">
        <w:t xml:space="preserve">White Chocolate </w:t>
      </w:r>
      <w:r w:rsidRPr="00137961">
        <w:t xml:space="preserve">KITKAT, find a way to package </w:t>
      </w:r>
      <w:r w:rsidR="003E48C6" w:rsidRPr="00137961">
        <w:t xml:space="preserve">it </w:t>
      </w:r>
      <w:r w:rsidRPr="00137961">
        <w:t>for the Japanese market</w:t>
      </w:r>
      <w:r w:rsidR="003E48C6" w:rsidRPr="00137961">
        <w:t>,</w:t>
      </w:r>
      <w:r w:rsidRPr="00137961">
        <w:t xml:space="preserve"> and then ship </w:t>
      </w:r>
      <w:r w:rsidR="003E48C6" w:rsidRPr="00137961">
        <w:t xml:space="preserve">it </w:t>
      </w:r>
      <w:r w:rsidRPr="00137961">
        <w:t>in refrigerated containers to Japan? Itoh explained</w:t>
      </w:r>
      <w:r w:rsidR="0077689B" w:rsidRPr="00137961">
        <w:t xml:space="preserve">, </w:t>
      </w:r>
      <w:r w:rsidR="003E48C6" w:rsidRPr="00137961">
        <w:t>“</w:t>
      </w:r>
      <w:r w:rsidRPr="00137961">
        <w:t xml:space="preserve">If we could prove that we have a viable and sustainable market for </w:t>
      </w:r>
      <w:r w:rsidR="003E48C6" w:rsidRPr="00137961">
        <w:t xml:space="preserve">White Chocolate </w:t>
      </w:r>
      <w:r w:rsidRPr="00137961">
        <w:t xml:space="preserve">KITKAT on </w:t>
      </w:r>
      <w:r w:rsidR="003E48C6" w:rsidRPr="00137961">
        <w:t xml:space="preserve">its </w:t>
      </w:r>
      <w:r w:rsidRPr="00137961">
        <w:t xml:space="preserve">own, without any </w:t>
      </w:r>
      <w:r w:rsidR="00DA3BF3" w:rsidRPr="00137961">
        <w:t>color</w:t>
      </w:r>
      <w:r w:rsidRPr="00137961">
        <w:t xml:space="preserve"> or </w:t>
      </w:r>
      <w:r w:rsidR="00DA3BF3" w:rsidRPr="00137961">
        <w:t>flavor</w:t>
      </w:r>
      <w:r w:rsidRPr="00137961">
        <w:t xml:space="preserve"> variations, we would be able to justify the investment in creating white chocolate manufacturing capabilities in Japan.</w:t>
      </w:r>
      <w:r w:rsidR="003E48C6" w:rsidRPr="00137961">
        <w:t xml:space="preserve">”  </w:t>
      </w:r>
    </w:p>
    <w:p w14:paraId="359AF579" w14:textId="77777777" w:rsidR="00447590" w:rsidRPr="00137961" w:rsidRDefault="00447590" w:rsidP="00447590">
      <w:pPr>
        <w:rPr>
          <w:sz w:val="22"/>
          <w:szCs w:val="22"/>
        </w:rPr>
      </w:pPr>
    </w:p>
    <w:p w14:paraId="14C7EF3D" w14:textId="0463F53F" w:rsidR="00447590" w:rsidRPr="00137961" w:rsidRDefault="00447590" w:rsidP="007277BD">
      <w:pPr>
        <w:pStyle w:val="BodyTextMain"/>
      </w:pPr>
      <w:r w:rsidRPr="00137961">
        <w:t>A one-time agreement with Nestlé Australia</w:t>
      </w:r>
      <w:r w:rsidR="00DA6B40" w:rsidRPr="00137961">
        <w:t xml:space="preserve"> Ltd.</w:t>
      </w:r>
      <w:r w:rsidRPr="00137961">
        <w:t xml:space="preserve"> was created in 2002 to produce </w:t>
      </w:r>
      <w:r w:rsidR="00684AA8" w:rsidRPr="00137961">
        <w:t xml:space="preserve">White Chocolate </w:t>
      </w:r>
      <w:r w:rsidRPr="00137961">
        <w:t>KITKAT</w:t>
      </w:r>
      <w:r w:rsidR="00684AA8" w:rsidRPr="00137961">
        <w:t xml:space="preserve"> f</w:t>
      </w:r>
      <w:r w:rsidRPr="00137961">
        <w:t xml:space="preserve">or a Japan test launch. Finished goods were manufactured in Australia and co-packed in Japan to comply with the local packaging regulations. This second test of whether or not Japanese consumers would accept </w:t>
      </w:r>
      <w:r w:rsidR="003E48C6" w:rsidRPr="00137961">
        <w:t xml:space="preserve">White Chocolate </w:t>
      </w:r>
      <w:r w:rsidRPr="00137961">
        <w:t xml:space="preserve">KITKAT as a standalone product again returned </w:t>
      </w:r>
      <w:r w:rsidR="00525801" w:rsidRPr="00525801">
        <w:t>favorable</w:t>
      </w:r>
      <w:r w:rsidRPr="00137961">
        <w:t xml:space="preserve"> results. Based on such positive consumer responses, and after many meetings, presentations</w:t>
      </w:r>
      <w:r w:rsidR="00EE11C8" w:rsidRPr="00137961">
        <w:t>,</w:t>
      </w:r>
      <w:r w:rsidRPr="00137961">
        <w:t xml:space="preserve"> and discussions, the KITKAT Japan team was given the approval to invest in white chocolate production capabilities. The challenge now was how to recoup the costs of this investment and build a long-term, profitable business based upon these new manufacturing capabilities.</w:t>
      </w:r>
    </w:p>
    <w:p w14:paraId="5531A730" w14:textId="77777777" w:rsidR="00447590" w:rsidRPr="00137961" w:rsidRDefault="00447590" w:rsidP="00447590">
      <w:pPr>
        <w:rPr>
          <w:sz w:val="22"/>
          <w:szCs w:val="22"/>
        </w:rPr>
      </w:pPr>
    </w:p>
    <w:p w14:paraId="6CE7C6D5" w14:textId="77777777" w:rsidR="00D42299" w:rsidRPr="00137961" w:rsidRDefault="00D42299" w:rsidP="00447590">
      <w:pPr>
        <w:rPr>
          <w:sz w:val="22"/>
          <w:szCs w:val="22"/>
        </w:rPr>
      </w:pPr>
    </w:p>
    <w:p w14:paraId="12C3D6E3" w14:textId="4EB35F1B" w:rsidR="00447590" w:rsidRPr="00137961" w:rsidRDefault="00447590" w:rsidP="00447590">
      <w:pPr>
        <w:pStyle w:val="Casehead1"/>
      </w:pPr>
      <w:r w:rsidRPr="00137961">
        <w:t xml:space="preserve">FROM WHITE CHOCOLATE TO EVERY IMAGINABLE </w:t>
      </w:r>
      <w:r w:rsidR="00DA3BF3" w:rsidRPr="00137961">
        <w:t>Flavor</w:t>
      </w:r>
    </w:p>
    <w:p w14:paraId="7E177F87" w14:textId="77777777" w:rsidR="00447590" w:rsidRPr="00137961" w:rsidRDefault="00447590" w:rsidP="00447590">
      <w:pPr>
        <w:rPr>
          <w:sz w:val="22"/>
          <w:szCs w:val="22"/>
        </w:rPr>
      </w:pPr>
    </w:p>
    <w:p w14:paraId="66845FAB" w14:textId="25F194D8" w:rsidR="00447590" w:rsidRPr="00137961" w:rsidRDefault="00447590" w:rsidP="00515E5E">
      <w:pPr>
        <w:pStyle w:val="BodyTextMain"/>
      </w:pPr>
      <w:r w:rsidRPr="00137961">
        <w:t>With the barrier</w:t>
      </w:r>
      <w:r w:rsidR="00C57551" w:rsidRPr="00137961">
        <w:t>s now removed from Nestlé Japan</w:t>
      </w:r>
      <w:r w:rsidR="00332A8F" w:rsidRPr="00137961">
        <w:t>’</w:t>
      </w:r>
      <w:r w:rsidRPr="00137961">
        <w:t xml:space="preserve">s abilities to create new </w:t>
      </w:r>
      <w:r w:rsidR="00DA3BF3" w:rsidRPr="00137961">
        <w:t>color</w:t>
      </w:r>
      <w:r w:rsidRPr="00137961">
        <w:t xml:space="preserve"> and </w:t>
      </w:r>
      <w:r w:rsidR="00DA3BF3" w:rsidRPr="00137961">
        <w:t>flavor</w:t>
      </w:r>
      <w:r w:rsidRPr="00137961">
        <w:t xml:space="preserve"> combinations, </w:t>
      </w:r>
      <w:r w:rsidR="003E48C6" w:rsidRPr="00137961">
        <w:t xml:space="preserve">it </w:t>
      </w:r>
      <w:r w:rsidR="00C664EF" w:rsidRPr="00137961">
        <w:t xml:space="preserve">first launched a </w:t>
      </w:r>
      <w:r w:rsidR="00C664EF" w:rsidRPr="00137961">
        <w:rPr>
          <w:i/>
        </w:rPr>
        <w:t>pink</w:t>
      </w:r>
      <w:r w:rsidR="00C664EF" w:rsidRPr="00137961">
        <w:t xml:space="preserve"> </w:t>
      </w:r>
      <w:r w:rsidR="00C664EF" w:rsidRPr="00137961">
        <w:rPr>
          <w:i/>
        </w:rPr>
        <w:t>colored</w:t>
      </w:r>
      <w:r w:rsidR="00C664EF" w:rsidRPr="00137961">
        <w:t xml:space="preserve"> S</w:t>
      </w:r>
      <w:r w:rsidRPr="00137961">
        <w:t xml:space="preserve">trawberry </w:t>
      </w:r>
      <w:r w:rsidR="00DA3BF3" w:rsidRPr="00137961">
        <w:t>flavor</w:t>
      </w:r>
      <w:r w:rsidRPr="00137961">
        <w:t xml:space="preserve"> variant nationally in 2003. This was followed by a yellow </w:t>
      </w:r>
      <w:r w:rsidR="00C664EF" w:rsidRPr="00137961">
        <w:t xml:space="preserve">colored </w:t>
      </w:r>
      <w:r w:rsidRPr="00137961">
        <w:t>lemon cheesecake variant and a</w:t>
      </w:r>
      <w:r w:rsidR="00C664EF" w:rsidRPr="00137961">
        <w:t xml:space="preserve"> green colored M</w:t>
      </w:r>
      <w:r w:rsidRPr="00137961">
        <w:t>atcha (green tea) variant in 2004</w:t>
      </w:r>
      <w:r w:rsidR="003E48C6" w:rsidRPr="00137961">
        <w:t>,</w:t>
      </w:r>
      <w:r w:rsidRPr="00137961">
        <w:t xml:space="preserve"> to great fanfare and sales success.  </w:t>
      </w:r>
    </w:p>
    <w:p w14:paraId="7F57063F" w14:textId="77777777" w:rsidR="00D70108" w:rsidRPr="00137961" w:rsidRDefault="00D70108" w:rsidP="00515E5E">
      <w:pPr>
        <w:pStyle w:val="BodyTextMain"/>
      </w:pPr>
    </w:p>
    <w:p w14:paraId="4897AB01" w14:textId="237C0B10" w:rsidR="00447590" w:rsidRPr="00137961" w:rsidRDefault="00447590" w:rsidP="00515E5E">
      <w:pPr>
        <w:pStyle w:val="BodyTextMain"/>
      </w:pPr>
      <w:r w:rsidRPr="00137961">
        <w:t xml:space="preserve">As predicted, overall retail sales through convenience stores continued to grow in Japan, and alongside this growth came the increasing demand from these convenience store chains for new and exciting products. This new reality continued to push manufacturers who supplied these convenience stores to create ever-changing </w:t>
      </w:r>
      <w:r w:rsidR="00DA3BF3" w:rsidRPr="00137961">
        <w:t>flavor</w:t>
      </w:r>
      <w:r w:rsidRPr="00137961">
        <w:t>s, tastes</w:t>
      </w:r>
      <w:r w:rsidR="003E48C6" w:rsidRPr="00137961">
        <w:t>,</w:t>
      </w:r>
      <w:r w:rsidRPr="00137961">
        <w:t xml:space="preserve"> and packaging variations. Nestlé Japan was now perfectly positioned to fully support these trends, and</w:t>
      </w:r>
      <w:r w:rsidR="00C57551" w:rsidRPr="00137961">
        <w:t xml:space="preserve"> from </w:t>
      </w:r>
      <w:r w:rsidR="003E48C6" w:rsidRPr="00137961">
        <w:t xml:space="preserve">its </w:t>
      </w:r>
      <w:r w:rsidR="00C57551" w:rsidRPr="00137961">
        <w:t>five</w:t>
      </w:r>
      <w:r w:rsidRPr="00137961">
        <w:t xml:space="preserve"> national taste variations i</w:t>
      </w:r>
      <w:r w:rsidR="00C57551" w:rsidRPr="00137961">
        <w:t xml:space="preserve">n 2004, </w:t>
      </w:r>
      <w:r w:rsidR="003E48C6" w:rsidRPr="00137961">
        <w:t xml:space="preserve">it </w:t>
      </w:r>
      <w:r w:rsidR="00C57551" w:rsidRPr="00137961">
        <w:t>expanded to nine</w:t>
      </w:r>
      <w:r w:rsidRPr="00137961">
        <w:t xml:space="preserve"> in 2005, 16 in 20</w:t>
      </w:r>
      <w:r w:rsidR="00DD461E" w:rsidRPr="00137961">
        <w:t>06, 26 in 2007</w:t>
      </w:r>
      <w:r w:rsidR="003E48C6" w:rsidRPr="00137961">
        <w:t>,</w:t>
      </w:r>
      <w:r w:rsidR="00DD461E" w:rsidRPr="00137961">
        <w:t xml:space="preserve"> and 33 in 2008</w:t>
      </w:r>
      <w:r w:rsidR="004C7E3F" w:rsidRPr="00137961">
        <w:t>.</w:t>
      </w:r>
    </w:p>
    <w:p w14:paraId="7D88129C" w14:textId="77777777" w:rsidR="004C7E3F" w:rsidRPr="00137961" w:rsidRDefault="004C7E3F" w:rsidP="00515E5E">
      <w:pPr>
        <w:pStyle w:val="BodyTextMain"/>
      </w:pPr>
    </w:p>
    <w:p w14:paraId="683EF549" w14:textId="62B7356A" w:rsidR="00447590" w:rsidRPr="00137961" w:rsidRDefault="00447590" w:rsidP="00515E5E">
      <w:pPr>
        <w:pStyle w:val="BodyTextMain"/>
      </w:pPr>
      <w:r w:rsidRPr="00137961">
        <w:t xml:space="preserve">Because these taste and </w:t>
      </w:r>
      <w:r w:rsidR="00DA3BF3" w:rsidRPr="00137961">
        <w:t>color</w:t>
      </w:r>
      <w:r w:rsidRPr="00137961">
        <w:t xml:space="preserve"> variations were constantly changing, they became </w:t>
      </w:r>
      <w:r w:rsidR="003E48C6" w:rsidRPr="00137961">
        <w:t>l</w:t>
      </w:r>
      <w:r w:rsidRPr="00137961">
        <w:t xml:space="preserve">imited </w:t>
      </w:r>
      <w:r w:rsidR="003E48C6" w:rsidRPr="00137961">
        <w:t>e</w:t>
      </w:r>
      <w:r w:rsidRPr="00137961">
        <w:t>ditions that</w:t>
      </w:r>
      <w:r w:rsidR="003E48C6" w:rsidRPr="00137961">
        <w:t>,</w:t>
      </w:r>
      <w:r w:rsidRPr="00137961">
        <w:t xml:space="preserve"> once sold out, would not be produced again. In fact, when a variant was launched a second time</w:t>
      </w:r>
      <w:r w:rsidR="003E48C6" w:rsidRPr="00137961">
        <w:t>,</w:t>
      </w:r>
      <w:r w:rsidRPr="00137961">
        <w:t xml:space="preserve"> the recipe and packaging were typically modified to maintain a fresh image. While some tastes were intro</w:t>
      </w:r>
      <w:r w:rsidR="00C664EF" w:rsidRPr="00137961">
        <w:t xml:space="preserve">duced only once, the </w:t>
      </w:r>
      <w:r w:rsidRPr="00137961">
        <w:t>Ma</w:t>
      </w:r>
      <w:r w:rsidR="007C54B2" w:rsidRPr="00137961">
        <w:t>t</w:t>
      </w:r>
      <w:r w:rsidR="00C664EF" w:rsidRPr="00137961">
        <w:t>cha</w:t>
      </w:r>
      <w:r w:rsidRPr="00137961">
        <w:t xml:space="preserve"> KITKAT became such a big hit</w:t>
      </w:r>
      <w:r w:rsidR="00D70108" w:rsidRPr="00137961">
        <w:t>,</w:t>
      </w:r>
      <w:r w:rsidRPr="00137961">
        <w:t xml:space="preserve"> not only with Japanese consumers</w:t>
      </w:r>
      <w:r w:rsidR="00611466">
        <w:t>,</w:t>
      </w:r>
      <w:r w:rsidRPr="00137961">
        <w:t xml:space="preserve"> but </w:t>
      </w:r>
      <w:r w:rsidR="00ED2860" w:rsidRPr="00137961">
        <w:t xml:space="preserve">also with </w:t>
      </w:r>
      <w:r w:rsidRPr="00137961">
        <w:t xml:space="preserve">growing numbers of international tourists, that it became the most popular </w:t>
      </w:r>
      <w:r w:rsidR="00DA3BF3" w:rsidRPr="00137961">
        <w:t>flavor</w:t>
      </w:r>
      <w:r w:rsidRPr="00137961">
        <w:t xml:space="preserve"> variant of all time.</w:t>
      </w:r>
    </w:p>
    <w:p w14:paraId="5254F338" w14:textId="77777777" w:rsidR="00447590" w:rsidRPr="00137961" w:rsidRDefault="00447590" w:rsidP="00515E5E">
      <w:pPr>
        <w:pStyle w:val="BodyTextMain"/>
      </w:pPr>
    </w:p>
    <w:p w14:paraId="2003954B" w14:textId="4749F665" w:rsidR="00D70108" w:rsidRPr="00525801" w:rsidRDefault="00447590" w:rsidP="00515E5E">
      <w:pPr>
        <w:pStyle w:val="BodyTextMain"/>
        <w:rPr>
          <w:rFonts w:ascii="Arial" w:hAnsi="Arial" w:cs="Arial"/>
          <w:b/>
          <w:sz w:val="21"/>
        </w:rPr>
      </w:pPr>
      <w:r w:rsidRPr="00137961">
        <w:t>This growth of variety also had positive spillover benefits for the supermarket retail channel, which in term</w:t>
      </w:r>
      <w:r w:rsidR="00C57551" w:rsidRPr="00137961">
        <w:t>s of total sales remained Japan</w:t>
      </w:r>
      <w:r w:rsidR="00332A8F" w:rsidRPr="00137961">
        <w:t>’</w:t>
      </w:r>
      <w:r w:rsidRPr="00137961">
        <w:t xml:space="preserve">s top retail channel. Nestlé Japan carefully monitored sales of each </w:t>
      </w:r>
      <w:r w:rsidR="00DA3BF3" w:rsidRPr="00137961">
        <w:t>flavor</w:t>
      </w:r>
      <w:r w:rsidRPr="00137961">
        <w:t xml:space="preserve"> variant and brought the most popular variants into supermarkets in the form of </w:t>
      </w:r>
      <w:r w:rsidR="00525801">
        <w:t>f</w:t>
      </w:r>
      <w:r w:rsidRPr="00525801">
        <w:t>un</w:t>
      </w:r>
      <w:r w:rsidR="00EE11C8" w:rsidRPr="00525801">
        <w:t>-size</w:t>
      </w:r>
      <w:r w:rsidRPr="00525801">
        <w:t xml:space="preserve"> </w:t>
      </w:r>
      <w:r w:rsidR="00525801">
        <w:t>p</w:t>
      </w:r>
      <w:r w:rsidRPr="00525801">
        <w:t xml:space="preserve">acks.  </w:t>
      </w:r>
    </w:p>
    <w:p w14:paraId="448331F1" w14:textId="77777777" w:rsidR="00D70108" w:rsidRPr="00525801" w:rsidRDefault="00D70108" w:rsidP="00D70108">
      <w:pPr>
        <w:pStyle w:val="BodyTextMain"/>
        <w:rPr>
          <w:rFonts w:ascii="Arial" w:hAnsi="Arial" w:cs="Arial"/>
          <w:b/>
          <w:sz w:val="21"/>
        </w:rPr>
      </w:pPr>
    </w:p>
    <w:p w14:paraId="781FC044" w14:textId="77777777" w:rsidR="00D42299" w:rsidRPr="00525801" w:rsidRDefault="00D42299" w:rsidP="00D70108">
      <w:pPr>
        <w:pStyle w:val="BodyTextMain"/>
        <w:rPr>
          <w:rFonts w:ascii="Arial" w:hAnsi="Arial" w:cs="Arial"/>
          <w:b/>
          <w:sz w:val="21"/>
        </w:rPr>
      </w:pPr>
    </w:p>
    <w:p w14:paraId="751FE91C" w14:textId="07008501" w:rsidR="00447590" w:rsidRPr="00525801" w:rsidRDefault="00157048" w:rsidP="00E74BB0">
      <w:pPr>
        <w:pStyle w:val="Casehead1"/>
        <w:keepNext/>
      </w:pPr>
      <w:r w:rsidRPr="00525801">
        <w:t xml:space="preserve">LOCAL </w:t>
      </w:r>
      <w:r w:rsidRPr="00525801">
        <w:rPr>
          <w:i/>
        </w:rPr>
        <w:t>MEIBUTSU</w:t>
      </w:r>
      <w:r w:rsidR="00447590" w:rsidRPr="00525801">
        <w:t xml:space="preserve"> </w:t>
      </w:r>
      <w:r w:rsidR="00DA3BF3" w:rsidRPr="00525801">
        <w:t>FLAVOR</w:t>
      </w:r>
      <w:r w:rsidR="00447590" w:rsidRPr="00525801">
        <w:t>S</w:t>
      </w:r>
    </w:p>
    <w:p w14:paraId="643ED37A" w14:textId="77777777" w:rsidR="00447590" w:rsidRPr="00525801" w:rsidRDefault="00447590" w:rsidP="00E74BB0">
      <w:pPr>
        <w:keepNext/>
        <w:rPr>
          <w:sz w:val="22"/>
          <w:szCs w:val="22"/>
        </w:rPr>
      </w:pPr>
    </w:p>
    <w:p w14:paraId="5943D658" w14:textId="010935A2" w:rsidR="00447590" w:rsidRPr="00525801" w:rsidRDefault="00447590" w:rsidP="00E74BB0">
      <w:pPr>
        <w:pStyle w:val="BodyTextMain"/>
        <w:keepNext/>
      </w:pPr>
      <w:r w:rsidRPr="00525801">
        <w:t xml:space="preserve">While Japan </w:t>
      </w:r>
      <w:r w:rsidR="003F598A" w:rsidRPr="00525801">
        <w:t>wa</w:t>
      </w:r>
      <w:r w:rsidRPr="00525801">
        <w:t xml:space="preserve">s a relatively small country compared to the United States or China, there </w:t>
      </w:r>
      <w:r w:rsidR="003F598A" w:rsidRPr="00525801">
        <w:t>we</w:t>
      </w:r>
      <w:r w:rsidRPr="00525801">
        <w:t>re noticeable differences in climates and customs between towns and cities across the archipelago. Diffe</w:t>
      </w:r>
      <w:r w:rsidR="00157048" w:rsidRPr="00525801">
        <w:t>rent areas ha</w:t>
      </w:r>
      <w:r w:rsidR="003F598A" w:rsidRPr="00525801">
        <w:t>d</w:t>
      </w:r>
      <w:r w:rsidR="00157048" w:rsidRPr="00525801">
        <w:t xml:space="preserve"> their </w:t>
      </w:r>
      <w:r w:rsidR="00157048" w:rsidRPr="00525801">
        <w:rPr>
          <w:i/>
        </w:rPr>
        <w:t>meibutsu</w:t>
      </w:r>
      <w:r w:rsidRPr="00525801">
        <w:t xml:space="preserve"> or </w:t>
      </w:r>
      <w:r w:rsidR="003E48C6" w:rsidRPr="00525801">
        <w:t>“</w:t>
      </w:r>
      <w:r w:rsidRPr="00525801">
        <w:t>famous foods and tastes</w:t>
      </w:r>
      <w:r w:rsidR="003E48C6" w:rsidRPr="00525801">
        <w:t>,”</w:t>
      </w:r>
      <w:r w:rsidRPr="00525801">
        <w:t xml:space="preserve"> which </w:t>
      </w:r>
      <w:r w:rsidR="003F598A" w:rsidRPr="00525801">
        <w:t>we</w:t>
      </w:r>
      <w:r w:rsidRPr="00525801">
        <w:t xml:space="preserve">re sources of local pride. For example, all residents of </w:t>
      </w:r>
      <w:r w:rsidR="00C664EF" w:rsidRPr="00525801">
        <w:t xml:space="preserve">the </w:t>
      </w:r>
      <w:r w:rsidRPr="00525801">
        <w:t xml:space="preserve">Niigata Prefecture </w:t>
      </w:r>
      <w:r w:rsidR="003F598A" w:rsidRPr="00525801">
        <w:t>we</w:t>
      </w:r>
      <w:r w:rsidRPr="00525801">
        <w:t xml:space="preserve">re proud of their famous rice, </w:t>
      </w:r>
      <w:r w:rsidR="00ED2860" w:rsidRPr="00525801">
        <w:rPr>
          <w:i/>
        </w:rPr>
        <w:t>Koshihikari,</w:t>
      </w:r>
      <w:r w:rsidR="00ED2860" w:rsidRPr="00525801">
        <w:t xml:space="preserve"> </w:t>
      </w:r>
      <w:r w:rsidRPr="00525801">
        <w:t>but even within Niigata</w:t>
      </w:r>
      <w:r w:rsidR="00ED2860" w:rsidRPr="00525801">
        <w:t>,</w:t>
      </w:r>
      <w:r w:rsidRPr="00525801">
        <w:t xml:space="preserve"> there </w:t>
      </w:r>
      <w:r w:rsidR="003F598A" w:rsidRPr="00525801">
        <w:t>we</w:t>
      </w:r>
      <w:r w:rsidRPr="00525801">
        <w:t>re different qualities and grades of rice. This same rice varietal grown in the Uonuma region of Niigata, Japan</w:t>
      </w:r>
      <w:r w:rsidR="00332A8F" w:rsidRPr="00525801">
        <w:t>’</w:t>
      </w:r>
      <w:r w:rsidRPr="00525801">
        <w:t>s most famous (and expensive)</w:t>
      </w:r>
      <w:r w:rsidR="00157048" w:rsidRPr="00525801">
        <w:t xml:space="preserve"> </w:t>
      </w:r>
      <w:r w:rsidR="003E48C6" w:rsidRPr="00525801">
        <w:t>rice-</w:t>
      </w:r>
      <w:r w:rsidR="00157048" w:rsidRPr="00525801">
        <w:t xml:space="preserve">growing area, </w:t>
      </w:r>
      <w:r w:rsidR="003F598A" w:rsidRPr="00525801">
        <w:t>wa</w:t>
      </w:r>
      <w:r w:rsidR="00157048" w:rsidRPr="00525801">
        <w:t xml:space="preserve">s called </w:t>
      </w:r>
      <w:r w:rsidRPr="00525801">
        <w:t xml:space="preserve">Uonuma </w:t>
      </w:r>
      <w:r w:rsidRPr="00525801">
        <w:rPr>
          <w:i/>
        </w:rPr>
        <w:t>Koshi</w:t>
      </w:r>
      <w:r w:rsidR="00C951AF" w:rsidRPr="00525801">
        <w:rPr>
          <w:i/>
        </w:rPr>
        <w:t>h</w:t>
      </w:r>
      <w:r w:rsidRPr="00525801">
        <w:rPr>
          <w:i/>
        </w:rPr>
        <w:t>ikari</w:t>
      </w:r>
      <w:r w:rsidR="00157048" w:rsidRPr="00525801">
        <w:t>.</w:t>
      </w:r>
      <w:r w:rsidRPr="00525801">
        <w:t xml:space="preserve"> </w:t>
      </w:r>
      <w:r w:rsidR="00ED2860" w:rsidRPr="00525801">
        <w:t>W</w:t>
      </w:r>
      <w:r w:rsidRPr="00525801">
        <w:t>ithin t</w:t>
      </w:r>
      <w:r w:rsidR="00157048" w:rsidRPr="00525801">
        <w:t xml:space="preserve">he Uonuma region, the </w:t>
      </w:r>
      <w:r w:rsidR="00C951AF" w:rsidRPr="00525801">
        <w:t xml:space="preserve">south </w:t>
      </w:r>
      <w:r w:rsidR="00157048" w:rsidRPr="00525801">
        <w:t xml:space="preserve">or </w:t>
      </w:r>
      <w:r w:rsidR="00157048" w:rsidRPr="00525801">
        <w:rPr>
          <w:i/>
        </w:rPr>
        <w:t>minami</w:t>
      </w:r>
      <w:r w:rsidRPr="00525801">
        <w:t xml:space="preserve"> region of Uonuma </w:t>
      </w:r>
      <w:r w:rsidR="003F598A" w:rsidRPr="00525801">
        <w:t>wa</w:t>
      </w:r>
      <w:r w:rsidRPr="00525801">
        <w:t>s eve</w:t>
      </w:r>
      <w:r w:rsidR="00157048" w:rsidRPr="00525801">
        <w:t xml:space="preserve">n more famous for its rice, so </w:t>
      </w:r>
      <w:r w:rsidRPr="00525801">
        <w:t xml:space="preserve">Minami </w:t>
      </w:r>
      <w:r w:rsidRPr="00525801">
        <w:lastRenderedPageBreak/>
        <w:t xml:space="preserve">Uonuma </w:t>
      </w:r>
      <w:r w:rsidRPr="00525801">
        <w:rPr>
          <w:i/>
        </w:rPr>
        <w:t>Koshi</w:t>
      </w:r>
      <w:r w:rsidR="00C951AF" w:rsidRPr="00525801">
        <w:rPr>
          <w:i/>
        </w:rPr>
        <w:t>h</w:t>
      </w:r>
      <w:r w:rsidRPr="00525801">
        <w:rPr>
          <w:i/>
        </w:rPr>
        <w:t>ikar</w:t>
      </w:r>
      <w:r w:rsidR="00157048" w:rsidRPr="00525801">
        <w:rPr>
          <w:i/>
        </w:rPr>
        <w:t>i</w:t>
      </w:r>
      <w:r w:rsidRPr="00525801">
        <w:t xml:space="preserve"> command</w:t>
      </w:r>
      <w:r w:rsidR="003F598A" w:rsidRPr="00525801">
        <w:t>ed</w:t>
      </w:r>
      <w:r w:rsidRPr="00525801">
        <w:t xml:space="preserve"> the highest price for rice throughout Japan and </w:t>
      </w:r>
      <w:r w:rsidR="003F598A" w:rsidRPr="00525801">
        <w:t>wa</w:t>
      </w:r>
      <w:r w:rsidRPr="00525801">
        <w:t>s an ongoing source of pride for those who live</w:t>
      </w:r>
      <w:r w:rsidR="003F598A" w:rsidRPr="00525801">
        <w:t>d</w:t>
      </w:r>
      <w:r w:rsidRPr="00525801">
        <w:t xml:space="preserve"> and work</w:t>
      </w:r>
      <w:r w:rsidR="003F598A" w:rsidRPr="00525801">
        <w:t>ed</w:t>
      </w:r>
      <w:r w:rsidRPr="00525801">
        <w:t xml:space="preserve"> in the region.</w:t>
      </w:r>
      <w:r w:rsidR="003D6417" w:rsidRPr="00525801">
        <w:rPr>
          <w:rStyle w:val="FootnoteReference"/>
        </w:rPr>
        <w:footnoteReference w:id="3"/>
      </w:r>
      <w:r w:rsidRPr="00525801">
        <w:t xml:space="preserve">  </w:t>
      </w:r>
    </w:p>
    <w:p w14:paraId="1A82E4CF" w14:textId="77777777" w:rsidR="00447590" w:rsidRPr="00525801" w:rsidRDefault="00447590" w:rsidP="00515E5E">
      <w:pPr>
        <w:pStyle w:val="BodyTextMain"/>
      </w:pPr>
    </w:p>
    <w:p w14:paraId="2A908FD3" w14:textId="7C3E72C3" w:rsidR="00447590" w:rsidRPr="00525801" w:rsidRDefault="00447590" w:rsidP="00515E5E">
      <w:pPr>
        <w:pStyle w:val="BodyTextMain"/>
      </w:pPr>
      <w:r w:rsidRPr="00525801">
        <w:t xml:space="preserve">This pride in locally produced delicacies </w:t>
      </w:r>
      <w:r w:rsidR="003F598A" w:rsidRPr="00525801">
        <w:t>wa</w:t>
      </w:r>
      <w:r w:rsidRPr="00525801">
        <w:t xml:space="preserve">s consistent across Japan, and many of these </w:t>
      </w:r>
      <w:r w:rsidR="00566601" w:rsidRPr="00525801">
        <w:t xml:space="preserve">delicacies </w:t>
      </w:r>
      <w:r w:rsidR="003F598A" w:rsidRPr="00525801">
        <w:t>we</w:t>
      </w:r>
      <w:r w:rsidRPr="00525801">
        <w:t xml:space="preserve">re rarely transported across town or city borders. Partnering this with the cultural practice of gift giving created an entire industry of goods targeted to both business and leisure travelers based on these local tastes. In fact, when traveling to a different region of Japan, it </w:t>
      </w:r>
      <w:r w:rsidR="003F598A" w:rsidRPr="00525801">
        <w:t>wa</w:t>
      </w:r>
      <w:r w:rsidRPr="00525801">
        <w:t xml:space="preserve">s a common custom to purchase a gift from that area, which </w:t>
      </w:r>
      <w:r w:rsidR="003F598A" w:rsidRPr="00525801">
        <w:t xml:space="preserve">would </w:t>
      </w:r>
      <w:r w:rsidRPr="00525801">
        <w:t xml:space="preserve">be appreciated by the recipient even more if it </w:t>
      </w:r>
      <w:r w:rsidR="003F598A" w:rsidRPr="00525801">
        <w:t>wa</w:t>
      </w:r>
      <w:r w:rsidRPr="00525801">
        <w:t>s considered to be tha</w:t>
      </w:r>
      <w:r w:rsidR="00157048" w:rsidRPr="00525801">
        <w:t>t area</w:t>
      </w:r>
      <w:r w:rsidR="00332A8F" w:rsidRPr="00525801">
        <w:t>’</w:t>
      </w:r>
      <w:r w:rsidR="00157048" w:rsidRPr="00525801">
        <w:t xml:space="preserve">s </w:t>
      </w:r>
      <w:r w:rsidR="00157048" w:rsidRPr="00525801">
        <w:rPr>
          <w:i/>
        </w:rPr>
        <w:t>meibutsu</w:t>
      </w:r>
      <w:r w:rsidRPr="00525801">
        <w:t xml:space="preserve"> delicacy.  </w:t>
      </w:r>
      <w:r w:rsidR="00566601" w:rsidRPr="00525801">
        <w:t xml:space="preserve"> </w:t>
      </w:r>
    </w:p>
    <w:p w14:paraId="06EA5517" w14:textId="77777777" w:rsidR="00447590" w:rsidRPr="00525801" w:rsidRDefault="00447590" w:rsidP="00515E5E">
      <w:pPr>
        <w:pStyle w:val="BodyTextMain"/>
      </w:pPr>
    </w:p>
    <w:p w14:paraId="66CF191D" w14:textId="31B051AB" w:rsidR="00447590" w:rsidRPr="00525801" w:rsidRDefault="00447590" w:rsidP="00515E5E">
      <w:pPr>
        <w:pStyle w:val="BodyTextMain"/>
      </w:pPr>
      <w:r w:rsidRPr="00525801">
        <w:t xml:space="preserve">The </w:t>
      </w:r>
      <w:r w:rsidR="00CA5EE7" w:rsidRPr="00525801">
        <w:t xml:space="preserve">KITKAT </w:t>
      </w:r>
      <w:r w:rsidRPr="00525801">
        <w:t xml:space="preserve">Japan team built a deep understanding of local specialties across Japan, and gathered insights from travelers to solidify </w:t>
      </w:r>
      <w:r w:rsidR="00566601" w:rsidRPr="00525801">
        <w:t xml:space="preserve">its </w:t>
      </w:r>
      <w:r w:rsidRPr="00525801">
        <w:t xml:space="preserve">plans for creating a new KITKAT souvenir product. Compared with the standard retail products, souvenir products </w:t>
      </w:r>
      <w:r w:rsidR="00566601" w:rsidRPr="00525801">
        <w:t xml:space="preserve">were </w:t>
      </w:r>
      <w:r w:rsidRPr="00525801">
        <w:t xml:space="preserve">generally priced higher across nearly every retail category, and confectionery was no exception. Along these lines, KITKAT area souvenir editions were packed in special boxes and positioned within the premium price range at approximately four times the price of an original milk chocolate KITKAT.  </w:t>
      </w:r>
    </w:p>
    <w:p w14:paraId="32034B7F" w14:textId="77777777" w:rsidR="00AF38A2" w:rsidRPr="00525801" w:rsidRDefault="00AF38A2" w:rsidP="008E6170">
      <w:pPr>
        <w:pStyle w:val="BodyTextMain"/>
      </w:pPr>
    </w:p>
    <w:p w14:paraId="4374186F" w14:textId="77777777" w:rsidR="00AF38A2" w:rsidRPr="00525801" w:rsidRDefault="00AF38A2" w:rsidP="008E6170">
      <w:pPr>
        <w:pStyle w:val="BodyTextMain"/>
      </w:pPr>
    </w:p>
    <w:p w14:paraId="57DA373C" w14:textId="77777777" w:rsidR="00447590" w:rsidRPr="00525801" w:rsidRDefault="00447590" w:rsidP="00447590">
      <w:pPr>
        <w:pStyle w:val="Casehead1"/>
      </w:pPr>
      <w:r w:rsidRPr="00525801">
        <w:t>THE ROOTS OF PREMIUMIZATION</w:t>
      </w:r>
    </w:p>
    <w:p w14:paraId="6985DBA0" w14:textId="77777777" w:rsidR="00447590" w:rsidRPr="00525801" w:rsidRDefault="00447590" w:rsidP="00447590">
      <w:pPr>
        <w:rPr>
          <w:b/>
          <w:sz w:val="22"/>
          <w:szCs w:val="22"/>
        </w:rPr>
      </w:pPr>
    </w:p>
    <w:p w14:paraId="4F47795E" w14:textId="14AEE203" w:rsidR="00447590" w:rsidRPr="00525801" w:rsidRDefault="00447590" w:rsidP="00515E5E">
      <w:pPr>
        <w:pStyle w:val="BodyTextMain"/>
      </w:pPr>
      <w:r w:rsidRPr="00525801">
        <w:t>As travelers to Japan quickly rea</w:t>
      </w:r>
      <w:r w:rsidR="00AF38A2" w:rsidRPr="00525801">
        <w:t>lize</w:t>
      </w:r>
      <w:r w:rsidR="00263BC7" w:rsidRPr="00525801">
        <w:t xml:space="preserve">d, chocolate was </w:t>
      </w:r>
      <w:r w:rsidR="00AF38A2" w:rsidRPr="00525801">
        <w:t>big business</w:t>
      </w:r>
      <w:r w:rsidR="00566601" w:rsidRPr="00525801">
        <w:t>,</w:t>
      </w:r>
      <w:r w:rsidRPr="00525801">
        <w:t xml:space="preserve"> with Japan serving as the largest </w:t>
      </w:r>
      <w:r w:rsidR="00566601" w:rsidRPr="00525801">
        <w:t>chocolate-</w:t>
      </w:r>
      <w:r w:rsidRPr="00525801">
        <w:t>consuming country in all of Asia. According to the All Nippon Kashi Association, in 2007 alone</w:t>
      </w:r>
      <w:r w:rsidR="00A27446" w:rsidRPr="00525801">
        <w:t>,</w:t>
      </w:r>
      <w:r w:rsidRPr="00525801">
        <w:t xml:space="preserve"> Japanese consumers purchased more than 218,000 t</w:t>
      </w:r>
      <w:r w:rsidR="00E556E4" w:rsidRPr="00525801">
        <w:t>onnes</w:t>
      </w:r>
      <w:r w:rsidRPr="00525801">
        <w:t xml:space="preserve"> of chocolate. Japan</w:t>
      </w:r>
      <w:r w:rsidR="00566601" w:rsidRPr="00525801">
        <w:t>’</w:t>
      </w:r>
      <w:r w:rsidRPr="00525801">
        <w:t xml:space="preserve">s </w:t>
      </w:r>
      <w:r w:rsidRPr="00525801">
        <w:rPr>
          <w:i/>
        </w:rPr>
        <w:t>Nikkei Weekly</w:t>
      </w:r>
      <w:r w:rsidRPr="00525801">
        <w:t xml:space="preserve"> newspaper reported that in 2007 Japanese retailers imported more than </w:t>
      </w:r>
      <w:r w:rsidR="00AF38A2" w:rsidRPr="00525801">
        <w:t>¥</w:t>
      </w:r>
      <w:r w:rsidRPr="00525801">
        <w:t>18.8 bill</w:t>
      </w:r>
      <w:r w:rsidR="00AF38A2" w:rsidRPr="00525801">
        <w:t>ion</w:t>
      </w:r>
      <w:r w:rsidR="00FE06FE" w:rsidRPr="00525801">
        <w:rPr>
          <w:rStyle w:val="FootnoteReference"/>
        </w:rPr>
        <w:footnoteReference w:id="4"/>
      </w:r>
      <w:r w:rsidRPr="00525801">
        <w:t xml:space="preserve"> in chocolate from overseas and </w:t>
      </w:r>
      <w:r w:rsidR="00E556E4" w:rsidRPr="00525801">
        <w:t xml:space="preserve">that </w:t>
      </w:r>
      <w:r w:rsidRPr="00525801">
        <w:t xml:space="preserve">sales from luxury brands, such as </w:t>
      </w:r>
      <w:r w:rsidR="00EE11C8" w:rsidRPr="00525801">
        <w:t>luxury brands from</w:t>
      </w:r>
      <w:r w:rsidRPr="00525801">
        <w:t xml:space="preserve"> Switzerland, Belgium</w:t>
      </w:r>
      <w:r w:rsidR="00566601" w:rsidRPr="00525801">
        <w:t>,</w:t>
      </w:r>
      <w:r w:rsidRPr="00525801">
        <w:t xml:space="preserve"> and France, remained strong. Sales of these imported chocolates generated on a retail basis </w:t>
      </w:r>
      <w:r w:rsidR="003E48C6" w:rsidRPr="00525801">
        <w:t>“</w:t>
      </w:r>
      <w:r w:rsidRPr="00525801">
        <w:t xml:space="preserve">about </w:t>
      </w:r>
      <w:r w:rsidR="00367422" w:rsidRPr="00525801">
        <w:t>¥</w:t>
      </w:r>
      <w:r w:rsidRPr="00525801">
        <w:t>40 billion</w:t>
      </w:r>
      <w:r w:rsidR="00367422" w:rsidRPr="00525801">
        <w:t>, accounting for roughly 10 per cent</w:t>
      </w:r>
      <w:r w:rsidRPr="00525801">
        <w:t xml:space="preserve"> of total consumption.</w:t>
      </w:r>
      <w:r w:rsidR="003E48C6" w:rsidRPr="00525801">
        <w:t>”</w:t>
      </w:r>
      <w:r w:rsidRPr="00525801">
        <w:rPr>
          <w:vertAlign w:val="superscript"/>
        </w:rPr>
        <w:footnoteReference w:id="5"/>
      </w:r>
    </w:p>
    <w:p w14:paraId="0407E8BD" w14:textId="77777777" w:rsidR="00447590" w:rsidRPr="00525801" w:rsidRDefault="00447590" w:rsidP="00515E5E">
      <w:pPr>
        <w:pStyle w:val="BodyTextMain"/>
      </w:pPr>
    </w:p>
    <w:p w14:paraId="3E78491E" w14:textId="735BF76F" w:rsidR="00447590" w:rsidRPr="00525801" w:rsidRDefault="00447590" w:rsidP="00515E5E">
      <w:pPr>
        <w:pStyle w:val="BodyTextMain"/>
      </w:pPr>
      <w:r w:rsidRPr="00525801">
        <w:t xml:space="preserve">The investments that Nestlé Japan had just made in its new manufacturing capabilities had the entire confectionery team thinking of ways to compete within this </w:t>
      </w:r>
      <w:r w:rsidR="00566601" w:rsidRPr="00525801">
        <w:t>higher-</w:t>
      </w:r>
      <w:r w:rsidRPr="00525801">
        <w:t>end category and directly with imported chocolates from overseas such as Lindt, Godiva</w:t>
      </w:r>
      <w:r w:rsidR="00566601" w:rsidRPr="00525801">
        <w:t>,</w:t>
      </w:r>
      <w:r w:rsidRPr="00525801">
        <w:t xml:space="preserve"> and other premium brands. Through its successful </w:t>
      </w:r>
      <w:r w:rsidR="00566601" w:rsidRPr="00525801">
        <w:rPr>
          <w:i/>
        </w:rPr>
        <w:t>juken</w:t>
      </w:r>
      <w:r w:rsidR="00566601" w:rsidRPr="00525801">
        <w:t xml:space="preserve"> </w:t>
      </w:r>
      <w:r w:rsidRPr="00525801">
        <w:t>campaign, the KITKAT brand had become infused with positive emotional meaning, and Ishibashi and his team wondered if they could build upon this positive branding and add a premium line to their portfolio. The first person they went to speak with was one of Japan</w:t>
      </w:r>
      <w:r w:rsidR="00332A8F" w:rsidRPr="00525801">
        <w:t>’</w:t>
      </w:r>
      <w:r w:rsidRPr="00525801">
        <w:t xml:space="preserve">s most prestigious </w:t>
      </w:r>
      <w:r w:rsidR="005D6739" w:rsidRPr="00525801">
        <w:rPr>
          <w:i/>
        </w:rPr>
        <w:t>pâtisserie</w:t>
      </w:r>
      <w:r w:rsidR="005D6739" w:rsidRPr="00525801">
        <w:t xml:space="preserve"> chefs</w:t>
      </w:r>
      <w:r w:rsidRPr="00525801">
        <w:t>, Yasumasa Takagi.</w:t>
      </w:r>
    </w:p>
    <w:p w14:paraId="2799CF0E" w14:textId="77777777" w:rsidR="00447590" w:rsidRPr="00525801" w:rsidRDefault="00447590" w:rsidP="00515E5E">
      <w:pPr>
        <w:pStyle w:val="BodyTextMain"/>
      </w:pPr>
    </w:p>
    <w:p w14:paraId="52A906AE" w14:textId="37899A6B" w:rsidR="00447590" w:rsidRPr="00525801" w:rsidRDefault="00447590" w:rsidP="00515E5E">
      <w:pPr>
        <w:pStyle w:val="BodyTextMain"/>
      </w:pPr>
      <w:r w:rsidRPr="00525801">
        <w:t xml:space="preserve">As </w:t>
      </w:r>
      <w:r w:rsidR="0077233B">
        <w:t>C</w:t>
      </w:r>
      <w:r w:rsidRPr="00525801">
        <w:t xml:space="preserve">hef Takagi recalled in a CNN interview, </w:t>
      </w:r>
      <w:r w:rsidR="003E48C6" w:rsidRPr="00525801">
        <w:t>“</w:t>
      </w:r>
      <w:r w:rsidRPr="00525801">
        <w:t>After I gained training at various famous shops in France and Belgium, I thought that it was my mission to fill the gap between Western countries and Japan.</w:t>
      </w:r>
      <w:r w:rsidR="003E48C6" w:rsidRPr="00525801">
        <w:t>”</w:t>
      </w:r>
      <w:r w:rsidRPr="00525801">
        <w:t xml:space="preserve"> Initially approached about a collaboration with </w:t>
      </w:r>
      <w:r w:rsidR="00AF38A2" w:rsidRPr="00525801">
        <w:t>KITKAT, he rejected it</w:t>
      </w:r>
      <w:r w:rsidR="00A82E98" w:rsidRPr="00525801">
        <w:t>,</w:t>
      </w:r>
      <w:r w:rsidR="00AF38A2" w:rsidRPr="00525801">
        <w:t xml:space="preserve"> saying, </w:t>
      </w:r>
      <w:r w:rsidR="003E48C6" w:rsidRPr="00525801">
        <w:t>“</w:t>
      </w:r>
      <w:r w:rsidRPr="00525801">
        <w:t>I believed I couldn</w:t>
      </w:r>
      <w:r w:rsidR="00332A8F" w:rsidRPr="00525801">
        <w:t>’</w:t>
      </w:r>
      <w:r w:rsidRPr="00525801">
        <w:t>t creat</w:t>
      </w:r>
      <w:r w:rsidR="00AF38A2" w:rsidRPr="00525801">
        <w:t>e chocolate freely</w:t>
      </w:r>
      <w:r w:rsidR="00136AF1" w:rsidRPr="00525801">
        <w:t xml:space="preserve"> [and]</w:t>
      </w:r>
      <w:r w:rsidR="00AF38A2" w:rsidRPr="00525801">
        <w:t xml:space="preserve"> without ties</w:t>
      </w:r>
      <w:r w:rsidRPr="00525801">
        <w:t>.</w:t>
      </w:r>
      <w:r w:rsidR="003E48C6" w:rsidRPr="00525801">
        <w:t>”</w:t>
      </w:r>
      <w:r w:rsidRPr="00525801">
        <w:rPr>
          <w:vertAlign w:val="superscript"/>
        </w:rPr>
        <w:footnoteReference w:id="6"/>
      </w:r>
      <w:r w:rsidRPr="00525801">
        <w:t xml:space="preserve"> But after a number of discussions, </w:t>
      </w:r>
      <w:r w:rsidR="0077233B">
        <w:t>C</w:t>
      </w:r>
      <w:r w:rsidR="007A654C" w:rsidRPr="00525801">
        <w:t xml:space="preserve">hef </w:t>
      </w:r>
      <w:r w:rsidRPr="00525801">
        <w:t xml:space="preserve">Takagi agreed to work together with Nestlé Japan to create the types of </w:t>
      </w:r>
      <w:r w:rsidR="00DA3BF3" w:rsidRPr="00525801">
        <w:t>flavor</w:t>
      </w:r>
      <w:r w:rsidRPr="00525801">
        <w:t xml:space="preserve"> combinations that he felt were most appropriate and supported his own per</w:t>
      </w:r>
      <w:r w:rsidR="00AF38A2" w:rsidRPr="00525801">
        <w:t>sonal dreams. Combining Nestlé</w:t>
      </w:r>
      <w:r w:rsidR="00332A8F" w:rsidRPr="00525801">
        <w:t>’</w:t>
      </w:r>
      <w:r w:rsidRPr="00525801">
        <w:t xml:space="preserve">s passion to delight consumers </w:t>
      </w:r>
      <w:r w:rsidR="00C43E9E" w:rsidRPr="00525801">
        <w:t xml:space="preserve">through </w:t>
      </w:r>
      <w:r w:rsidRPr="00525801">
        <w:t>premiumized KITKAT with the skills and</w:t>
      </w:r>
      <w:r w:rsidRPr="00525801">
        <w:rPr>
          <w:color w:val="FF0000"/>
        </w:rPr>
        <w:t xml:space="preserve"> </w:t>
      </w:r>
      <w:r w:rsidRPr="00525801">
        <w:t>passion of Japan</w:t>
      </w:r>
      <w:r w:rsidR="00332A8F" w:rsidRPr="00525801">
        <w:t>’</w:t>
      </w:r>
      <w:r w:rsidRPr="00525801">
        <w:t xml:space="preserve">s top </w:t>
      </w:r>
      <w:r w:rsidR="005D6739" w:rsidRPr="00525801">
        <w:rPr>
          <w:i/>
        </w:rPr>
        <w:t>pâtisserie</w:t>
      </w:r>
      <w:r w:rsidR="005D6739" w:rsidRPr="00525801">
        <w:t xml:space="preserve"> chef </w:t>
      </w:r>
      <w:r w:rsidRPr="00525801">
        <w:t>led to some of the most creative and innovative products in Japan</w:t>
      </w:r>
      <w:r w:rsidR="00332A8F" w:rsidRPr="00525801">
        <w:t>’</w:t>
      </w:r>
      <w:r w:rsidRPr="00525801">
        <w:t>s entire retail industry.</w:t>
      </w:r>
    </w:p>
    <w:p w14:paraId="69C3D08C" w14:textId="544A6EAB" w:rsidR="00447590" w:rsidRPr="00525801" w:rsidRDefault="00447590" w:rsidP="00515E5E">
      <w:pPr>
        <w:pStyle w:val="BodyTextMain"/>
      </w:pPr>
      <w:bookmarkStart w:id="0" w:name="_GoBack"/>
      <w:bookmarkEnd w:id="0"/>
      <w:r w:rsidRPr="00525801">
        <w:lastRenderedPageBreak/>
        <w:t xml:space="preserve">In 2005, in collaboration with </w:t>
      </w:r>
      <w:r w:rsidR="0077233B">
        <w:t>C</w:t>
      </w:r>
      <w:r w:rsidR="00630317" w:rsidRPr="00525801">
        <w:t xml:space="preserve">hef </w:t>
      </w:r>
      <w:r w:rsidRPr="00525801">
        <w:t xml:space="preserve">Takagi, the first </w:t>
      </w:r>
      <w:r w:rsidR="00A82E98" w:rsidRPr="00525801">
        <w:t>premium-</w:t>
      </w:r>
      <w:r w:rsidRPr="00525801">
        <w:t>priced KITKAT was introduced to the Japanese market, and it was also the world</w:t>
      </w:r>
      <w:r w:rsidR="00332A8F" w:rsidRPr="00525801">
        <w:t>’</w:t>
      </w:r>
      <w:r w:rsidRPr="00525801">
        <w:t xml:space="preserve">s first Passion Fruit KITKAT, sold at </w:t>
      </w:r>
      <w:r w:rsidR="00A82E98" w:rsidRPr="00525801">
        <w:t>¥</w:t>
      </w:r>
      <w:r w:rsidRPr="00525801">
        <w:t>150 per package. This was followed by other premium variants</w:t>
      </w:r>
      <w:r w:rsidR="00A27446" w:rsidRPr="00525801">
        <w:t>,</w:t>
      </w:r>
      <w:r w:rsidRPr="00525801">
        <w:t xml:space="preserve"> including </w:t>
      </w:r>
      <w:r w:rsidR="008035A7" w:rsidRPr="00525801">
        <w:t xml:space="preserve">black chocolate </w:t>
      </w:r>
      <w:r w:rsidRPr="00525801">
        <w:t>(</w:t>
      </w:r>
      <w:r w:rsidR="008035A7" w:rsidRPr="00525801">
        <w:t>noir</w:t>
      </w:r>
      <w:r w:rsidRPr="00525801">
        <w:t>)</w:t>
      </w:r>
      <w:r w:rsidR="00A9406E" w:rsidRPr="00525801">
        <w:t>,</w:t>
      </w:r>
      <w:r w:rsidRPr="00525801">
        <w:t xml:space="preserve"> </w:t>
      </w:r>
      <w:r w:rsidR="008035A7" w:rsidRPr="00525801">
        <w:t>w</w:t>
      </w:r>
      <w:r w:rsidRPr="00525801">
        <w:t>ine</w:t>
      </w:r>
      <w:r w:rsidR="00A9406E" w:rsidRPr="00525801">
        <w:t>,</w:t>
      </w:r>
      <w:r w:rsidRPr="00525801">
        <w:t xml:space="preserve"> and many other premium variants co-branded with </w:t>
      </w:r>
      <w:r w:rsidR="0077233B">
        <w:t>C</w:t>
      </w:r>
      <w:r w:rsidR="00575923" w:rsidRPr="00525801">
        <w:t xml:space="preserve">hef </w:t>
      </w:r>
      <w:r w:rsidRPr="00525801">
        <w:t>Takagi over subsequent years.</w:t>
      </w:r>
    </w:p>
    <w:p w14:paraId="4D5D6CFA" w14:textId="77777777" w:rsidR="00097041" w:rsidRPr="00525801" w:rsidRDefault="00097041" w:rsidP="00515E5E">
      <w:pPr>
        <w:pStyle w:val="BodyTextMain"/>
      </w:pPr>
    </w:p>
    <w:p w14:paraId="4ACFCF51" w14:textId="3F5D4153" w:rsidR="00447590" w:rsidRPr="00525801" w:rsidRDefault="00447590" w:rsidP="00515E5E">
      <w:pPr>
        <w:pStyle w:val="BodyTextMain"/>
      </w:pPr>
      <w:r w:rsidRPr="00525801">
        <w:t xml:space="preserve">In addition to this, with advances in freeze-drying techniques </w:t>
      </w:r>
      <w:r w:rsidR="008035A7" w:rsidRPr="00525801">
        <w:t xml:space="preserve">and </w:t>
      </w:r>
      <w:r w:rsidRPr="00525801">
        <w:t xml:space="preserve">the mixing capabilities that </w:t>
      </w:r>
      <w:r w:rsidR="00A82E98" w:rsidRPr="00525801">
        <w:t xml:space="preserve">Nestlé Japan </w:t>
      </w:r>
      <w:r w:rsidRPr="00525801">
        <w:t xml:space="preserve">had built into </w:t>
      </w:r>
      <w:r w:rsidR="00A82E98" w:rsidRPr="00525801">
        <w:t xml:space="preserve">its </w:t>
      </w:r>
      <w:r w:rsidRPr="00525801">
        <w:t>production facilities, Nestlé Japan executives found that they could also mix different ingredients into the outer chocolate, bringing the ability to</w:t>
      </w:r>
      <w:r w:rsidR="00136AF1" w:rsidRPr="00525801">
        <w:t xml:space="preserve"> </w:t>
      </w:r>
      <w:r w:rsidRPr="00525801">
        <w:t>modify the texture of the outer chocolate layers. For example, in 2005</w:t>
      </w:r>
      <w:r w:rsidR="00A27446" w:rsidRPr="00525801">
        <w:t>,</w:t>
      </w:r>
      <w:r w:rsidR="00097041" w:rsidRPr="00525801">
        <w:t xml:space="preserve"> Nestlé Japan launched another S</w:t>
      </w:r>
      <w:r w:rsidRPr="00525801">
        <w:t xml:space="preserve">trawberry KITKAT, but this time it included </w:t>
      </w:r>
      <w:r w:rsidR="00575923" w:rsidRPr="00525801">
        <w:t>freeze-</w:t>
      </w:r>
      <w:r w:rsidRPr="00525801">
        <w:t>dried pieces of strawberry mixed in with the outer chocolate.</w:t>
      </w:r>
    </w:p>
    <w:p w14:paraId="2151216E" w14:textId="77777777" w:rsidR="00447590" w:rsidRPr="00525801" w:rsidRDefault="00447590" w:rsidP="00515E5E">
      <w:pPr>
        <w:pStyle w:val="BodyTextMain"/>
      </w:pPr>
    </w:p>
    <w:p w14:paraId="407C4BFB" w14:textId="468489BC" w:rsidR="00447590" w:rsidRPr="00525801" w:rsidRDefault="00447590" w:rsidP="00515E5E">
      <w:pPr>
        <w:pStyle w:val="BodyTextMain"/>
      </w:pPr>
      <w:r w:rsidRPr="00525801">
        <w:t xml:space="preserve">As the collaboration with </w:t>
      </w:r>
      <w:r w:rsidR="00137961">
        <w:t>C</w:t>
      </w:r>
      <w:r w:rsidR="00A82E98" w:rsidRPr="00525801">
        <w:t xml:space="preserve">hef </w:t>
      </w:r>
      <w:r w:rsidRPr="00525801">
        <w:t>Ta</w:t>
      </w:r>
      <w:r w:rsidR="00AF38A2" w:rsidRPr="00525801">
        <w:t>kagi deepened and Nestlé Japan</w:t>
      </w:r>
      <w:r w:rsidR="00332A8F" w:rsidRPr="00525801">
        <w:t>’</w:t>
      </w:r>
      <w:r w:rsidRPr="00525801">
        <w:t xml:space="preserve">s production capabilities became increasingly efficient, it seemed like KITKAT had found a clear recipe for success.  </w:t>
      </w:r>
    </w:p>
    <w:p w14:paraId="7B7BBFE9" w14:textId="77777777" w:rsidR="00447590" w:rsidRPr="00525801" w:rsidRDefault="00447590" w:rsidP="00447590">
      <w:pPr>
        <w:rPr>
          <w:b/>
          <w:sz w:val="22"/>
          <w:szCs w:val="22"/>
        </w:rPr>
      </w:pPr>
    </w:p>
    <w:p w14:paraId="67D6639E" w14:textId="77777777" w:rsidR="00D236AA" w:rsidRPr="00525801" w:rsidRDefault="00D236AA" w:rsidP="00447590">
      <w:pPr>
        <w:rPr>
          <w:b/>
          <w:sz w:val="22"/>
          <w:szCs w:val="22"/>
        </w:rPr>
      </w:pPr>
    </w:p>
    <w:p w14:paraId="557E44C8" w14:textId="77777777" w:rsidR="00447590" w:rsidRPr="00525801" w:rsidRDefault="00447590" w:rsidP="004C7E3F">
      <w:pPr>
        <w:pStyle w:val="Casehead1"/>
      </w:pPr>
      <w:r w:rsidRPr="00525801">
        <w:t xml:space="preserve">THE </w:t>
      </w:r>
      <w:r w:rsidRPr="00525801">
        <w:rPr>
          <w:i/>
        </w:rPr>
        <w:t>JUKEN</w:t>
      </w:r>
      <w:r w:rsidRPr="00525801">
        <w:t xml:space="preserve"> CAMPAIGN REVISITED</w:t>
      </w:r>
    </w:p>
    <w:p w14:paraId="68217F4D" w14:textId="77777777" w:rsidR="004C7E3F" w:rsidRPr="00525801" w:rsidRDefault="004C7E3F" w:rsidP="004C7E3F">
      <w:pPr>
        <w:pStyle w:val="Casehead1"/>
      </w:pPr>
    </w:p>
    <w:p w14:paraId="681D9439" w14:textId="65A4D58D" w:rsidR="00447590" w:rsidRPr="00525801" w:rsidRDefault="00447590" w:rsidP="00515E5E">
      <w:pPr>
        <w:pStyle w:val="BodyTextMain"/>
      </w:pPr>
      <w:r w:rsidRPr="00525801">
        <w:t xml:space="preserve">As the sales of KITKAT </w:t>
      </w:r>
      <w:r w:rsidR="00DA3BF3" w:rsidRPr="00525801">
        <w:t>flavor</w:t>
      </w:r>
      <w:r w:rsidRPr="00525801">
        <w:t xml:space="preserve"> variants expanded and the collaboration with </w:t>
      </w:r>
      <w:r w:rsidR="00137961">
        <w:t>C</w:t>
      </w:r>
      <w:r w:rsidR="00A82E98" w:rsidRPr="00525801">
        <w:t xml:space="preserve">hef </w:t>
      </w:r>
      <w:r w:rsidRPr="00525801">
        <w:t xml:space="preserve">Tagaki brought greater possibilities for the Nestlé Japan team to infuse a more premium image into the KITKAT brand, Ishibashi and Maki brought their focus back to the </w:t>
      </w:r>
      <w:r w:rsidR="00A82E98" w:rsidRPr="00525801">
        <w:rPr>
          <w:i/>
        </w:rPr>
        <w:t>juken</w:t>
      </w:r>
      <w:r w:rsidR="00A82E98" w:rsidRPr="00525801">
        <w:t xml:space="preserve"> </w:t>
      </w:r>
      <w:r w:rsidRPr="00525801">
        <w:t>campaigns for test-takers. Since they began this new branding effort in 2002, overall January to February sa</w:t>
      </w:r>
      <w:r w:rsidR="00AF38A2" w:rsidRPr="00525801">
        <w:t>les of KITKAT had increased 150 per cent</w:t>
      </w:r>
      <w:r w:rsidRPr="00525801">
        <w:t xml:space="preserve"> from their 2002 leve</w:t>
      </w:r>
      <w:r w:rsidR="007277BD" w:rsidRPr="00525801">
        <w:t>ls</w:t>
      </w:r>
      <w:r w:rsidR="00A27446" w:rsidRPr="00525801">
        <w:t xml:space="preserve"> by 2007</w:t>
      </w:r>
      <w:r w:rsidR="007277BD" w:rsidRPr="00525801">
        <w:t>.</w:t>
      </w:r>
    </w:p>
    <w:p w14:paraId="51CC3416" w14:textId="77777777" w:rsidR="00447590" w:rsidRPr="00525801" w:rsidRDefault="00447590" w:rsidP="00515E5E">
      <w:pPr>
        <w:pStyle w:val="BodyTextMain"/>
      </w:pPr>
    </w:p>
    <w:p w14:paraId="21F7009E" w14:textId="7FA15D68" w:rsidR="00447590" w:rsidRPr="00525801" w:rsidRDefault="00E15136" w:rsidP="00515E5E">
      <w:pPr>
        <w:pStyle w:val="BodyTextMain"/>
      </w:pPr>
      <w:r w:rsidRPr="00525801">
        <w:t xml:space="preserve">As </w:t>
      </w:r>
      <w:r w:rsidR="00447590" w:rsidRPr="00525801">
        <w:t>Maki</w:t>
      </w:r>
      <w:r w:rsidRPr="00525801">
        <w:t>, who</w:t>
      </w:r>
      <w:r w:rsidR="00447590" w:rsidRPr="00525801">
        <w:t xml:space="preserve"> </w:t>
      </w:r>
      <w:r w:rsidRPr="00525801">
        <w:t xml:space="preserve">had </w:t>
      </w:r>
      <w:r w:rsidR="00447590" w:rsidRPr="00525801">
        <w:t xml:space="preserve">transitioned into the Nestlé Japan confectionery business </w:t>
      </w:r>
      <w:r w:rsidRPr="00525801">
        <w:t xml:space="preserve">full time </w:t>
      </w:r>
      <w:r w:rsidR="00447590" w:rsidRPr="00525801">
        <w:t>as a brand manager</w:t>
      </w:r>
      <w:r w:rsidRPr="00525801">
        <w:t xml:space="preserve"> in 2005</w:t>
      </w:r>
      <w:r w:rsidR="00A27446" w:rsidRPr="00525801">
        <w:t>,</w:t>
      </w:r>
      <w:r w:rsidRPr="00525801">
        <w:t xml:space="preserve"> and Ishibashi reviewed all of the facts related to the evolution of the KITKAT brand in Japan, </w:t>
      </w:r>
      <w:r w:rsidR="00A9406E" w:rsidRPr="00525801">
        <w:t>they</w:t>
      </w:r>
      <w:r w:rsidRPr="00525801">
        <w:t xml:space="preserve"> </w:t>
      </w:r>
      <w:r w:rsidR="00AF38A2" w:rsidRPr="00525801">
        <w:t>could</w:t>
      </w:r>
      <w:r w:rsidR="00A82E98" w:rsidRPr="00525801">
        <w:t xml:space="preserve"> not </w:t>
      </w:r>
      <w:r w:rsidR="00447590" w:rsidRPr="00525801">
        <w:t>get the image</w:t>
      </w:r>
      <w:r w:rsidRPr="00525801">
        <w:t>s</w:t>
      </w:r>
      <w:r w:rsidR="00447590" w:rsidRPr="00525801">
        <w:t xml:space="preserve"> of the handwritten messages on the boxes of KITKAT out of their minds</w:t>
      </w:r>
      <w:r w:rsidR="004C7E3F" w:rsidRPr="00525801">
        <w:t xml:space="preserve"> (</w:t>
      </w:r>
      <w:r w:rsidR="00AF38A2" w:rsidRPr="00525801">
        <w:t xml:space="preserve">see </w:t>
      </w:r>
      <w:r w:rsidR="004C7E3F" w:rsidRPr="00525801">
        <w:t xml:space="preserve">Exhibit </w:t>
      </w:r>
      <w:r w:rsidR="00DD461E" w:rsidRPr="00525801">
        <w:t>3</w:t>
      </w:r>
      <w:r w:rsidR="004C7E3F" w:rsidRPr="00525801">
        <w:t>)</w:t>
      </w:r>
      <w:r w:rsidR="00447590" w:rsidRPr="00525801">
        <w:t xml:space="preserve">. While they had changed the overall branding and </w:t>
      </w:r>
      <w:r w:rsidR="009C6B8A" w:rsidRPr="00525801">
        <w:t xml:space="preserve">the </w:t>
      </w:r>
      <w:r w:rsidR="00447590" w:rsidRPr="00525801">
        <w:t>imagery on the KITKAT box, could it really be that the box itself had become a platform for sending heartfelt messages to those facing a challenge? And if this cultural shift was truly underway, was there a way that Nestlé Japan could help support this process more effectively?</w:t>
      </w:r>
    </w:p>
    <w:p w14:paraId="1BDF71F6" w14:textId="77777777" w:rsidR="00447590" w:rsidRPr="00525801" w:rsidRDefault="00447590" w:rsidP="00515E5E">
      <w:pPr>
        <w:pStyle w:val="BodyTextMain"/>
      </w:pPr>
    </w:p>
    <w:p w14:paraId="6623A58F" w14:textId="0AB6DBBD" w:rsidR="001F395F" w:rsidRPr="00525801" w:rsidRDefault="00447590" w:rsidP="00515E5E">
      <w:pPr>
        <w:pStyle w:val="BodyTextMain"/>
      </w:pPr>
      <w:r w:rsidRPr="00525801">
        <w:t xml:space="preserve">As they </w:t>
      </w:r>
      <w:r w:rsidR="002B3C1F" w:rsidRPr="00525801">
        <w:t>finalized their thoughts for their afternoon meeting, they knew</w:t>
      </w:r>
      <w:r w:rsidRPr="00525801">
        <w:t xml:space="preserve"> that the</w:t>
      </w:r>
      <w:r w:rsidR="002B3C1F" w:rsidRPr="00525801">
        <w:t>ir entire</w:t>
      </w:r>
      <w:r w:rsidRPr="00525801">
        <w:t xml:space="preserve"> team </w:t>
      </w:r>
      <w:r w:rsidR="00A82E98" w:rsidRPr="00525801">
        <w:t xml:space="preserve">was </w:t>
      </w:r>
      <w:r w:rsidRPr="00525801">
        <w:t>excited to answer these questions and had the capabilities to</w:t>
      </w:r>
      <w:r w:rsidR="001F395F" w:rsidRPr="00525801">
        <w:t xml:space="preserve"> do so. What was still unclear</w:t>
      </w:r>
      <w:r w:rsidR="00575923" w:rsidRPr="00525801">
        <w:t>,</w:t>
      </w:r>
      <w:r w:rsidR="001F395F" w:rsidRPr="00525801">
        <w:t xml:space="preserve"> </w:t>
      </w:r>
      <w:r w:rsidRPr="00525801">
        <w:t>though</w:t>
      </w:r>
      <w:r w:rsidR="00575923" w:rsidRPr="00525801">
        <w:t>,</w:t>
      </w:r>
      <w:r w:rsidRPr="00525801">
        <w:t xml:space="preserve"> was exactly what answers </w:t>
      </w:r>
      <w:r w:rsidR="00A82E98" w:rsidRPr="00525801">
        <w:t xml:space="preserve">the team </w:t>
      </w:r>
      <w:r w:rsidRPr="00525801">
        <w:t>would arrive at by the time this important meeting ended.</w:t>
      </w:r>
      <w:r w:rsidR="002B3C1F" w:rsidRPr="00525801">
        <w:t xml:space="preserve">  </w:t>
      </w:r>
    </w:p>
    <w:p w14:paraId="00934BD3" w14:textId="77777777" w:rsidR="001F395F" w:rsidRPr="00525801" w:rsidRDefault="001F395F" w:rsidP="001F395F"/>
    <w:p w14:paraId="69A0C68C" w14:textId="639C314B" w:rsidR="000E2612" w:rsidRPr="00525801" w:rsidRDefault="00F1777D" w:rsidP="000E2612">
      <w:pPr>
        <w:spacing w:after="200" w:line="276" w:lineRule="auto"/>
      </w:pPr>
      <w:r w:rsidRPr="00525801">
        <w:rPr>
          <w:noProof/>
          <w:lang w:val="en-CA" w:eastAsia="en-CA"/>
        </w:rPr>
        <mc:AlternateContent>
          <mc:Choice Requires="wps">
            <w:drawing>
              <wp:anchor distT="45720" distB="45720" distL="114300" distR="114300" simplePos="0" relativeHeight="251657216" behindDoc="0" locked="0" layoutInCell="1" allowOverlap="1" wp14:anchorId="1224880E" wp14:editId="4F0192A8">
                <wp:simplePos x="0" y="0"/>
                <wp:positionH relativeFrom="margin">
                  <wp:align>center</wp:align>
                </wp:positionH>
                <wp:positionV relativeFrom="paragraph">
                  <wp:posOffset>280454</wp:posOffset>
                </wp:positionV>
                <wp:extent cx="5486400" cy="255905"/>
                <wp:effectExtent l="0" t="0" r="19050" b="10795"/>
                <wp:wrapTight wrapText="bothSides">
                  <wp:wrapPolygon edited="0">
                    <wp:start x="0" y="0"/>
                    <wp:lineTo x="0" y="20903"/>
                    <wp:lineTo x="21600" y="20903"/>
                    <wp:lineTo x="21600" y="0"/>
                    <wp:lineTo x="0"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5905"/>
                        </a:xfrm>
                        <a:prstGeom prst="rect">
                          <a:avLst/>
                        </a:prstGeom>
                        <a:solidFill>
                          <a:srgbClr val="FFFFFF"/>
                        </a:solidFill>
                        <a:ln w="9525">
                          <a:solidFill>
                            <a:srgbClr val="000000"/>
                          </a:solidFill>
                          <a:miter lim="800000"/>
                          <a:headEnd/>
                          <a:tailEnd/>
                        </a:ln>
                      </wps:spPr>
                      <wps:txbx>
                        <w:txbxContent>
                          <w:p w14:paraId="0716BD3E" w14:textId="34FD53C6" w:rsidR="00F1777D" w:rsidRDefault="00F1777D" w:rsidP="00097041">
                            <w:pPr>
                              <w:pStyle w:val="Footnote"/>
                            </w:pPr>
                            <w:r>
                              <w:t>Philip Sugai is a professor of marketing at Doshisha University Graduate School of Business, Kyoto, Japan.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24880E" id="_x0000_t202" coordsize="21600,21600" o:spt="202" path="m,l,21600r21600,l21600,xe">
                <v:stroke joinstyle="miter"/>
                <v:path gradientshapeok="t" o:connecttype="rect"/>
              </v:shapetype>
              <v:shape id="Text Box 11" o:spid="_x0000_s1026" type="#_x0000_t202" style="position:absolute;margin-left:0;margin-top:22.1pt;width:6in;height:20.1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">
                <v:textbox>
                  <w:txbxContent>
                    <w:p w14:paraId="0716BD3E" w14:textId="34FD53C6" w:rsidR="00F1777D" w:rsidRDefault="00F1777D" w:rsidP="00097041">
                      <w:pPr>
                        <w:pStyle w:val="Footnote"/>
                      </w:pPr>
                      <w:r>
                        <w:t>Philip Sugai is a professor of marketing at Doshisha University Graduate School of Business, Kyoto, Japan.</w:t>
                      </w:r>
                    </w:p>
                  </w:txbxContent>
                </v:textbox>
                <w10:wrap type="tight" anchorx="margin"/>
              </v:shape>
            </w:pict>
          </mc:Fallback>
        </mc:AlternateContent>
      </w:r>
      <w:r w:rsidR="004C7E3F" w:rsidRPr="00525801">
        <w:br w:type="page"/>
      </w:r>
    </w:p>
    <w:p w14:paraId="5B56C080" w14:textId="0A6403E9" w:rsidR="007277BD" w:rsidRPr="00525801" w:rsidRDefault="004A2A51" w:rsidP="001A7B31">
      <w:pPr>
        <w:jc w:val="center"/>
        <w:rPr>
          <w:rFonts w:ascii="Arial" w:hAnsi="Arial" w:cs="Arial"/>
          <w:b/>
        </w:rPr>
      </w:pPr>
      <w:r w:rsidRPr="00525801">
        <w:rPr>
          <w:rFonts w:ascii="Arial" w:hAnsi="Arial" w:cs="Arial"/>
          <w:b/>
        </w:rPr>
        <w:lastRenderedPageBreak/>
        <w:t>EXHIBIT 1: IN-STORE CONVENIENCE STORE SALES</w:t>
      </w:r>
      <w:r w:rsidR="00097041" w:rsidRPr="00525801">
        <w:rPr>
          <w:rFonts w:ascii="Arial" w:hAnsi="Arial" w:cs="Arial"/>
          <w:b/>
        </w:rPr>
        <w:t>, 7-11 TOP 10 PRODUCTS SOLD</w:t>
      </w:r>
    </w:p>
    <w:p w14:paraId="0FD31DA2" w14:textId="77777777" w:rsidR="0075564A" w:rsidRPr="00525801" w:rsidRDefault="0075564A" w:rsidP="001A7B31">
      <w:pPr>
        <w:jc w:val="center"/>
        <w:rPr>
          <w:sz w:val="22"/>
          <w:szCs w:val="22"/>
        </w:rPr>
      </w:pPr>
    </w:p>
    <w:p w14:paraId="6296961C" w14:textId="51DFA8EA" w:rsidR="00447590" w:rsidRPr="00525801" w:rsidRDefault="004A2A51" w:rsidP="00447590">
      <w:pPr>
        <w:jc w:val="center"/>
      </w:pPr>
      <w:r w:rsidRPr="00525801">
        <w:rPr>
          <w:lang w:eastAsia="ja-JP"/>
        </w:rPr>
        <w:t xml:space="preserve"> </w:t>
      </w:r>
      <w:r w:rsidR="00695924" w:rsidRPr="00525801">
        <w:rPr>
          <w:noProof/>
          <w:lang w:val="en-CA" w:eastAsia="en-CA"/>
        </w:rPr>
        <w:drawing>
          <wp:inline distT="0" distB="0" distL="0" distR="0" wp14:anchorId="4F863E58" wp14:editId="7F987134">
            <wp:extent cx="5224007" cy="2798859"/>
            <wp:effectExtent l="0" t="0" r="152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E60564" w14:textId="77777777" w:rsidR="007277BD" w:rsidRPr="00525801" w:rsidRDefault="007277BD" w:rsidP="00447590">
      <w:pPr>
        <w:jc w:val="center"/>
        <w:rPr>
          <w:rFonts w:ascii="Arial" w:hAnsi="Arial" w:cs="Arial"/>
          <w:b/>
        </w:rPr>
      </w:pPr>
    </w:p>
    <w:p w14:paraId="0869D806" w14:textId="7110773A" w:rsidR="007277BD" w:rsidRPr="00525801" w:rsidRDefault="004C7E3F" w:rsidP="00515E5E">
      <w:pPr>
        <w:pStyle w:val="Footnote"/>
        <w:rPr>
          <w:sz w:val="16"/>
          <w:szCs w:val="16"/>
        </w:rPr>
      </w:pPr>
      <w:r w:rsidRPr="00525801">
        <w:t xml:space="preserve">Source: </w:t>
      </w:r>
      <w:r w:rsidR="00E93FE0" w:rsidRPr="00525801">
        <w:t>“</w:t>
      </w:r>
      <w:r w:rsidR="00B201DD" w:rsidRPr="00525801">
        <w:t>Japanese Convenience Stores</w:t>
      </w:r>
      <w:r w:rsidR="00E93FE0" w:rsidRPr="00525801">
        <w:t>—</w:t>
      </w:r>
      <w:r w:rsidR="00B201DD" w:rsidRPr="00525801">
        <w:t>Numbers Say a Lot,</w:t>
      </w:r>
      <w:r w:rsidR="00E93FE0" w:rsidRPr="00525801">
        <w:t>”</w:t>
      </w:r>
      <w:r w:rsidR="00B201DD" w:rsidRPr="00525801">
        <w:t xml:space="preserve"> </w:t>
      </w:r>
      <w:r w:rsidR="00B201DD" w:rsidRPr="00525801">
        <w:rPr>
          <w:i/>
        </w:rPr>
        <w:t>Nipponia</w:t>
      </w:r>
      <w:r w:rsidR="00B201DD" w:rsidRPr="00525801">
        <w:t>, no. 19 (December 15, 2001)</w:t>
      </w:r>
      <w:r w:rsidR="001A7B31" w:rsidRPr="00525801">
        <w:t>, accessed October 10</w:t>
      </w:r>
      <w:r w:rsidR="00B201DD" w:rsidRPr="00525801">
        <w:t>,</w:t>
      </w:r>
      <w:r w:rsidR="001A7B31" w:rsidRPr="00525801">
        <w:t xml:space="preserve"> 2017,</w:t>
      </w:r>
      <w:r w:rsidR="009215FC" w:rsidRPr="00525801">
        <w:t xml:space="preserve"> </w:t>
      </w:r>
      <w:r w:rsidR="001A7B31" w:rsidRPr="00525801">
        <w:t>http://web-japan.org</w:t>
      </w:r>
      <w:r w:rsidRPr="00525801">
        <w:t>/nipponia/nippon</w:t>
      </w:r>
      <w:r w:rsidR="001A7B31" w:rsidRPr="00525801">
        <w:t>ia19/en/feature/feature12.html.</w:t>
      </w:r>
    </w:p>
    <w:p w14:paraId="5F911A0C" w14:textId="77777777" w:rsidR="000E2612" w:rsidRPr="00525801" w:rsidRDefault="000E2612" w:rsidP="004C7E3F">
      <w:pPr>
        <w:jc w:val="center"/>
        <w:rPr>
          <w:rFonts w:ascii="Arial" w:hAnsi="Arial" w:cs="Arial"/>
          <w:b/>
        </w:rPr>
      </w:pPr>
    </w:p>
    <w:p w14:paraId="5CA11D38" w14:textId="77777777" w:rsidR="000E2612" w:rsidRPr="00525801" w:rsidRDefault="000E2612" w:rsidP="004C7E3F">
      <w:pPr>
        <w:jc w:val="center"/>
        <w:rPr>
          <w:rFonts w:ascii="Arial" w:hAnsi="Arial" w:cs="Arial"/>
          <w:b/>
        </w:rPr>
      </w:pPr>
    </w:p>
    <w:p w14:paraId="333C8A2F" w14:textId="40A4084E" w:rsidR="000E2612" w:rsidRPr="00525801" w:rsidRDefault="004C7E3F" w:rsidP="0075564A">
      <w:pPr>
        <w:jc w:val="center"/>
        <w:rPr>
          <w:rFonts w:ascii="Arial" w:hAnsi="Arial" w:cs="Arial"/>
          <w:b/>
        </w:rPr>
      </w:pPr>
      <w:r w:rsidRPr="00525801">
        <w:rPr>
          <w:rFonts w:ascii="Arial" w:hAnsi="Arial" w:cs="Arial"/>
          <w:b/>
        </w:rPr>
        <w:t xml:space="preserve">EXHIBIT </w:t>
      </w:r>
      <w:r w:rsidR="009215FC" w:rsidRPr="00525801">
        <w:rPr>
          <w:rFonts w:ascii="Arial" w:hAnsi="Arial" w:cs="Arial"/>
          <w:b/>
        </w:rPr>
        <w:t>2</w:t>
      </w:r>
      <w:r w:rsidRPr="00525801">
        <w:rPr>
          <w:rFonts w:ascii="Arial" w:hAnsi="Arial" w:cs="Arial"/>
          <w:b/>
        </w:rPr>
        <w:t>: SMALLER FUN</w:t>
      </w:r>
      <w:r w:rsidR="00575923" w:rsidRPr="00525801">
        <w:rPr>
          <w:rFonts w:ascii="Arial" w:hAnsi="Arial" w:cs="Arial"/>
          <w:b/>
        </w:rPr>
        <w:t>-SIZE</w:t>
      </w:r>
      <w:r w:rsidRPr="00525801">
        <w:rPr>
          <w:rFonts w:ascii="Arial" w:hAnsi="Arial" w:cs="Arial"/>
          <w:b/>
        </w:rPr>
        <w:t xml:space="preserve"> PACK SOLD THROUGH CONVENIENCE STORES</w:t>
      </w:r>
    </w:p>
    <w:p w14:paraId="348DF30F" w14:textId="77777777" w:rsidR="004C7E3F" w:rsidRPr="00525801" w:rsidRDefault="004C7E3F" w:rsidP="001A7B31">
      <w:pPr>
        <w:jc w:val="center"/>
        <w:rPr>
          <w:sz w:val="22"/>
          <w:szCs w:val="22"/>
        </w:rPr>
      </w:pPr>
    </w:p>
    <w:p w14:paraId="44B252F3" w14:textId="77777777" w:rsidR="007277BD" w:rsidRPr="00525801" w:rsidRDefault="007277BD" w:rsidP="007277BD">
      <w:pPr>
        <w:jc w:val="center"/>
        <w:rPr>
          <w:rFonts w:ascii="Arial" w:hAnsi="Arial" w:cs="Arial"/>
          <w:b/>
        </w:rPr>
      </w:pPr>
      <w:r w:rsidRPr="00525801">
        <w:rPr>
          <w:noProof/>
          <w:sz w:val="22"/>
          <w:szCs w:val="22"/>
          <w:lang w:val="en-CA" w:eastAsia="en-CA"/>
        </w:rPr>
        <w:drawing>
          <wp:inline distT="0" distB="0" distL="0" distR="0" wp14:anchorId="6A43C9EF" wp14:editId="5169FEA2">
            <wp:extent cx="3180521" cy="946493"/>
            <wp:effectExtent l="0" t="0" r="1270" b="6350"/>
            <wp:docPr id="13" name="Picture 8" descr="Screen Shot 2016-11-08 at 4.3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8 at 4.31.44 PM.png"/>
                    <pic:cNvPicPr/>
                  </pic:nvPicPr>
                  <pic:blipFill>
                    <a:blip r:embed="rId12" cstate="email">
                      <a:grayscl/>
                      <a:extLst>
                        <a:ext uri="{28A0092B-C50C-407E-A947-70E740481C1C}">
                          <a14:useLocalDpi xmlns:a14="http://schemas.microsoft.com/office/drawing/2010/main"/>
                        </a:ext>
                      </a:extLst>
                    </a:blip>
                    <a:stretch>
                      <a:fillRect/>
                    </a:stretch>
                  </pic:blipFill>
                  <pic:spPr>
                    <a:xfrm>
                      <a:off x="0" y="0"/>
                      <a:ext cx="3348302" cy="996423"/>
                    </a:xfrm>
                    <a:prstGeom prst="rect">
                      <a:avLst/>
                    </a:prstGeom>
                  </pic:spPr>
                </pic:pic>
              </a:graphicData>
            </a:graphic>
          </wp:inline>
        </w:drawing>
      </w:r>
    </w:p>
    <w:p w14:paraId="08251F94" w14:textId="77777777" w:rsidR="007277BD" w:rsidRPr="00525801" w:rsidRDefault="007277BD" w:rsidP="00447590">
      <w:pPr>
        <w:jc w:val="center"/>
        <w:rPr>
          <w:rFonts w:ascii="Arial" w:hAnsi="Arial" w:cs="Arial"/>
          <w:b/>
        </w:rPr>
      </w:pPr>
    </w:p>
    <w:p w14:paraId="58D29DDD" w14:textId="4823034D" w:rsidR="0075564A" w:rsidRPr="00525801" w:rsidRDefault="00515E5E" w:rsidP="00C51811">
      <w:pPr>
        <w:pStyle w:val="Footnote"/>
      </w:pPr>
      <w:r w:rsidRPr="00525801">
        <w:t>Source:</w:t>
      </w:r>
      <w:r w:rsidR="00097041" w:rsidRPr="00525801">
        <w:t xml:space="preserve"> Company</w:t>
      </w:r>
      <w:r w:rsidR="001A7B31" w:rsidRPr="00525801">
        <w:t xml:space="preserve"> d</w:t>
      </w:r>
      <w:r w:rsidR="009215FC" w:rsidRPr="00525801">
        <w:t>ocuments</w:t>
      </w:r>
      <w:r w:rsidR="00A82E98" w:rsidRPr="00525801">
        <w:t>.</w:t>
      </w:r>
    </w:p>
    <w:p w14:paraId="680D8F2A" w14:textId="77777777" w:rsidR="00C51811" w:rsidRPr="00525801" w:rsidRDefault="00C51811" w:rsidP="00C51811">
      <w:pPr>
        <w:pStyle w:val="Footnote"/>
      </w:pPr>
    </w:p>
    <w:p w14:paraId="6B3A23EF" w14:textId="77777777" w:rsidR="00C51811" w:rsidRPr="00525801" w:rsidRDefault="00C51811" w:rsidP="00C51811">
      <w:pPr>
        <w:pStyle w:val="Footnote"/>
      </w:pPr>
    </w:p>
    <w:p w14:paraId="7158483A" w14:textId="77777777" w:rsidR="00C51811" w:rsidRPr="00525801" w:rsidRDefault="00DD461E" w:rsidP="00C51811">
      <w:pPr>
        <w:spacing w:after="200" w:line="276" w:lineRule="auto"/>
        <w:jc w:val="center"/>
        <w:rPr>
          <w:rFonts w:ascii="Arial" w:eastAsiaTheme="minorEastAsia" w:hAnsi="Arial" w:cs="Arial"/>
          <w:b/>
          <w:lang w:eastAsia="ja-JP"/>
        </w:rPr>
      </w:pPr>
      <w:r w:rsidRPr="00525801">
        <w:rPr>
          <w:rFonts w:ascii="Arial" w:eastAsiaTheme="minorEastAsia" w:hAnsi="Arial" w:cs="Arial"/>
          <w:b/>
          <w:lang w:eastAsia="ja-JP"/>
        </w:rPr>
        <w:t>EXHIBIT 3</w:t>
      </w:r>
      <w:r w:rsidR="000E2612" w:rsidRPr="00525801">
        <w:rPr>
          <w:rFonts w:ascii="Arial" w:eastAsiaTheme="minorEastAsia" w:hAnsi="Arial" w:cs="Arial"/>
          <w:b/>
          <w:lang w:eastAsia="ja-JP"/>
        </w:rPr>
        <w:t xml:space="preserve">: </w:t>
      </w:r>
      <w:r w:rsidR="000E2612" w:rsidRPr="00525801">
        <w:rPr>
          <w:rFonts w:ascii="Arial" w:eastAsiaTheme="minorEastAsia" w:hAnsi="Arial" w:cs="Arial"/>
          <w:b/>
          <w:i/>
          <w:lang w:eastAsia="ja-JP"/>
        </w:rPr>
        <w:t>JUKEN</w:t>
      </w:r>
      <w:r w:rsidR="000E2612" w:rsidRPr="00525801">
        <w:rPr>
          <w:rFonts w:ascii="Arial" w:eastAsiaTheme="minorEastAsia" w:hAnsi="Arial" w:cs="Arial"/>
          <w:b/>
          <w:lang w:eastAsia="ja-JP"/>
        </w:rPr>
        <w:t xml:space="preserve"> KITKAT WITH HANDWRITTEN </w:t>
      </w:r>
      <w:r w:rsidR="00B61F98" w:rsidRPr="00525801">
        <w:rPr>
          <w:rFonts w:ascii="Arial" w:eastAsiaTheme="minorEastAsia" w:hAnsi="Arial" w:cs="Arial"/>
          <w:b/>
          <w:lang w:eastAsia="ja-JP"/>
        </w:rPr>
        <w:t>GOOD-</w:t>
      </w:r>
      <w:r w:rsidR="000E2612" w:rsidRPr="00525801">
        <w:rPr>
          <w:rFonts w:ascii="Arial" w:eastAsiaTheme="minorEastAsia" w:hAnsi="Arial" w:cs="Arial"/>
          <w:b/>
          <w:lang w:eastAsia="ja-JP"/>
        </w:rPr>
        <w:t>LUCK MESSAGE</w:t>
      </w:r>
    </w:p>
    <w:p w14:paraId="5C34984B" w14:textId="62D7BC20" w:rsidR="004C7E3F" w:rsidRPr="00525801" w:rsidRDefault="004C7E3F" w:rsidP="00C51811">
      <w:pPr>
        <w:spacing w:after="200" w:line="276" w:lineRule="auto"/>
        <w:jc w:val="center"/>
        <w:rPr>
          <w:rFonts w:ascii="Arial" w:hAnsi="Arial" w:cs="Arial"/>
          <w:b/>
        </w:rPr>
      </w:pPr>
      <w:r w:rsidRPr="00525801">
        <w:rPr>
          <w:rStyle w:val="BodyTextMainChar"/>
          <w:noProof/>
          <w:sz w:val="22"/>
          <w:szCs w:val="22"/>
          <w:lang w:val="en-CA" w:eastAsia="en-CA"/>
        </w:rPr>
        <w:drawing>
          <wp:inline distT="0" distB="0" distL="0" distR="0" wp14:anchorId="2B38A58B" wp14:editId="0E306B7D">
            <wp:extent cx="2456953" cy="1784441"/>
            <wp:effectExtent l="0" t="0" r="635" b="6350"/>
            <wp:docPr id="19" name="Picture 12" descr="Screen Shot 2016-07-18 at 4.3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8 at 4.39.18 PM.png"/>
                    <pic:cNvPicPr/>
                  </pic:nvPicPr>
                  <pic:blipFill>
                    <a:blip r:embed="rId13">
                      <a:grayscl/>
                      <a:extLst>
                        <a:ext uri="{28A0092B-C50C-407E-A947-70E740481C1C}">
                          <a14:useLocalDpi xmlns:a14="http://schemas.microsoft.com/office/drawing/2010/main" val="0"/>
                        </a:ext>
                      </a:extLst>
                    </a:blip>
                    <a:stretch>
                      <a:fillRect/>
                    </a:stretch>
                  </pic:blipFill>
                  <pic:spPr>
                    <a:xfrm>
                      <a:off x="0" y="0"/>
                      <a:ext cx="2509524" cy="1822622"/>
                    </a:xfrm>
                    <a:prstGeom prst="rect">
                      <a:avLst/>
                    </a:prstGeom>
                  </pic:spPr>
                </pic:pic>
              </a:graphicData>
            </a:graphic>
          </wp:inline>
        </w:drawing>
      </w:r>
    </w:p>
    <w:p w14:paraId="68C36EB4" w14:textId="0B66D43F" w:rsidR="003B7EF2" w:rsidRPr="00525801" w:rsidRDefault="00515E5E" w:rsidP="00515E5E">
      <w:pPr>
        <w:pStyle w:val="Footnote"/>
      </w:pPr>
      <w:r w:rsidRPr="00525801">
        <w:t>Source:</w:t>
      </w:r>
      <w:r w:rsidR="00097041" w:rsidRPr="00525801">
        <w:t xml:space="preserve"> Company</w:t>
      </w:r>
      <w:r w:rsidR="0075564A" w:rsidRPr="00525801">
        <w:t xml:space="preserve"> documents</w:t>
      </w:r>
      <w:r w:rsidR="00A82E98" w:rsidRPr="00525801">
        <w:t>.</w:t>
      </w:r>
    </w:p>
    <w:sectPr w:rsidR="003B7EF2" w:rsidRPr="00525801"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6661E" w14:textId="77777777" w:rsidR="00F712E7" w:rsidRDefault="00F712E7" w:rsidP="00D75295">
      <w:r>
        <w:separator/>
      </w:r>
    </w:p>
  </w:endnote>
  <w:endnote w:type="continuationSeparator" w:id="0">
    <w:p w14:paraId="10CC6EA5" w14:textId="77777777" w:rsidR="00F712E7" w:rsidRDefault="00F712E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66B18" w14:textId="77777777" w:rsidR="00F712E7" w:rsidRDefault="00F712E7" w:rsidP="00D75295">
      <w:r>
        <w:separator/>
      </w:r>
    </w:p>
  </w:footnote>
  <w:footnote w:type="continuationSeparator" w:id="0">
    <w:p w14:paraId="3975EFFC" w14:textId="77777777" w:rsidR="00F712E7" w:rsidRDefault="00F712E7" w:rsidP="00D75295">
      <w:r>
        <w:continuationSeparator/>
      </w:r>
    </w:p>
  </w:footnote>
  <w:footnote w:id="1">
    <w:p w14:paraId="3CA1CD78" w14:textId="6ABA42AE" w:rsidR="00C62237" w:rsidRPr="00C17B37" w:rsidRDefault="00C62237">
      <w:pPr>
        <w:pStyle w:val="FootnoteText"/>
        <w:rPr>
          <w:rFonts w:ascii="Arial" w:hAnsi="Arial" w:cs="Arial"/>
          <w:i/>
          <w:sz w:val="17"/>
          <w:szCs w:val="17"/>
        </w:rPr>
      </w:pPr>
      <w:r w:rsidRPr="00C17B37">
        <w:rPr>
          <w:rStyle w:val="FootnoteReference"/>
          <w:rFonts w:ascii="Arial" w:hAnsi="Arial" w:cs="Arial"/>
          <w:sz w:val="17"/>
          <w:szCs w:val="17"/>
        </w:rPr>
        <w:footnoteRef/>
      </w:r>
      <w:r w:rsidRPr="00C17B37">
        <w:rPr>
          <w:rFonts w:ascii="Arial" w:hAnsi="Arial" w:cs="Arial"/>
          <w:sz w:val="17"/>
          <w:szCs w:val="17"/>
        </w:rPr>
        <w:t xml:space="preserve"> </w:t>
      </w:r>
      <w:r w:rsidRPr="007501A6">
        <w:rPr>
          <w:rStyle w:val="FootnoteChar"/>
        </w:rPr>
        <w:t xml:space="preserve">¥ = JPY = Japanese </w:t>
      </w:r>
      <w:r w:rsidR="00A82E98">
        <w:rPr>
          <w:rStyle w:val="FootnoteChar"/>
        </w:rPr>
        <w:t>y</w:t>
      </w:r>
      <w:r w:rsidR="00A82E98" w:rsidRPr="007501A6">
        <w:rPr>
          <w:rStyle w:val="FootnoteChar"/>
        </w:rPr>
        <w:t>en</w:t>
      </w:r>
      <w:r w:rsidR="00CD341D">
        <w:rPr>
          <w:rStyle w:val="FootnoteChar"/>
        </w:rPr>
        <w:t>;</w:t>
      </w:r>
      <w:r w:rsidR="008A1C61">
        <w:rPr>
          <w:rStyle w:val="FootnoteChar"/>
        </w:rPr>
        <w:t xml:space="preserve"> All currency amounts are in JP¥ unless otherwise specificed;</w:t>
      </w:r>
      <w:r w:rsidR="00CD341D" w:rsidRPr="008A1C61">
        <w:rPr>
          <w:rStyle w:val="FootnoteChar"/>
        </w:rPr>
        <w:t xml:space="preserve"> </w:t>
      </w:r>
      <w:r w:rsidR="008A1C61" w:rsidRPr="00137961">
        <w:rPr>
          <w:rStyle w:val="FootnoteChar"/>
        </w:rPr>
        <w:t xml:space="preserve">JP¥1 = US$0.10 on March 31, 2008. </w:t>
      </w:r>
    </w:p>
  </w:footnote>
  <w:footnote w:id="2">
    <w:p w14:paraId="5F1B9319" w14:textId="73576E01" w:rsidR="008A1C61" w:rsidRDefault="004A2A51">
      <w:pPr>
        <w:pStyle w:val="FootnoteText"/>
        <w:rPr>
          <w:rFonts w:ascii="Arial" w:eastAsiaTheme="minorEastAsia" w:hAnsi="Arial" w:cs="Arial"/>
          <w:sz w:val="17"/>
          <w:szCs w:val="17"/>
          <w:lang w:eastAsia="ja-JP"/>
        </w:rPr>
      </w:pPr>
      <w:r w:rsidRPr="00C17B37">
        <w:rPr>
          <w:rStyle w:val="FootnoteReference"/>
          <w:rFonts w:ascii="Arial" w:hAnsi="Arial" w:cs="Arial"/>
          <w:sz w:val="17"/>
          <w:szCs w:val="17"/>
        </w:rPr>
        <w:footnoteRef/>
      </w:r>
      <w:r w:rsidRPr="00C17B37">
        <w:rPr>
          <w:rFonts w:ascii="Arial" w:hAnsi="Arial" w:cs="Arial"/>
          <w:sz w:val="17"/>
          <w:szCs w:val="17"/>
        </w:rPr>
        <w:t xml:space="preserve"> </w:t>
      </w:r>
      <w:r w:rsidRPr="00C17B37">
        <w:rPr>
          <w:rFonts w:ascii="Arial" w:eastAsiaTheme="minorEastAsia" w:hAnsi="Arial" w:cs="Arial"/>
          <w:sz w:val="17"/>
          <w:szCs w:val="17"/>
          <w:lang w:eastAsia="ja-JP"/>
        </w:rPr>
        <w:t>FamilyMart</w:t>
      </w:r>
      <w:r w:rsidR="001A7B31" w:rsidRPr="00C17B37">
        <w:rPr>
          <w:rFonts w:ascii="Arial" w:eastAsiaTheme="minorEastAsia" w:hAnsi="Arial" w:cs="Arial"/>
          <w:sz w:val="17"/>
          <w:szCs w:val="17"/>
          <w:lang w:eastAsia="ja-JP"/>
        </w:rPr>
        <w:t>,</w:t>
      </w:r>
      <w:r w:rsidRPr="00C17B37">
        <w:rPr>
          <w:rFonts w:ascii="Arial" w:eastAsiaTheme="minorEastAsia" w:hAnsi="Arial" w:cs="Arial"/>
          <w:sz w:val="17"/>
          <w:szCs w:val="17"/>
          <w:lang w:eastAsia="ja-JP"/>
        </w:rPr>
        <w:t xml:space="preserve"> </w:t>
      </w:r>
      <w:r w:rsidRPr="00C17B37">
        <w:rPr>
          <w:rFonts w:ascii="Arial" w:eastAsiaTheme="minorEastAsia" w:hAnsi="Arial" w:cs="Arial"/>
          <w:i/>
          <w:sz w:val="17"/>
          <w:szCs w:val="17"/>
          <w:lang w:eastAsia="ja-JP"/>
        </w:rPr>
        <w:t>FamilyMart Annual Report 2010</w:t>
      </w:r>
      <w:r w:rsidR="007C54B2">
        <w:rPr>
          <w:rFonts w:ascii="Arial" w:eastAsiaTheme="minorEastAsia" w:hAnsi="Arial" w:cs="Arial"/>
          <w:sz w:val="17"/>
          <w:szCs w:val="17"/>
          <w:lang w:eastAsia="ja-JP"/>
        </w:rPr>
        <w:t>, a</w:t>
      </w:r>
      <w:r w:rsidR="001A7B31" w:rsidRPr="00C17B37">
        <w:rPr>
          <w:rFonts w:ascii="Arial" w:eastAsiaTheme="minorEastAsia" w:hAnsi="Arial" w:cs="Arial"/>
          <w:sz w:val="17"/>
          <w:szCs w:val="17"/>
          <w:lang w:eastAsia="ja-JP"/>
        </w:rPr>
        <w:t>ccessed March 27</w:t>
      </w:r>
      <w:r w:rsidR="007C54B2">
        <w:rPr>
          <w:rFonts w:ascii="Arial" w:eastAsiaTheme="minorEastAsia" w:hAnsi="Arial" w:cs="Arial"/>
          <w:sz w:val="17"/>
          <w:szCs w:val="17"/>
          <w:lang w:eastAsia="ja-JP"/>
        </w:rPr>
        <w:t>,</w:t>
      </w:r>
      <w:r w:rsidR="001A7B31" w:rsidRPr="00C17B37">
        <w:rPr>
          <w:rFonts w:ascii="Arial" w:eastAsiaTheme="minorEastAsia" w:hAnsi="Arial" w:cs="Arial"/>
          <w:sz w:val="17"/>
          <w:szCs w:val="17"/>
          <w:lang w:eastAsia="ja-JP"/>
        </w:rPr>
        <w:t xml:space="preserve"> 2017,</w:t>
      </w:r>
      <w:r w:rsidRPr="00C17B37">
        <w:rPr>
          <w:rFonts w:ascii="Arial" w:eastAsiaTheme="minorEastAsia" w:hAnsi="Arial" w:cs="Arial"/>
          <w:sz w:val="17"/>
          <w:szCs w:val="17"/>
          <w:lang w:eastAsia="ja-JP"/>
        </w:rPr>
        <w:t xml:space="preserve"> </w:t>
      </w:r>
      <w:r w:rsidR="008A1C61" w:rsidRPr="00137961">
        <w:rPr>
          <w:rFonts w:ascii="Arial" w:eastAsiaTheme="minorEastAsia" w:hAnsi="Arial" w:cs="Arial"/>
          <w:sz w:val="17"/>
          <w:szCs w:val="17"/>
          <w:lang w:eastAsia="ja-JP"/>
        </w:rPr>
        <w:t>www.fu-hd.com/english/ir/library/annual</w:t>
      </w:r>
    </w:p>
    <w:p w14:paraId="26544166" w14:textId="3FE71068" w:rsidR="004A2A51" w:rsidRPr="001A7B31" w:rsidRDefault="001A7B31">
      <w:pPr>
        <w:pStyle w:val="FootnoteText"/>
        <w:rPr>
          <w:rFonts w:eastAsiaTheme="minorEastAsia"/>
          <w:lang w:eastAsia="ja-JP"/>
        </w:rPr>
      </w:pPr>
      <w:r w:rsidRPr="00C17B37">
        <w:rPr>
          <w:rFonts w:ascii="Arial" w:eastAsiaTheme="minorEastAsia" w:hAnsi="Arial" w:cs="Arial"/>
          <w:sz w:val="17"/>
          <w:szCs w:val="17"/>
          <w:lang w:eastAsia="ja-JP"/>
        </w:rPr>
        <w:t>/document/fm/fm2010.pdf</w:t>
      </w:r>
      <w:r w:rsidR="007C54B2">
        <w:rPr>
          <w:rFonts w:ascii="Arial" w:eastAsiaTheme="minorEastAsia" w:hAnsi="Arial" w:cs="Arial"/>
          <w:sz w:val="17"/>
          <w:szCs w:val="17"/>
          <w:lang w:eastAsia="ja-JP"/>
        </w:rPr>
        <w:t>.</w:t>
      </w:r>
    </w:p>
  </w:footnote>
  <w:footnote w:id="3">
    <w:p w14:paraId="595B4837" w14:textId="24021C19" w:rsidR="003D6417" w:rsidRDefault="003D6417" w:rsidP="00137961">
      <w:pPr>
        <w:pStyle w:val="Footnote"/>
      </w:pPr>
      <w:r>
        <w:rPr>
          <w:rStyle w:val="FootnoteReference"/>
        </w:rPr>
        <w:footnoteRef/>
      </w:r>
      <w:r>
        <w:t xml:space="preserve"> “Koshihikari, </w:t>
      </w:r>
      <w:r w:rsidR="002A02F4">
        <w:t>R</w:t>
      </w:r>
      <w:r>
        <w:t xml:space="preserve">ice of </w:t>
      </w:r>
      <w:r w:rsidR="002A02F4">
        <w:t>T</w:t>
      </w:r>
      <w:r>
        <w:t xml:space="preserve">he </w:t>
      </w:r>
      <w:r w:rsidR="002A02F4">
        <w:t>H</w:t>
      </w:r>
      <w:r>
        <w:t xml:space="preserve">ighest </w:t>
      </w:r>
      <w:r w:rsidR="002A02F4">
        <w:t>Q</w:t>
      </w:r>
      <w:r>
        <w:t xml:space="preserve">uality in Japan”, </w:t>
      </w:r>
      <w:r w:rsidRPr="003D6417">
        <w:t>Minamiuonuma City Resort Tourist Associatio</w:t>
      </w:r>
      <w:r>
        <w:t xml:space="preserve">n, 2017, accessed July 7, 2017, </w:t>
      </w:r>
      <w:r w:rsidRPr="00CA5EE7">
        <w:rPr>
          <w:rFonts w:eastAsiaTheme="minorEastAsia"/>
          <w:noProof/>
          <w:lang w:eastAsia="ja-JP"/>
        </w:rPr>
        <w:t>www.m-uonuma.jp/en/access.html</w:t>
      </w:r>
      <w:r>
        <w:rPr>
          <w:rFonts w:eastAsiaTheme="minorEastAsia"/>
          <w:noProof/>
          <w:lang w:eastAsia="ja-JP"/>
        </w:rPr>
        <w:t xml:space="preserve">.  </w:t>
      </w:r>
    </w:p>
  </w:footnote>
  <w:footnote w:id="4">
    <w:p w14:paraId="142156AC" w14:textId="2BC9094E" w:rsidR="00FE06FE" w:rsidRDefault="00FE06FE">
      <w:pPr>
        <w:pStyle w:val="FootnoteText"/>
      </w:pPr>
      <w:r>
        <w:rPr>
          <w:rStyle w:val="FootnoteReference"/>
        </w:rPr>
        <w:footnoteRef/>
      </w:r>
      <w:r>
        <w:t xml:space="preserve"> </w:t>
      </w:r>
      <w:r w:rsidR="002A02F4" w:rsidRPr="00137961">
        <w:rPr>
          <w:rStyle w:val="FootnoteChar"/>
        </w:rPr>
        <w:t>JP¥1 = US$0.01 on March 31, 2007.</w:t>
      </w:r>
      <w:r w:rsidR="002A02F4">
        <w:t xml:space="preserve"> </w:t>
      </w:r>
    </w:p>
  </w:footnote>
  <w:footnote w:id="5">
    <w:p w14:paraId="095DA081" w14:textId="2054D14A" w:rsidR="00447590" w:rsidRPr="00515E5E" w:rsidRDefault="00447590" w:rsidP="00447590">
      <w:pPr>
        <w:pStyle w:val="FootnoteText"/>
        <w:rPr>
          <w:rStyle w:val="FootnoteChar"/>
        </w:rPr>
      </w:pPr>
      <w:r w:rsidRPr="00515E5E">
        <w:rPr>
          <w:rStyle w:val="FootnoteReference"/>
          <w:rFonts w:ascii="Arial" w:hAnsi="Arial" w:cs="Arial"/>
          <w:sz w:val="17"/>
          <w:szCs w:val="17"/>
        </w:rPr>
        <w:footnoteRef/>
      </w:r>
      <w:r w:rsidRPr="00DE1B70">
        <w:rPr>
          <w:rFonts w:ascii="Arial" w:hAnsi="Arial" w:cs="Arial"/>
          <w:i/>
          <w:sz w:val="17"/>
          <w:szCs w:val="17"/>
        </w:rPr>
        <w:t xml:space="preserve"> </w:t>
      </w:r>
      <w:r w:rsidR="007A654C">
        <w:rPr>
          <w:rFonts w:ascii="Arial" w:hAnsi="Arial" w:cs="Arial"/>
          <w:i/>
          <w:sz w:val="17"/>
          <w:szCs w:val="17"/>
        </w:rPr>
        <w:t>“</w:t>
      </w:r>
      <w:r w:rsidRPr="00515E5E">
        <w:rPr>
          <w:rStyle w:val="FootnoteChar"/>
        </w:rPr>
        <w:t xml:space="preserve">Strong Euro Holds Down Japan Chocolate Imports By 0.2% </w:t>
      </w:r>
      <w:r w:rsidR="007A654C">
        <w:rPr>
          <w:rStyle w:val="FootnoteChar"/>
        </w:rPr>
        <w:t>i</w:t>
      </w:r>
      <w:r w:rsidR="007A654C" w:rsidRPr="00515E5E">
        <w:rPr>
          <w:rStyle w:val="FootnoteChar"/>
        </w:rPr>
        <w:t xml:space="preserve">n </w:t>
      </w:r>
      <w:r w:rsidR="007A654C">
        <w:rPr>
          <w:rStyle w:val="FootnoteChar"/>
        </w:rPr>
        <w:t>‘</w:t>
      </w:r>
      <w:r w:rsidR="007A654C" w:rsidRPr="00515E5E">
        <w:rPr>
          <w:rStyle w:val="FootnoteChar"/>
        </w:rPr>
        <w:t>07</w:t>
      </w:r>
      <w:r w:rsidRPr="00515E5E">
        <w:rPr>
          <w:rStyle w:val="FootnoteChar"/>
        </w:rPr>
        <w:t>,</w:t>
      </w:r>
      <w:r w:rsidR="004465FF">
        <w:rPr>
          <w:rStyle w:val="FootnoteChar"/>
        </w:rPr>
        <w:t>”</w:t>
      </w:r>
      <w:r w:rsidRPr="00515E5E">
        <w:rPr>
          <w:rStyle w:val="FootnoteChar"/>
        </w:rPr>
        <w:t xml:space="preserve"> </w:t>
      </w:r>
      <w:r w:rsidR="007A654C" w:rsidRPr="00C17B37">
        <w:rPr>
          <w:rStyle w:val="FootnoteChar"/>
          <w:i/>
        </w:rPr>
        <w:t>Nikkei Report</w:t>
      </w:r>
      <w:r w:rsidR="007A654C" w:rsidRPr="00515E5E">
        <w:rPr>
          <w:rStyle w:val="FootnoteChar"/>
        </w:rPr>
        <w:t xml:space="preserve">, </w:t>
      </w:r>
      <w:r w:rsidRPr="00515E5E">
        <w:rPr>
          <w:rStyle w:val="FootnoteChar"/>
        </w:rPr>
        <w:t>February 1, 2008.</w:t>
      </w:r>
    </w:p>
  </w:footnote>
  <w:footnote w:id="6">
    <w:p w14:paraId="67E31C0C" w14:textId="10FDE9EE" w:rsidR="00447590" w:rsidRPr="00DE1B70" w:rsidRDefault="00447590" w:rsidP="00447590">
      <w:pPr>
        <w:pStyle w:val="FootnoteText"/>
        <w:rPr>
          <w:rFonts w:ascii="Arial" w:hAnsi="Arial" w:cs="Arial"/>
          <w:i/>
          <w:sz w:val="17"/>
          <w:szCs w:val="17"/>
        </w:rPr>
      </w:pPr>
      <w:r w:rsidRPr="00515E5E">
        <w:rPr>
          <w:rStyle w:val="FootnoteReference"/>
          <w:rFonts w:ascii="Arial" w:hAnsi="Arial" w:cs="Arial"/>
          <w:sz w:val="17"/>
          <w:szCs w:val="17"/>
        </w:rPr>
        <w:footnoteRef/>
      </w:r>
      <w:r w:rsidRPr="00515E5E">
        <w:rPr>
          <w:rFonts w:ascii="Arial" w:hAnsi="Arial" w:cs="Arial"/>
          <w:sz w:val="17"/>
          <w:szCs w:val="17"/>
        </w:rPr>
        <w:t xml:space="preserve"> </w:t>
      </w:r>
      <w:r w:rsidR="003D6417">
        <w:rPr>
          <w:rFonts w:ascii="Arial" w:hAnsi="Arial" w:cs="Arial"/>
          <w:sz w:val="17"/>
          <w:szCs w:val="17"/>
        </w:rPr>
        <w:t>“</w:t>
      </w:r>
      <w:r w:rsidR="00DD461E">
        <w:rPr>
          <w:rFonts w:ascii="Arial" w:hAnsi="Arial" w:cs="Arial"/>
          <w:sz w:val="17"/>
          <w:szCs w:val="17"/>
        </w:rPr>
        <w:t xml:space="preserve">Japan’s KitKat </w:t>
      </w:r>
      <w:r w:rsidR="007A654C">
        <w:rPr>
          <w:rFonts w:ascii="Arial" w:hAnsi="Arial" w:cs="Arial"/>
          <w:sz w:val="17"/>
          <w:szCs w:val="17"/>
        </w:rPr>
        <w:t>Craze</w:t>
      </w:r>
      <w:r w:rsidR="00DD461E">
        <w:rPr>
          <w:rFonts w:ascii="Arial" w:hAnsi="Arial" w:cs="Arial"/>
          <w:sz w:val="17"/>
          <w:szCs w:val="17"/>
        </w:rPr>
        <w:t xml:space="preserve">: It’s Gone Gourmet </w:t>
      </w:r>
      <w:r w:rsidR="00137961">
        <w:rPr>
          <w:rFonts w:ascii="Arial" w:hAnsi="Arial" w:cs="Arial"/>
          <w:sz w:val="17"/>
          <w:szCs w:val="17"/>
        </w:rPr>
        <w:t>with over</w:t>
      </w:r>
      <w:r w:rsidR="00DD461E">
        <w:rPr>
          <w:rFonts w:ascii="Arial" w:hAnsi="Arial" w:cs="Arial"/>
          <w:sz w:val="17"/>
          <w:szCs w:val="17"/>
        </w:rPr>
        <w:t xml:space="preserve"> 300 </w:t>
      </w:r>
      <w:r w:rsidR="00DA3BF3">
        <w:rPr>
          <w:rFonts w:ascii="Arial" w:hAnsi="Arial" w:cs="Arial"/>
          <w:sz w:val="17"/>
          <w:szCs w:val="17"/>
        </w:rPr>
        <w:t>Flavor</w:t>
      </w:r>
      <w:r w:rsidR="00DD461E">
        <w:rPr>
          <w:rFonts w:ascii="Arial" w:hAnsi="Arial" w:cs="Arial"/>
          <w:sz w:val="17"/>
          <w:szCs w:val="17"/>
        </w:rPr>
        <w:t>s</w:t>
      </w:r>
      <w:r w:rsidR="007A654C">
        <w:rPr>
          <w:rFonts w:ascii="Arial" w:hAnsi="Arial" w:cs="Arial"/>
          <w:sz w:val="17"/>
          <w:szCs w:val="17"/>
        </w:rPr>
        <w:t>,</w:t>
      </w:r>
      <w:r w:rsidR="00DD461E">
        <w:rPr>
          <w:rFonts w:ascii="Arial" w:hAnsi="Arial" w:cs="Arial"/>
          <w:sz w:val="17"/>
          <w:szCs w:val="17"/>
        </w:rPr>
        <w:t xml:space="preserve">” </w:t>
      </w:r>
      <w:r w:rsidR="00DD461E" w:rsidRPr="008E6170">
        <w:rPr>
          <w:rFonts w:ascii="Arial" w:hAnsi="Arial" w:cs="Arial"/>
          <w:sz w:val="17"/>
          <w:szCs w:val="17"/>
        </w:rPr>
        <w:t>CNN</w:t>
      </w:r>
      <w:r w:rsidR="00DD461E" w:rsidRPr="00C17B37">
        <w:rPr>
          <w:rFonts w:ascii="Arial" w:hAnsi="Arial" w:cs="Arial"/>
          <w:sz w:val="17"/>
          <w:szCs w:val="17"/>
        </w:rPr>
        <w:t>,</w:t>
      </w:r>
      <w:r w:rsidR="00DD461E">
        <w:rPr>
          <w:rFonts w:ascii="Arial" w:hAnsi="Arial" w:cs="Arial"/>
          <w:sz w:val="17"/>
          <w:szCs w:val="17"/>
        </w:rPr>
        <w:t xml:space="preserve"> </w:t>
      </w:r>
      <w:r w:rsidR="00741B8C">
        <w:rPr>
          <w:rFonts w:ascii="Arial" w:hAnsi="Arial" w:cs="Arial"/>
          <w:sz w:val="17"/>
          <w:szCs w:val="17"/>
        </w:rPr>
        <w:t xml:space="preserve">March 11, 2017, </w:t>
      </w:r>
      <w:r w:rsidR="00DD461E">
        <w:rPr>
          <w:rFonts w:ascii="Arial" w:hAnsi="Arial" w:cs="Arial"/>
          <w:sz w:val="17"/>
          <w:szCs w:val="17"/>
        </w:rPr>
        <w:t>accessed April 7</w:t>
      </w:r>
      <w:r w:rsidR="00575923">
        <w:rPr>
          <w:rFonts w:ascii="Arial" w:hAnsi="Arial" w:cs="Arial"/>
          <w:sz w:val="17"/>
          <w:szCs w:val="17"/>
        </w:rPr>
        <w:t>,</w:t>
      </w:r>
      <w:r w:rsidR="00DD461E">
        <w:rPr>
          <w:rFonts w:ascii="Arial" w:hAnsi="Arial" w:cs="Arial"/>
          <w:sz w:val="17"/>
          <w:szCs w:val="17"/>
        </w:rPr>
        <w:t xml:space="preserve"> 2017, </w:t>
      </w:r>
      <w:r w:rsidR="00DD461E" w:rsidRPr="00DD461E">
        <w:rPr>
          <w:rStyle w:val="FootnoteChar"/>
        </w:rPr>
        <w:t>http://edition.cnn</w:t>
      </w:r>
      <w:r w:rsidRPr="00515E5E">
        <w:rPr>
          <w:rStyle w:val="FootnoteChar"/>
        </w:rPr>
        <w:t>.com/2016/08/30/foodanddrink/japan-kitkats-chocolate</w:t>
      </w:r>
      <w:r w:rsidR="00DD461E">
        <w:rPr>
          <w:rStyle w:val="FootnoteChar"/>
        </w:rPr>
        <w:t>.</w:t>
      </w:r>
      <w:r w:rsidRPr="00DE1B70">
        <w:rPr>
          <w:rFonts w:ascii="Arial" w:hAnsi="Arial" w:cs="Arial"/>
          <w:i/>
          <w:sz w:val="17"/>
          <w:szCs w:val="17"/>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923FB" w14:textId="6AB11A32"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3B664E">
      <w:rPr>
        <w:rFonts w:ascii="Arial" w:hAnsi="Arial"/>
        <w:b/>
      </w:rPr>
      <w:fldChar w:fldCharType="begin"/>
    </w:r>
    <w:r>
      <w:rPr>
        <w:rFonts w:ascii="Arial" w:hAnsi="Arial"/>
        <w:b/>
      </w:rPr>
      <w:instrText>PAGE</w:instrText>
    </w:r>
    <w:r w:rsidR="003B664E">
      <w:rPr>
        <w:rFonts w:ascii="Arial" w:hAnsi="Arial"/>
        <w:b/>
      </w:rPr>
      <w:fldChar w:fldCharType="separate"/>
    </w:r>
    <w:r w:rsidR="00611466">
      <w:rPr>
        <w:rFonts w:ascii="Arial" w:hAnsi="Arial"/>
        <w:b/>
        <w:noProof/>
      </w:rPr>
      <w:t>7</w:t>
    </w:r>
    <w:r w:rsidR="003B664E">
      <w:rPr>
        <w:rFonts w:ascii="Arial" w:hAnsi="Arial"/>
        <w:b/>
      </w:rPr>
      <w:fldChar w:fldCharType="end"/>
    </w:r>
    <w:r>
      <w:rPr>
        <w:rFonts w:ascii="Arial" w:hAnsi="Arial"/>
        <w:b/>
      </w:rPr>
      <w:tab/>
    </w:r>
    <w:r w:rsidR="00CE3F62">
      <w:rPr>
        <w:rFonts w:ascii="Arial" w:hAnsi="Arial"/>
        <w:b/>
      </w:rPr>
      <w:t>9B17A038</w:t>
    </w:r>
  </w:p>
  <w:p w14:paraId="5AC62AF3" w14:textId="77777777" w:rsidR="007E5921" w:rsidRPr="00C92CC4" w:rsidRDefault="007E5921">
    <w:pPr>
      <w:pStyle w:val="Header"/>
      <w:rPr>
        <w:sz w:val="18"/>
        <w:szCs w:val="18"/>
      </w:rPr>
    </w:pPr>
  </w:p>
  <w:p w14:paraId="7F6A9326"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797232"/>
    <w:multiLevelType w:val="hybridMultilevel"/>
    <w:tmpl w:val="722EE11C"/>
    <w:lvl w:ilvl="0" w:tplc="10090001">
      <w:start w:val="1"/>
      <w:numFmt w:val="bullet"/>
      <w:lvlText w:val=""/>
      <w:lvlJc w:val="left"/>
      <w:pPr>
        <w:ind w:left="360" w:hanging="360"/>
      </w:pPr>
      <w:rPr>
        <w:rFonts w:ascii="Symbol" w:hAnsi="Symbol"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8696D"/>
    <w:rsid w:val="00094C0E"/>
    <w:rsid w:val="00097041"/>
    <w:rsid w:val="000A0F2C"/>
    <w:rsid w:val="000D3BA9"/>
    <w:rsid w:val="000D73CD"/>
    <w:rsid w:val="000D76FF"/>
    <w:rsid w:val="000E2612"/>
    <w:rsid w:val="000F0C22"/>
    <w:rsid w:val="000F6B09"/>
    <w:rsid w:val="000F6FDC"/>
    <w:rsid w:val="00104567"/>
    <w:rsid w:val="00110361"/>
    <w:rsid w:val="0012732D"/>
    <w:rsid w:val="00136AF1"/>
    <w:rsid w:val="00137961"/>
    <w:rsid w:val="00154FC9"/>
    <w:rsid w:val="00157048"/>
    <w:rsid w:val="001879E3"/>
    <w:rsid w:val="0019241A"/>
    <w:rsid w:val="001A5335"/>
    <w:rsid w:val="001A752D"/>
    <w:rsid w:val="001A7B31"/>
    <w:rsid w:val="001D78A6"/>
    <w:rsid w:val="001F02DB"/>
    <w:rsid w:val="001F395F"/>
    <w:rsid w:val="001F4836"/>
    <w:rsid w:val="00203AA1"/>
    <w:rsid w:val="00213E98"/>
    <w:rsid w:val="00237DA2"/>
    <w:rsid w:val="00263BC7"/>
    <w:rsid w:val="0026777B"/>
    <w:rsid w:val="00283EA3"/>
    <w:rsid w:val="002A02F4"/>
    <w:rsid w:val="002B3C1F"/>
    <w:rsid w:val="002E32F0"/>
    <w:rsid w:val="002F460C"/>
    <w:rsid w:val="002F48D6"/>
    <w:rsid w:val="00307E23"/>
    <w:rsid w:val="0032182E"/>
    <w:rsid w:val="00332A8F"/>
    <w:rsid w:val="00335A99"/>
    <w:rsid w:val="003367E8"/>
    <w:rsid w:val="00343565"/>
    <w:rsid w:val="00354899"/>
    <w:rsid w:val="00355FD6"/>
    <w:rsid w:val="003615C5"/>
    <w:rsid w:val="00361C8E"/>
    <w:rsid w:val="00364A5C"/>
    <w:rsid w:val="00367422"/>
    <w:rsid w:val="00373FB1"/>
    <w:rsid w:val="00375010"/>
    <w:rsid w:val="003A2536"/>
    <w:rsid w:val="003B30D8"/>
    <w:rsid w:val="003B664E"/>
    <w:rsid w:val="003B7EF2"/>
    <w:rsid w:val="003C3FA4"/>
    <w:rsid w:val="003D6417"/>
    <w:rsid w:val="003E48C6"/>
    <w:rsid w:val="003F2B0C"/>
    <w:rsid w:val="003F598A"/>
    <w:rsid w:val="004221E4"/>
    <w:rsid w:val="004465FF"/>
    <w:rsid w:val="00447590"/>
    <w:rsid w:val="00471088"/>
    <w:rsid w:val="00483AF9"/>
    <w:rsid w:val="004924DE"/>
    <w:rsid w:val="004A2A51"/>
    <w:rsid w:val="004B1CCB"/>
    <w:rsid w:val="004C7E3F"/>
    <w:rsid w:val="004D73A5"/>
    <w:rsid w:val="00515E5E"/>
    <w:rsid w:val="00521E26"/>
    <w:rsid w:val="00525801"/>
    <w:rsid w:val="00532CF5"/>
    <w:rsid w:val="005528CB"/>
    <w:rsid w:val="00566601"/>
    <w:rsid w:val="00566771"/>
    <w:rsid w:val="00575923"/>
    <w:rsid w:val="00581E2E"/>
    <w:rsid w:val="00584F15"/>
    <w:rsid w:val="00586428"/>
    <w:rsid w:val="005A13F9"/>
    <w:rsid w:val="005B0290"/>
    <w:rsid w:val="005B298E"/>
    <w:rsid w:val="005C4AD5"/>
    <w:rsid w:val="005D6739"/>
    <w:rsid w:val="00611466"/>
    <w:rsid w:val="006163F7"/>
    <w:rsid w:val="0062531E"/>
    <w:rsid w:val="00630317"/>
    <w:rsid w:val="0063090D"/>
    <w:rsid w:val="006362B0"/>
    <w:rsid w:val="00652606"/>
    <w:rsid w:val="00656401"/>
    <w:rsid w:val="00680BE4"/>
    <w:rsid w:val="00682754"/>
    <w:rsid w:val="00684AA8"/>
    <w:rsid w:val="00695924"/>
    <w:rsid w:val="006A58A9"/>
    <w:rsid w:val="006A606D"/>
    <w:rsid w:val="006A7058"/>
    <w:rsid w:val="006B7F7A"/>
    <w:rsid w:val="006C0371"/>
    <w:rsid w:val="006C08B6"/>
    <w:rsid w:val="006C0B1A"/>
    <w:rsid w:val="006C4384"/>
    <w:rsid w:val="006C6065"/>
    <w:rsid w:val="006C7F9F"/>
    <w:rsid w:val="006E2F6D"/>
    <w:rsid w:val="006E52C5"/>
    <w:rsid w:val="006E58F6"/>
    <w:rsid w:val="006E77E1"/>
    <w:rsid w:val="006F131D"/>
    <w:rsid w:val="006F742D"/>
    <w:rsid w:val="00710DB7"/>
    <w:rsid w:val="007277BD"/>
    <w:rsid w:val="00740A33"/>
    <w:rsid w:val="00741B8C"/>
    <w:rsid w:val="007501A6"/>
    <w:rsid w:val="00752BCD"/>
    <w:rsid w:val="00755356"/>
    <w:rsid w:val="0075564A"/>
    <w:rsid w:val="00766DA1"/>
    <w:rsid w:val="0077233B"/>
    <w:rsid w:val="00775AD4"/>
    <w:rsid w:val="0077689B"/>
    <w:rsid w:val="007866A6"/>
    <w:rsid w:val="00797B5A"/>
    <w:rsid w:val="007A130D"/>
    <w:rsid w:val="007A654C"/>
    <w:rsid w:val="007C35FD"/>
    <w:rsid w:val="007C54B2"/>
    <w:rsid w:val="007D4102"/>
    <w:rsid w:val="007D55ED"/>
    <w:rsid w:val="007E5921"/>
    <w:rsid w:val="007F51FC"/>
    <w:rsid w:val="008035A7"/>
    <w:rsid w:val="00806F6E"/>
    <w:rsid w:val="00821FFC"/>
    <w:rsid w:val="008271CA"/>
    <w:rsid w:val="008427FC"/>
    <w:rsid w:val="008467D5"/>
    <w:rsid w:val="00847C53"/>
    <w:rsid w:val="00856D9F"/>
    <w:rsid w:val="008575B3"/>
    <w:rsid w:val="00866F6D"/>
    <w:rsid w:val="0087188E"/>
    <w:rsid w:val="00884E70"/>
    <w:rsid w:val="00897AD3"/>
    <w:rsid w:val="008A1C61"/>
    <w:rsid w:val="008A4DC4"/>
    <w:rsid w:val="008E6170"/>
    <w:rsid w:val="009067A4"/>
    <w:rsid w:val="0090722E"/>
    <w:rsid w:val="009215FC"/>
    <w:rsid w:val="009340DB"/>
    <w:rsid w:val="009345A8"/>
    <w:rsid w:val="00961F61"/>
    <w:rsid w:val="00972498"/>
    <w:rsid w:val="00974CC6"/>
    <w:rsid w:val="00976AD4"/>
    <w:rsid w:val="00992D33"/>
    <w:rsid w:val="00997F80"/>
    <w:rsid w:val="009A312F"/>
    <w:rsid w:val="009A5348"/>
    <w:rsid w:val="009A67BB"/>
    <w:rsid w:val="009C6B8A"/>
    <w:rsid w:val="009C76D5"/>
    <w:rsid w:val="009E0EF6"/>
    <w:rsid w:val="009F7AA4"/>
    <w:rsid w:val="00A03BAF"/>
    <w:rsid w:val="00A05CFB"/>
    <w:rsid w:val="00A06FD7"/>
    <w:rsid w:val="00A16228"/>
    <w:rsid w:val="00A27446"/>
    <w:rsid w:val="00A559DB"/>
    <w:rsid w:val="00A61696"/>
    <w:rsid w:val="00A70C31"/>
    <w:rsid w:val="00A7393D"/>
    <w:rsid w:val="00A772D3"/>
    <w:rsid w:val="00A81D73"/>
    <w:rsid w:val="00A82E98"/>
    <w:rsid w:val="00A9406E"/>
    <w:rsid w:val="00AA4250"/>
    <w:rsid w:val="00AC7403"/>
    <w:rsid w:val="00AF35FC"/>
    <w:rsid w:val="00AF38A2"/>
    <w:rsid w:val="00B03639"/>
    <w:rsid w:val="00B0652A"/>
    <w:rsid w:val="00B201DD"/>
    <w:rsid w:val="00B35159"/>
    <w:rsid w:val="00B3757D"/>
    <w:rsid w:val="00B40937"/>
    <w:rsid w:val="00B42092"/>
    <w:rsid w:val="00B423EF"/>
    <w:rsid w:val="00B453DE"/>
    <w:rsid w:val="00B4742F"/>
    <w:rsid w:val="00B61F98"/>
    <w:rsid w:val="00B901F9"/>
    <w:rsid w:val="00B91C45"/>
    <w:rsid w:val="00BA60DE"/>
    <w:rsid w:val="00BD6D84"/>
    <w:rsid w:val="00BD6EFB"/>
    <w:rsid w:val="00C15BE2"/>
    <w:rsid w:val="00C17B37"/>
    <w:rsid w:val="00C22219"/>
    <w:rsid w:val="00C3447F"/>
    <w:rsid w:val="00C43E9E"/>
    <w:rsid w:val="00C51811"/>
    <w:rsid w:val="00C57551"/>
    <w:rsid w:val="00C62237"/>
    <w:rsid w:val="00C664EF"/>
    <w:rsid w:val="00C81491"/>
    <w:rsid w:val="00C81676"/>
    <w:rsid w:val="00C92CC4"/>
    <w:rsid w:val="00C95115"/>
    <w:rsid w:val="00C951AF"/>
    <w:rsid w:val="00CA0AFB"/>
    <w:rsid w:val="00CA2CE1"/>
    <w:rsid w:val="00CA3976"/>
    <w:rsid w:val="00CA5EE7"/>
    <w:rsid w:val="00CA757B"/>
    <w:rsid w:val="00CB07CB"/>
    <w:rsid w:val="00CB4FEB"/>
    <w:rsid w:val="00CC1787"/>
    <w:rsid w:val="00CC182C"/>
    <w:rsid w:val="00CD0824"/>
    <w:rsid w:val="00CD2908"/>
    <w:rsid w:val="00CD341D"/>
    <w:rsid w:val="00CE3F62"/>
    <w:rsid w:val="00D03A82"/>
    <w:rsid w:val="00D15344"/>
    <w:rsid w:val="00D236AA"/>
    <w:rsid w:val="00D31BEC"/>
    <w:rsid w:val="00D42299"/>
    <w:rsid w:val="00D63150"/>
    <w:rsid w:val="00D64A32"/>
    <w:rsid w:val="00D64EFC"/>
    <w:rsid w:val="00D70108"/>
    <w:rsid w:val="00D75295"/>
    <w:rsid w:val="00D76CE9"/>
    <w:rsid w:val="00D774BC"/>
    <w:rsid w:val="00D81F9B"/>
    <w:rsid w:val="00D97F12"/>
    <w:rsid w:val="00DA3BF3"/>
    <w:rsid w:val="00DA6B40"/>
    <w:rsid w:val="00DB42E7"/>
    <w:rsid w:val="00DC052C"/>
    <w:rsid w:val="00DD461E"/>
    <w:rsid w:val="00DD677B"/>
    <w:rsid w:val="00DF32C2"/>
    <w:rsid w:val="00E15136"/>
    <w:rsid w:val="00E2712A"/>
    <w:rsid w:val="00E471A7"/>
    <w:rsid w:val="00E556E4"/>
    <w:rsid w:val="00E635CF"/>
    <w:rsid w:val="00E74BB0"/>
    <w:rsid w:val="00E7531E"/>
    <w:rsid w:val="00E93FE0"/>
    <w:rsid w:val="00EA29AF"/>
    <w:rsid w:val="00EB5410"/>
    <w:rsid w:val="00EC6E0A"/>
    <w:rsid w:val="00ED2860"/>
    <w:rsid w:val="00ED36C0"/>
    <w:rsid w:val="00ED4E18"/>
    <w:rsid w:val="00ED777E"/>
    <w:rsid w:val="00EE11C8"/>
    <w:rsid w:val="00EE1F37"/>
    <w:rsid w:val="00EE2C3C"/>
    <w:rsid w:val="00EF2753"/>
    <w:rsid w:val="00F0159C"/>
    <w:rsid w:val="00F071F8"/>
    <w:rsid w:val="00F105B7"/>
    <w:rsid w:val="00F1777D"/>
    <w:rsid w:val="00F17A21"/>
    <w:rsid w:val="00F2080D"/>
    <w:rsid w:val="00F44FEC"/>
    <w:rsid w:val="00F50E91"/>
    <w:rsid w:val="00F57D29"/>
    <w:rsid w:val="00F712E7"/>
    <w:rsid w:val="00F91A8E"/>
    <w:rsid w:val="00F92A99"/>
    <w:rsid w:val="00F954CE"/>
    <w:rsid w:val="00F96201"/>
    <w:rsid w:val="00FA361A"/>
    <w:rsid w:val="00FC30E9"/>
    <w:rsid w:val="00FD0B18"/>
    <w:rsid w:val="00FD0F82"/>
    <w:rsid w:val="00FE06FE"/>
    <w:rsid w:val="00FE714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712C81B"/>
  <w15:docId w15:val="{05BBA6BA-3C2A-4EF0-B2FF-446E9C06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4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F:\Users\Philip%20Sugai\Dropbox\My%20Case%20Studies\KitKat\Support%20Excel%20Files\KITKAT%20Industry%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Percentage</c:v>
                </c:pt>
              </c:strCache>
            </c:strRef>
          </c:tx>
          <c:spPr>
            <a:solidFill>
              <a:schemeClr val="bg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Sheet1!$B$2:$B$12</c:f>
              <c:strCache>
                <c:ptCount val="11"/>
                <c:pt idx="0">
                  <c:v>Other</c:v>
                </c:pt>
                <c:pt idx="1">
                  <c:v>Rice balls, packaged meals</c:v>
                </c:pt>
                <c:pt idx="2">
                  <c:v>Soft drinks</c:v>
                </c:pt>
                <c:pt idx="3">
                  <c:v>Cigarettes</c:v>
                </c:pt>
                <c:pt idx="4">
                  <c:v>Side dishes</c:v>
                </c:pt>
                <c:pt idx="5">
                  <c:v>Magazines</c:v>
                </c:pt>
                <c:pt idx="6">
                  <c:v>Sweet breads</c:v>
                </c:pt>
                <c:pt idx="7">
                  <c:v>Milk and milk-based beverages</c:v>
                </c:pt>
                <c:pt idx="8">
                  <c:v>Beer</c:v>
                </c:pt>
                <c:pt idx="9">
                  <c:v>Specialty breads </c:v>
                </c:pt>
                <c:pt idx="10">
                  <c:v>Snacks in pocket-size packages</c:v>
                </c:pt>
              </c:strCache>
            </c:strRef>
          </c:cat>
          <c:val>
            <c:numRef>
              <c:f>Sheet1!$C$2:$C$12</c:f>
              <c:numCache>
                <c:formatCode>0.0%</c:formatCode>
                <c:ptCount val="11"/>
                <c:pt idx="0">
                  <c:v>0.23</c:v>
                </c:pt>
                <c:pt idx="1">
                  <c:v>0.19</c:v>
                </c:pt>
                <c:pt idx="2">
                  <c:v>0.11</c:v>
                </c:pt>
                <c:pt idx="3">
                  <c:v>0.1</c:v>
                </c:pt>
                <c:pt idx="4">
                  <c:v>0.08</c:v>
                </c:pt>
                <c:pt idx="5">
                  <c:v>7.0000000000000007E-2</c:v>
                </c:pt>
                <c:pt idx="6">
                  <c:v>0.06</c:v>
                </c:pt>
                <c:pt idx="7">
                  <c:v>0.05</c:v>
                </c:pt>
                <c:pt idx="8">
                  <c:v>0.04</c:v>
                </c:pt>
                <c:pt idx="9">
                  <c:v>3.5000000000000003E-2</c:v>
                </c:pt>
                <c:pt idx="10">
                  <c:v>3.5000000000000003E-2</c:v>
                </c:pt>
              </c:numCache>
            </c:numRef>
          </c:val>
        </c:ser>
        <c:dLbls>
          <c:dLblPos val="outEnd"/>
          <c:showLegendKey val="0"/>
          <c:showVal val="1"/>
          <c:showCatName val="0"/>
          <c:showSerName val="0"/>
          <c:showPercent val="0"/>
          <c:showBubbleSize val="0"/>
        </c:dLbls>
        <c:gapWidth val="182"/>
        <c:axId val="159065016"/>
        <c:axId val="159065400"/>
      </c:barChart>
      <c:catAx>
        <c:axId val="159065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9065400"/>
        <c:crosses val="autoZero"/>
        <c:auto val="1"/>
        <c:lblAlgn val="ctr"/>
        <c:lblOffset val="100"/>
        <c:noMultiLvlLbl val="0"/>
      </c:catAx>
      <c:valAx>
        <c:axId val="159065400"/>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906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EA581EE-C47F-4679-A9AE-ED91FDE1FF0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1EE8E64-29D4-40CC-A31E-BDBD79F01E2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7DC1FD-2D5E-446B-AB50-FA4C9119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2</cp:revision>
  <cp:lastPrinted>2011-06-23T13:34:00Z</cp:lastPrinted>
  <dcterms:created xsi:type="dcterms:W3CDTF">2017-07-14T17:06:00Z</dcterms:created>
  <dcterms:modified xsi:type="dcterms:W3CDTF">2017-07-14T17:06:00Z</dcterms:modified>
</cp:coreProperties>
</file>