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6DC1E" w14:textId="1F5EF11B" w:rsidR="008467D5" w:rsidRPr="00910B2F" w:rsidRDefault="00ED5DBF" w:rsidP="008467D5">
      <w:pPr>
        <w:pBdr>
          <w:bottom w:val="single" w:sz="18" w:space="1" w:color="auto"/>
        </w:pBdr>
        <w:tabs>
          <w:tab w:val="left" w:pos="-1440"/>
          <w:tab w:val="left" w:pos="-720"/>
          <w:tab w:val="left" w:pos="1"/>
        </w:tabs>
        <w:jc w:val="both"/>
        <w:rPr>
          <w:rFonts w:ascii="Arial" w:hAnsi="Arial"/>
          <w:b/>
          <w:lang w:val="en-GB"/>
        </w:rPr>
      </w:pPr>
      <w:r w:rsidRPr="00910B2F">
        <w:rPr>
          <w:rFonts w:ascii="Arial" w:hAnsi="Arial"/>
          <w:b/>
          <w:noProof/>
          <w:lang w:val="en-GB" w:eastAsia="en-GB"/>
        </w:rPr>
        <w:drawing>
          <wp:inline distT="0" distB="0" distL="0" distR="0" wp14:anchorId="18546384" wp14:editId="787A7619">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AD07E03" w14:textId="77777777" w:rsidR="00856D9F" w:rsidRPr="00910B2F" w:rsidRDefault="00856D9F" w:rsidP="008467D5">
      <w:pPr>
        <w:pBdr>
          <w:bottom w:val="single" w:sz="18" w:space="1" w:color="auto"/>
        </w:pBdr>
        <w:tabs>
          <w:tab w:val="left" w:pos="-1440"/>
          <w:tab w:val="left" w:pos="-720"/>
          <w:tab w:val="left" w:pos="1"/>
        </w:tabs>
        <w:jc w:val="both"/>
        <w:rPr>
          <w:rFonts w:ascii="Arial" w:hAnsi="Arial"/>
          <w:b/>
          <w:lang w:val="en-GB"/>
        </w:rPr>
      </w:pPr>
    </w:p>
    <w:p w14:paraId="0B7F1E19" w14:textId="3401CF16" w:rsidR="00D75295" w:rsidRPr="00910B2F" w:rsidRDefault="00ED5DBF" w:rsidP="00F105B7">
      <w:pPr>
        <w:pStyle w:val="ProductNumber"/>
        <w:rPr>
          <w:lang w:val="en-GB"/>
        </w:rPr>
      </w:pPr>
      <w:r w:rsidRPr="00910B2F">
        <w:rPr>
          <w:lang w:val="en-GB"/>
        </w:rPr>
        <w:t>9B17A</w:t>
      </w:r>
      <w:r w:rsidR="00F05964">
        <w:rPr>
          <w:lang w:val="en-GB"/>
        </w:rPr>
        <w:t>045</w:t>
      </w:r>
    </w:p>
    <w:p w14:paraId="26B252DD" w14:textId="77777777" w:rsidR="00D75295" w:rsidRPr="00910B2F" w:rsidRDefault="00D75295" w:rsidP="00D75295">
      <w:pPr>
        <w:jc w:val="right"/>
        <w:rPr>
          <w:rFonts w:ascii="Arial" w:hAnsi="Arial"/>
          <w:b/>
          <w:sz w:val="28"/>
          <w:szCs w:val="28"/>
          <w:lang w:val="en-GB"/>
        </w:rPr>
      </w:pPr>
    </w:p>
    <w:p w14:paraId="7AD79B5F" w14:textId="77777777" w:rsidR="002D3D56" w:rsidRPr="00910B2F" w:rsidRDefault="002D3D56" w:rsidP="00D75295">
      <w:pPr>
        <w:jc w:val="right"/>
        <w:rPr>
          <w:rFonts w:ascii="Arial" w:hAnsi="Arial"/>
          <w:b/>
          <w:sz w:val="28"/>
          <w:szCs w:val="28"/>
          <w:lang w:val="en-GB"/>
        </w:rPr>
      </w:pPr>
    </w:p>
    <w:p w14:paraId="2221C174" w14:textId="73705E1F" w:rsidR="006B72FF" w:rsidRPr="00910B2F" w:rsidRDefault="00B353DF" w:rsidP="0027305D">
      <w:pPr>
        <w:pStyle w:val="CaseTitle"/>
        <w:spacing w:after="0" w:line="240" w:lineRule="auto"/>
        <w:jc w:val="center"/>
        <w:rPr>
          <w:color w:val="auto"/>
          <w:lang w:val="en-GB"/>
        </w:rPr>
      </w:pPr>
      <w:r w:rsidRPr="00910B2F">
        <w:rPr>
          <w:color w:val="auto"/>
          <w:lang w:val="en-GB"/>
        </w:rPr>
        <w:t>p</w:t>
      </w:r>
      <w:r w:rsidR="0027305D" w:rsidRPr="00910B2F">
        <w:rPr>
          <w:color w:val="auto"/>
          <w:lang w:val="en-GB"/>
        </w:rPr>
        <w:t>RECIA PHARMA</w:t>
      </w:r>
      <w:r w:rsidRPr="00910B2F">
        <w:rPr>
          <w:color w:val="auto"/>
          <w:lang w:val="en-GB"/>
        </w:rPr>
        <w:t xml:space="preserve">: </w:t>
      </w:r>
      <w:r w:rsidR="002D3D56" w:rsidRPr="00910B2F">
        <w:rPr>
          <w:color w:val="auto"/>
          <w:lang w:val="en-GB"/>
        </w:rPr>
        <w:t>promoting ethical sales practices</w:t>
      </w:r>
    </w:p>
    <w:p w14:paraId="04073877" w14:textId="77777777" w:rsidR="006B72FF" w:rsidRPr="00910B2F" w:rsidRDefault="006B72FF" w:rsidP="00013360">
      <w:pPr>
        <w:pStyle w:val="CaseTitle"/>
        <w:spacing w:after="0" w:line="240" w:lineRule="auto"/>
        <w:rPr>
          <w:color w:val="auto"/>
          <w:sz w:val="20"/>
          <w:szCs w:val="20"/>
          <w:lang w:val="en-GB"/>
        </w:rPr>
      </w:pPr>
    </w:p>
    <w:p w14:paraId="240DDEFC" w14:textId="77777777" w:rsidR="006B72FF" w:rsidRPr="00910B2F" w:rsidRDefault="006B72FF" w:rsidP="00013360">
      <w:pPr>
        <w:pStyle w:val="CaseTitle"/>
        <w:spacing w:after="0" w:line="240" w:lineRule="auto"/>
        <w:rPr>
          <w:color w:val="auto"/>
          <w:sz w:val="20"/>
          <w:szCs w:val="20"/>
          <w:lang w:val="en-GB"/>
        </w:rPr>
      </w:pPr>
    </w:p>
    <w:p w14:paraId="43303466" w14:textId="77777777" w:rsidR="006B72FF" w:rsidRPr="00910B2F" w:rsidRDefault="006B72FF" w:rsidP="00013360">
      <w:pPr>
        <w:pStyle w:val="CaseTitle"/>
        <w:spacing w:after="0" w:line="240" w:lineRule="auto"/>
        <w:rPr>
          <w:color w:val="auto"/>
          <w:sz w:val="20"/>
          <w:szCs w:val="20"/>
          <w:lang w:val="en-GB"/>
        </w:rPr>
      </w:pPr>
    </w:p>
    <w:p w14:paraId="2B571881" w14:textId="3872D4BF" w:rsidR="006B72FF" w:rsidRPr="00910B2F" w:rsidRDefault="00B353DF" w:rsidP="00104567">
      <w:pPr>
        <w:pStyle w:val="StyleCopyrightStatementAfter0ptBottomSinglesolidline1"/>
        <w:rPr>
          <w:color w:val="auto"/>
          <w:lang w:val="en-GB"/>
        </w:rPr>
      </w:pPr>
      <w:r w:rsidRPr="00910B2F">
        <w:rPr>
          <w:color w:val="auto"/>
          <w:lang w:val="en-GB"/>
        </w:rPr>
        <w:t>Sandeep Puri</w:t>
      </w:r>
      <w:r w:rsidR="004F0807" w:rsidRPr="00910B2F">
        <w:rPr>
          <w:color w:val="auto"/>
          <w:lang w:val="en-GB"/>
        </w:rPr>
        <w:t xml:space="preserve"> </w:t>
      </w:r>
      <w:r w:rsidR="00BA191A" w:rsidRPr="00910B2F">
        <w:rPr>
          <w:color w:val="auto"/>
          <w:lang w:val="en-GB"/>
        </w:rPr>
        <w:t xml:space="preserve">and Ajay Kohli </w:t>
      </w:r>
      <w:r w:rsidR="006B72FF" w:rsidRPr="00910B2F">
        <w:rPr>
          <w:color w:val="auto"/>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753D279" w14:textId="77777777" w:rsidR="006B72FF" w:rsidRPr="00910B2F" w:rsidRDefault="006B72FF" w:rsidP="00104567">
      <w:pPr>
        <w:pStyle w:val="StyleCopyrightStatementAfter0ptBottomSinglesolidline1"/>
        <w:rPr>
          <w:color w:val="auto"/>
          <w:lang w:val="en-GB"/>
        </w:rPr>
      </w:pPr>
    </w:p>
    <w:p w14:paraId="0D11914D" w14:textId="77777777" w:rsidR="00ED5DBF" w:rsidRPr="00910B2F" w:rsidRDefault="00ED5DBF" w:rsidP="003C25FF">
      <w:pPr>
        <w:jc w:val="both"/>
        <w:rPr>
          <w:rFonts w:ascii="Arial" w:hAnsi="Arial" w:cs="Arial"/>
          <w:i/>
          <w:iCs/>
          <w:sz w:val="16"/>
          <w:szCs w:val="16"/>
          <w:lang w:val="en-GB"/>
        </w:rPr>
      </w:pPr>
      <w:r w:rsidRPr="00910B2F">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910B2F">
          <w:rPr>
            <w:rFonts w:ascii="Arial" w:hAnsi="Arial" w:cs="Arial"/>
            <w:i/>
            <w:iCs/>
            <w:sz w:val="16"/>
            <w:szCs w:val="16"/>
            <w:lang w:val="en-GB"/>
          </w:rPr>
          <w:t>cases@ivey.ca</w:t>
        </w:r>
      </w:hyperlink>
      <w:r w:rsidRPr="00910B2F">
        <w:rPr>
          <w:rFonts w:ascii="Arial" w:hAnsi="Arial" w:cs="Arial"/>
          <w:i/>
          <w:iCs/>
          <w:sz w:val="16"/>
          <w:szCs w:val="16"/>
          <w:lang w:val="en-GB"/>
        </w:rPr>
        <w:t xml:space="preserve">; </w:t>
      </w:r>
      <w:hyperlink r:id="rId10" w:history="1">
        <w:r w:rsidRPr="00910B2F">
          <w:rPr>
            <w:rFonts w:ascii="Arial" w:hAnsi="Arial" w:cs="Arial"/>
            <w:i/>
            <w:iCs/>
            <w:sz w:val="16"/>
            <w:szCs w:val="16"/>
            <w:lang w:val="en-GB"/>
          </w:rPr>
          <w:t>www.iveycases.com</w:t>
        </w:r>
      </w:hyperlink>
      <w:r w:rsidRPr="00910B2F">
        <w:rPr>
          <w:rFonts w:ascii="Arial" w:hAnsi="Arial" w:cs="Arial"/>
          <w:i/>
          <w:iCs/>
          <w:sz w:val="16"/>
          <w:szCs w:val="16"/>
          <w:lang w:val="en-GB"/>
        </w:rPr>
        <w:t>.</w:t>
      </w:r>
    </w:p>
    <w:p w14:paraId="75FFDFF5" w14:textId="77777777" w:rsidR="00ED5DBF" w:rsidRPr="00910B2F" w:rsidRDefault="00ED5DBF" w:rsidP="003C25FF">
      <w:pPr>
        <w:pStyle w:val="StyleCopyrightStatementAfter0ptBottomSinglesolidline1"/>
        <w:pBdr>
          <w:top w:val="none" w:sz="0" w:space="0" w:color="auto"/>
        </w:pBdr>
        <w:rPr>
          <w:lang w:val="en-GB"/>
        </w:rPr>
      </w:pPr>
    </w:p>
    <w:p w14:paraId="4D647653" w14:textId="7DC2F8DF" w:rsidR="006B72FF" w:rsidRPr="00910B2F" w:rsidRDefault="00ED5DBF" w:rsidP="003B7EF2">
      <w:pPr>
        <w:pStyle w:val="StyleStyleCopyrightStatementAfter0ptBottomSinglesolid"/>
        <w:rPr>
          <w:color w:val="auto"/>
          <w:lang w:val="en-GB"/>
        </w:rPr>
      </w:pPr>
      <w:r w:rsidRPr="00910B2F">
        <w:rPr>
          <w:lang w:val="en-GB"/>
        </w:rPr>
        <w:t>Copyright © 2017, Richard Ivey School of Business Foundation</w:t>
      </w:r>
      <w:r w:rsidR="00B353DF" w:rsidRPr="00910B2F">
        <w:rPr>
          <w:color w:val="auto"/>
          <w:lang w:val="en-GB"/>
        </w:rPr>
        <w:tab/>
        <w:t>Version: 201</w:t>
      </w:r>
      <w:r w:rsidR="0027305D" w:rsidRPr="00910B2F">
        <w:rPr>
          <w:color w:val="auto"/>
          <w:lang w:val="en-GB"/>
        </w:rPr>
        <w:t>7</w:t>
      </w:r>
      <w:r w:rsidR="00B353DF" w:rsidRPr="00910B2F">
        <w:rPr>
          <w:color w:val="auto"/>
          <w:lang w:val="en-GB"/>
        </w:rPr>
        <w:t>-0</w:t>
      </w:r>
      <w:r w:rsidRPr="00910B2F">
        <w:rPr>
          <w:color w:val="auto"/>
          <w:lang w:val="en-GB"/>
        </w:rPr>
        <w:t>8</w:t>
      </w:r>
      <w:r w:rsidR="00D46F59" w:rsidRPr="00910B2F">
        <w:rPr>
          <w:color w:val="auto"/>
          <w:lang w:val="en-GB"/>
        </w:rPr>
        <w:t>-</w:t>
      </w:r>
      <w:r w:rsidR="00770169">
        <w:rPr>
          <w:color w:val="auto"/>
          <w:lang w:val="en-GB"/>
        </w:rPr>
        <w:t>31</w:t>
      </w:r>
    </w:p>
    <w:p w14:paraId="221C1C4E" w14:textId="77777777" w:rsidR="006B72FF" w:rsidRPr="00910B2F" w:rsidRDefault="006B72FF" w:rsidP="00ED5DBF">
      <w:pPr>
        <w:pStyle w:val="StyleCopyrightStatementAfter0ptBottomSinglesolidline1"/>
        <w:rPr>
          <w:rFonts w:ascii="Times New Roman" w:hAnsi="Times New Roman"/>
          <w:color w:val="auto"/>
          <w:sz w:val="20"/>
          <w:lang w:val="en-GB"/>
        </w:rPr>
      </w:pPr>
    </w:p>
    <w:p w14:paraId="2B76A11F" w14:textId="77777777" w:rsidR="00B353DF" w:rsidRPr="00910B2F" w:rsidRDefault="00B353DF" w:rsidP="00ED5DBF">
      <w:pPr>
        <w:pStyle w:val="StyleCopyrightStatementAfter0ptBottomSinglesolidline1"/>
        <w:rPr>
          <w:rFonts w:ascii="Times New Roman" w:hAnsi="Times New Roman"/>
          <w:color w:val="auto"/>
          <w:sz w:val="20"/>
          <w:lang w:val="en-GB"/>
        </w:rPr>
      </w:pPr>
    </w:p>
    <w:p w14:paraId="2CE0C18B" w14:textId="0ACC53DF" w:rsidR="002D3D56" w:rsidRPr="00910B2F" w:rsidRDefault="00ED7AC7" w:rsidP="00ED5DBF">
      <w:pPr>
        <w:pStyle w:val="NoSpacing"/>
        <w:jc w:val="both"/>
        <w:rPr>
          <w:rFonts w:ascii="Times New Roman" w:hAnsi="Times New Roman"/>
          <w:lang w:val="en-GB"/>
        </w:rPr>
      </w:pPr>
      <w:r w:rsidRPr="00910B2F">
        <w:rPr>
          <w:rFonts w:ascii="Times New Roman" w:hAnsi="Times New Roman"/>
          <w:lang w:val="en-GB"/>
        </w:rPr>
        <w:t xml:space="preserve">Marketing executive </w:t>
      </w:r>
      <w:proofErr w:type="spellStart"/>
      <w:r w:rsidRPr="00910B2F">
        <w:rPr>
          <w:rFonts w:ascii="Times New Roman" w:hAnsi="Times New Roman"/>
          <w:lang w:val="en-GB"/>
        </w:rPr>
        <w:t>Munish</w:t>
      </w:r>
      <w:proofErr w:type="spellEnd"/>
      <w:r w:rsidRPr="00910B2F">
        <w:rPr>
          <w:rFonts w:ascii="Times New Roman" w:hAnsi="Times New Roman"/>
          <w:lang w:val="en-GB"/>
        </w:rPr>
        <w:t xml:space="preserve"> </w:t>
      </w:r>
      <w:proofErr w:type="spellStart"/>
      <w:r w:rsidRPr="00910B2F">
        <w:rPr>
          <w:rFonts w:ascii="Times New Roman" w:hAnsi="Times New Roman"/>
          <w:lang w:val="en-GB"/>
        </w:rPr>
        <w:t>Laddha’s</w:t>
      </w:r>
      <w:proofErr w:type="spellEnd"/>
      <w:r w:rsidR="002D3D56" w:rsidRPr="00910B2F">
        <w:rPr>
          <w:rStyle w:val="m-4735674311792844821m-7880698196724536433gmail-msofootnotereference"/>
          <w:rFonts w:ascii="Times New Roman" w:hAnsi="Times New Roman"/>
          <w:lang w:val="en-GB"/>
        </w:rPr>
        <w:t xml:space="preserve"> </w:t>
      </w:r>
      <w:r w:rsidR="002D3D56" w:rsidRPr="00910B2F">
        <w:rPr>
          <w:rFonts w:ascii="Times New Roman" w:hAnsi="Times New Roman"/>
          <w:lang w:val="en-GB"/>
        </w:rPr>
        <w:t>email</w:t>
      </w:r>
      <w:r w:rsidR="002D3D56" w:rsidRPr="00910B2F">
        <w:rPr>
          <w:rStyle w:val="apple-converted-space"/>
          <w:rFonts w:ascii="Times New Roman" w:hAnsi="Times New Roman"/>
          <w:lang w:val="en-GB"/>
        </w:rPr>
        <w:t> </w:t>
      </w:r>
      <w:r w:rsidR="002D3D56" w:rsidRPr="00910B2F">
        <w:rPr>
          <w:rStyle w:val="m-4735674311792844821m-7880698196724536433gmail-apple-converted-space"/>
          <w:rFonts w:ascii="Times New Roman" w:hAnsi="Times New Roman"/>
          <w:lang w:val="en-GB"/>
        </w:rPr>
        <w:t>(see</w:t>
      </w:r>
      <w:r w:rsidR="002D3D56" w:rsidRPr="00910B2F">
        <w:rPr>
          <w:rStyle w:val="apple-converted-space"/>
          <w:rFonts w:ascii="Times New Roman" w:hAnsi="Times New Roman"/>
          <w:lang w:val="en-GB"/>
        </w:rPr>
        <w:t> </w:t>
      </w:r>
      <w:r w:rsidR="002D3D56" w:rsidRPr="00910B2F">
        <w:rPr>
          <w:rFonts w:ascii="Times New Roman" w:hAnsi="Times New Roman"/>
          <w:lang w:val="en-GB"/>
        </w:rPr>
        <w:t>Exhibit 1)</w:t>
      </w:r>
      <w:r w:rsidR="00A32F9E" w:rsidRPr="00910B2F">
        <w:rPr>
          <w:rStyle w:val="apple-converted-space"/>
          <w:rFonts w:ascii="Times New Roman" w:hAnsi="Times New Roman"/>
          <w:lang w:val="en-GB"/>
        </w:rPr>
        <w:t xml:space="preserve">, which arrived </w:t>
      </w:r>
      <w:r w:rsidR="002D3D56" w:rsidRPr="00910B2F">
        <w:rPr>
          <w:rFonts w:ascii="Times New Roman" w:hAnsi="Times New Roman"/>
          <w:lang w:val="en-GB"/>
        </w:rPr>
        <w:t>one evening in March 2017</w:t>
      </w:r>
      <w:r w:rsidR="00A32F9E" w:rsidRPr="00910B2F">
        <w:rPr>
          <w:rFonts w:ascii="Times New Roman" w:hAnsi="Times New Roman"/>
          <w:lang w:val="en-GB"/>
        </w:rPr>
        <w:t>,</w:t>
      </w:r>
      <w:r w:rsidR="002D3D56" w:rsidRPr="00910B2F">
        <w:rPr>
          <w:rFonts w:ascii="Times New Roman" w:hAnsi="Times New Roman"/>
          <w:lang w:val="en-GB"/>
        </w:rPr>
        <w:t xml:space="preserve"> was an eye</w:t>
      </w:r>
      <w:r w:rsidR="006F7FD9" w:rsidRPr="00910B2F">
        <w:rPr>
          <w:rFonts w:ascii="Times New Roman" w:hAnsi="Times New Roman"/>
          <w:lang w:val="en-GB"/>
        </w:rPr>
        <w:noBreakHyphen/>
      </w:r>
      <w:r w:rsidR="002D3D56" w:rsidRPr="00910B2F">
        <w:rPr>
          <w:rFonts w:ascii="Times New Roman" w:hAnsi="Times New Roman"/>
          <w:lang w:val="en-GB"/>
        </w:rPr>
        <w:t xml:space="preserve">opener for Sanjay Pawar, the managing director of </w:t>
      </w:r>
      <w:r w:rsidR="00CE4D51" w:rsidRPr="00910B2F">
        <w:rPr>
          <w:rFonts w:ascii="Times New Roman" w:hAnsi="Times New Roman"/>
          <w:lang w:val="en-GB"/>
        </w:rPr>
        <w:t xml:space="preserve">pharmaceutical company </w:t>
      </w:r>
      <w:r w:rsidR="002D3D56" w:rsidRPr="00910B2F">
        <w:rPr>
          <w:rFonts w:ascii="Times New Roman" w:hAnsi="Times New Roman"/>
          <w:lang w:val="en-GB"/>
        </w:rPr>
        <w:t>Precia Pharma Private Limited (Precia).</w:t>
      </w:r>
      <w:r w:rsidR="002D3D56" w:rsidRPr="00910B2F">
        <w:rPr>
          <w:rStyle w:val="apple-converted-space"/>
          <w:rFonts w:ascii="Times New Roman" w:hAnsi="Times New Roman"/>
          <w:lang w:val="en-GB"/>
        </w:rPr>
        <w:t> </w:t>
      </w:r>
      <w:r w:rsidR="005C313A" w:rsidRPr="00910B2F">
        <w:rPr>
          <w:rStyle w:val="apple-converted-space"/>
          <w:rFonts w:ascii="Times New Roman" w:hAnsi="Times New Roman"/>
          <w:lang w:val="en-GB"/>
        </w:rPr>
        <w:t xml:space="preserve">The email highlighted sales pressures and unethical practices in the pharmaceutical industry. </w:t>
      </w:r>
      <w:r w:rsidR="002D3D56" w:rsidRPr="00910B2F">
        <w:rPr>
          <w:rFonts w:ascii="Times New Roman" w:hAnsi="Times New Roman"/>
          <w:lang w:val="en-GB"/>
        </w:rPr>
        <w:t xml:space="preserve">Pawar remembered that </w:t>
      </w:r>
      <w:r w:rsidR="005C313A" w:rsidRPr="00910B2F">
        <w:rPr>
          <w:rFonts w:ascii="Times New Roman" w:hAnsi="Times New Roman"/>
          <w:lang w:val="en-GB"/>
        </w:rPr>
        <w:t xml:space="preserve">these same issues </w:t>
      </w:r>
      <w:r w:rsidR="002D3D56" w:rsidRPr="00910B2F">
        <w:rPr>
          <w:rFonts w:ascii="Times New Roman" w:hAnsi="Times New Roman"/>
          <w:lang w:val="en-GB"/>
        </w:rPr>
        <w:t>had driven a medical representative to suicide in another pharma</w:t>
      </w:r>
      <w:r w:rsidR="00FC7D61" w:rsidRPr="00910B2F">
        <w:rPr>
          <w:rFonts w:ascii="Times New Roman" w:hAnsi="Times New Roman"/>
          <w:lang w:val="en-GB"/>
        </w:rPr>
        <w:t>ceutical</w:t>
      </w:r>
      <w:r w:rsidR="002D3D56" w:rsidRPr="00910B2F">
        <w:rPr>
          <w:rFonts w:ascii="Times New Roman" w:hAnsi="Times New Roman"/>
          <w:lang w:val="en-GB"/>
        </w:rPr>
        <w:t xml:space="preserve"> company, Abbott India Limited,</w:t>
      </w:r>
      <w:bookmarkStart w:id="0" w:name="m_-4735674311792844821_m_-78806981967245"/>
      <w:r w:rsidR="002D3D56" w:rsidRPr="00910B2F">
        <w:rPr>
          <w:rStyle w:val="FootnoteReference"/>
          <w:rFonts w:ascii="Times New Roman" w:hAnsi="Times New Roman"/>
          <w:bCs/>
          <w:lang w:val="en-GB"/>
        </w:rPr>
        <w:footnoteReference w:id="2"/>
      </w:r>
      <w:bookmarkEnd w:id="0"/>
      <w:r w:rsidR="0011053F" w:rsidRPr="00910B2F">
        <w:rPr>
          <w:rFonts w:ascii="Times New Roman" w:hAnsi="Times New Roman"/>
          <w:bCs/>
          <w:lang w:val="en-GB"/>
        </w:rPr>
        <w:t xml:space="preserve"> </w:t>
      </w:r>
      <w:r w:rsidR="002D3D56" w:rsidRPr="00910B2F">
        <w:rPr>
          <w:rFonts w:ascii="Times New Roman" w:hAnsi="Times New Roman"/>
          <w:lang w:val="en-GB"/>
        </w:rPr>
        <w:t>a reality he could not ignore.</w:t>
      </w:r>
      <w:r w:rsidR="002D3D56" w:rsidRPr="00910B2F">
        <w:rPr>
          <w:rStyle w:val="apple-converted-space"/>
          <w:rFonts w:ascii="Times New Roman" w:hAnsi="Times New Roman"/>
          <w:lang w:val="en-GB"/>
        </w:rPr>
        <w:t> </w:t>
      </w:r>
      <w:r w:rsidR="0011053F" w:rsidRPr="00910B2F">
        <w:rPr>
          <w:rStyle w:val="apple-converted-space"/>
          <w:rFonts w:ascii="Times New Roman" w:hAnsi="Times New Roman"/>
          <w:lang w:val="en-GB"/>
        </w:rPr>
        <w:t xml:space="preserve">In his suicide note, </w:t>
      </w:r>
      <w:r w:rsidR="0011053F" w:rsidRPr="00910B2F">
        <w:rPr>
          <w:rFonts w:ascii="Times New Roman" w:hAnsi="Times New Roman"/>
          <w:lang w:val="en-GB"/>
        </w:rPr>
        <w:t>t</w:t>
      </w:r>
      <w:r w:rsidR="002D3D56" w:rsidRPr="00910B2F">
        <w:rPr>
          <w:rFonts w:ascii="Times New Roman" w:hAnsi="Times New Roman"/>
          <w:lang w:val="en-GB"/>
        </w:rPr>
        <w:t>he Abbott representative had blamed unreasonable sales expectation</w:t>
      </w:r>
      <w:r w:rsidR="006F7FD9" w:rsidRPr="00910B2F">
        <w:rPr>
          <w:rFonts w:ascii="Times New Roman" w:hAnsi="Times New Roman"/>
          <w:lang w:val="en-GB"/>
        </w:rPr>
        <w:t>s</w:t>
      </w:r>
      <w:r w:rsidR="002D3D56" w:rsidRPr="00910B2F">
        <w:rPr>
          <w:rFonts w:ascii="Times New Roman" w:hAnsi="Times New Roman"/>
          <w:lang w:val="en-GB"/>
        </w:rPr>
        <w:t xml:space="preserve">. </w:t>
      </w:r>
      <w:r w:rsidR="00604435" w:rsidRPr="00910B2F">
        <w:rPr>
          <w:rFonts w:ascii="Times New Roman" w:hAnsi="Times New Roman"/>
          <w:lang w:val="en-GB"/>
        </w:rPr>
        <w:t>Pawar</w:t>
      </w:r>
      <w:r w:rsidR="002D3D56" w:rsidRPr="00910B2F">
        <w:rPr>
          <w:rFonts w:ascii="Times New Roman" w:hAnsi="Times New Roman"/>
          <w:lang w:val="en-GB"/>
        </w:rPr>
        <w:t xml:space="preserve"> realized that Laddha, </w:t>
      </w:r>
      <w:r w:rsidR="00A4734D" w:rsidRPr="00910B2F">
        <w:rPr>
          <w:rFonts w:ascii="Times New Roman" w:hAnsi="Times New Roman"/>
          <w:lang w:val="en-GB"/>
        </w:rPr>
        <w:t>Precia</w:t>
      </w:r>
      <w:r w:rsidR="002D3D56" w:rsidRPr="00910B2F">
        <w:rPr>
          <w:rFonts w:ascii="Times New Roman" w:hAnsi="Times New Roman"/>
          <w:lang w:val="en-GB"/>
        </w:rPr>
        <w:t>’s star performer, was speaking on behalf of all sales representatives.</w:t>
      </w:r>
      <w:r w:rsidR="002D3D56" w:rsidRPr="00910B2F">
        <w:rPr>
          <w:rStyle w:val="apple-converted-space"/>
          <w:rFonts w:ascii="Times New Roman" w:hAnsi="Times New Roman"/>
          <w:lang w:val="en-GB"/>
        </w:rPr>
        <w:t> </w:t>
      </w:r>
      <w:r w:rsidR="005C313A" w:rsidRPr="00910B2F">
        <w:rPr>
          <w:rFonts w:ascii="Times New Roman" w:hAnsi="Times New Roman"/>
          <w:lang w:val="en-GB"/>
        </w:rPr>
        <w:t>W</w:t>
      </w:r>
      <w:r w:rsidR="002D3D56" w:rsidRPr="00910B2F">
        <w:rPr>
          <w:rFonts w:ascii="Times New Roman" w:hAnsi="Times New Roman"/>
          <w:lang w:val="en-GB"/>
        </w:rPr>
        <w:t xml:space="preserve">hen his wife Manjusha, the director of </w:t>
      </w:r>
      <w:proofErr w:type="spellStart"/>
      <w:r w:rsidR="002D3D56" w:rsidRPr="00910B2F">
        <w:rPr>
          <w:rFonts w:ascii="Times New Roman" w:hAnsi="Times New Roman"/>
          <w:lang w:val="en-GB"/>
        </w:rPr>
        <w:t>Preci</w:t>
      </w:r>
      <w:r w:rsidR="0011053F" w:rsidRPr="00910B2F">
        <w:rPr>
          <w:rFonts w:ascii="Times New Roman" w:hAnsi="Times New Roman"/>
          <w:lang w:val="en-GB"/>
        </w:rPr>
        <w:t>a</w:t>
      </w:r>
      <w:proofErr w:type="spellEnd"/>
      <w:r w:rsidR="002D3D56" w:rsidRPr="00910B2F">
        <w:rPr>
          <w:rFonts w:ascii="Times New Roman" w:hAnsi="Times New Roman"/>
          <w:lang w:val="en-GB"/>
        </w:rPr>
        <w:t xml:space="preserve">, entered the office as he was thinking of possible ways to address the issues in the </w:t>
      </w:r>
      <w:r w:rsidR="006F7FD9" w:rsidRPr="00910B2F">
        <w:rPr>
          <w:rFonts w:ascii="Times New Roman" w:hAnsi="Times New Roman"/>
          <w:lang w:val="en-GB"/>
        </w:rPr>
        <w:t>e</w:t>
      </w:r>
      <w:r w:rsidR="002D3D56" w:rsidRPr="00910B2F">
        <w:rPr>
          <w:rFonts w:ascii="Times New Roman" w:hAnsi="Times New Roman"/>
          <w:lang w:val="en-GB"/>
        </w:rPr>
        <w:t>mail, he share</w:t>
      </w:r>
      <w:r w:rsidR="005C313A" w:rsidRPr="00910B2F">
        <w:rPr>
          <w:rFonts w:ascii="Times New Roman" w:hAnsi="Times New Roman"/>
          <w:lang w:val="en-GB"/>
        </w:rPr>
        <w:t>d</w:t>
      </w:r>
      <w:r w:rsidR="002D3D56" w:rsidRPr="00910B2F">
        <w:rPr>
          <w:rFonts w:ascii="Times New Roman" w:hAnsi="Times New Roman"/>
          <w:lang w:val="en-GB"/>
        </w:rPr>
        <w:t xml:space="preserve"> his concerns with her.</w:t>
      </w:r>
    </w:p>
    <w:p w14:paraId="456DB9BA" w14:textId="77777777" w:rsidR="002D3D56" w:rsidRPr="00910B2F" w:rsidRDefault="002D3D56" w:rsidP="00ED5DBF">
      <w:pPr>
        <w:pStyle w:val="NoSpacing"/>
        <w:rPr>
          <w:lang w:val="en-GB"/>
        </w:rPr>
      </w:pPr>
    </w:p>
    <w:p w14:paraId="65AD4B68" w14:textId="2EA796CF" w:rsidR="006F7FD9" w:rsidRPr="00910B2F" w:rsidRDefault="00604435" w:rsidP="00ED5DBF">
      <w:pPr>
        <w:jc w:val="both"/>
        <w:rPr>
          <w:sz w:val="22"/>
          <w:szCs w:val="22"/>
          <w:lang w:val="en-GB"/>
        </w:rPr>
      </w:pPr>
      <w:r w:rsidRPr="00910B2F">
        <w:rPr>
          <w:sz w:val="22"/>
          <w:szCs w:val="22"/>
          <w:lang w:val="en-GB"/>
        </w:rPr>
        <w:t>Pawar knew</w:t>
      </w:r>
      <w:r w:rsidR="002D3D56" w:rsidRPr="00910B2F">
        <w:rPr>
          <w:sz w:val="22"/>
          <w:szCs w:val="22"/>
          <w:lang w:val="en-GB"/>
        </w:rPr>
        <w:t xml:space="preserve"> the hypercompetitive business environment of the Indian pharma</w:t>
      </w:r>
      <w:r w:rsidRPr="00910B2F">
        <w:rPr>
          <w:sz w:val="22"/>
          <w:szCs w:val="22"/>
          <w:lang w:val="en-GB"/>
        </w:rPr>
        <w:t>ceutical</w:t>
      </w:r>
      <w:r w:rsidR="002D3D56" w:rsidRPr="00910B2F">
        <w:rPr>
          <w:sz w:val="22"/>
          <w:szCs w:val="22"/>
          <w:lang w:val="en-GB"/>
        </w:rPr>
        <w:t xml:space="preserve"> industry had led many companies to indulge in unethical practices to achieve ambitious targets and grab their piece of market share</w:t>
      </w:r>
      <w:r w:rsidRPr="00910B2F">
        <w:rPr>
          <w:sz w:val="22"/>
          <w:szCs w:val="22"/>
          <w:lang w:val="en-GB"/>
        </w:rPr>
        <w:t xml:space="preserve">. He wondered how this </w:t>
      </w:r>
      <w:r w:rsidR="00A4734D" w:rsidRPr="00910B2F">
        <w:rPr>
          <w:sz w:val="22"/>
          <w:szCs w:val="22"/>
          <w:lang w:val="en-GB"/>
        </w:rPr>
        <w:t xml:space="preserve">situation </w:t>
      </w:r>
      <w:r w:rsidR="002D3D56" w:rsidRPr="00910B2F">
        <w:rPr>
          <w:sz w:val="22"/>
          <w:szCs w:val="22"/>
          <w:lang w:val="en-GB"/>
        </w:rPr>
        <w:t xml:space="preserve">would affect his own company’s ethical </w:t>
      </w:r>
      <w:r w:rsidR="00A4734D" w:rsidRPr="00910B2F">
        <w:rPr>
          <w:sz w:val="22"/>
          <w:szCs w:val="22"/>
          <w:lang w:val="en-GB"/>
        </w:rPr>
        <w:t xml:space="preserve">business </w:t>
      </w:r>
      <w:r w:rsidR="002D3D56" w:rsidRPr="00910B2F">
        <w:rPr>
          <w:sz w:val="22"/>
          <w:szCs w:val="22"/>
          <w:lang w:val="en-GB"/>
        </w:rPr>
        <w:t>conduct. He was</w:t>
      </w:r>
      <w:r w:rsidRPr="00910B2F">
        <w:rPr>
          <w:sz w:val="22"/>
          <w:szCs w:val="22"/>
          <w:lang w:val="en-GB"/>
        </w:rPr>
        <w:t xml:space="preserve"> </w:t>
      </w:r>
      <w:r w:rsidR="002D3D56" w:rsidRPr="00910B2F">
        <w:rPr>
          <w:sz w:val="22"/>
          <w:szCs w:val="22"/>
          <w:lang w:val="en-GB"/>
        </w:rPr>
        <w:t>anxious about how to sustain the company culture</w:t>
      </w:r>
      <w:r w:rsidRPr="00910B2F">
        <w:rPr>
          <w:sz w:val="22"/>
          <w:szCs w:val="22"/>
          <w:lang w:val="en-GB"/>
        </w:rPr>
        <w:t xml:space="preserve"> </w:t>
      </w:r>
      <w:r w:rsidR="002D3D56" w:rsidRPr="00910B2F">
        <w:rPr>
          <w:sz w:val="22"/>
          <w:szCs w:val="22"/>
          <w:lang w:val="en-GB"/>
        </w:rPr>
        <w:t xml:space="preserve">yet maintain a healthy balance between steep targets and good selling practices in an environment where there was tremendous pressure on sales personnel to </w:t>
      </w:r>
      <w:r w:rsidRPr="00910B2F">
        <w:rPr>
          <w:sz w:val="22"/>
          <w:szCs w:val="22"/>
          <w:lang w:val="en-GB"/>
        </w:rPr>
        <w:t>“</w:t>
      </w:r>
      <w:r w:rsidR="002D3D56" w:rsidRPr="00910B2F">
        <w:rPr>
          <w:sz w:val="22"/>
          <w:szCs w:val="22"/>
          <w:lang w:val="en-GB"/>
        </w:rPr>
        <w:t>make the numbers.</w:t>
      </w:r>
      <w:r w:rsidRPr="00910B2F">
        <w:rPr>
          <w:sz w:val="22"/>
          <w:szCs w:val="22"/>
          <w:lang w:val="en-GB"/>
        </w:rPr>
        <w:t>”</w:t>
      </w:r>
      <w:r w:rsidR="002D3D56" w:rsidRPr="00910B2F">
        <w:rPr>
          <w:sz w:val="22"/>
          <w:szCs w:val="22"/>
          <w:lang w:val="en-GB"/>
        </w:rPr>
        <w:t xml:space="preserve"> </w:t>
      </w:r>
    </w:p>
    <w:p w14:paraId="6C0DA5A2" w14:textId="77777777" w:rsidR="006F7FD9" w:rsidRPr="00910B2F" w:rsidRDefault="006F7FD9" w:rsidP="00ED5DBF">
      <w:pPr>
        <w:jc w:val="both"/>
        <w:rPr>
          <w:sz w:val="22"/>
          <w:szCs w:val="22"/>
          <w:lang w:val="en-GB"/>
        </w:rPr>
      </w:pPr>
    </w:p>
    <w:p w14:paraId="04F8079E" w14:textId="6E515804" w:rsidR="002D3D56" w:rsidRPr="00770169" w:rsidRDefault="002D3D56" w:rsidP="00ED5DBF">
      <w:pPr>
        <w:jc w:val="both"/>
        <w:rPr>
          <w:spacing w:val="-4"/>
          <w:kern w:val="22"/>
          <w:sz w:val="22"/>
          <w:szCs w:val="22"/>
          <w:shd w:val="clear" w:color="auto" w:fill="FFFFFF"/>
          <w:lang w:val="en-GB"/>
        </w:rPr>
      </w:pPr>
      <w:r w:rsidRPr="00770169">
        <w:rPr>
          <w:spacing w:val="-4"/>
          <w:kern w:val="22"/>
          <w:sz w:val="22"/>
          <w:szCs w:val="22"/>
          <w:lang w:val="en-GB"/>
        </w:rPr>
        <w:t xml:space="preserve">As Manjusha listened, she reminded </w:t>
      </w:r>
      <w:r w:rsidR="00604435" w:rsidRPr="00770169">
        <w:rPr>
          <w:spacing w:val="-4"/>
          <w:kern w:val="22"/>
          <w:sz w:val="22"/>
          <w:szCs w:val="22"/>
          <w:lang w:val="en-GB"/>
        </w:rPr>
        <w:t>Pawar</w:t>
      </w:r>
      <w:r w:rsidRPr="00770169">
        <w:rPr>
          <w:spacing w:val="-4"/>
          <w:kern w:val="22"/>
          <w:sz w:val="22"/>
          <w:szCs w:val="22"/>
          <w:lang w:val="en-GB"/>
        </w:rPr>
        <w:t xml:space="preserve"> about one of their marketing executives</w:t>
      </w:r>
      <w:r w:rsidR="006F7FD9" w:rsidRPr="00770169">
        <w:rPr>
          <w:spacing w:val="-4"/>
          <w:kern w:val="22"/>
          <w:sz w:val="22"/>
          <w:szCs w:val="22"/>
          <w:lang w:val="en-GB"/>
        </w:rPr>
        <w:t>,</w:t>
      </w:r>
      <w:r w:rsidRPr="00770169" w:rsidDel="00901E1A">
        <w:rPr>
          <w:spacing w:val="-4"/>
          <w:kern w:val="22"/>
          <w:sz w:val="22"/>
          <w:szCs w:val="22"/>
          <w:lang w:val="en-GB"/>
        </w:rPr>
        <w:t xml:space="preserve"> </w:t>
      </w:r>
      <w:r w:rsidRPr="00770169">
        <w:rPr>
          <w:spacing w:val="-4"/>
          <w:kern w:val="22"/>
          <w:sz w:val="22"/>
          <w:szCs w:val="22"/>
          <w:lang w:val="en-GB"/>
        </w:rPr>
        <w:t xml:space="preserve">David </w:t>
      </w:r>
      <w:proofErr w:type="spellStart"/>
      <w:r w:rsidRPr="00770169">
        <w:rPr>
          <w:spacing w:val="-4"/>
          <w:kern w:val="22"/>
          <w:sz w:val="22"/>
          <w:szCs w:val="22"/>
          <w:lang w:val="en-GB"/>
        </w:rPr>
        <w:t>Katoley</w:t>
      </w:r>
      <w:proofErr w:type="spellEnd"/>
      <w:r w:rsidR="006F7FD9" w:rsidRPr="00770169">
        <w:rPr>
          <w:spacing w:val="-4"/>
          <w:kern w:val="22"/>
          <w:sz w:val="22"/>
          <w:szCs w:val="22"/>
          <w:lang w:val="en-GB"/>
        </w:rPr>
        <w:t>,</w:t>
      </w:r>
      <w:r w:rsidRPr="00770169">
        <w:rPr>
          <w:spacing w:val="-4"/>
          <w:kern w:val="22"/>
          <w:sz w:val="22"/>
          <w:szCs w:val="22"/>
          <w:lang w:val="en-GB"/>
        </w:rPr>
        <w:t xml:space="preserve"> who was caught submitting a false daily report of customer calls. In light of the ills plaguing the pharma</w:t>
      </w:r>
      <w:r w:rsidR="00604435" w:rsidRPr="00770169">
        <w:rPr>
          <w:spacing w:val="-4"/>
          <w:kern w:val="22"/>
          <w:sz w:val="22"/>
          <w:szCs w:val="22"/>
          <w:lang w:val="en-GB"/>
        </w:rPr>
        <w:t>ceutical</w:t>
      </w:r>
      <w:r w:rsidRPr="00770169">
        <w:rPr>
          <w:spacing w:val="-4"/>
          <w:kern w:val="22"/>
          <w:sz w:val="22"/>
          <w:szCs w:val="22"/>
          <w:lang w:val="en-GB"/>
        </w:rPr>
        <w:t xml:space="preserve"> industry, she wondered what to do with someone like </w:t>
      </w:r>
      <w:r w:rsidR="006F7FD9" w:rsidRPr="00770169">
        <w:rPr>
          <w:spacing w:val="-4"/>
          <w:kern w:val="22"/>
          <w:sz w:val="22"/>
          <w:szCs w:val="22"/>
          <w:lang w:val="en-GB"/>
        </w:rPr>
        <w:t>Katoley,</w:t>
      </w:r>
      <w:r w:rsidRPr="00770169">
        <w:rPr>
          <w:spacing w:val="-4"/>
          <w:kern w:val="22"/>
          <w:sz w:val="22"/>
          <w:szCs w:val="22"/>
          <w:lang w:val="en-GB"/>
        </w:rPr>
        <w:t xml:space="preserve"> who was also a top performer for three consecutive years. </w:t>
      </w:r>
      <w:proofErr w:type="spellStart"/>
      <w:r w:rsidR="006F7FD9" w:rsidRPr="00770169">
        <w:rPr>
          <w:spacing w:val="-4"/>
          <w:kern w:val="22"/>
          <w:sz w:val="22"/>
          <w:szCs w:val="22"/>
          <w:lang w:val="en-GB"/>
        </w:rPr>
        <w:t>Katoley</w:t>
      </w:r>
      <w:proofErr w:type="spellEnd"/>
      <w:r w:rsidRPr="00770169">
        <w:rPr>
          <w:spacing w:val="-4"/>
          <w:kern w:val="22"/>
          <w:sz w:val="22"/>
          <w:szCs w:val="22"/>
          <w:lang w:val="en-GB"/>
        </w:rPr>
        <w:t xml:space="preserve"> was one of many executives who w</w:t>
      </w:r>
      <w:r w:rsidR="006445DD" w:rsidRPr="00770169">
        <w:rPr>
          <w:spacing w:val="-4"/>
          <w:kern w:val="22"/>
          <w:sz w:val="22"/>
          <w:szCs w:val="22"/>
          <w:lang w:val="en-GB"/>
        </w:rPr>
        <w:t>ere</w:t>
      </w:r>
      <w:r w:rsidRPr="00770169">
        <w:rPr>
          <w:spacing w:val="-4"/>
          <w:kern w:val="22"/>
          <w:sz w:val="22"/>
          <w:szCs w:val="22"/>
          <w:lang w:val="en-GB"/>
        </w:rPr>
        <w:t xml:space="preserve"> instrumental in helping </w:t>
      </w:r>
      <w:proofErr w:type="spellStart"/>
      <w:r w:rsidRPr="00770169">
        <w:rPr>
          <w:spacing w:val="-4"/>
          <w:kern w:val="22"/>
          <w:sz w:val="22"/>
          <w:szCs w:val="22"/>
          <w:lang w:val="en-GB"/>
        </w:rPr>
        <w:t>Precia</w:t>
      </w:r>
      <w:proofErr w:type="spellEnd"/>
      <w:r w:rsidRPr="00770169">
        <w:rPr>
          <w:spacing w:val="-4"/>
          <w:kern w:val="22"/>
          <w:sz w:val="22"/>
          <w:szCs w:val="22"/>
          <w:lang w:val="en-GB"/>
        </w:rPr>
        <w:t xml:space="preserve"> end 2016 with sales revenues of </w:t>
      </w:r>
      <w:r w:rsidRPr="00770169">
        <w:rPr>
          <w:rStyle w:val="BodyTextMainChar"/>
          <w:rFonts w:ascii="Tahoma" w:hAnsi="Tahoma" w:cs="Tahoma"/>
          <w:spacing w:val="-4"/>
          <w:kern w:val="22"/>
          <w:sz w:val="22"/>
        </w:rPr>
        <w:t>₹</w:t>
      </w:r>
      <w:r w:rsidRPr="00770169">
        <w:rPr>
          <w:spacing w:val="-4"/>
          <w:kern w:val="22"/>
          <w:sz w:val="22"/>
          <w:szCs w:val="22"/>
          <w:lang w:val="en-GB"/>
        </w:rPr>
        <w:t>2,212 million</w:t>
      </w:r>
      <w:r w:rsidR="000D4531" w:rsidRPr="00770169">
        <w:rPr>
          <w:spacing w:val="-4"/>
          <w:kern w:val="22"/>
          <w:sz w:val="22"/>
          <w:szCs w:val="22"/>
          <w:lang w:val="en-GB"/>
        </w:rPr>
        <w:t>,</w:t>
      </w:r>
      <w:r w:rsidR="004F5FD9" w:rsidRPr="00770169">
        <w:rPr>
          <w:rStyle w:val="FootnoteReference"/>
          <w:spacing w:val="-4"/>
          <w:kern w:val="22"/>
          <w:sz w:val="22"/>
          <w:szCs w:val="22"/>
          <w:lang w:val="en-GB"/>
        </w:rPr>
        <w:footnoteReference w:id="3"/>
      </w:r>
      <w:r w:rsidRPr="00770169">
        <w:rPr>
          <w:spacing w:val="-4"/>
          <w:kern w:val="22"/>
          <w:sz w:val="22"/>
          <w:szCs w:val="22"/>
          <w:lang w:val="en-GB"/>
        </w:rPr>
        <w:t xml:space="preserve"> a 24 per cent growth over the previous year. It </w:t>
      </w:r>
      <w:r w:rsidR="0004588A" w:rsidRPr="00770169">
        <w:rPr>
          <w:spacing w:val="-4"/>
          <w:kern w:val="22"/>
          <w:sz w:val="22"/>
          <w:szCs w:val="22"/>
          <w:lang w:val="en-GB"/>
        </w:rPr>
        <w:t xml:space="preserve">was </w:t>
      </w:r>
      <w:r w:rsidR="006445DD" w:rsidRPr="00770169">
        <w:rPr>
          <w:spacing w:val="-4"/>
          <w:kern w:val="22"/>
          <w:sz w:val="22"/>
          <w:szCs w:val="22"/>
          <w:lang w:val="en-GB"/>
        </w:rPr>
        <w:t>clear</w:t>
      </w:r>
      <w:r w:rsidRPr="00770169">
        <w:rPr>
          <w:spacing w:val="-4"/>
          <w:kern w:val="22"/>
          <w:sz w:val="22"/>
          <w:szCs w:val="22"/>
          <w:lang w:val="en-GB"/>
        </w:rPr>
        <w:t xml:space="preserve"> that </w:t>
      </w:r>
      <w:proofErr w:type="spellStart"/>
      <w:r w:rsidR="00AE6562" w:rsidRPr="00770169">
        <w:rPr>
          <w:spacing w:val="-4"/>
          <w:kern w:val="22"/>
          <w:sz w:val="22"/>
          <w:szCs w:val="22"/>
          <w:lang w:val="en-GB"/>
        </w:rPr>
        <w:t>Pawar</w:t>
      </w:r>
      <w:proofErr w:type="spellEnd"/>
      <w:r w:rsidR="006445DD" w:rsidRPr="00770169">
        <w:rPr>
          <w:spacing w:val="-4"/>
          <w:kern w:val="22"/>
          <w:sz w:val="22"/>
          <w:szCs w:val="22"/>
          <w:lang w:val="en-GB"/>
        </w:rPr>
        <w:t xml:space="preserve"> and </w:t>
      </w:r>
      <w:proofErr w:type="spellStart"/>
      <w:r w:rsidR="00AE6562" w:rsidRPr="00770169">
        <w:rPr>
          <w:spacing w:val="-4"/>
          <w:kern w:val="22"/>
          <w:sz w:val="22"/>
          <w:szCs w:val="22"/>
          <w:lang w:val="en-GB"/>
        </w:rPr>
        <w:t>M</w:t>
      </w:r>
      <w:r w:rsidR="00D02BFB" w:rsidRPr="00770169">
        <w:rPr>
          <w:spacing w:val="-4"/>
          <w:kern w:val="22"/>
          <w:sz w:val="22"/>
          <w:szCs w:val="22"/>
          <w:lang w:val="en-GB"/>
        </w:rPr>
        <w:t>anjusha</w:t>
      </w:r>
      <w:proofErr w:type="spellEnd"/>
      <w:r w:rsidR="00D02BFB" w:rsidRPr="00770169">
        <w:rPr>
          <w:spacing w:val="-4"/>
          <w:kern w:val="22"/>
          <w:sz w:val="22"/>
          <w:szCs w:val="22"/>
          <w:lang w:val="en-GB"/>
        </w:rPr>
        <w:t xml:space="preserve"> </w:t>
      </w:r>
      <w:r w:rsidRPr="00770169">
        <w:rPr>
          <w:spacing w:val="-4"/>
          <w:kern w:val="22"/>
          <w:sz w:val="22"/>
          <w:szCs w:val="22"/>
          <w:lang w:val="en-GB"/>
        </w:rPr>
        <w:t>had to ensure that their company continued with the organi</w:t>
      </w:r>
      <w:r w:rsidR="00C47DE9" w:rsidRPr="00770169">
        <w:rPr>
          <w:spacing w:val="-4"/>
          <w:kern w:val="22"/>
          <w:sz w:val="22"/>
          <w:szCs w:val="22"/>
          <w:lang w:val="en-GB"/>
        </w:rPr>
        <w:t>z</w:t>
      </w:r>
      <w:r w:rsidRPr="00770169">
        <w:rPr>
          <w:spacing w:val="-4"/>
          <w:kern w:val="22"/>
          <w:sz w:val="22"/>
          <w:szCs w:val="22"/>
          <w:lang w:val="en-GB"/>
        </w:rPr>
        <w:t>ational culture and sales processes they were so proud of</w:t>
      </w:r>
      <w:r w:rsidR="00D02BFB" w:rsidRPr="00770169">
        <w:rPr>
          <w:spacing w:val="-4"/>
          <w:kern w:val="22"/>
          <w:sz w:val="22"/>
          <w:szCs w:val="22"/>
          <w:lang w:val="en-GB"/>
        </w:rPr>
        <w:t xml:space="preserve">, </w:t>
      </w:r>
      <w:r w:rsidRPr="00770169">
        <w:rPr>
          <w:spacing w:val="-4"/>
          <w:kern w:val="22"/>
          <w:sz w:val="22"/>
          <w:szCs w:val="22"/>
          <w:lang w:val="en-GB"/>
        </w:rPr>
        <w:t>yet</w:t>
      </w:r>
      <w:r w:rsidRPr="00770169">
        <w:rPr>
          <w:spacing w:val="-4"/>
          <w:kern w:val="22"/>
          <w:sz w:val="22"/>
          <w:szCs w:val="22"/>
          <w:shd w:val="clear" w:color="auto" w:fill="FFFFFF"/>
          <w:lang w:val="en-GB"/>
        </w:rPr>
        <w:t xml:space="preserve"> </w:t>
      </w:r>
      <w:r w:rsidRPr="00770169">
        <w:rPr>
          <w:spacing w:val="-4"/>
          <w:kern w:val="22"/>
          <w:sz w:val="22"/>
          <w:szCs w:val="22"/>
          <w:lang w:val="en-GB"/>
        </w:rPr>
        <w:t>me</w:t>
      </w:r>
      <w:r w:rsidR="005D52A6" w:rsidRPr="00770169">
        <w:rPr>
          <w:spacing w:val="-4"/>
          <w:kern w:val="22"/>
          <w:sz w:val="22"/>
          <w:szCs w:val="22"/>
          <w:lang w:val="en-GB"/>
        </w:rPr>
        <w:t>e</w:t>
      </w:r>
      <w:r w:rsidRPr="00770169">
        <w:rPr>
          <w:spacing w:val="-4"/>
          <w:kern w:val="22"/>
          <w:sz w:val="22"/>
          <w:szCs w:val="22"/>
          <w:lang w:val="en-GB"/>
        </w:rPr>
        <w:t xml:space="preserve">t the net revenue of </w:t>
      </w:r>
      <w:r w:rsidRPr="00770169">
        <w:rPr>
          <w:rStyle w:val="BodyTextMainChar"/>
          <w:rFonts w:ascii="Tahoma" w:hAnsi="Tahoma" w:cs="Tahoma"/>
          <w:spacing w:val="-4"/>
          <w:kern w:val="22"/>
          <w:sz w:val="22"/>
        </w:rPr>
        <w:t>₹</w:t>
      </w:r>
      <w:r w:rsidRPr="00770169">
        <w:rPr>
          <w:spacing w:val="-4"/>
          <w:kern w:val="22"/>
          <w:sz w:val="22"/>
          <w:szCs w:val="22"/>
          <w:lang w:val="en-GB"/>
        </w:rPr>
        <w:t>2,700 million they were aiming for in 2017</w:t>
      </w:r>
      <w:r w:rsidRPr="00770169">
        <w:rPr>
          <w:rStyle w:val="apple-converted-space"/>
          <w:spacing w:val="-4"/>
          <w:kern w:val="22"/>
          <w:sz w:val="22"/>
          <w:szCs w:val="22"/>
          <w:lang w:val="en-GB"/>
        </w:rPr>
        <w:t xml:space="preserve"> (see </w:t>
      </w:r>
      <w:r w:rsidRPr="00770169">
        <w:rPr>
          <w:spacing w:val="-4"/>
          <w:kern w:val="22"/>
          <w:sz w:val="22"/>
          <w:szCs w:val="22"/>
          <w:lang w:val="en-GB"/>
        </w:rPr>
        <w:t>Exhibit 2).</w:t>
      </w:r>
    </w:p>
    <w:p w14:paraId="788387A9" w14:textId="7C8F28C6" w:rsidR="00770169" w:rsidRDefault="00770169">
      <w:pPr>
        <w:spacing w:after="200" w:line="276" w:lineRule="auto"/>
        <w:rPr>
          <w:sz w:val="22"/>
          <w:szCs w:val="22"/>
          <w:shd w:val="clear" w:color="auto" w:fill="FFFFFF"/>
          <w:lang w:val="en-GB"/>
        </w:rPr>
      </w:pPr>
      <w:r>
        <w:rPr>
          <w:sz w:val="22"/>
          <w:szCs w:val="22"/>
          <w:shd w:val="clear" w:color="auto" w:fill="FFFFFF"/>
          <w:lang w:val="en-GB"/>
        </w:rPr>
        <w:br w:type="page"/>
      </w:r>
    </w:p>
    <w:p w14:paraId="6E36C8FD" w14:textId="05EFA68C" w:rsidR="002D3D56" w:rsidRPr="00910B2F" w:rsidRDefault="002D3D56" w:rsidP="00ED5DBF">
      <w:pPr>
        <w:pStyle w:val="Casehead1"/>
        <w:rPr>
          <w:lang w:val="en-GB"/>
        </w:rPr>
      </w:pPr>
      <w:r w:rsidRPr="00910B2F">
        <w:rPr>
          <w:lang w:val="en-GB"/>
        </w:rPr>
        <w:lastRenderedPageBreak/>
        <w:t>COMPANY BACKGROUND</w:t>
      </w:r>
    </w:p>
    <w:p w14:paraId="46C98BD2" w14:textId="77777777" w:rsidR="002D3D56" w:rsidRPr="00910B2F" w:rsidRDefault="002D3D56" w:rsidP="00ED5DBF">
      <w:pPr>
        <w:pStyle w:val="BodyTextMain"/>
        <w:keepNext/>
        <w:rPr>
          <w:lang w:val="en-GB"/>
        </w:rPr>
      </w:pPr>
    </w:p>
    <w:p w14:paraId="0A417535" w14:textId="456F4520" w:rsidR="0004588A" w:rsidRPr="00910B2F" w:rsidRDefault="002D3D56" w:rsidP="00ED5DBF">
      <w:pPr>
        <w:pStyle w:val="BodyTextMain"/>
        <w:keepNext/>
        <w:rPr>
          <w:shd w:val="clear" w:color="auto" w:fill="FFFFFF"/>
          <w:lang w:val="en-GB"/>
        </w:rPr>
      </w:pPr>
      <w:proofErr w:type="spellStart"/>
      <w:r w:rsidRPr="00910B2F">
        <w:rPr>
          <w:lang w:val="en-GB"/>
        </w:rPr>
        <w:t>Precia</w:t>
      </w:r>
      <w:proofErr w:type="spellEnd"/>
      <w:r w:rsidRPr="00910B2F">
        <w:rPr>
          <w:lang w:val="en-GB"/>
        </w:rPr>
        <w:t>, a generic pharmaceutical company, had found it easier than many competitors to rise up the Indian pharma</w:t>
      </w:r>
      <w:r w:rsidR="00604435" w:rsidRPr="00910B2F">
        <w:rPr>
          <w:lang w:val="en-GB"/>
        </w:rPr>
        <w:t>ceutical</w:t>
      </w:r>
      <w:r w:rsidRPr="00910B2F">
        <w:rPr>
          <w:lang w:val="en-GB"/>
        </w:rPr>
        <w:t xml:space="preserve"> industry ladder because of its innovative health</w:t>
      </w:r>
      <w:r w:rsidR="006F7FD9" w:rsidRPr="00910B2F">
        <w:rPr>
          <w:lang w:val="en-GB"/>
        </w:rPr>
        <w:t xml:space="preserve"> </w:t>
      </w:r>
      <w:r w:rsidRPr="00910B2F">
        <w:rPr>
          <w:lang w:val="en-GB"/>
        </w:rPr>
        <w:t xml:space="preserve">care solutions. </w:t>
      </w:r>
      <w:r w:rsidR="00D02BFB" w:rsidRPr="00910B2F">
        <w:rPr>
          <w:lang w:val="en-GB"/>
        </w:rPr>
        <w:t>Precia</w:t>
      </w:r>
      <w:r w:rsidRPr="00910B2F">
        <w:rPr>
          <w:lang w:val="en-GB"/>
        </w:rPr>
        <w:t xml:space="preserve">’s focus was the management of lifestyle diseases such as diabetes. </w:t>
      </w:r>
      <w:proofErr w:type="spellStart"/>
      <w:r w:rsidRPr="00910B2F">
        <w:rPr>
          <w:lang w:val="en-GB"/>
        </w:rPr>
        <w:t>Pawar</w:t>
      </w:r>
      <w:proofErr w:type="spellEnd"/>
      <w:r w:rsidRPr="00910B2F">
        <w:rPr>
          <w:lang w:val="en-GB"/>
        </w:rPr>
        <w:t xml:space="preserve"> and his partners started the company in May 2010 with an initial investment of </w:t>
      </w:r>
      <w:r w:rsidRPr="00770169">
        <w:rPr>
          <w:rFonts w:ascii="Tahoma" w:hAnsi="Tahoma" w:cs="Tahoma"/>
        </w:rPr>
        <w:t>₹</w:t>
      </w:r>
      <w:r w:rsidRPr="00770169">
        <w:t xml:space="preserve">20 </w:t>
      </w:r>
      <w:r w:rsidRPr="00910B2F">
        <w:rPr>
          <w:lang w:val="en-GB"/>
        </w:rPr>
        <w:t>million</w:t>
      </w:r>
      <w:r w:rsidR="00AF068D" w:rsidRPr="00910B2F">
        <w:rPr>
          <w:lang w:val="en-GB"/>
        </w:rPr>
        <w:t>,</w:t>
      </w:r>
      <w:r w:rsidRPr="00910B2F">
        <w:rPr>
          <w:lang w:val="en-GB"/>
        </w:rPr>
        <w:t xml:space="preserve"> 30 employees</w:t>
      </w:r>
      <w:r w:rsidR="00604435" w:rsidRPr="00910B2F">
        <w:rPr>
          <w:lang w:val="en-GB"/>
        </w:rPr>
        <w:t>,</w:t>
      </w:r>
      <w:r w:rsidRPr="00910B2F">
        <w:rPr>
          <w:lang w:val="en-GB"/>
        </w:rPr>
        <w:t xml:space="preserve"> </w:t>
      </w:r>
      <w:r w:rsidR="0004588A" w:rsidRPr="00910B2F">
        <w:rPr>
          <w:lang w:val="en-GB"/>
        </w:rPr>
        <w:t>and</w:t>
      </w:r>
      <w:r w:rsidRPr="00910B2F">
        <w:rPr>
          <w:lang w:val="en-GB"/>
        </w:rPr>
        <w:t xml:space="preserve"> </w:t>
      </w:r>
      <w:r w:rsidR="00604435" w:rsidRPr="00910B2F">
        <w:rPr>
          <w:lang w:val="en-GB"/>
        </w:rPr>
        <w:t xml:space="preserve">a </w:t>
      </w:r>
      <w:r w:rsidRPr="00910B2F">
        <w:rPr>
          <w:lang w:val="en-GB"/>
        </w:rPr>
        <w:t xml:space="preserve">range of diabetic, </w:t>
      </w:r>
      <w:proofErr w:type="spellStart"/>
      <w:r w:rsidRPr="00910B2F">
        <w:rPr>
          <w:lang w:val="en-GB"/>
        </w:rPr>
        <w:t>gastropathy</w:t>
      </w:r>
      <w:proofErr w:type="spellEnd"/>
      <w:r w:rsidRPr="00910B2F">
        <w:rPr>
          <w:lang w:val="en-GB"/>
        </w:rPr>
        <w:t xml:space="preserve">, neuropathy, and cardiac products. Precia had quality-driven products sourced from different </w:t>
      </w:r>
      <w:r w:rsidR="00604435" w:rsidRPr="00910B2F">
        <w:rPr>
          <w:lang w:val="en-GB"/>
        </w:rPr>
        <w:t xml:space="preserve">plants—approved by the </w:t>
      </w:r>
      <w:r w:rsidRPr="00910B2F">
        <w:rPr>
          <w:lang w:val="en-GB"/>
        </w:rPr>
        <w:t>W</w:t>
      </w:r>
      <w:r w:rsidR="00604435" w:rsidRPr="00910B2F">
        <w:rPr>
          <w:lang w:val="en-GB"/>
        </w:rPr>
        <w:t>orld Health Organization—</w:t>
      </w:r>
      <w:r w:rsidRPr="00910B2F">
        <w:rPr>
          <w:lang w:val="en-GB"/>
        </w:rPr>
        <w:t>on a customi</w:t>
      </w:r>
      <w:r w:rsidR="006F7FD9" w:rsidRPr="00910B2F">
        <w:rPr>
          <w:lang w:val="en-GB"/>
        </w:rPr>
        <w:t>z</w:t>
      </w:r>
      <w:r w:rsidRPr="00910B2F">
        <w:rPr>
          <w:lang w:val="en-GB"/>
        </w:rPr>
        <w:t>ed basis.</w:t>
      </w:r>
      <w:r w:rsidR="0004588A" w:rsidRPr="00910B2F">
        <w:rPr>
          <w:lang w:val="en-GB"/>
        </w:rPr>
        <w:t xml:space="preserve"> Its </w:t>
      </w:r>
      <w:r w:rsidRPr="00910B2F">
        <w:rPr>
          <w:lang w:val="en-GB"/>
        </w:rPr>
        <w:t xml:space="preserve">core strength was its understanding of product differentiation and marketing as well as </w:t>
      </w:r>
      <w:r w:rsidR="0004588A" w:rsidRPr="00910B2F">
        <w:rPr>
          <w:lang w:val="en-GB"/>
        </w:rPr>
        <w:t xml:space="preserve">product </w:t>
      </w:r>
      <w:r w:rsidRPr="00910B2F">
        <w:rPr>
          <w:lang w:val="en-GB"/>
        </w:rPr>
        <w:t>sales and distribution.</w:t>
      </w:r>
      <w:r w:rsidRPr="00910B2F">
        <w:rPr>
          <w:shd w:val="clear" w:color="auto" w:fill="FFFFFF"/>
          <w:lang w:val="en-GB"/>
        </w:rPr>
        <w:t xml:space="preserve"> </w:t>
      </w:r>
    </w:p>
    <w:p w14:paraId="2EA67E85" w14:textId="77777777" w:rsidR="0004588A" w:rsidRPr="00910B2F" w:rsidRDefault="0004588A" w:rsidP="00ED5DBF">
      <w:pPr>
        <w:pStyle w:val="BodyTextMain"/>
        <w:keepNext/>
        <w:rPr>
          <w:shd w:val="clear" w:color="auto" w:fill="FFFFFF"/>
          <w:lang w:val="en-GB"/>
        </w:rPr>
      </w:pPr>
    </w:p>
    <w:p w14:paraId="3E8E106C" w14:textId="2F0E0018" w:rsidR="002D3D56" w:rsidRPr="00910B2F" w:rsidRDefault="002D3D56" w:rsidP="00ED5DBF">
      <w:pPr>
        <w:pStyle w:val="BodyTextMain"/>
        <w:keepNext/>
        <w:rPr>
          <w:shd w:val="clear" w:color="auto" w:fill="FFFFFF"/>
          <w:lang w:val="en-GB"/>
        </w:rPr>
      </w:pPr>
      <w:r w:rsidRPr="00910B2F">
        <w:rPr>
          <w:lang w:val="en-GB"/>
        </w:rPr>
        <w:t>Precia’s main asset</w:t>
      </w:r>
      <w:r w:rsidR="003E55DA" w:rsidRPr="00910B2F">
        <w:rPr>
          <w:lang w:val="en-GB"/>
        </w:rPr>
        <w:t>—</w:t>
      </w:r>
      <w:r w:rsidRPr="00910B2F">
        <w:rPr>
          <w:lang w:val="en-GB"/>
        </w:rPr>
        <w:t>product and brand development</w:t>
      </w:r>
      <w:r w:rsidR="003E55DA" w:rsidRPr="00910B2F">
        <w:rPr>
          <w:lang w:val="en-GB"/>
        </w:rPr>
        <w:t>—</w:t>
      </w:r>
      <w:r w:rsidRPr="00910B2F">
        <w:rPr>
          <w:lang w:val="en-GB"/>
        </w:rPr>
        <w:t>was driven by seasoned professionals. The company aimed for a pan-India</w:t>
      </w:r>
      <w:r w:rsidR="00AF068D" w:rsidRPr="00910B2F">
        <w:rPr>
          <w:lang w:val="en-GB"/>
        </w:rPr>
        <w:t>n</w:t>
      </w:r>
      <w:r w:rsidRPr="00910B2F">
        <w:rPr>
          <w:lang w:val="en-GB"/>
        </w:rPr>
        <w:t xml:space="preserve"> reach and wanted to grow from a field force of 180 in 2016 to 700 by 2020. By March 2017, Precia boasted a line of 22 brands, including diabetic, gastropathy, neuropathy, obesity</w:t>
      </w:r>
      <w:r w:rsidR="00AF068D" w:rsidRPr="00910B2F">
        <w:rPr>
          <w:lang w:val="en-GB"/>
        </w:rPr>
        <w:t>,</w:t>
      </w:r>
      <w:r w:rsidRPr="00910B2F">
        <w:rPr>
          <w:lang w:val="en-GB"/>
        </w:rPr>
        <w:t xml:space="preserve"> and cardiac products (see Exhibit 3). The fast-growing branded pharma</w:t>
      </w:r>
      <w:r w:rsidR="00604435" w:rsidRPr="00910B2F">
        <w:rPr>
          <w:lang w:val="en-GB"/>
        </w:rPr>
        <w:t>ceutical</w:t>
      </w:r>
      <w:r w:rsidRPr="00910B2F">
        <w:rPr>
          <w:lang w:val="en-GB"/>
        </w:rPr>
        <w:t xml:space="preserve"> company had captured significant traction in its chosen segments within four years. </w:t>
      </w:r>
    </w:p>
    <w:p w14:paraId="2854AB6F" w14:textId="77777777" w:rsidR="002D3D56" w:rsidRPr="00910B2F" w:rsidRDefault="002D3D56" w:rsidP="00ED5DBF">
      <w:pPr>
        <w:pStyle w:val="BodyTextMain"/>
        <w:keepNext/>
        <w:rPr>
          <w:lang w:val="en-GB"/>
        </w:rPr>
      </w:pPr>
    </w:p>
    <w:p w14:paraId="1089F08B" w14:textId="77777777" w:rsidR="00511AA0" w:rsidRPr="00910B2F" w:rsidRDefault="00511AA0" w:rsidP="00ED5DBF">
      <w:pPr>
        <w:pStyle w:val="BodyTextMain"/>
        <w:keepNext/>
        <w:rPr>
          <w:lang w:val="en-GB"/>
        </w:rPr>
      </w:pPr>
    </w:p>
    <w:p w14:paraId="7FB2D607" w14:textId="24102A90" w:rsidR="002D3D56" w:rsidRPr="00910B2F" w:rsidRDefault="0028359A" w:rsidP="00ED5DBF">
      <w:pPr>
        <w:pStyle w:val="Casehead1"/>
        <w:rPr>
          <w:i/>
          <w:lang w:val="en-GB"/>
        </w:rPr>
      </w:pPr>
      <w:r w:rsidRPr="00910B2F">
        <w:rPr>
          <w:lang w:val="en-GB"/>
        </w:rPr>
        <w:t>H</w:t>
      </w:r>
      <w:r w:rsidR="006F7FD9" w:rsidRPr="00910B2F">
        <w:rPr>
          <w:lang w:val="en-GB"/>
        </w:rPr>
        <w:t>uman resources</w:t>
      </w:r>
    </w:p>
    <w:p w14:paraId="0AC9B70B" w14:textId="77777777" w:rsidR="002D3D56" w:rsidRPr="00910B2F" w:rsidRDefault="002D3D56" w:rsidP="00ED5DBF">
      <w:pPr>
        <w:pStyle w:val="BodyTextMain"/>
        <w:rPr>
          <w:lang w:val="en-GB"/>
        </w:rPr>
      </w:pPr>
    </w:p>
    <w:p w14:paraId="24DD921C" w14:textId="391BAABC" w:rsidR="006F7FD9" w:rsidRPr="00910B2F" w:rsidRDefault="00604435" w:rsidP="00ED5DBF">
      <w:pPr>
        <w:pStyle w:val="BodyTextMain"/>
        <w:rPr>
          <w:shd w:val="clear" w:color="auto" w:fill="FFFFFF"/>
          <w:lang w:val="en-GB"/>
        </w:rPr>
      </w:pPr>
      <w:r w:rsidRPr="00910B2F">
        <w:rPr>
          <w:lang w:val="en-GB"/>
        </w:rPr>
        <w:t>Pawar</w:t>
      </w:r>
      <w:r w:rsidR="002D3D56" w:rsidRPr="00910B2F">
        <w:rPr>
          <w:lang w:val="en-GB"/>
        </w:rPr>
        <w:t xml:space="preserve"> and his human resource</w:t>
      </w:r>
      <w:r w:rsidRPr="00910B2F">
        <w:rPr>
          <w:lang w:val="en-GB"/>
        </w:rPr>
        <w:t>s</w:t>
      </w:r>
      <w:r w:rsidR="002D3D56" w:rsidRPr="00910B2F">
        <w:rPr>
          <w:lang w:val="en-GB"/>
        </w:rPr>
        <w:t xml:space="preserve"> (HR) team stressed the importance of hiring the right people. </w:t>
      </w:r>
      <w:r w:rsidR="00D02BFB" w:rsidRPr="00910B2F">
        <w:rPr>
          <w:lang w:val="en-GB"/>
        </w:rPr>
        <w:t>Precia</w:t>
      </w:r>
      <w:r w:rsidR="002D3D56" w:rsidRPr="00910B2F">
        <w:rPr>
          <w:lang w:val="en-GB"/>
        </w:rPr>
        <w:t xml:space="preserve"> recruited young, energetic, ambitious</w:t>
      </w:r>
      <w:r w:rsidRPr="00910B2F">
        <w:rPr>
          <w:lang w:val="en-GB"/>
        </w:rPr>
        <w:t>,</w:t>
      </w:r>
      <w:r w:rsidR="002D3D56" w:rsidRPr="00910B2F">
        <w:rPr>
          <w:lang w:val="en-GB"/>
        </w:rPr>
        <w:t xml:space="preserve"> and multi</w:t>
      </w:r>
      <w:r w:rsidRPr="00910B2F">
        <w:rPr>
          <w:lang w:val="en-GB"/>
        </w:rPr>
        <w:t>-</w:t>
      </w:r>
      <w:r w:rsidR="002D3D56" w:rsidRPr="00910B2F">
        <w:rPr>
          <w:lang w:val="en-GB"/>
        </w:rPr>
        <w:t xml:space="preserve">faceted marketing executives with good communication skills. </w:t>
      </w:r>
      <w:r w:rsidRPr="00910B2F">
        <w:rPr>
          <w:lang w:val="en-GB"/>
        </w:rPr>
        <w:t>Pawar</w:t>
      </w:r>
      <w:r w:rsidR="002D3D56" w:rsidRPr="00910B2F">
        <w:rPr>
          <w:lang w:val="en-GB"/>
        </w:rPr>
        <w:t xml:space="preserve"> emphasi</w:t>
      </w:r>
      <w:r w:rsidR="006F7FD9" w:rsidRPr="00910B2F">
        <w:rPr>
          <w:lang w:val="en-GB"/>
        </w:rPr>
        <w:t>z</w:t>
      </w:r>
      <w:r w:rsidR="002D3D56" w:rsidRPr="00910B2F">
        <w:rPr>
          <w:lang w:val="en-GB"/>
        </w:rPr>
        <w:t xml:space="preserve">ed fluidity and passion as important competencies </w:t>
      </w:r>
      <w:r w:rsidRPr="00910B2F">
        <w:rPr>
          <w:lang w:val="en-GB"/>
        </w:rPr>
        <w:t xml:space="preserve">in </w:t>
      </w:r>
      <w:r w:rsidR="002D3D56" w:rsidRPr="00910B2F">
        <w:rPr>
          <w:lang w:val="en-GB"/>
        </w:rPr>
        <w:t>marketing executives. Fluidity helped th</w:t>
      </w:r>
      <w:r w:rsidR="0004588A" w:rsidRPr="00910B2F">
        <w:rPr>
          <w:lang w:val="en-GB"/>
        </w:rPr>
        <w:t xml:space="preserve">ese </w:t>
      </w:r>
      <w:r w:rsidR="002D3D56" w:rsidRPr="00910B2F">
        <w:rPr>
          <w:lang w:val="en-GB"/>
        </w:rPr>
        <w:t>executives to “go with the flow” and use adaptive selling skills. He sought passionate</w:t>
      </w:r>
      <w:r w:rsidR="002D3D56" w:rsidRPr="00910B2F">
        <w:rPr>
          <w:shd w:val="clear" w:color="auto" w:fill="000000" w:themeFill="text1"/>
          <w:lang w:val="en-GB"/>
        </w:rPr>
        <w:t xml:space="preserve"> </w:t>
      </w:r>
      <w:r w:rsidR="002D3D56" w:rsidRPr="00910B2F">
        <w:rPr>
          <w:lang w:val="en-GB"/>
        </w:rPr>
        <w:t>marketing executives who sold their product through science, built good customer relationships, and maintained a positive attitude during different selling outcomes. His logic was that a pharma</w:t>
      </w:r>
      <w:r w:rsidR="00FC7D61" w:rsidRPr="00910B2F">
        <w:rPr>
          <w:lang w:val="en-GB"/>
        </w:rPr>
        <w:t>ceutical</w:t>
      </w:r>
      <w:r w:rsidR="002D3D56" w:rsidRPr="00910B2F">
        <w:rPr>
          <w:lang w:val="en-GB"/>
        </w:rPr>
        <w:t xml:space="preserve"> sales representative’s only job was to sell a generic medicine, but physicians prescribed the products of only</w:t>
      </w:r>
      <w:r w:rsidR="002D3D56" w:rsidRPr="00910B2F">
        <w:rPr>
          <w:shd w:val="clear" w:color="auto" w:fill="FFFFFF"/>
          <w:lang w:val="en-GB"/>
        </w:rPr>
        <w:t xml:space="preserve"> </w:t>
      </w:r>
      <w:r w:rsidR="002D3D56" w:rsidRPr="00910B2F">
        <w:rPr>
          <w:lang w:val="en-GB"/>
        </w:rPr>
        <w:t xml:space="preserve">those representatives they trusted and those who could show how useful these products </w:t>
      </w:r>
      <w:r w:rsidR="00D02BFB" w:rsidRPr="00910B2F">
        <w:rPr>
          <w:lang w:val="en-GB"/>
        </w:rPr>
        <w:t>were</w:t>
      </w:r>
      <w:r w:rsidR="002D3D56" w:rsidRPr="00910B2F">
        <w:rPr>
          <w:lang w:val="en-GB"/>
        </w:rPr>
        <w:t xml:space="preserve"> for patients.</w:t>
      </w:r>
      <w:r w:rsidR="002D3D56" w:rsidRPr="00910B2F">
        <w:rPr>
          <w:shd w:val="clear" w:color="auto" w:fill="FFFFFF"/>
          <w:lang w:val="en-GB"/>
        </w:rPr>
        <w:t xml:space="preserve"> </w:t>
      </w:r>
    </w:p>
    <w:p w14:paraId="672DE34B" w14:textId="77777777" w:rsidR="006F7FD9" w:rsidRPr="00910B2F" w:rsidRDefault="006F7FD9" w:rsidP="00ED5DBF">
      <w:pPr>
        <w:pStyle w:val="BodyTextMain"/>
        <w:rPr>
          <w:shd w:val="clear" w:color="auto" w:fill="FFFFFF"/>
          <w:lang w:val="en-GB"/>
        </w:rPr>
      </w:pPr>
    </w:p>
    <w:p w14:paraId="689E410A" w14:textId="56421C16" w:rsidR="002D3D56" w:rsidRPr="00910B2F" w:rsidRDefault="002D3D56" w:rsidP="00ED5DBF">
      <w:pPr>
        <w:pStyle w:val="BodyTextMain"/>
        <w:rPr>
          <w:shd w:val="clear" w:color="auto" w:fill="FFFFFF"/>
          <w:lang w:val="en-GB"/>
        </w:rPr>
      </w:pPr>
      <w:r w:rsidRPr="00910B2F">
        <w:rPr>
          <w:lang w:val="en-GB"/>
        </w:rPr>
        <w:t>Most companies did not invest enough in sales training</w:t>
      </w:r>
      <w:r w:rsidR="00604435" w:rsidRPr="00910B2F">
        <w:rPr>
          <w:lang w:val="en-GB"/>
        </w:rPr>
        <w:t xml:space="preserve">, </w:t>
      </w:r>
      <w:r w:rsidRPr="00910B2F">
        <w:rPr>
          <w:lang w:val="en-GB"/>
        </w:rPr>
        <w:t xml:space="preserve">which </w:t>
      </w:r>
      <w:r w:rsidR="00604435" w:rsidRPr="00910B2F">
        <w:rPr>
          <w:lang w:val="en-GB"/>
        </w:rPr>
        <w:t xml:space="preserve">meant </w:t>
      </w:r>
      <w:r w:rsidRPr="00910B2F">
        <w:rPr>
          <w:lang w:val="en-GB"/>
        </w:rPr>
        <w:t>the field was crowded with representatives with little knowledge. Not only did these representatives not dress appropriately, but they also failed to provide satisfactory answers to physicians, which led to a poor impression about medical</w:t>
      </w:r>
      <w:r w:rsidRPr="00910B2F">
        <w:rPr>
          <w:shd w:val="clear" w:color="auto" w:fill="FFFFFF"/>
          <w:lang w:val="en-GB"/>
        </w:rPr>
        <w:t xml:space="preserve"> </w:t>
      </w:r>
      <w:r w:rsidRPr="00910B2F">
        <w:rPr>
          <w:lang w:val="en-GB"/>
        </w:rPr>
        <w:t>representatives in general. Many of these representatives were also paid poorl</w:t>
      </w:r>
      <w:r w:rsidR="00D02BFB" w:rsidRPr="00910B2F">
        <w:rPr>
          <w:lang w:val="en-GB"/>
        </w:rPr>
        <w:t xml:space="preserve">y, as </w:t>
      </w:r>
      <w:r w:rsidR="00604435" w:rsidRPr="00910B2F">
        <w:rPr>
          <w:lang w:val="en-GB"/>
        </w:rPr>
        <w:t>Pawar</w:t>
      </w:r>
      <w:r w:rsidRPr="00910B2F">
        <w:rPr>
          <w:lang w:val="en-GB"/>
        </w:rPr>
        <w:t xml:space="preserve"> and his HR team </w:t>
      </w:r>
      <w:r w:rsidR="00D02BFB" w:rsidRPr="00910B2F">
        <w:rPr>
          <w:lang w:val="en-GB"/>
        </w:rPr>
        <w:t>knew</w:t>
      </w:r>
      <w:r w:rsidRPr="00910B2F">
        <w:rPr>
          <w:lang w:val="en-GB"/>
        </w:rPr>
        <w:t xml:space="preserve">. </w:t>
      </w:r>
      <w:r w:rsidR="00156043" w:rsidRPr="00910B2F">
        <w:rPr>
          <w:lang w:val="en-GB"/>
        </w:rPr>
        <w:t>Pawar</w:t>
      </w:r>
      <w:r w:rsidRPr="00910B2F">
        <w:rPr>
          <w:lang w:val="en-GB"/>
        </w:rPr>
        <w:t xml:space="preserve"> emphasi</w:t>
      </w:r>
      <w:r w:rsidR="0004588A" w:rsidRPr="00910B2F">
        <w:rPr>
          <w:lang w:val="en-GB"/>
        </w:rPr>
        <w:t>z</w:t>
      </w:r>
      <w:r w:rsidRPr="00910B2F">
        <w:rPr>
          <w:lang w:val="en-GB"/>
        </w:rPr>
        <w:t>ed good corporate culture and employee growth with a good work–life balance.</w:t>
      </w:r>
      <w:r w:rsidRPr="00910B2F">
        <w:rPr>
          <w:shd w:val="clear" w:color="auto" w:fill="000000" w:themeFill="text1"/>
          <w:lang w:val="en-GB"/>
        </w:rPr>
        <w:t xml:space="preserve"> </w:t>
      </w:r>
      <w:r w:rsidR="00604435" w:rsidRPr="00910B2F">
        <w:rPr>
          <w:lang w:val="en-GB"/>
        </w:rPr>
        <w:t>E</w:t>
      </w:r>
      <w:r w:rsidRPr="00910B2F">
        <w:rPr>
          <w:lang w:val="en-GB"/>
        </w:rPr>
        <w:t xml:space="preserve">mployees were offered a competitive compensation with a commitment to internal promotions. </w:t>
      </w:r>
      <w:r w:rsidR="00D02BFB" w:rsidRPr="00910B2F">
        <w:rPr>
          <w:lang w:val="en-GB"/>
        </w:rPr>
        <w:t xml:space="preserve">Precia </w:t>
      </w:r>
      <w:r w:rsidRPr="00910B2F">
        <w:rPr>
          <w:lang w:val="en-GB"/>
        </w:rPr>
        <w:t>organi</w:t>
      </w:r>
      <w:r w:rsidR="00C47DE9" w:rsidRPr="00910B2F">
        <w:rPr>
          <w:lang w:val="en-GB"/>
        </w:rPr>
        <w:t>z</w:t>
      </w:r>
      <w:r w:rsidRPr="00910B2F">
        <w:rPr>
          <w:lang w:val="en-GB"/>
        </w:rPr>
        <w:t>ed regular training programs to empower representatives with excellent product knowledge and</w:t>
      </w:r>
      <w:r w:rsidRPr="00910B2F">
        <w:rPr>
          <w:shd w:val="clear" w:color="auto" w:fill="000000" w:themeFill="text1"/>
          <w:lang w:val="en-GB"/>
        </w:rPr>
        <w:t xml:space="preserve"> </w:t>
      </w:r>
      <w:r w:rsidRPr="00910B2F">
        <w:rPr>
          <w:lang w:val="en-GB"/>
        </w:rPr>
        <w:t>selling skills. It also organi</w:t>
      </w:r>
      <w:r w:rsidR="00C47DE9" w:rsidRPr="00910B2F">
        <w:rPr>
          <w:lang w:val="en-GB"/>
        </w:rPr>
        <w:t>z</w:t>
      </w:r>
      <w:r w:rsidRPr="00910B2F">
        <w:rPr>
          <w:lang w:val="en-GB"/>
        </w:rPr>
        <w:t>ed workshops on work–life balance and stress management.</w:t>
      </w:r>
      <w:r w:rsidRPr="00910B2F">
        <w:rPr>
          <w:shd w:val="clear" w:color="auto" w:fill="FFFFFF"/>
          <w:lang w:val="en-GB"/>
        </w:rPr>
        <w:t xml:space="preserve"> </w:t>
      </w:r>
    </w:p>
    <w:p w14:paraId="1D7282CE" w14:textId="77777777" w:rsidR="002D3D56" w:rsidRPr="00910B2F" w:rsidRDefault="002D3D56" w:rsidP="00ED5DBF">
      <w:pPr>
        <w:pStyle w:val="BodyTextMain"/>
        <w:rPr>
          <w:b/>
          <w:lang w:val="en-GB"/>
        </w:rPr>
      </w:pPr>
    </w:p>
    <w:p w14:paraId="4AAD0FF1" w14:textId="77777777" w:rsidR="0028359A" w:rsidRPr="00910B2F" w:rsidRDefault="0028359A" w:rsidP="00ED5DBF">
      <w:pPr>
        <w:pStyle w:val="BodyTextMain"/>
        <w:rPr>
          <w:b/>
          <w:lang w:val="en-GB"/>
        </w:rPr>
      </w:pPr>
    </w:p>
    <w:p w14:paraId="416E24F2" w14:textId="4652198E" w:rsidR="002D3D56" w:rsidRPr="00910B2F" w:rsidRDefault="002D3D56" w:rsidP="00ED5DBF">
      <w:pPr>
        <w:pStyle w:val="Casehead1"/>
        <w:rPr>
          <w:lang w:val="en-GB"/>
        </w:rPr>
      </w:pPr>
      <w:r w:rsidRPr="00910B2F">
        <w:rPr>
          <w:lang w:val="en-GB"/>
        </w:rPr>
        <w:t>Lo</w:t>
      </w:r>
      <w:r w:rsidR="0028359A" w:rsidRPr="00910B2F">
        <w:rPr>
          <w:lang w:val="en-GB"/>
        </w:rPr>
        <w:t>gistics</w:t>
      </w:r>
    </w:p>
    <w:p w14:paraId="398C240B" w14:textId="77777777" w:rsidR="002D3D56" w:rsidRPr="00910B2F" w:rsidRDefault="002D3D56" w:rsidP="00ED5DBF">
      <w:pPr>
        <w:pStyle w:val="BodyTextMain"/>
        <w:rPr>
          <w:b/>
          <w:lang w:val="en-GB"/>
        </w:rPr>
      </w:pPr>
    </w:p>
    <w:p w14:paraId="7BA0AABF" w14:textId="18484FC9" w:rsidR="0004588A" w:rsidRPr="00910B2F" w:rsidRDefault="002D3D56" w:rsidP="00ED5DBF">
      <w:pPr>
        <w:autoSpaceDE w:val="0"/>
        <w:autoSpaceDN w:val="0"/>
        <w:adjustRightInd w:val="0"/>
        <w:jc w:val="both"/>
        <w:rPr>
          <w:shd w:val="clear" w:color="auto" w:fill="FFFFFF"/>
          <w:lang w:val="en-GB"/>
        </w:rPr>
      </w:pPr>
      <w:r w:rsidRPr="00910B2F">
        <w:rPr>
          <w:sz w:val="22"/>
          <w:szCs w:val="22"/>
          <w:lang w:val="en-GB"/>
        </w:rPr>
        <w:t>Precia’s product movement chain was like that of any other pharma</w:t>
      </w:r>
      <w:r w:rsidR="0085400E" w:rsidRPr="00910B2F">
        <w:rPr>
          <w:sz w:val="22"/>
          <w:szCs w:val="22"/>
          <w:lang w:val="en-GB"/>
        </w:rPr>
        <w:t>ceutical</w:t>
      </w:r>
      <w:r w:rsidRPr="00910B2F">
        <w:rPr>
          <w:sz w:val="22"/>
          <w:szCs w:val="22"/>
          <w:lang w:val="en-GB"/>
        </w:rPr>
        <w:t xml:space="preserve"> company: the manufactured medicinal products went to the central warehouses of the company from the production department. From these warehouses, the goods moved to the carrying and forwarding (C&amp;F) agents in the different states, who in turn supplied the</w:t>
      </w:r>
      <w:r w:rsidR="00D02BFB" w:rsidRPr="00910B2F">
        <w:rPr>
          <w:sz w:val="22"/>
          <w:szCs w:val="22"/>
          <w:lang w:val="en-GB"/>
        </w:rPr>
        <w:t>m</w:t>
      </w:r>
      <w:r w:rsidRPr="00910B2F">
        <w:rPr>
          <w:sz w:val="22"/>
          <w:szCs w:val="22"/>
          <w:lang w:val="en-GB"/>
        </w:rPr>
        <w:t xml:space="preserve"> to 300 distributors</w:t>
      </w:r>
      <w:r w:rsidRPr="00910B2F">
        <w:rPr>
          <w:rStyle w:val="FootnoteReference"/>
          <w:sz w:val="22"/>
          <w:szCs w:val="22"/>
          <w:lang w:val="en-GB"/>
        </w:rPr>
        <w:footnoteReference w:id="4"/>
      </w:r>
      <w:r w:rsidRPr="00910B2F">
        <w:rPr>
          <w:sz w:val="22"/>
          <w:szCs w:val="22"/>
          <w:lang w:val="en-GB"/>
        </w:rPr>
        <w:t xml:space="preserve"> in the different </w:t>
      </w:r>
      <w:r w:rsidR="0085400E" w:rsidRPr="00910B2F">
        <w:rPr>
          <w:sz w:val="22"/>
          <w:szCs w:val="22"/>
          <w:lang w:val="en-GB"/>
        </w:rPr>
        <w:t>areas</w:t>
      </w:r>
      <w:r w:rsidRPr="00910B2F">
        <w:rPr>
          <w:sz w:val="22"/>
          <w:szCs w:val="22"/>
          <w:lang w:val="en-GB"/>
        </w:rPr>
        <w:t>. These distributors then supplied the products to millions of retail pharmacies all across the country. The products moved to the final customers through these pharmacies (see Exhibit 4). Precia’s focused product portfolio and good distribution network allowed it to perform well in an increasingly competitive market.</w:t>
      </w:r>
      <w:r w:rsidRPr="00910B2F">
        <w:rPr>
          <w:shd w:val="clear" w:color="auto" w:fill="FFFFFF"/>
          <w:lang w:val="en-GB"/>
        </w:rPr>
        <w:t xml:space="preserve"> </w:t>
      </w:r>
    </w:p>
    <w:p w14:paraId="272AEAEF" w14:textId="77777777" w:rsidR="008C1EE6" w:rsidRPr="00910B2F" w:rsidRDefault="008C1EE6" w:rsidP="00ED5DBF">
      <w:pPr>
        <w:pStyle w:val="Casehead1"/>
        <w:rPr>
          <w:lang w:val="en-GB"/>
        </w:rPr>
      </w:pPr>
    </w:p>
    <w:p w14:paraId="25CBB51C" w14:textId="3D069BDD" w:rsidR="002D3D56" w:rsidRPr="00910B2F" w:rsidRDefault="002D3D56" w:rsidP="00ED5DBF">
      <w:pPr>
        <w:pStyle w:val="Casehead1"/>
        <w:rPr>
          <w:lang w:val="en-GB"/>
        </w:rPr>
      </w:pPr>
      <w:r w:rsidRPr="00910B2F">
        <w:rPr>
          <w:lang w:val="en-GB"/>
        </w:rPr>
        <w:lastRenderedPageBreak/>
        <w:t>SALES MANAGEMENT</w:t>
      </w:r>
    </w:p>
    <w:p w14:paraId="12EFB7E2" w14:textId="77777777" w:rsidR="002D3D56" w:rsidRPr="00910B2F" w:rsidRDefault="002D3D56" w:rsidP="00ED5DBF">
      <w:pPr>
        <w:pStyle w:val="BodyTextMain"/>
        <w:rPr>
          <w:lang w:val="en-GB"/>
        </w:rPr>
      </w:pPr>
    </w:p>
    <w:p w14:paraId="02734196" w14:textId="58BBBF14" w:rsidR="006F7FD9" w:rsidRPr="00910B2F" w:rsidRDefault="002D3D56" w:rsidP="00ED5DBF">
      <w:pPr>
        <w:jc w:val="both"/>
        <w:rPr>
          <w:sz w:val="22"/>
          <w:szCs w:val="22"/>
          <w:shd w:val="clear" w:color="auto" w:fill="FFFFFF"/>
          <w:lang w:val="en-GB"/>
        </w:rPr>
      </w:pPr>
      <w:r w:rsidRPr="00910B2F">
        <w:rPr>
          <w:sz w:val="22"/>
          <w:szCs w:val="22"/>
          <w:lang w:val="en-GB"/>
        </w:rPr>
        <w:t>With more than 23 years of experience working with companies like Burroughs Wellcome</w:t>
      </w:r>
      <w:r w:rsidR="00510509" w:rsidRPr="00910B2F">
        <w:rPr>
          <w:sz w:val="22"/>
          <w:szCs w:val="22"/>
          <w:lang w:val="en-GB"/>
        </w:rPr>
        <w:t xml:space="preserve"> India Limited</w:t>
      </w:r>
      <w:r w:rsidRPr="00910B2F">
        <w:rPr>
          <w:sz w:val="22"/>
          <w:szCs w:val="22"/>
          <w:lang w:val="en-GB"/>
        </w:rPr>
        <w:t>, Glaxo</w:t>
      </w:r>
      <w:r w:rsidR="00510509" w:rsidRPr="00910B2F">
        <w:rPr>
          <w:color w:val="000000"/>
          <w:sz w:val="22"/>
          <w:szCs w:val="22"/>
          <w:lang w:val="en-GB"/>
        </w:rPr>
        <w:t xml:space="preserve">SmithKline Pharmaceuticals Limited, </w:t>
      </w:r>
      <w:r w:rsidRPr="00910B2F">
        <w:rPr>
          <w:sz w:val="22"/>
          <w:szCs w:val="22"/>
          <w:lang w:val="en-GB"/>
        </w:rPr>
        <w:t>Torrent Pharmaceutical</w:t>
      </w:r>
      <w:r w:rsidR="00C419C3" w:rsidRPr="00910B2F">
        <w:rPr>
          <w:sz w:val="22"/>
          <w:szCs w:val="22"/>
          <w:lang w:val="en-GB"/>
        </w:rPr>
        <w:t>s Limited</w:t>
      </w:r>
      <w:r w:rsidRPr="00910B2F">
        <w:rPr>
          <w:sz w:val="22"/>
          <w:szCs w:val="22"/>
          <w:lang w:val="en-GB"/>
        </w:rPr>
        <w:t>, Cipla</w:t>
      </w:r>
      <w:r w:rsidR="00510509" w:rsidRPr="00910B2F">
        <w:rPr>
          <w:sz w:val="22"/>
          <w:szCs w:val="22"/>
          <w:lang w:val="en-GB"/>
        </w:rPr>
        <w:t xml:space="preserve"> Limited</w:t>
      </w:r>
      <w:r w:rsidR="0085400E" w:rsidRPr="00910B2F">
        <w:rPr>
          <w:sz w:val="22"/>
          <w:szCs w:val="22"/>
          <w:lang w:val="en-GB"/>
        </w:rPr>
        <w:t>,</w:t>
      </w:r>
      <w:r w:rsidRPr="00910B2F">
        <w:rPr>
          <w:sz w:val="22"/>
          <w:szCs w:val="22"/>
          <w:lang w:val="en-GB"/>
        </w:rPr>
        <w:t xml:space="preserve"> and Lupin</w:t>
      </w:r>
      <w:r w:rsidR="00C419C3" w:rsidRPr="00910B2F">
        <w:rPr>
          <w:sz w:val="22"/>
          <w:szCs w:val="22"/>
          <w:lang w:val="en-GB"/>
        </w:rPr>
        <w:t xml:space="preserve"> Limited</w:t>
      </w:r>
      <w:r w:rsidRPr="00910B2F">
        <w:rPr>
          <w:sz w:val="22"/>
          <w:szCs w:val="22"/>
          <w:lang w:val="en-GB"/>
        </w:rPr>
        <w:t>, Pawar was well known in the pharma</w:t>
      </w:r>
      <w:r w:rsidR="0085400E" w:rsidRPr="00910B2F">
        <w:rPr>
          <w:sz w:val="22"/>
          <w:szCs w:val="22"/>
          <w:lang w:val="en-GB"/>
        </w:rPr>
        <w:t>ceutical</w:t>
      </w:r>
      <w:r w:rsidRPr="00910B2F">
        <w:rPr>
          <w:sz w:val="22"/>
          <w:szCs w:val="22"/>
          <w:lang w:val="en-GB"/>
        </w:rPr>
        <w:t xml:space="preserve"> sector. To his credit, he was referred to as the person</w:t>
      </w:r>
      <w:r w:rsidRPr="00910B2F">
        <w:rPr>
          <w:sz w:val="22"/>
          <w:szCs w:val="22"/>
          <w:shd w:val="clear" w:color="auto" w:fill="FFFFFF"/>
          <w:lang w:val="en-GB"/>
        </w:rPr>
        <w:t xml:space="preserve"> </w:t>
      </w:r>
      <w:r w:rsidRPr="00910B2F">
        <w:rPr>
          <w:sz w:val="22"/>
          <w:szCs w:val="22"/>
          <w:lang w:val="en-GB"/>
        </w:rPr>
        <w:t xml:space="preserve">who </w:t>
      </w:r>
      <w:r w:rsidR="00AF068D" w:rsidRPr="00910B2F">
        <w:rPr>
          <w:sz w:val="22"/>
          <w:szCs w:val="22"/>
          <w:lang w:val="en-GB"/>
        </w:rPr>
        <w:t xml:space="preserve">had </w:t>
      </w:r>
      <w:r w:rsidRPr="00910B2F">
        <w:rPr>
          <w:sz w:val="22"/>
          <w:szCs w:val="22"/>
          <w:lang w:val="en-GB"/>
        </w:rPr>
        <w:t>strategi</w:t>
      </w:r>
      <w:r w:rsidR="006F7FD9" w:rsidRPr="00910B2F">
        <w:rPr>
          <w:sz w:val="22"/>
          <w:szCs w:val="22"/>
          <w:lang w:val="en-GB"/>
        </w:rPr>
        <w:t>z</w:t>
      </w:r>
      <w:r w:rsidRPr="00910B2F">
        <w:rPr>
          <w:sz w:val="22"/>
          <w:szCs w:val="22"/>
          <w:lang w:val="en-GB"/>
        </w:rPr>
        <w:t xml:space="preserve">ed and turned around the loss-making Maxter division of Lupin Limited into a profitable division based on ethical sales practices by implementing a sales hygiene. </w:t>
      </w:r>
      <w:r w:rsidR="0085400E" w:rsidRPr="00910B2F">
        <w:rPr>
          <w:sz w:val="22"/>
          <w:szCs w:val="22"/>
          <w:lang w:val="en-GB"/>
        </w:rPr>
        <w:t>Pawar</w:t>
      </w:r>
      <w:r w:rsidRPr="00910B2F">
        <w:rPr>
          <w:sz w:val="22"/>
          <w:szCs w:val="22"/>
          <w:lang w:val="en-GB"/>
        </w:rPr>
        <w:t xml:space="preserve"> strongly believed the key driver to maximi</w:t>
      </w:r>
      <w:r w:rsidR="0085400E" w:rsidRPr="00910B2F">
        <w:rPr>
          <w:sz w:val="22"/>
          <w:szCs w:val="22"/>
          <w:lang w:val="en-GB"/>
        </w:rPr>
        <w:t>z</w:t>
      </w:r>
      <w:r w:rsidRPr="00910B2F">
        <w:rPr>
          <w:sz w:val="22"/>
          <w:szCs w:val="22"/>
          <w:lang w:val="en-GB"/>
        </w:rPr>
        <w:t>e sales, improve customer coverage</w:t>
      </w:r>
      <w:r w:rsidR="0085400E" w:rsidRPr="00910B2F">
        <w:rPr>
          <w:sz w:val="22"/>
          <w:szCs w:val="22"/>
          <w:lang w:val="en-GB"/>
        </w:rPr>
        <w:t>,</w:t>
      </w:r>
      <w:r w:rsidRPr="00910B2F">
        <w:rPr>
          <w:sz w:val="22"/>
          <w:szCs w:val="22"/>
          <w:lang w:val="en-GB"/>
        </w:rPr>
        <w:t xml:space="preserve"> and optimi</w:t>
      </w:r>
      <w:r w:rsidR="0085400E" w:rsidRPr="00910B2F">
        <w:rPr>
          <w:sz w:val="22"/>
          <w:szCs w:val="22"/>
          <w:lang w:val="en-GB"/>
        </w:rPr>
        <w:t>z</w:t>
      </w:r>
      <w:r w:rsidRPr="00910B2F">
        <w:rPr>
          <w:sz w:val="22"/>
          <w:szCs w:val="22"/>
          <w:lang w:val="en-GB"/>
        </w:rPr>
        <w:t xml:space="preserve">e costs was an effective sales-force strategy. He was sure that </w:t>
      </w:r>
      <w:r w:rsidR="00757463" w:rsidRPr="00910B2F">
        <w:rPr>
          <w:sz w:val="22"/>
          <w:szCs w:val="22"/>
          <w:lang w:val="en-GB"/>
        </w:rPr>
        <w:t>increasing</w:t>
      </w:r>
      <w:r w:rsidRPr="00910B2F">
        <w:rPr>
          <w:sz w:val="22"/>
          <w:szCs w:val="22"/>
          <w:lang w:val="en-GB"/>
        </w:rPr>
        <w:t xml:space="preserve"> the efficiency and effectiveness of the sales force on a regular basis was crucial to the growth of </w:t>
      </w:r>
      <w:r w:rsidR="00D1073A" w:rsidRPr="00910B2F">
        <w:rPr>
          <w:sz w:val="22"/>
          <w:szCs w:val="22"/>
          <w:lang w:val="en-GB"/>
        </w:rPr>
        <w:t>Precia</w:t>
      </w:r>
      <w:r w:rsidRPr="00910B2F">
        <w:rPr>
          <w:sz w:val="22"/>
          <w:szCs w:val="22"/>
          <w:lang w:val="en-GB"/>
        </w:rPr>
        <w:t xml:space="preserve"> in th</w:t>
      </w:r>
      <w:r w:rsidR="00757463" w:rsidRPr="00910B2F">
        <w:rPr>
          <w:sz w:val="22"/>
          <w:szCs w:val="22"/>
          <w:lang w:val="en-GB"/>
        </w:rPr>
        <w:t>e</w:t>
      </w:r>
      <w:r w:rsidRPr="00910B2F">
        <w:rPr>
          <w:sz w:val="22"/>
          <w:szCs w:val="22"/>
          <w:lang w:val="en-GB"/>
        </w:rPr>
        <w:t xml:space="preserve"> highly competitive market environment. </w:t>
      </w:r>
    </w:p>
    <w:p w14:paraId="344D24CF" w14:textId="77777777" w:rsidR="006F7FD9" w:rsidRPr="00910B2F" w:rsidRDefault="006F7FD9" w:rsidP="00ED5DBF">
      <w:pPr>
        <w:pStyle w:val="BodyTextMain"/>
        <w:keepNext/>
        <w:rPr>
          <w:shd w:val="clear" w:color="auto" w:fill="FFFFFF"/>
          <w:lang w:val="en-GB"/>
        </w:rPr>
      </w:pPr>
    </w:p>
    <w:p w14:paraId="7B185CEE" w14:textId="71E20DBE" w:rsidR="002D3D56" w:rsidRPr="00251F2F" w:rsidRDefault="0085400E" w:rsidP="00ED5DBF">
      <w:pPr>
        <w:pStyle w:val="BodyTextMain"/>
        <w:keepNext/>
        <w:rPr>
          <w:spacing w:val="-2"/>
          <w:kern w:val="22"/>
          <w:shd w:val="clear" w:color="auto" w:fill="FFFFFF"/>
          <w:lang w:val="en-GB"/>
        </w:rPr>
      </w:pPr>
      <w:r w:rsidRPr="00251F2F">
        <w:rPr>
          <w:rFonts w:eastAsiaTheme="minorHAnsi"/>
          <w:spacing w:val="-2"/>
          <w:kern w:val="22"/>
          <w:lang w:val="en-GB"/>
        </w:rPr>
        <w:t>Paw</w:t>
      </w:r>
      <w:r w:rsidR="00304636" w:rsidRPr="00251F2F">
        <w:rPr>
          <w:rFonts w:eastAsiaTheme="minorHAnsi"/>
          <w:spacing w:val="-2"/>
          <w:kern w:val="22"/>
          <w:lang w:val="en-GB"/>
        </w:rPr>
        <w:t>a</w:t>
      </w:r>
      <w:r w:rsidRPr="00251F2F">
        <w:rPr>
          <w:rFonts w:eastAsiaTheme="minorHAnsi"/>
          <w:spacing w:val="-2"/>
          <w:kern w:val="22"/>
          <w:lang w:val="en-GB"/>
        </w:rPr>
        <w:t>r</w:t>
      </w:r>
      <w:r w:rsidR="002D3D56" w:rsidRPr="00251F2F">
        <w:rPr>
          <w:rFonts w:eastAsiaTheme="minorHAnsi"/>
          <w:spacing w:val="-2"/>
          <w:kern w:val="22"/>
          <w:lang w:val="en-GB"/>
        </w:rPr>
        <w:t xml:space="preserve"> knew that an increasing return on investment from the sales force was critical to success in an environment where dynamic forces of the Indian pharmaceutical industry and the needs of physicians were ever changing.</w:t>
      </w:r>
      <w:r w:rsidR="002D3D56" w:rsidRPr="00251F2F">
        <w:rPr>
          <w:spacing w:val="-2"/>
          <w:kern w:val="22"/>
          <w:lang w:val="en-GB"/>
        </w:rPr>
        <w:t xml:space="preserve"> He was convinced that his sales team had to be leaner, meaner</w:t>
      </w:r>
      <w:r w:rsidRPr="00251F2F">
        <w:rPr>
          <w:spacing w:val="-2"/>
          <w:kern w:val="22"/>
          <w:lang w:val="en-GB"/>
        </w:rPr>
        <w:t>,</w:t>
      </w:r>
      <w:r w:rsidR="002D3D56" w:rsidRPr="00251F2F">
        <w:rPr>
          <w:spacing w:val="-2"/>
          <w:kern w:val="22"/>
          <w:lang w:val="en-GB"/>
        </w:rPr>
        <w:t xml:space="preserve"> and strong </w:t>
      </w:r>
      <w:r w:rsidR="00D1073A" w:rsidRPr="00251F2F">
        <w:rPr>
          <w:spacing w:val="-2"/>
          <w:kern w:val="22"/>
          <w:lang w:val="en-GB"/>
        </w:rPr>
        <w:t>i</w:t>
      </w:r>
      <w:r w:rsidR="002D3D56" w:rsidRPr="00251F2F">
        <w:rPr>
          <w:spacing w:val="-2"/>
          <w:kern w:val="22"/>
          <w:lang w:val="en-GB"/>
        </w:rPr>
        <w:t xml:space="preserve">n the one-on-one physician–representative relationships. </w:t>
      </w:r>
      <w:r w:rsidRPr="00251F2F">
        <w:rPr>
          <w:spacing w:val="-2"/>
          <w:kern w:val="22"/>
          <w:lang w:val="en-GB"/>
        </w:rPr>
        <w:t>Pawar</w:t>
      </w:r>
      <w:r w:rsidR="002D3D56" w:rsidRPr="00251F2F">
        <w:rPr>
          <w:spacing w:val="-2"/>
          <w:kern w:val="22"/>
          <w:lang w:val="en-GB"/>
        </w:rPr>
        <w:t xml:space="preserve"> </w:t>
      </w:r>
      <w:r w:rsidRPr="00251F2F">
        <w:rPr>
          <w:spacing w:val="-2"/>
          <w:kern w:val="22"/>
          <w:lang w:val="en-GB"/>
        </w:rPr>
        <w:t>thought</w:t>
      </w:r>
      <w:r w:rsidR="002D3D56" w:rsidRPr="00251F2F">
        <w:rPr>
          <w:spacing w:val="-2"/>
          <w:kern w:val="22"/>
          <w:lang w:val="en-GB"/>
        </w:rPr>
        <w:t xml:space="preserve"> that a well-organi</w:t>
      </w:r>
      <w:r w:rsidR="00C47DE9" w:rsidRPr="00251F2F">
        <w:rPr>
          <w:spacing w:val="-2"/>
          <w:kern w:val="22"/>
          <w:lang w:val="en-GB"/>
        </w:rPr>
        <w:t>z</w:t>
      </w:r>
      <w:r w:rsidR="002D3D56" w:rsidRPr="00251F2F">
        <w:rPr>
          <w:spacing w:val="-2"/>
          <w:kern w:val="22"/>
          <w:lang w:val="en-GB"/>
        </w:rPr>
        <w:t xml:space="preserve">ed sales force meant efficient time management and better productivity. </w:t>
      </w:r>
      <w:r w:rsidRPr="00251F2F">
        <w:rPr>
          <w:spacing w:val="-2"/>
          <w:kern w:val="22"/>
          <w:lang w:val="en-GB"/>
        </w:rPr>
        <w:t>His</w:t>
      </w:r>
      <w:r w:rsidR="002D3D56" w:rsidRPr="00251F2F">
        <w:rPr>
          <w:spacing w:val="-2"/>
          <w:kern w:val="22"/>
          <w:lang w:val="en-GB"/>
        </w:rPr>
        <w:t xml:space="preserve"> advice to his top management was to be thoughtful while designing marketing and sales strategies. He asserted that a strong product line and commitment t</w:t>
      </w:r>
      <w:r w:rsidRPr="00251F2F">
        <w:rPr>
          <w:spacing w:val="-2"/>
          <w:kern w:val="22"/>
          <w:lang w:val="en-GB"/>
        </w:rPr>
        <w:t>o</w:t>
      </w:r>
      <w:r w:rsidR="002D3D56" w:rsidRPr="00251F2F">
        <w:rPr>
          <w:spacing w:val="-2"/>
          <w:kern w:val="22"/>
          <w:lang w:val="en-GB"/>
        </w:rPr>
        <w:t xml:space="preserve"> the</w:t>
      </w:r>
      <w:r w:rsidR="002D3D56" w:rsidRPr="00251F2F">
        <w:rPr>
          <w:spacing w:val="-2"/>
          <w:kern w:val="22"/>
          <w:shd w:val="clear" w:color="auto" w:fill="FFFFFF"/>
          <w:lang w:val="en-GB"/>
        </w:rPr>
        <w:t xml:space="preserve"> </w:t>
      </w:r>
      <w:r w:rsidR="002D3D56" w:rsidRPr="00251F2F">
        <w:rPr>
          <w:spacing w:val="-2"/>
          <w:kern w:val="22"/>
          <w:lang w:val="en-GB"/>
        </w:rPr>
        <w:t>progress and development of employees would guarantee consistent sales growth and better customer satisfaction.</w:t>
      </w:r>
      <w:r w:rsidR="002D3D56" w:rsidRPr="00251F2F">
        <w:rPr>
          <w:spacing w:val="-2"/>
          <w:kern w:val="22"/>
          <w:shd w:val="clear" w:color="auto" w:fill="FFFFFF"/>
          <w:lang w:val="en-GB"/>
        </w:rPr>
        <w:t xml:space="preserve"> </w:t>
      </w:r>
    </w:p>
    <w:p w14:paraId="086F3B7B" w14:textId="5BB942D9" w:rsidR="002D3D56" w:rsidRPr="00910B2F" w:rsidRDefault="002D3D56" w:rsidP="00ED5DBF">
      <w:pPr>
        <w:pStyle w:val="BodyTextMain"/>
        <w:rPr>
          <w:lang w:val="en-GB"/>
        </w:rPr>
      </w:pPr>
    </w:p>
    <w:p w14:paraId="2ACDA026" w14:textId="77777777" w:rsidR="0028359A" w:rsidRPr="00910B2F" w:rsidRDefault="0028359A" w:rsidP="00ED5DBF">
      <w:pPr>
        <w:pStyle w:val="BodyTextMain"/>
        <w:rPr>
          <w:lang w:val="en-GB"/>
        </w:rPr>
      </w:pPr>
    </w:p>
    <w:p w14:paraId="2D83D1FC" w14:textId="08362C76" w:rsidR="002D3D56" w:rsidRPr="00910B2F" w:rsidRDefault="002D3D56" w:rsidP="00ED5DBF">
      <w:pPr>
        <w:pStyle w:val="Casehead1"/>
        <w:rPr>
          <w:lang w:val="en-GB"/>
        </w:rPr>
      </w:pPr>
      <w:r w:rsidRPr="00910B2F">
        <w:rPr>
          <w:lang w:val="en-GB"/>
        </w:rPr>
        <w:t>Sales Organi</w:t>
      </w:r>
      <w:r w:rsidR="0011053F" w:rsidRPr="00910B2F">
        <w:rPr>
          <w:lang w:val="en-GB"/>
        </w:rPr>
        <w:t>z</w:t>
      </w:r>
      <w:r w:rsidRPr="00910B2F">
        <w:rPr>
          <w:lang w:val="en-GB"/>
        </w:rPr>
        <w:t>ation</w:t>
      </w:r>
    </w:p>
    <w:p w14:paraId="351B6F56" w14:textId="77777777" w:rsidR="002D3D56" w:rsidRPr="00910B2F" w:rsidRDefault="002D3D56" w:rsidP="00ED5DBF">
      <w:pPr>
        <w:pStyle w:val="BodyTextMain"/>
        <w:rPr>
          <w:lang w:val="en-GB"/>
        </w:rPr>
      </w:pPr>
    </w:p>
    <w:p w14:paraId="630CFD04" w14:textId="112F8C54" w:rsidR="002D3D56" w:rsidRPr="00910B2F" w:rsidRDefault="002D3D56" w:rsidP="00ED5DBF">
      <w:pPr>
        <w:pStyle w:val="BodyTextMain"/>
        <w:rPr>
          <w:lang w:val="en-GB"/>
        </w:rPr>
      </w:pPr>
      <w:r w:rsidRPr="00910B2F">
        <w:rPr>
          <w:lang w:val="en-GB"/>
        </w:rPr>
        <w:t>Precia’s sales team, its biggest promotional investment, evolved over time through the adoption of innovative customer</w:t>
      </w:r>
      <w:r w:rsidR="0085400E" w:rsidRPr="00910B2F">
        <w:rPr>
          <w:lang w:val="en-GB"/>
        </w:rPr>
        <w:t>-</w:t>
      </w:r>
      <w:r w:rsidRPr="00910B2F">
        <w:rPr>
          <w:lang w:val="en-GB"/>
        </w:rPr>
        <w:t xml:space="preserve">centric practices. In March 2017, </w:t>
      </w:r>
      <w:r w:rsidR="00D1073A" w:rsidRPr="00910B2F">
        <w:rPr>
          <w:lang w:val="en-GB"/>
        </w:rPr>
        <w:t xml:space="preserve">the </w:t>
      </w:r>
      <w:r w:rsidRPr="00910B2F">
        <w:rPr>
          <w:lang w:val="en-GB"/>
        </w:rPr>
        <w:t>team comprised 140 marketing executives</w:t>
      </w:r>
      <w:r w:rsidRPr="00910B2F">
        <w:rPr>
          <w:rStyle w:val="FootnoteReference"/>
          <w:lang w:val="en-GB"/>
        </w:rPr>
        <w:footnoteReference w:id="5"/>
      </w:r>
      <w:r w:rsidRPr="00910B2F">
        <w:rPr>
          <w:lang w:val="en-GB"/>
        </w:rPr>
        <w:t xml:space="preserve"> (MEs) and was seen as the pharmaceutical industry’s best. Its legendary sales and product training involved an intensive </w:t>
      </w:r>
      <w:r w:rsidR="0085400E" w:rsidRPr="00910B2F">
        <w:rPr>
          <w:lang w:val="en-GB"/>
        </w:rPr>
        <w:t>four</w:t>
      </w:r>
      <w:r w:rsidRPr="00910B2F">
        <w:rPr>
          <w:lang w:val="en-GB"/>
        </w:rPr>
        <w:t>-week training at the company’s facility in Thane, Maharashtra, for every new ME and an annual week</w:t>
      </w:r>
      <w:r w:rsidR="0085400E" w:rsidRPr="00910B2F">
        <w:rPr>
          <w:lang w:val="en-GB"/>
        </w:rPr>
        <w:t>-</w:t>
      </w:r>
      <w:r w:rsidRPr="00910B2F">
        <w:rPr>
          <w:lang w:val="en-GB"/>
        </w:rPr>
        <w:t xml:space="preserve">long refresher course in the same facility. </w:t>
      </w:r>
      <w:r w:rsidR="00AF068D" w:rsidRPr="00910B2F">
        <w:rPr>
          <w:lang w:val="en-GB"/>
        </w:rPr>
        <w:t>T</w:t>
      </w:r>
      <w:r w:rsidRPr="00910B2F">
        <w:rPr>
          <w:lang w:val="en-GB"/>
        </w:rPr>
        <w:t>he MEs</w:t>
      </w:r>
      <w:r w:rsidR="00AF068D" w:rsidRPr="00910B2F">
        <w:rPr>
          <w:lang w:val="en-GB"/>
        </w:rPr>
        <w:t xml:space="preserve"> also </w:t>
      </w:r>
      <w:r w:rsidRPr="00910B2F">
        <w:rPr>
          <w:lang w:val="en-GB"/>
        </w:rPr>
        <w:t xml:space="preserve">had to spend </w:t>
      </w:r>
      <w:r w:rsidR="0085400E" w:rsidRPr="00910B2F">
        <w:rPr>
          <w:lang w:val="en-GB"/>
        </w:rPr>
        <w:t>four</w:t>
      </w:r>
      <w:r w:rsidRPr="00910B2F">
        <w:rPr>
          <w:lang w:val="en-GB"/>
        </w:rPr>
        <w:t xml:space="preserve"> days every month</w:t>
      </w:r>
      <w:r w:rsidR="00AF068D" w:rsidRPr="00910B2F">
        <w:rPr>
          <w:lang w:val="en-GB"/>
        </w:rPr>
        <w:t xml:space="preserve">, in groups of five, </w:t>
      </w:r>
      <w:r w:rsidRPr="00910B2F">
        <w:rPr>
          <w:lang w:val="en-GB"/>
        </w:rPr>
        <w:t>with an assigned area business leader (ABL) for field</w:t>
      </w:r>
      <w:r w:rsidR="0085400E" w:rsidRPr="00910B2F">
        <w:rPr>
          <w:lang w:val="en-GB"/>
        </w:rPr>
        <w:t xml:space="preserve"> </w:t>
      </w:r>
      <w:r w:rsidRPr="00910B2F">
        <w:rPr>
          <w:lang w:val="en-GB"/>
        </w:rPr>
        <w:t xml:space="preserve">training and performance reviews. The ABLs reported to a regional business leader (RBL). Precia had 28 ABLs reporting to </w:t>
      </w:r>
      <w:r w:rsidR="0085400E" w:rsidRPr="00910B2F">
        <w:rPr>
          <w:lang w:val="en-GB"/>
        </w:rPr>
        <w:t>eight</w:t>
      </w:r>
      <w:r w:rsidRPr="00910B2F">
        <w:rPr>
          <w:lang w:val="en-GB"/>
        </w:rPr>
        <w:t xml:space="preserve"> RBLs</w:t>
      </w:r>
      <w:r w:rsidR="0085400E" w:rsidRPr="00910B2F">
        <w:rPr>
          <w:lang w:val="en-GB"/>
        </w:rPr>
        <w:t>,</w:t>
      </w:r>
      <w:r w:rsidRPr="00910B2F">
        <w:rPr>
          <w:lang w:val="en-GB"/>
        </w:rPr>
        <w:t xml:space="preserve"> who in turn reported to the sales manager (see Exhibit 5). The sales team was trained to provide better customer focus, increase call efficiencies, improve accountability of </w:t>
      </w:r>
      <w:r w:rsidR="0085400E" w:rsidRPr="00910B2F">
        <w:rPr>
          <w:lang w:val="en-GB"/>
        </w:rPr>
        <w:t xml:space="preserve">resources, </w:t>
      </w:r>
      <w:r w:rsidRPr="00910B2F">
        <w:rPr>
          <w:lang w:val="en-GB"/>
        </w:rPr>
        <w:t xml:space="preserve">and develop new accounts. </w:t>
      </w:r>
    </w:p>
    <w:p w14:paraId="360E5E2E" w14:textId="77777777" w:rsidR="002D3D56" w:rsidRPr="00910B2F" w:rsidRDefault="002D3D56" w:rsidP="00ED5DBF">
      <w:pPr>
        <w:rPr>
          <w:sz w:val="22"/>
          <w:szCs w:val="22"/>
          <w:lang w:val="en-GB"/>
        </w:rPr>
      </w:pPr>
    </w:p>
    <w:p w14:paraId="5BFAA717" w14:textId="77777777" w:rsidR="0028359A" w:rsidRPr="00910B2F" w:rsidRDefault="0028359A" w:rsidP="00ED5DBF">
      <w:pPr>
        <w:rPr>
          <w:sz w:val="22"/>
          <w:szCs w:val="22"/>
          <w:lang w:val="en-GB"/>
        </w:rPr>
      </w:pPr>
    </w:p>
    <w:p w14:paraId="5B916D95" w14:textId="657888B5" w:rsidR="002D3D56" w:rsidRPr="00910B2F" w:rsidRDefault="002D3D56" w:rsidP="00ED5DBF">
      <w:pPr>
        <w:pStyle w:val="Casehead1"/>
        <w:rPr>
          <w:lang w:val="en-GB"/>
        </w:rPr>
      </w:pPr>
      <w:r w:rsidRPr="00910B2F">
        <w:rPr>
          <w:lang w:val="en-GB"/>
        </w:rPr>
        <w:t>Role of Marketing Executives</w:t>
      </w:r>
    </w:p>
    <w:p w14:paraId="7525C3F8" w14:textId="77777777" w:rsidR="002D3D56" w:rsidRPr="00910B2F" w:rsidRDefault="002D3D56" w:rsidP="00ED5DBF">
      <w:pPr>
        <w:rPr>
          <w:sz w:val="22"/>
          <w:szCs w:val="22"/>
          <w:lang w:val="en-GB"/>
        </w:rPr>
      </w:pPr>
    </w:p>
    <w:p w14:paraId="0E89ED7F" w14:textId="0872BB34" w:rsidR="006F7FD9" w:rsidRPr="00910B2F" w:rsidRDefault="002D3D56" w:rsidP="00ED5DBF">
      <w:pPr>
        <w:jc w:val="both"/>
        <w:rPr>
          <w:sz w:val="22"/>
          <w:szCs w:val="22"/>
          <w:lang w:val="en-GB"/>
        </w:rPr>
      </w:pPr>
      <w:r w:rsidRPr="00910B2F">
        <w:rPr>
          <w:rStyle w:val="bodytext0"/>
          <w:sz w:val="22"/>
          <w:szCs w:val="22"/>
          <w:lang w:val="en-GB"/>
        </w:rPr>
        <w:t xml:space="preserve">Pharmaceutical selling, unlike regular selling, required marketing executives to have sound product knowledge </w:t>
      </w:r>
      <w:r w:rsidR="00D1073A" w:rsidRPr="00910B2F">
        <w:rPr>
          <w:rStyle w:val="bodytext0"/>
          <w:sz w:val="22"/>
          <w:szCs w:val="22"/>
          <w:lang w:val="en-GB"/>
        </w:rPr>
        <w:t xml:space="preserve">and </w:t>
      </w:r>
      <w:r w:rsidRPr="00910B2F">
        <w:rPr>
          <w:rStyle w:val="bodytext0"/>
          <w:sz w:val="22"/>
          <w:szCs w:val="22"/>
          <w:lang w:val="en-GB"/>
        </w:rPr>
        <w:t xml:space="preserve">good selling skills because the physicians </w:t>
      </w:r>
      <w:r w:rsidR="0085400E" w:rsidRPr="00910B2F">
        <w:rPr>
          <w:rStyle w:val="bodytext0"/>
          <w:sz w:val="22"/>
          <w:szCs w:val="22"/>
          <w:lang w:val="en-GB"/>
        </w:rPr>
        <w:t xml:space="preserve">were </w:t>
      </w:r>
      <w:r w:rsidRPr="00910B2F">
        <w:rPr>
          <w:rStyle w:val="bodytext0"/>
          <w:sz w:val="22"/>
          <w:szCs w:val="22"/>
          <w:lang w:val="en-GB"/>
        </w:rPr>
        <w:t xml:space="preserve">their first customers. Physicians were surrogate buyers who prescribed products for their patients to buy from a pharmacy. The </w:t>
      </w:r>
      <w:r w:rsidRPr="00910B2F">
        <w:rPr>
          <w:sz w:val="22"/>
          <w:szCs w:val="22"/>
          <w:lang w:val="en-GB"/>
        </w:rPr>
        <w:t>ME</w:t>
      </w:r>
      <w:r w:rsidR="0085400E" w:rsidRPr="00910B2F">
        <w:rPr>
          <w:sz w:val="22"/>
          <w:szCs w:val="22"/>
          <w:lang w:val="en-GB"/>
        </w:rPr>
        <w:t>’</w:t>
      </w:r>
      <w:r w:rsidRPr="00910B2F">
        <w:rPr>
          <w:sz w:val="22"/>
          <w:szCs w:val="22"/>
          <w:lang w:val="en-GB"/>
        </w:rPr>
        <w:t>s job was to deliver the company’s marketing message to its customers (in this case, physicians, distributors</w:t>
      </w:r>
      <w:r w:rsidR="0085400E" w:rsidRPr="00910B2F">
        <w:rPr>
          <w:sz w:val="22"/>
          <w:szCs w:val="22"/>
          <w:lang w:val="en-GB"/>
        </w:rPr>
        <w:t>,</w:t>
      </w:r>
      <w:r w:rsidRPr="00910B2F">
        <w:rPr>
          <w:sz w:val="22"/>
          <w:szCs w:val="22"/>
          <w:lang w:val="en-GB"/>
        </w:rPr>
        <w:t xml:space="preserve"> and retail pharmacies) in </w:t>
      </w:r>
      <w:r w:rsidR="00757463" w:rsidRPr="00910B2F">
        <w:rPr>
          <w:sz w:val="22"/>
          <w:szCs w:val="22"/>
          <w:lang w:val="en-GB"/>
        </w:rPr>
        <w:t>its</w:t>
      </w:r>
      <w:r w:rsidRPr="00910B2F">
        <w:rPr>
          <w:sz w:val="22"/>
          <w:szCs w:val="22"/>
          <w:lang w:val="en-GB"/>
        </w:rPr>
        <w:t xml:space="preserve"> territories. </w:t>
      </w:r>
      <w:r w:rsidRPr="00910B2F">
        <w:rPr>
          <w:rStyle w:val="bodytext0"/>
          <w:sz w:val="22"/>
          <w:szCs w:val="22"/>
          <w:lang w:val="en-GB"/>
        </w:rPr>
        <w:t xml:space="preserve">MEs </w:t>
      </w:r>
      <w:r w:rsidRPr="00910B2F">
        <w:rPr>
          <w:sz w:val="22"/>
          <w:szCs w:val="22"/>
          <w:lang w:val="en-GB"/>
        </w:rPr>
        <w:t xml:space="preserve">played a crucial role as the company’s brand ambassadors in the field. </w:t>
      </w:r>
    </w:p>
    <w:p w14:paraId="3EAE25D1" w14:textId="77777777" w:rsidR="006F7FD9" w:rsidRPr="00910B2F" w:rsidRDefault="006F7FD9" w:rsidP="00ED5DBF">
      <w:pPr>
        <w:jc w:val="both"/>
        <w:rPr>
          <w:sz w:val="22"/>
          <w:szCs w:val="22"/>
          <w:lang w:val="en-GB"/>
        </w:rPr>
      </w:pPr>
    </w:p>
    <w:p w14:paraId="3DDD1613" w14:textId="34846400" w:rsidR="002D3D56" w:rsidRPr="00910B2F" w:rsidRDefault="002D3D56" w:rsidP="00ED5DBF">
      <w:pPr>
        <w:jc w:val="both"/>
        <w:rPr>
          <w:sz w:val="22"/>
          <w:szCs w:val="22"/>
          <w:shd w:val="clear" w:color="auto" w:fill="FFFFFF"/>
          <w:lang w:val="en-GB"/>
        </w:rPr>
      </w:pPr>
      <w:r w:rsidRPr="00910B2F">
        <w:rPr>
          <w:sz w:val="22"/>
          <w:szCs w:val="22"/>
          <w:lang w:val="en-GB"/>
        </w:rPr>
        <w:t xml:space="preserve">Because sales representatives </w:t>
      </w:r>
      <w:r w:rsidRPr="00910B2F">
        <w:rPr>
          <w:rStyle w:val="bodytext0"/>
          <w:sz w:val="22"/>
          <w:szCs w:val="22"/>
          <w:lang w:val="en-GB"/>
        </w:rPr>
        <w:t xml:space="preserve">from different companies tried to convince physicians to prescribe their products, most </w:t>
      </w:r>
      <w:r w:rsidRPr="00910B2F">
        <w:rPr>
          <w:sz w:val="22"/>
          <w:szCs w:val="22"/>
          <w:lang w:val="en-GB"/>
        </w:rPr>
        <w:t xml:space="preserve">representatives of leading pharmaceutical companies played the dual role of agent and advisor. </w:t>
      </w:r>
      <w:r w:rsidRPr="00910B2F">
        <w:rPr>
          <w:bCs/>
          <w:sz w:val="22"/>
          <w:szCs w:val="22"/>
          <w:lang w:val="en-GB"/>
        </w:rPr>
        <w:t xml:space="preserve">These representatives, who were responsible for both demand creation and fulfillment, </w:t>
      </w:r>
      <w:r w:rsidRPr="00910B2F">
        <w:rPr>
          <w:sz w:val="22"/>
          <w:szCs w:val="22"/>
          <w:lang w:val="en-GB"/>
        </w:rPr>
        <w:t>visited pharmaceutical distributors and retail pharmacies in their territories to check on the current product supply and to monitor inventory. Precia’s MEs not only sold pharmaceutical products but also analyzed sales</w:t>
      </w:r>
      <w:r w:rsidRPr="00910B2F">
        <w:rPr>
          <w:sz w:val="22"/>
          <w:szCs w:val="22"/>
          <w:shd w:val="clear" w:color="auto" w:fill="FFFFFF"/>
          <w:lang w:val="en-GB"/>
        </w:rPr>
        <w:t xml:space="preserve"> </w:t>
      </w:r>
      <w:r w:rsidRPr="00910B2F">
        <w:rPr>
          <w:sz w:val="22"/>
          <w:szCs w:val="22"/>
          <w:lang w:val="en-GB"/>
        </w:rPr>
        <w:t>statistics. They also prepared travel plans and presented reports on daily calls, stock and sales, expense</w:t>
      </w:r>
      <w:r w:rsidR="00CE4D51" w:rsidRPr="00910B2F">
        <w:rPr>
          <w:sz w:val="22"/>
          <w:szCs w:val="22"/>
          <w:lang w:val="en-GB"/>
        </w:rPr>
        <w:t>s</w:t>
      </w:r>
      <w:r w:rsidRPr="00910B2F">
        <w:rPr>
          <w:sz w:val="22"/>
          <w:szCs w:val="22"/>
          <w:lang w:val="en-GB"/>
        </w:rPr>
        <w:t xml:space="preserve">, </w:t>
      </w:r>
      <w:r w:rsidR="0085400E" w:rsidRPr="00910B2F">
        <w:rPr>
          <w:sz w:val="22"/>
          <w:szCs w:val="22"/>
          <w:lang w:val="en-GB"/>
        </w:rPr>
        <w:lastRenderedPageBreak/>
        <w:t xml:space="preserve">and </w:t>
      </w:r>
      <w:r w:rsidRPr="00910B2F">
        <w:rPr>
          <w:sz w:val="22"/>
          <w:szCs w:val="22"/>
          <w:lang w:val="en-GB"/>
        </w:rPr>
        <w:t>monthly performance. Other responsibilities included upgrading knowledge on new and existing products and keeping track of competitors’ products, sales, prices</w:t>
      </w:r>
      <w:r w:rsidR="0085400E" w:rsidRPr="00910B2F">
        <w:rPr>
          <w:sz w:val="22"/>
          <w:szCs w:val="22"/>
          <w:lang w:val="en-GB"/>
        </w:rPr>
        <w:t>,</w:t>
      </w:r>
      <w:r w:rsidRPr="00910B2F">
        <w:rPr>
          <w:sz w:val="22"/>
          <w:szCs w:val="22"/>
          <w:lang w:val="en-GB"/>
        </w:rPr>
        <w:t xml:space="preserve"> and other promotional activities. MEs had to adhere </w:t>
      </w:r>
      <w:r w:rsidR="00D1073A" w:rsidRPr="00910B2F">
        <w:rPr>
          <w:sz w:val="22"/>
          <w:szCs w:val="22"/>
          <w:lang w:val="en-GB"/>
        </w:rPr>
        <w:t xml:space="preserve">strictly </w:t>
      </w:r>
      <w:r w:rsidRPr="00910B2F">
        <w:rPr>
          <w:sz w:val="22"/>
          <w:szCs w:val="22"/>
          <w:lang w:val="en-GB"/>
        </w:rPr>
        <w:t>to the travel and customer plans.</w:t>
      </w:r>
      <w:r w:rsidRPr="00910B2F">
        <w:rPr>
          <w:sz w:val="22"/>
          <w:szCs w:val="22"/>
          <w:shd w:val="clear" w:color="auto" w:fill="FFFFFF"/>
          <w:lang w:val="en-GB"/>
        </w:rPr>
        <w:t xml:space="preserve"> </w:t>
      </w:r>
    </w:p>
    <w:p w14:paraId="3865F0AF" w14:textId="77777777" w:rsidR="002D3D56" w:rsidRPr="00910B2F" w:rsidRDefault="002D3D56" w:rsidP="00ED5DBF">
      <w:pPr>
        <w:jc w:val="both"/>
        <w:rPr>
          <w:sz w:val="22"/>
          <w:szCs w:val="22"/>
          <w:shd w:val="clear" w:color="auto" w:fill="FFFFFF"/>
          <w:lang w:val="en-GB"/>
        </w:rPr>
      </w:pPr>
    </w:p>
    <w:p w14:paraId="47CFAFFC" w14:textId="77777777" w:rsidR="0028359A" w:rsidRPr="00910B2F" w:rsidRDefault="0028359A" w:rsidP="00ED5DBF">
      <w:pPr>
        <w:jc w:val="both"/>
        <w:rPr>
          <w:sz w:val="22"/>
          <w:szCs w:val="22"/>
          <w:shd w:val="clear" w:color="auto" w:fill="FFFFFF"/>
          <w:lang w:val="en-GB"/>
        </w:rPr>
      </w:pPr>
    </w:p>
    <w:p w14:paraId="5D40835D" w14:textId="77777777" w:rsidR="002D3D56" w:rsidRPr="00910B2F" w:rsidRDefault="002D3D56" w:rsidP="00ED5DBF">
      <w:pPr>
        <w:pStyle w:val="Casehead1"/>
        <w:rPr>
          <w:lang w:val="en-GB"/>
        </w:rPr>
      </w:pPr>
      <w:r w:rsidRPr="00910B2F">
        <w:rPr>
          <w:lang w:val="en-GB"/>
        </w:rPr>
        <w:t>Sales Process</w:t>
      </w:r>
    </w:p>
    <w:p w14:paraId="0EFC638D" w14:textId="77777777" w:rsidR="002D3D56" w:rsidRPr="00910B2F" w:rsidRDefault="002D3D56" w:rsidP="00ED5DBF">
      <w:pPr>
        <w:pStyle w:val="BodyTextMain"/>
        <w:rPr>
          <w:lang w:val="en-GB"/>
        </w:rPr>
      </w:pPr>
    </w:p>
    <w:p w14:paraId="39ED9BCB" w14:textId="6154F70D" w:rsidR="006F7FD9" w:rsidRPr="00910B2F" w:rsidRDefault="002D3D56" w:rsidP="00ED5DBF">
      <w:pPr>
        <w:pStyle w:val="BodyTextMain"/>
        <w:rPr>
          <w:lang w:val="en-GB"/>
        </w:rPr>
      </w:pPr>
      <w:r w:rsidRPr="00910B2F">
        <w:rPr>
          <w:lang w:val="en-GB"/>
        </w:rPr>
        <w:t xml:space="preserve">Pharmaceutical selling </w:t>
      </w:r>
      <w:r w:rsidR="00757463" w:rsidRPr="00910B2F">
        <w:rPr>
          <w:lang w:val="en-GB"/>
        </w:rPr>
        <w:t>was based on</w:t>
      </w:r>
      <w:r w:rsidRPr="00910B2F">
        <w:rPr>
          <w:lang w:val="en-GB"/>
        </w:rPr>
        <w:t xml:space="preserve"> missionary selling; thus, sales representative</w:t>
      </w:r>
      <w:r w:rsidR="00682E18" w:rsidRPr="00910B2F">
        <w:rPr>
          <w:lang w:val="en-GB"/>
        </w:rPr>
        <w:t>s</w:t>
      </w:r>
      <w:r w:rsidRPr="00910B2F">
        <w:rPr>
          <w:lang w:val="en-GB"/>
        </w:rPr>
        <w:t xml:space="preserve"> had to convince physicians how effective their products were over their competitors’</w:t>
      </w:r>
      <w:r w:rsidR="00682E18" w:rsidRPr="00910B2F">
        <w:rPr>
          <w:lang w:val="en-GB"/>
        </w:rPr>
        <w:t xml:space="preserve"> products</w:t>
      </w:r>
      <w:r w:rsidRPr="00910B2F">
        <w:rPr>
          <w:lang w:val="en-GB"/>
        </w:rPr>
        <w:t>. Missionary salespe</w:t>
      </w:r>
      <w:r w:rsidR="00682E18" w:rsidRPr="00910B2F">
        <w:rPr>
          <w:lang w:val="en-GB"/>
        </w:rPr>
        <w:t>ople</w:t>
      </w:r>
      <w:r w:rsidRPr="00910B2F">
        <w:rPr>
          <w:lang w:val="en-GB"/>
        </w:rPr>
        <w:t>, also known as detailing salespe</w:t>
      </w:r>
      <w:r w:rsidR="00682E18" w:rsidRPr="00910B2F">
        <w:rPr>
          <w:lang w:val="en-GB"/>
        </w:rPr>
        <w:t>ople</w:t>
      </w:r>
      <w:r w:rsidRPr="00910B2F">
        <w:rPr>
          <w:lang w:val="en-GB"/>
        </w:rPr>
        <w:t>, “detailed” products</w:t>
      </w:r>
      <w:r w:rsidR="00757463" w:rsidRPr="00910B2F">
        <w:rPr>
          <w:lang w:val="en-GB"/>
        </w:rPr>
        <w:t xml:space="preserve"> by </w:t>
      </w:r>
      <w:r w:rsidRPr="00910B2F">
        <w:rPr>
          <w:lang w:val="en-GB"/>
        </w:rPr>
        <w:t>present</w:t>
      </w:r>
      <w:r w:rsidR="00757463" w:rsidRPr="00910B2F">
        <w:rPr>
          <w:lang w:val="en-GB"/>
        </w:rPr>
        <w:t xml:space="preserve">ing </w:t>
      </w:r>
      <w:r w:rsidRPr="00910B2F">
        <w:rPr>
          <w:lang w:val="en-GB"/>
        </w:rPr>
        <w:t>the features and benefits of medicines to physicians and retail pharmacies</w:t>
      </w:r>
      <w:r w:rsidR="00757463" w:rsidRPr="00910B2F">
        <w:rPr>
          <w:lang w:val="en-GB"/>
        </w:rPr>
        <w:t>. They also p</w:t>
      </w:r>
      <w:r w:rsidRPr="00910B2F">
        <w:rPr>
          <w:lang w:val="en-GB"/>
        </w:rPr>
        <w:t>rovided a platform for physicians to learn about the indications, dosages, side effects</w:t>
      </w:r>
      <w:r w:rsidR="00682E18" w:rsidRPr="00910B2F">
        <w:rPr>
          <w:lang w:val="en-GB"/>
        </w:rPr>
        <w:t>,</w:t>
      </w:r>
      <w:r w:rsidRPr="00910B2F">
        <w:rPr>
          <w:lang w:val="en-GB"/>
        </w:rPr>
        <w:t xml:space="preserve"> and prices of drugs. </w:t>
      </w:r>
    </w:p>
    <w:p w14:paraId="6EC9F62F" w14:textId="77777777" w:rsidR="006F7FD9" w:rsidRPr="00910B2F" w:rsidRDefault="006F7FD9" w:rsidP="00ED5DBF">
      <w:pPr>
        <w:pStyle w:val="BodyTextMain"/>
        <w:rPr>
          <w:lang w:val="en-GB"/>
        </w:rPr>
      </w:pPr>
    </w:p>
    <w:p w14:paraId="0383C6C2" w14:textId="738D1259" w:rsidR="002D3D56" w:rsidRPr="00910B2F" w:rsidRDefault="002D3D56" w:rsidP="00ED5DBF">
      <w:pPr>
        <w:pStyle w:val="BodyTextMain"/>
        <w:rPr>
          <w:lang w:val="en-GB"/>
        </w:rPr>
      </w:pPr>
      <w:proofErr w:type="spellStart"/>
      <w:r w:rsidRPr="00910B2F">
        <w:rPr>
          <w:lang w:val="en-GB"/>
        </w:rPr>
        <w:t>Precia</w:t>
      </w:r>
      <w:proofErr w:type="spellEnd"/>
      <w:r w:rsidRPr="00910B2F">
        <w:rPr>
          <w:lang w:val="en-GB"/>
        </w:rPr>
        <w:t xml:space="preserve"> used sales</w:t>
      </w:r>
      <w:r w:rsidR="00483140">
        <w:rPr>
          <w:lang w:val="en-GB"/>
        </w:rPr>
        <w:t>-</w:t>
      </w:r>
      <w:r w:rsidRPr="00910B2F">
        <w:rPr>
          <w:lang w:val="en-GB"/>
        </w:rPr>
        <w:t xml:space="preserve">force automation (SFA) software by </w:t>
      </w:r>
      <w:proofErr w:type="spellStart"/>
      <w:r w:rsidRPr="00910B2F">
        <w:rPr>
          <w:lang w:val="en-GB"/>
        </w:rPr>
        <w:t>GoGreen</w:t>
      </w:r>
      <w:r w:rsidR="00510509" w:rsidRPr="00910B2F">
        <w:rPr>
          <w:lang w:val="en-GB"/>
        </w:rPr>
        <w:t>SFA</w:t>
      </w:r>
      <w:proofErr w:type="spellEnd"/>
      <w:r w:rsidRPr="00910B2F">
        <w:rPr>
          <w:lang w:val="en-GB"/>
        </w:rPr>
        <w:t xml:space="preserve"> to monitor various field sales activities. The MEs used the SFA software to make daily reports of their discussions with customers. They had to follow a disciplined and planned calling system for regular visits to physicians, chemists, distributors</w:t>
      </w:r>
      <w:r w:rsidR="00682E18" w:rsidRPr="00910B2F">
        <w:rPr>
          <w:lang w:val="en-GB"/>
        </w:rPr>
        <w:t>,</w:t>
      </w:r>
      <w:r w:rsidRPr="00910B2F">
        <w:rPr>
          <w:lang w:val="en-GB"/>
        </w:rPr>
        <w:t xml:space="preserve"> and hospitals. Their sales results were monitored by a sophisticated sales audit</w:t>
      </w:r>
      <w:r w:rsidRPr="00910B2F">
        <w:rPr>
          <w:rStyle w:val="FootnoteReference"/>
          <w:lang w:val="en-GB"/>
        </w:rPr>
        <w:footnoteReference w:id="6"/>
      </w:r>
      <w:r w:rsidRPr="00910B2F">
        <w:rPr>
          <w:lang w:val="en-GB"/>
        </w:rPr>
        <w:t xml:space="preserve"> system. The company held quarterly sales meetings for MEs and monthly meetings for ABLs and RBLs. Sales performances were evaluated during these meetings, and plans were made for the upcoming quarters depending on the figures of the previous quarters in comparison to the annual targets.</w:t>
      </w:r>
    </w:p>
    <w:p w14:paraId="39CF3567" w14:textId="77777777" w:rsidR="002D3D56" w:rsidRPr="00910B2F" w:rsidRDefault="002D3D56" w:rsidP="00ED5DBF">
      <w:pPr>
        <w:pStyle w:val="BodyTextMain"/>
        <w:keepNext/>
        <w:rPr>
          <w:shd w:val="clear" w:color="auto" w:fill="FFFFFF"/>
          <w:lang w:val="en-GB"/>
        </w:rPr>
      </w:pPr>
    </w:p>
    <w:p w14:paraId="516DA2C6" w14:textId="77777777" w:rsidR="0028359A" w:rsidRPr="00910B2F" w:rsidRDefault="0028359A" w:rsidP="00ED5DBF">
      <w:pPr>
        <w:pStyle w:val="BodyTextMain"/>
        <w:keepNext/>
        <w:rPr>
          <w:shd w:val="clear" w:color="auto" w:fill="FFFFFF"/>
          <w:lang w:val="en-GB"/>
        </w:rPr>
      </w:pPr>
    </w:p>
    <w:p w14:paraId="1F089F07" w14:textId="77777777" w:rsidR="002D3D56" w:rsidRPr="00910B2F" w:rsidRDefault="002D3D56" w:rsidP="00ED5DBF">
      <w:pPr>
        <w:pStyle w:val="Casehead1"/>
        <w:rPr>
          <w:lang w:val="en-GB"/>
        </w:rPr>
      </w:pPr>
      <w:r w:rsidRPr="00910B2F">
        <w:rPr>
          <w:lang w:val="en-GB"/>
        </w:rPr>
        <w:t xml:space="preserve">Sales Targets </w:t>
      </w:r>
    </w:p>
    <w:p w14:paraId="28C988B7" w14:textId="77777777" w:rsidR="002D3D56" w:rsidRPr="00910B2F" w:rsidRDefault="002D3D56" w:rsidP="00ED5DBF">
      <w:pPr>
        <w:pStyle w:val="BodyTextMain"/>
        <w:rPr>
          <w:lang w:val="en-GB"/>
        </w:rPr>
      </w:pPr>
    </w:p>
    <w:p w14:paraId="568E9EA9" w14:textId="750FEF54" w:rsidR="002D3D56" w:rsidRPr="00910B2F" w:rsidRDefault="002D3D56" w:rsidP="00ED5DBF">
      <w:pPr>
        <w:pStyle w:val="BodyTextMain"/>
        <w:rPr>
          <w:lang w:val="en-GB"/>
        </w:rPr>
      </w:pPr>
      <w:r w:rsidRPr="00910B2F">
        <w:rPr>
          <w:lang w:val="en-GB"/>
        </w:rPr>
        <w:t xml:space="preserve">Each November, Precia decided on its sales targets for the following year. These yearly targets were based on industry and segment growth and the previous year’s sales. </w:t>
      </w:r>
      <w:r w:rsidR="00682E18" w:rsidRPr="00910B2F">
        <w:rPr>
          <w:lang w:val="en-GB"/>
        </w:rPr>
        <w:t>The company a</w:t>
      </w:r>
      <w:r w:rsidRPr="00910B2F">
        <w:rPr>
          <w:lang w:val="en-GB"/>
        </w:rPr>
        <w:t xml:space="preserve">lso considered </w:t>
      </w:r>
      <w:r w:rsidR="00682E18" w:rsidRPr="00910B2F">
        <w:rPr>
          <w:lang w:val="en-GB"/>
        </w:rPr>
        <w:t>a</w:t>
      </w:r>
      <w:r w:rsidRPr="00910B2F">
        <w:rPr>
          <w:lang w:val="en-GB"/>
        </w:rPr>
        <w:t>ny additional sales force, the launch of new products</w:t>
      </w:r>
      <w:r w:rsidR="00682E18" w:rsidRPr="00910B2F">
        <w:rPr>
          <w:lang w:val="en-GB"/>
        </w:rPr>
        <w:t>,</w:t>
      </w:r>
      <w:r w:rsidRPr="00910B2F">
        <w:rPr>
          <w:lang w:val="en-GB"/>
        </w:rPr>
        <w:t xml:space="preserve"> and promotional plans. </w:t>
      </w:r>
      <w:proofErr w:type="spellStart"/>
      <w:r w:rsidRPr="00910B2F">
        <w:rPr>
          <w:lang w:val="en-GB"/>
        </w:rPr>
        <w:t>Precia</w:t>
      </w:r>
      <w:proofErr w:type="spellEnd"/>
      <w:r w:rsidRPr="00910B2F">
        <w:rPr>
          <w:lang w:val="en-GB"/>
        </w:rPr>
        <w:t xml:space="preserve"> followed the </w:t>
      </w:r>
      <w:r w:rsidR="00EB1066" w:rsidRPr="00910B2F">
        <w:rPr>
          <w:lang w:val="en-GB"/>
        </w:rPr>
        <w:t>q</w:t>
      </w:r>
      <w:r w:rsidRPr="00910B2F">
        <w:rPr>
          <w:lang w:val="en-GB"/>
        </w:rPr>
        <w:t>uality-</w:t>
      </w:r>
      <w:r w:rsidR="00EB1066" w:rsidRPr="00910B2F">
        <w:rPr>
          <w:lang w:val="en-GB"/>
        </w:rPr>
        <w:t>target</w:t>
      </w:r>
      <w:r w:rsidRPr="00910B2F">
        <w:rPr>
          <w:lang w:val="en-GB"/>
        </w:rPr>
        <w:t>-</w:t>
      </w:r>
      <w:r w:rsidR="00EB1066" w:rsidRPr="00910B2F">
        <w:rPr>
          <w:lang w:val="en-GB"/>
        </w:rPr>
        <w:t>quantity (QTQ</w:t>
      </w:r>
      <w:r w:rsidRPr="00910B2F">
        <w:rPr>
          <w:lang w:val="en-GB"/>
        </w:rPr>
        <w:t>) technique, whereby all RBLs, ABLs</w:t>
      </w:r>
      <w:r w:rsidR="00682E18" w:rsidRPr="00910B2F">
        <w:rPr>
          <w:lang w:val="en-GB"/>
        </w:rPr>
        <w:t>,</w:t>
      </w:r>
      <w:r w:rsidRPr="00910B2F">
        <w:rPr>
          <w:lang w:val="en-GB"/>
        </w:rPr>
        <w:t xml:space="preserve"> and MEs needed to achieve both qualitative and quantitative targets. For example, MEs needed to meet 11 physicians and </w:t>
      </w:r>
      <w:r w:rsidR="00757463" w:rsidRPr="00910B2F">
        <w:rPr>
          <w:lang w:val="en-GB"/>
        </w:rPr>
        <w:t>five</w:t>
      </w:r>
      <w:r w:rsidRPr="00910B2F">
        <w:rPr>
          <w:lang w:val="en-GB"/>
        </w:rPr>
        <w:t xml:space="preserve"> retail pharmacies each day. They also needed to target 50 per cent of their time to “Gold</w:t>
      </w:r>
      <w:r w:rsidR="00EB1066" w:rsidRPr="00910B2F">
        <w:rPr>
          <w:lang w:val="en-GB"/>
        </w:rPr>
        <w:t>-</w:t>
      </w:r>
      <w:r w:rsidRPr="00910B2F">
        <w:rPr>
          <w:lang w:val="en-GB"/>
        </w:rPr>
        <w:t>class</w:t>
      </w:r>
      <w:r w:rsidR="00EB1066" w:rsidRPr="00910B2F">
        <w:rPr>
          <w:lang w:val="en-GB"/>
        </w:rPr>
        <w:t>”</w:t>
      </w:r>
      <w:r w:rsidRPr="00910B2F">
        <w:rPr>
          <w:lang w:val="en-GB"/>
        </w:rPr>
        <w:t xml:space="preserve"> customers, 30 per cent to “Silver</w:t>
      </w:r>
      <w:r w:rsidR="00EB1066" w:rsidRPr="00910B2F">
        <w:rPr>
          <w:lang w:val="en-GB"/>
        </w:rPr>
        <w:t>-</w:t>
      </w:r>
      <w:r w:rsidRPr="00910B2F">
        <w:rPr>
          <w:lang w:val="en-GB"/>
        </w:rPr>
        <w:t>class</w:t>
      </w:r>
      <w:r w:rsidR="00EB1066" w:rsidRPr="00910B2F">
        <w:rPr>
          <w:lang w:val="en-GB"/>
        </w:rPr>
        <w:t>”</w:t>
      </w:r>
      <w:r w:rsidR="00682E18" w:rsidRPr="00910B2F">
        <w:rPr>
          <w:lang w:val="en-GB"/>
        </w:rPr>
        <w:t xml:space="preserve"> customers,</w:t>
      </w:r>
      <w:r w:rsidRPr="00910B2F">
        <w:rPr>
          <w:lang w:val="en-GB"/>
        </w:rPr>
        <w:t xml:space="preserve"> and 20 per cent to “Iron</w:t>
      </w:r>
      <w:r w:rsidR="00EB1066" w:rsidRPr="00910B2F">
        <w:rPr>
          <w:lang w:val="en-GB"/>
        </w:rPr>
        <w:t>-</w:t>
      </w:r>
      <w:r w:rsidRPr="00910B2F">
        <w:rPr>
          <w:lang w:val="en-GB"/>
        </w:rPr>
        <w:t>class</w:t>
      </w:r>
      <w:r w:rsidR="00EB1066" w:rsidRPr="00910B2F">
        <w:rPr>
          <w:lang w:val="en-GB"/>
        </w:rPr>
        <w:t>”</w:t>
      </w:r>
      <w:r w:rsidRPr="00910B2F">
        <w:rPr>
          <w:lang w:val="en-GB"/>
        </w:rPr>
        <w:t xml:space="preserve"> customers. Each ME was mandated to complete a minimum of 242 calls to physicians and 110 calls to retail pharmacies </w:t>
      </w:r>
      <w:r w:rsidR="00682E18" w:rsidRPr="00910B2F">
        <w:rPr>
          <w:lang w:val="en-GB"/>
        </w:rPr>
        <w:t xml:space="preserve">each </w:t>
      </w:r>
      <w:r w:rsidRPr="00910B2F">
        <w:rPr>
          <w:lang w:val="en-GB"/>
        </w:rPr>
        <w:t>month. Similarly, MEs needed to achieve the required growth of value and volume targets on a monthly and yearly basis. ABLs and RBLs worked diligently with the MEs to guide them in achieving their targets. Precia offered handsome performance-linked incentives to MEs, ABLs</w:t>
      </w:r>
      <w:r w:rsidR="00682E18" w:rsidRPr="00910B2F">
        <w:rPr>
          <w:lang w:val="en-GB"/>
        </w:rPr>
        <w:t>,</w:t>
      </w:r>
      <w:r w:rsidRPr="00910B2F">
        <w:rPr>
          <w:lang w:val="en-GB"/>
        </w:rPr>
        <w:t xml:space="preserve"> and RBLs.</w:t>
      </w:r>
    </w:p>
    <w:p w14:paraId="2E4D7D69" w14:textId="77777777" w:rsidR="002D3D56" w:rsidRPr="00910B2F" w:rsidRDefault="002D3D56" w:rsidP="00ED5DBF">
      <w:pPr>
        <w:pStyle w:val="BodyTextMain"/>
        <w:rPr>
          <w:lang w:val="en-GB"/>
        </w:rPr>
      </w:pPr>
    </w:p>
    <w:p w14:paraId="4BF8E085" w14:textId="77777777" w:rsidR="0028359A" w:rsidRPr="00910B2F" w:rsidRDefault="0028359A" w:rsidP="00ED5DBF">
      <w:pPr>
        <w:pStyle w:val="BodyTextMain"/>
        <w:rPr>
          <w:lang w:val="en-GB"/>
        </w:rPr>
      </w:pPr>
    </w:p>
    <w:p w14:paraId="070709BC" w14:textId="74F58C5E" w:rsidR="002D3D56" w:rsidRPr="00910B2F" w:rsidRDefault="002D3D56" w:rsidP="00ED5DBF">
      <w:pPr>
        <w:pStyle w:val="Casehead1"/>
        <w:rPr>
          <w:lang w:val="en-GB"/>
        </w:rPr>
      </w:pPr>
      <w:r w:rsidRPr="00910B2F">
        <w:rPr>
          <w:lang w:val="en-GB"/>
        </w:rPr>
        <w:t>Ethical Selling</w:t>
      </w:r>
    </w:p>
    <w:p w14:paraId="0B16FAF9" w14:textId="77777777" w:rsidR="002D3D56" w:rsidRPr="00910B2F" w:rsidRDefault="002D3D56" w:rsidP="00ED5DBF">
      <w:pPr>
        <w:pStyle w:val="BodyTextMain"/>
        <w:rPr>
          <w:b/>
          <w:lang w:val="en-GB"/>
        </w:rPr>
      </w:pPr>
    </w:p>
    <w:p w14:paraId="60DBA849" w14:textId="4F3646D9" w:rsidR="00C54CD7" w:rsidRDefault="00C54CD7" w:rsidP="00ED5DBF">
      <w:pPr>
        <w:pStyle w:val="BodyTextMain"/>
        <w:rPr>
          <w:lang w:val="en-GB"/>
        </w:rPr>
      </w:pPr>
      <w:r w:rsidRPr="00910B2F">
        <w:rPr>
          <w:lang w:val="en-GB"/>
        </w:rPr>
        <w:t xml:space="preserve">Pawar </w:t>
      </w:r>
      <w:r w:rsidR="002D3D56" w:rsidRPr="00910B2F">
        <w:rPr>
          <w:lang w:val="en-GB"/>
        </w:rPr>
        <w:t xml:space="preserve">believed in ethical selling practices and had built his career on </w:t>
      </w:r>
      <w:r w:rsidRPr="00910B2F">
        <w:rPr>
          <w:lang w:val="en-GB"/>
        </w:rPr>
        <w:t>this notion</w:t>
      </w:r>
      <w:r w:rsidR="002D3D56" w:rsidRPr="00910B2F">
        <w:rPr>
          <w:lang w:val="en-GB"/>
        </w:rPr>
        <w:t xml:space="preserve">. The </w:t>
      </w:r>
      <w:r w:rsidRPr="00910B2F">
        <w:rPr>
          <w:lang w:val="en-GB"/>
        </w:rPr>
        <w:t xml:space="preserve">Precia </w:t>
      </w:r>
      <w:r w:rsidR="002D3D56" w:rsidRPr="00910B2F">
        <w:rPr>
          <w:lang w:val="en-GB"/>
        </w:rPr>
        <w:t>sales team</w:t>
      </w:r>
      <w:r w:rsidRPr="00910B2F">
        <w:rPr>
          <w:lang w:val="en-GB"/>
        </w:rPr>
        <w:t xml:space="preserve"> </w:t>
      </w:r>
      <w:r w:rsidR="002B5C13" w:rsidRPr="00910B2F">
        <w:rPr>
          <w:lang w:val="en-GB"/>
        </w:rPr>
        <w:t>members were</w:t>
      </w:r>
      <w:r w:rsidR="002D3D56" w:rsidRPr="00910B2F">
        <w:rPr>
          <w:lang w:val="en-GB"/>
        </w:rPr>
        <w:t xml:space="preserve"> trained to look at the long-term</w:t>
      </w:r>
      <w:r w:rsidRPr="00910B2F">
        <w:rPr>
          <w:lang w:val="en-GB"/>
        </w:rPr>
        <w:t xml:space="preserve"> effects</w:t>
      </w:r>
      <w:r w:rsidR="002D3D56" w:rsidRPr="00910B2F">
        <w:rPr>
          <w:lang w:val="en-GB"/>
        </w:rPr>
        <w:t xml:space="preserve"> of their actions. The company had strict guidelines on ethical practices in selling. </w:t>
      </w:r>
      <w:r w:rsidRPr="00910B2F">
        <w:rPr>
          <w:lang w:val="en-GB"/>
        </w:rPr>
        <w:t>Pawar</w:t>
      </w:r>
      <w:r w:rsidR="002D3D56" w:rsidRPr="00910B2F">
        <w:rPr>
          <w:lang w:val="en-GB"/>
        </w:rPr>
        <w:t xml:space="preserve"> emphasized that it was acceptable for a salesperson not to meet sales revenue or customer call targets in a month</w:t>
      </w:r>
      <w:r w:rsidRPr="00910B2F">
        <w:rPr>
          <w:lang w:val="en-GB"/>
        </w:rPr>
        <w:t>,</w:t>
      </w:r>
      <w:r w:rsidR="002D3D56" w:rsidRPr="00910B2F">
        <w:rPr>
          <w:lang w:val="en-GB"/>
        </w:rPr>
        <w:t xml:space="preserve"> but unethical practices were not acceptable. His company had clear policies for ethical </w:t>
      </w:r>
      <w:r w:rsidR="002B5C13" w:rsidRPr="00910B2F">
        <w:rPr>
          <w:lang w:val="en-GB"/>
        </w:rPr>
        <w:t xml:space="preserve">business </w:t>
      </w:r>
      <w:r w:rsidR="002D3D56" w:rsidRPr="00910B2F">
        <w:rPr>
          <w:lang w:val="en-GB"/>
        </w:rPr>
        <w:t>conduct for every customer section (physicians, distributors, and retail pharmacies). MEs were encouraged by managers to follow these guidelines diligently.</w:t>
      </w:r>
    </w:p>
    <w:p w14:paraId="76472239" w14:textId="77777777" w:rsidR="00251F2F" w:rsidRPr="00910B2F" w:rsidRDefault="00251F2F" w:rsidP="00ED5DBF">
      <w:pPr>
        <w:pStyle w:val="BodyTextMain"/>
        <w:rPr>
          <w:lang w:val="en-GB"/>
        </w:rPr>
      </w:pPr>
    </w:p>
    <w:p w14:paraId="201AB261" w14:textId="6309C653" w:rsidR="002D3D56" w:rsidRPr="00910B2F" w:rsidRDefault="002D3D56" w:rsidP="00551913">
      <w:pPr>
        <w:pStyle w:val="Casehead1"/>
        <w:rPr>
          <w:lang w:val="en-GB"/>
        </w:rPr>
      </w:pPr>
      <w:r w:rsidRPr="00910B2F">
        <w:rPr>
          <w:lang w:val="en-GB"/>
        </w:rPr>
        <w:lastRenderedPageBreak/>
        <w:t>Policies for Channel Partners</w:t>
      </w:r>
    </w:p>
    <w:p w14:paraId="3B39EAD6" w14:textId="77777777" w:rsidR="002D3D56" w:rsidRPr="00910B2F" w:rsidRDefault="002D3D56" w:rsidP="00ED5DBF">
      <w:pPr>
        <w:pStyle w:val="BodyTextMain"/>
        <w:rPr>
          <w:b/>
          <w:lang w:val="en-GB"/>
        </w:rPr>
      </w:pPr>
    </w:p>
    <w:p w14:paraId="37F2E50A" w14:textId="68491ED7" w:rsidR="002D3D56" w:rsidRPr="00910B2F" w:rsidRDefault="00ED3896" w:rsidP="00ED5DBF">
      <w:pPr>
        <w:pStyle w:val="BodyTextMain"/>
        <w:rPr>
          <w:lang w:val="en-GB"/>
        </w:rPr>
      </w:pPr>
      <w:r w:rsidRPr="00910B2F">
        <w:rPr>
          <w:lang w:val="en-GB"/>
        </w:rPr>
        <w:t>Pawar</w:t>
      </w:r>
      <w:r w:rsidR="002D3D56" w:rsidRPr="00910B2F">
        <w:rPr>
          <w:lang w:val="en-GB"/>
        </w:rPr>
        <w:t xml:space="preserve"> was aware of the importance of the channel partners and offered competitive margins. The margins offered to distributors ranged from 10 to 20 per cent depending on the category of the product. The margins of price-controlled products were lower than </w:t>
      </w:r>
      <w:r w:rsidR="00144336" w:rsidRPr="00910B2F">
        <w:rPr>
          <w:lang w:val="en-GB"/>
        </w:rPr>
        <w:t xml:space="preserve">those of </w:t>
      </w:r>
      <w:r w:rsidR="002D3D56" w:rsidRPr="00910B2F">
        <w:rPr>
          <w:lang w:val="en-GB"/>
        </w:rPr>
        <w:t xml:space="preserve">other products. </w:t>
      </w:r>
      <w:r w:rsidR="002E3CBA" w:rsidRPr="00910B2F">
        <w:rPr>
          <w:lang w:val="en-GB"/>
        </w:rPr>
        <w:t>Precia</w:t>
      </w:r>
      <w:r w:rsidR="002D3D56" w:rsidRPr="00910B2F">
        <w:rPr>
          <w:lang w:val="en-GB"/>
        </w:rPr>
        <w:t xml:space="preserve"> offered margins in the 20–30 per cent range to retailers</w:t>
      </w:r>
      <w:r w:rsidR="002B5C13" w:rsidRPr="00910B2F">
        <w:rPr>
          <w:lang w:val="en-GB"/>
        </w:rPr>
        <w:t>,</w:t>
      </w:r>
      <w:r w:rsidR="002D3D56" w:rsidRPr="00910B2F">
        <w:rPr>
          <w:lang w:val="en-GB"/>
        </w:rPr>
        <w:t xml:space="preserve"> depending on the category of products. Also, there were sales promotion activities like bonus offers (10+1), sales contests, rewards</w:t>
      </w:r>
      <w:r w:rsidR="002E3CBA" w:rsidRPr="00910B2F">
        <w:rPr>
          <w:lang w:val="en-GB"/>
        </w:rPr>
        <w:t>,</w:t>
      </w:r>
      <w:r w:rsidR="002D3D56" w:rsidRPr="00910B2F">
        <w:rPr>
          <w:lang w:val="en-GB"/>
        </w:rPr>
        <w:t xml:space="preserve"> and recognitions. The company followed the credit policy used in the industry</w:t>
      </w:r>
      <w:r w:rsidR="00CE4D51" w:rsidRPr="00910B2F">
        <w:rPr>
          <w:lang w:val="en-GB"/>
        </w:rPr>
        <w:t>,</w:t>
      </w:r>
      <w:r w:rsidR="002D3D56" w:rsidRPr="00910B2F">
        <w:rPr>
          <w:lang w:val="en-GB"/>
        </w:rPr>
        <w:t xml:space="preserve"> where sufficient time was given to the distributors on the basis of their location (see Exhibit</w:t>
      </w:r>
      <w:r w:rsidR="002E3CBA" w:rsidRPr="00910B2F">
        <w:rPr>
          <w:lang w:val="en-GB"/>
        </w:rPr>
        <w:t> </w:t>
      </w:r>
      <w:r w:rsidR="002D3D56" w:rsidRPr="00910B2F">
        <w:rPr>
          <w:lang w:val="en-GB"/>
        </w:rPr>
        <w:t xml:space="preserve">6). </w:t>
      </w:r>
    </w:p>
    <w:p w14:paraId="7C498D8A" w14:textId="77777777" w:rsidR="002D3D56" w:rsidRPr="00910B2F" w:rsidRDefault="002D3D56" w:rsidP="00ED5DBF">
      <w:pPr>
        <w:pStyle w:val="BodyTextMain"/>
        <w:rPr>
          <w:lang w:val="en-GB"/>
        </w:rPr>
      </w:pPr>
    </w:p>
    <w:p w14:paraId="2CC7F054" w14:textId="2AFF8046" w:rsidR="002D3D56" w:rsidRPr="00910B2F" w:rsidRDefault="002D3D56" w:rsidP="00ED5DBF">
      <w:pPr>
        <w:pStyle w:val="BodyTextMain"/>
        <w:rPr>
          <w:lang w:val="en-GB"/>
        </w:rPr>
      </w:pPr>
      <w:r w:rsidRPr="00910B2F">
        <w:rPr>
          <w:lang w:val="en-GB"/>
        </w:rPr>
        <w:t>Precia followed a proactive relationship</w:t>
      </w:r>
      <w:r w:rsidR="002B5C13" w:rsidRPr="00910B2F">
        <w:rPr>
          <w:lang w:val="en-GB"/>
        </w:rPr>
        <w:t xml:space="preserve"> </w:t>
      </w:r>
      <w:r w:rsidRPr="00910B2F">
        <w:rPr>
          <w:lang w:val="en-GB"/>
        </w:rPr>
        <w:t>management policy, and the sales force was empowered to take prompt decisions to help customers. For example, in the case of expiry</w:t>
      </w:r>
      <w:r w:rsidRPr="00910B2F">
        <w:rPr>
          <w:rStyle w:val="FootnoteReference"/>
          <w:lang w:val="en-GB"/>
        </w:rPr>
        <w:footnoteReference w:id="7"/>
      </w:r>
      <w:r w:rsidRPr="00910B2F">
        <w:rPr>
          <w:lang w:val="en-GB"/>
        </w:rPr>
        <w:t xml:space="preserve"> </w:t>
      </w:r>
      <w:r w:rsidR="00144336" w:rsidRPr="00910B2F">
        <w:rPr>
          <w:lang w:val="en-GB"/>
        </w:rPr>
        <w:t xml:space="preserve">or </w:t>
      </w:r>
      <w:r w:rsidRPr="00910B2F">
        <w:rPr>
          <w:lang w:val="en-GB"/>
        </w:rPr>
        <w:t>breakage</w:t>
      </w:r>
      <w:r w:rsidRPr="00910B2F">
        <w:rPr>
          <w:rStyle w:val="FootnoteReference"/>
          <w:lang w:val="en-GB"/>
        </w:rPr>
        <w:footnoteReference w:id="8"/>
      </w:r>
      <w:r w:rsidRPr="00910B2F">
        <w:rPr>
          <w:lang w:val="en-GB"/>
        </w:rPr>
        <w:t xml:space="preserve"> of products, MEs were allowed to issue credit note</w:t>
      </w:r>
      <w:r w:rsidR="00144336" w:rsidRPr="00910B2F">
        <w:rPr>
          <w:lang w:val="en-GB"/>
        </w:rPr>
        <w:t>s</w:t>
      </w:r>
      <w:r w:rsidRPr="00910B2F">
        <w:rPr>
          <w:lang w:val="en-GB"/>
        </w:rPr>
        <w:t xml:space="preserve"> </w:t>
      </w:r>
      <w:r w:rsidR="00144336" w:rsidRPr="00910B2F">
        <w:rPr>
          <w:lang w:val="en-GB"/>
        </w:rPr>
        <w:t xml:space="preserve">for </w:t>
      </w:r>
      <w:r w:rsidRPr="00910B2F">
        <w:rPr>
          <w:lang w:val="en-GB"/>
        </w:rPr>
        <w:t xml:space="preserve">breakage/expiry to the extent </w:t>
      </w:r>
      <w:r w:rsidRPr="00770169">
        <w:t xml:space="preserve">of </w:t>
      </w:r>
      <w:r w:rsidR="002E3CBA" w:rsidRPr="00770169">
        <w:rPr>
          <w:rFonts w:ascii="Tahoma" w:hAnsi="Tahoma" w:cs="Tahoma"/>
        </w:rPr>
        <w:t>₹</w:t>
      </w:r>
      <w:r w:rsidRPr="00770169">
        <w:t>1</w:t>
      </w:r>
      <w:r w:rsidR="002E3CBA" w:rsidRPr="00770169">
        <w:t>,</w:t>
      </w:r>
      <w:r w:rsidRPr="00770169">
        <w:t>000</w:t>
      </w:r>
      <w:r w:rsidRPr="00910B2F">
        <w:rPr>
          <w:lang w:val="en-GB"/>
        </w:rPr>
        <w:t xml:space="preserve"> per distributor per month after physical verification of the goods. ABLs were entitled to issue credit note</w:t>
      </w:r>
      <w:r w:rsidR="00144336" w:rsidRPr="00910B2F">
        <w:rPr>
          <w:lang w:val="en-GB"/>
        </w:rPr>
        <w:t>s for</w:t>
      </w:r>
      <w:r w:rsidRPr="00910B2F">
        <w:rPr>
          <w:lang w:val="en-GB"/>
        </w:rPr>
        <w:t xml:space="preserve"> breakage/expiry</w:t>
      </w:r>
      <w:r w:rsidRPr="00910B2F">
        <w:rPr>
          <w:rStyle w:val="FootnoteReference"/>
          <w:lang w:val="en-GB"/>
        </w:rPr>
        <w:footnoteReference w:id="9"/>
      </w:r>
      <w:r w:rsidRPr="00910B2F">
        <w:rPr>
          <w:lang w:val="en-GB"/>
        </w:rPr>
        <w:t xml:space="preserve"> to the extent of </w:t>
      </w:r>
      <w:r w:rsidRPr="00770169">
        <w:rPr>
          <w:rFonts w:ascii="Tahoma" w:hAnsi="Tahoma" w:cs="Tahoma"/>
        </w:rPr>
        <w:t>₹</w:t>
      </w:r>
      <w:r w:rsidRPr="00770169">
        <w:t>2</w:t>
      </w:r>
      <w:r w:rsidR="002E3CBA" w:rsidRPr="00910B2F">
        <w:rPr>
          <w:lang w:val="en-GB"/>
        </w:rPr>
        <w:t>,</w:t>
      </w:r>
      <w:r w:rsidRPr="00910B2F">
        <w:rPr>
          <w:lang w:val="en-GB"/>
        </w:rPr>
        <w:t>500 per distributor per month</w:t>
      </w:r>
      <w:r w:rsidR="002E3CBA" w:rsidRPr="00910B2F">
        <w:rPr>
          <w:lang w:val="en-GB"/>
        </w:rPr>
        <w:t>,</w:t>
      </w:r>
      <w:r w:rsidRPr="00910B2F">
        <w:rPr>
          <w:lang w:val="en-GB"/>
        </w:rPr>
        <w:t xml:space="preserve"> and RBLs could issue credit note</w:t>
      </w:r>
      <w:r w:rsidR="00144336" w:rsidRPr="00910B2F">
        <w:rPr>
          <w:lang w:val="en-GB"/>
        </w:rPr>
        <w:t>s</w:t>
      </w:r>
      <w:r w:rsidRPr="00910B2F">
        <w:rPr>
          <w:lang w:val="en-GB"/>
        </w:rPr>
        <w:t xml:space="preserve"> </w:t>
      </w:r>
      <w:r w:rsidR="00144336" w:rsidRPr="00910B2F">
        <w:rPr>
          <w:lang w:val="en-GB"/>
        </w:rPr>
        <w:t xml:space="preserve">for </w:t>
      </w:r>
      <w:r w:rsidRPr="00910B2F">
        <w:rPr>
          <w:lang w:val="en-GB"/>
        </w:rPr>
        <w:t xml:space="preserve">breakage/expiry to the extent </w:t>
      </w:r>
      <w:r w:rsidRPr="00770169">
        <w:t xml:space="preserve">of </w:t>
      </w:r>
      <w:r w:rsidRPr="00770169">
        <w:rPr>
          <w:rFonts w:ascii="Tahoma" w:hAnsi="Tahoma" w:cs="Tahoma"/>
        </w:rPr>
        <w:t>₹</w:t>
      </w:r>
      <w:r w:rsidRPr="00770169">
        <w:t>5</w:t>
      </w:r>
      <w:r w:rsidR="002E3CBA" w:rsidRPr="00770169">
        <w:t>,</w:t>
      </w:r>
      <w:r w:rsidRPr="00770169">
        <w:t>000 per</w:t>
      </w:r>
      <w:r w:rsidRPr="00910B2F">
        <w:rPr>
          <w:lang w:val="en-GB"/>
        </w:rPr>
        <w:t xml:space="preserve"> distributor per month after physical verification of the goods. </w:t>
      </w:r>
    </w:p>
    <w:p w14:paraId="0D5B9079" w14:textId="77777777" w:rsidR="002D3D56" w:rsidRPr="00910B2F" w:rsidRDefault="002D3D56" w:rsidP="00ED5DBF">
      <w:pPr>
        <w:pStyle w:val="BodyTextMain"/>
        <w:rPr>
          <w:rFonts w:ascii="Arial" w:hAnsi="Arial" w:cs="Arial"/>
          <w:b/>
          <w:lang w:val="en-GB"/>
        </w:rPr>
      </w:pPr>
    </w:p>
    <w:p w14:paraId="1067BE81" w14:textId="77777777" w:rsidR="0028359A" w:rsidRPr="00910B2F" w:rsidRDefault="0028359A" w:rsidP="00ED5DBF">
      <w:pPr>
        <w:pStyle w:val="BodyTextMain"/>
        <w:rPr>
          <w:rFonts w:ascii="Arial" w:hAnsi="Arial" w:cs="Arial"/>
          <w:b/>
          <w:lang w:val="en-GB"/>
        </w:rPr>
      </w:pPr>
    </w:p>
    <w:p w14:paraId="39F0F2CA" w14:textId="77777777" w:rsidR="002D3D56" w:rsidRPr="00910B2F" w:rsidRDefault="002D3D56" w:rsidP="00ED5DBF">
      <w:pPr>
        <w:pStyle w:val="BodyTextMain"/>
        <w:rPr>
          <w:rFonts w:ascii="Arial" w:hAnsi="Arial" w:cs="Arial"/>
          <w:b/>
          <w:sz w:val="20"/>
          <w:szCs w:val="20"/>
          <w:lang w:val="en-GB"/>
        </w:rPr>
      </w:pPr>
      <w:r w:rsidRPr="00910B2F">
        <w:rPr>
          <w:rFonts w:ascii="Arial" w:hAnsi="Arial" w:cs="Arial"/>
          <w:b/>
          <w:sz w:val="20"/>
          <w:szCs w:val="20"/>
          <w:lang w:val="en-GB"/>
        </w:rPr>
        <w:t>PROMOTION TO PHYSICIANS</w:t>
      </w:r>
    </w:p>
    <w:p w14:paraId="6B9EF43D" w14:textId="77777777" w:rsidR="002D3D56" w:rsidRPr="00910B2F" w:rsidRDefault="002D3D56" w:rsidP="00ED5DBF">
      <w:pPr>
        <w:pStyle w:val="BodyTextMain"/>
        <w:rPr>
          <w:rFonts w:ascii="Arial" w:hAnsi="Arial" w:cs="Arial"/>
          <w:b/>
          <w:sz w:val="20"/>
          <w:szCs w:val="20"/>
          <w:lang w:val="en-GB"/>
        </w:rPr>
      </w:pPr>
    </w:p>
    <w:p w14:paraId="4C0CC597" w14:textId="4DAE42B4" w:rsidR="002D3D56" w:rsidRPr="00910B2F" w:rsidRDefault="00156043" w:rsidP="00ED5DBF">
      <w:pPr>
        <w:pStyle w:val="NoSpacing"/>
        <w:jc w:val="both"/>
        <w:rPr>
          <w:rFonts w:ascii="Times New Roman" w:hAnsi="Times New Roman"/>
          <w:lang w:val="en-GB"/>
        </w:rPr>
      </w:pPr>
      <w:r w:rsidRPr="00910B2F">
        <w:rPr>
          <w:rFonts w:ascii="Times New Roman" w:hAnsi="Times New Roman"/>
          <w:lang w:val="en-GB"/>
        </w:rPr>
        <w:t>Pawar</w:t>
      </w:r>
      <w:r w:rsidR="002D3D56" w:rsidRPr="00910B2F">
        <w:rPr>
          <w:rFonts w:ascii="Times New Roman" w:hAnsi="Times New Roman"/>
          <w:lang w:val="en-GB"/>
        </w:rPr>
        <w:t xml:space="preserve"> believed in ethical promotion to physicians and emphasi</w:t>
      </w:r>
      <w:r w:rsidR="002E3CBA" w:rsidRPr="00910B2F">
        <w:rPr>
          <w:rFonts w:ascii="Times New Roman" w:hAnsi="Times New Roman"/>
          <w:lang w:val="en-GB"/>
        </w:rPr>
        <w:t>z</w:t>
      </w:r>
      <w:r w:rsidR="002D3D56" w:rsidRPr="00910B2F">
        <w:rPr>
          <w:rFonts w:ascii="Times New Roman" w:hAnsi="Times New Roman"/>
          <w:lang w:val="en-GB"/>
        </w:rPr>
        <w:t xml:space="preserve">ed good customer relationship management as the core of selling strategy. Sales teams were trained to have good product knowledge </w:t>
      </w:r>
      <w:r w:rsidR="002B5C13" w:rsidRPr="00910B2F">
        <w:rPr>
          <w:rFonts w:ascii="Times New Roman" w:hAnsi="Times New Roman"/>
          <w:lang w:val="en-GB"/>
        </w:rPr>
        <w:t>in order</w:t>
      </w:r>
      <w:r w:rsidR="002D3D56" w:rsidRPr="00910B2F">
        <w:rPr>
          <w:rFonts w:ascii="Times New Roman" w:hAnsi="Times New Roman"/>
          <w:lang w:val="en-GB"/>
        </w:rPr>
        <w:t xml:space="preserve"> to handle different concerns raised by physicians. Precia used different selling resources to promote and market products</w:t>
      </w:r>
      <w:r w:rsidR="00144336" w:rsidRPr="00910B2F">
        <w:rPr>
          <w:rFonts w:ascii="Times New Roman" w:hAnsi="Times New Roman"/>
          <w:lang w:val="en-GB"/>
        </w:rPr>
        <w:t xml:space="preserve"> to physicians</w:t>
      </w:r>
      <w:r w:rsidR="002D3D56" w:rsidRPr="00910B2F">
        <w:rPr>
          <w:rFonts w:ascii="Times New Roman" w:hAnsi="Times New Roman"/>
          <w:lang w:val="en-GB"/>
        </w:rPr>
        <w:t xml:space="preserve">. Selling resources such as stationery products, medicine samples, and sponsorships to attend national and international conferences and other medical events constituted significant elements in the relationship between pharmaceutical companies and the medical profession. Precia followed </w:t>
      </w:r>
      <w:r w:rsidR="002B5C13" w:rsidRPr="00910B2F">
        <w:rPr>
          <w:rFonts w:ascii="Times New Roman" w:hAnsi="Times New Roman"/>
          <w:lang w:val="en-GB"/>
        </w:rPr>
        <w:t xml:space="preserve">the </w:t>
      </w:r>
      <w:r w:rsidR="002D3D56" w:rsidRPr="00910B2F">
        <w:rPr>
          <w:rFonts w:ascii="Times New Roman" w:hAnsi="Times New Roman"/>
          <w:lang w:val="en-GB"/>
        </w:rPr>
        <w:t>stringent</w:t>
      </w:r>
      <w:r w:rsidR="002B5C13" w:rsidRPr="00910B2F">
        <w:rPr>
          <w:rFonts w:ascii="Times New Roman" w:hAnsi="Times New Roman"/>
          <w:lang w:val="en-GB"/>
        </w:rPr>
        <w:t xml:space="preserve"> </w:t>
      </w:r>
      <w:r w:rsidR="002D3D56" w:rsidRPr="00910B2F">
        <w:rPr>
          <w:rFonts w:ascii="Times New Roman" w:hAnsi="Times New Roman"/>
          <w:lang w:val="en-GB"/>
        </w:rPr>
        <w:t xml:space="preserve">guidelines of </w:t>
      </w:r>
      <w:r w:rsidR="002E3CBA" w:rsidRPr="00910B2F">
        <w:rPr>
          <w:rFonts w:ascii="Times New Roman" w:hAnsi="Times New Roman"/>
          <w:lang w:val="en-GB"/>
        </w:rPr>
        <w:t xml:space="preserve">the </w:t>
      </w:r>
      <w:r w:rsidR="002D3D56" w:rsidRPr="00910B2F">
        <w:rPr>
          <w:rFonts w:ascii="Times New Roman" w:hAnsi="Times New Roman"/>
          <w:lang w:val="en-GB"/>
        </w:rPr>
        <w:t>Medical Council of India when distributing</w:t>
      </w:r>
      <w:r w:rsidR="002B5C13" w:rsidRPr="00910B2F">
        <w:rPr>
          <w:rFonts w:ascii="Times New Roman" w:hAnsi="Times New Roman"/>
          <w:lang w:val="en-GB"/>
        </w:rPr>
        <w:t xml:space="preserve"> </w:t>
      </w:r>
      <w:r w:rsidR="002D3D56" w:rsidRPr="00910B2F">
        <w:rPr>
          <w:rFonts w:ascii="Times New Roman" w:hAnsi="Times New Roman"/>
          <w:lang w:val="en-GB"/>
        </w:rPr>
        <w:t>promotional materials. The different promotional resources used by Precia for physicians were</w:t>
      </w:r>
      <w:r w:rsidR="002E3CBA" w:rsidRPr="00910B2F">
        <w:rPr>
          <w:rFonts w:ascii="Times New Roman" w:hAnsi="Times New Roman"/>
          <w:lang w:val="en-GB"/>
        </w:rPr>
        <w:t xml:space="preserve"> as follows.</w:t>
      </w:r>
    </w:p>
    <w:p w14:paraId="0B05C24E" w14:textId="77777777" w:rsidR="002D3D56" w:rsidRPr="00910B2F" w:rsidRDefault="002D3D56" w:rsidP="00ED5DBF">
      <w:pPr>
        <w:pStyle w:val="BodyTextMain"/>
        <w:rPr>
          <w:lang w:val="en-GB"/>
        </w:rPr>
      </w:pPr>
    </w:p>
    <w:p w14:paraId="77041288" w14:textId="77777777" w:rsidR="0028359A" w:rsidRPr="00910B2F" w:rsidRDefault="0028359A" w:rsidP="00ED5DBF">
      <w:pPr>
        <w:pStyle w:val="BodyTextMain"/>
        <w:rPr>
          <w:lang w:val="en-GB"/>
        </w:rPr>
      </w:pPr>
    </w:p>
    <w:p w14:paraId="3936D231" w14:textId="66740733" w:rsidR="002D3D56" w:rsidRPr="00910B2F" w:rsidRDefault="002D3D56" w:rsidP="00ED5DBF">
      <w:pPr>
        <w:pStyle w:val="Casehead1"/>
        <w:rPr>
          <w:rFonts w:ascii="Arial Bold" w:hAnsi="Arial Bold"/>
          <w:caps w:val="0"/>
          <w:lang w:val="en-GB"/>
        </w:rPr>
      </w:pPr>
      <w:r w:rsidRPr="00910B2F">
        <w:rPr>
          <w:rFonts w:ascii="Arial Bold" w:hAnsi="Arial Bold"/>
          <w:caps w:val="0"/>
          <w:lang w:val="en-GB"/>
        </w:rPr>
        <w:t xml:space="preserve">Physician’s </w:t>
      </w:r>
      <w:r w:rsidR="002E3CBA" w:rsidRPr="00910B2F">
        <w:rPr>
          <w:rFonts w:ascii="Arial Bold" w:hAnsi="Arial Bold"/>
          <w:caps w:val="0"/>
          <w:lang w:val="en-GB"/>
        </w:rPr>
        <w:t>S</w:t>
      </w:r>
      <w:r w:rsidRPr="00910B2F">
        <w:rPr>
          <w:rFonts w:ascii="Arial Bold" w:hAnsi="Arial Bold"/>
          <w:caps w:val="0"/>
          <w:lang w:val="en-GB"/>
        </w:rPr>
        <w:t>amples</w:t>
      </w:r>
    </w:p>
    <w:p w14:paraId="072A6251" w14:textId="77777777" w:rsidR="002D3D56" w:rsidRPr="00910B2F" w:rsidRDefault="002D3D56" w:rsidP="00ED5DBF">
      <w:pPr>
        <w:pStyle w:val="BodyTextMain"/>
        <w:rPr>
          <w:lang w:val="en-GB"/>
        </w:rPr>
      </w:pPr>
    </w:p>
    <w:p w14:paraId="2DDBE599" w14:textId="531D036F" w:rsidR="002D3D56" w:rsidRPr="00910B2F" w:rsidRDefault="002D3D56" w:rsidP="00ED5DBF">
      <w:pPr>
        <w:pStyle w:val="BodyTextMain"/>
        <w:rPr>
          <w:shd w:val="clear" w:color="auto" w:fill="FFFFFF"/>
          <w:lang w:val="en-GB"/>
        </w:rPr>
      </w:pPr>
      <w:r w:rsidRPr="00910B2F">
        <w:rPr>
          <w:lang w:val="en-GB"/>
        </w:rPr>
        <w:t xml:space="preserve">Physician’s samples of different medicines were considered the most effective means of influencing brand choices. Physicians used these samples with some patients to confirm the efficacy of the products. Precia provided a reasonable amount of samples to its field force </w:t>
      </w:r>
      <w:r w:rsidR="002E3CBA" w:rsidRPr="00910B2F">
        <w:rPr>
          <w:lang w:val="en-GB"/>
        </w:rPr>
        <w:t xml:space="preserve">to </w:t>
      </w:r>
      <w:r w:rsidRPr="00910B2F">
        <w:rPr>
          <w:lang w:val="en-GB"/>
        </w:rPr>
        <w:t>promot</w:t>
      </w:r>
      <w:r w:rsidR="002E3CBA" w:rsidRPr="00910B2F">
        <w:rPr>
          <w:lang w:val="en-GB"/>
        </w:rPr>
        <w:t xml:space="preserve">e </w:t>
      </w:r>
      <w:r w:rsidRPr="00910B2F">
        <w:rPr>
          <w:lang w:val="en-GB"/>
        </w:rPr>
        <w:t>its products.</w:t>
      </w:r>
    </w:p>
    <w:p w14:paraId="7C6EB63C" w14:textId="77777777" w:rsidR="002B5C13" w:rsidRPr="00910B2F" w:rsidRDefault="002B5C13" w:rsidP="00ED5DBF">
      <w:pPr>
        <w:pStyle w:val="BodyTextMain"/>
        <w:rPr>
          <w:rFonts w:ascii="Arial" w:hAnsi="Arial" w:cs="Arial"/>
          <w:b/>
          <w:caps/>
          <w:sz w:val="24"/>
          <w:szCs w:val="24"/>
          <w:shd w:val="clear" w:color="auto" w:fill="FFFFFF"/>
          <w:lang w:val="en-GB"/>
        </w:rPr>
      </w:pPr>
    </w:p>
    <w:p w14:paraId="682DEA88" w14:textId="77777777" w:rsidR="002B5C13" w:rsidRPr="00910B2F" w:rsidRDefault="002B5C13" w:rsidP="00ED5DBF">
      <w:pPr>
        <w:pStyle w:val="BodyTextMain"/>
        <w:rPr>
          <w:sz w:val="24"/>
          <w:szCs w:val="24"/>
          <w:shd w:val="clear" w:color="auto" w:fill="FFFFFF"/>
          <w:lang w:val="en-GB"/>
        </w:rPr>
      </w:pPr>
    </w:p>
    <w:p w14:paraId="3E51B8C2" w14:textId="27DE4B17" w:rsidR="002D3D56" w:rsidRPr="00910B2F" w:rsidRDefault="002E3CBA" w:rsidP="00551913">
      <w:pPr>
        <w:pStyle w:val="Casehead1"/>
        <w:keepNext/>
        <w:keepLines/>
        <w:rPr>
          <w:rFonts w:ascii="Arial Bold" w:hAnsi="Arial Bold"/>
          <w:caps w:val="0"/>
          <w:lang w:val="en-GB"/>
        </w:rPr>
      </w:pPr>
      <w:r w:rsidRPr="00910B2F">
        <w:rPr>
          <w:rFonts w:ascii="Arial Bold" w:hAnsi="Arial Bold"/>
          <w:caps w:val="0"/>
          <w:lang w:val="en-GB"/>
        </w:rPr>
        <w:t>A</w:t>
      </w:r>
      <w:r w:rsidR="002D3D56" w:rsidRPr="00910B2F">
        <w:rPr>
          <w:rFonts w:ascii="Arial Bold" w:hAnsi="Arial Bold"/>
          <w:caps w:val="0"/>
          <w:lang w:val="en-GB"/>
        </w:rPr>
        <w:t xml:space="preserve">cademic </w:t>
      </w:r>
      <w:r w:rsidRPr="00910B2F">
        <w:rPr>
          <w:rFonts w:ascii="Arial Bold" w:hAnsi="Arial Bold"/>
          <w:caps w:val="0"/>
          <w:lang w:val="en-GB"/>
        </w:rPr>
        <w:t>I</w:t>
      </w:r>
      <w:r w:rsidR="002D3D56" w:rsidRPr="00910B2F">
        <w:rPr>
          <w:rFonts w:ascii="Arial Bold" w:hAnsi="Arial Bold"/>
          <w:caps w:val="0"/>
          <w:lang w:val="en-GB"/>
        </w:rPr>
        <w:t xml:space="preserve">nitiative for </w:t>
      </w:r>
      <w:r w:rsidRPr="00910B2F">
        <w:rPr>
          <w:rFonts w:ascii="Arial Bold" w:hAnsi="Arial Bold"/>
          <w:caps w:val="0"/>
          <w:lang w:val="en-GB"/>
        </w:rPr>
        <w:t>P</w:t>
      </w:r>
      <w:r w:rsidR="002D3D56" w:rsidRPr="00910B2F">
        <w:rPr>
          <w:rFonts w:ascii="Arial Bold" w:hAnsi="Arial Bold"/>
          <w:caps w:val="0"/>
          <w:lang w:val="en-GB"/>
        </w:rPr>
        <w:t>hysicians</w:t>
      </w:r>
    </w:p>
    <w:p w14:paraId="5F70660F" w14:textId="77777777" w:rsidR="002D3D56" w:rsidRPr="00910B2F" w:rsidRDefault="002D3D56" w:rsidP="00551913">
      <w:pPr>
        <w:pStyle w:val="Casehead1"/>
        <w:keepNext/>
        <w:keepLines/>
        <w:rPr>
          <w:rFonts w:ascii="Times New Roman" w:hAnsi="Times New Roman" w:cs="Times New Roman"/>
          <w:sz w:val="22"/>
          <w:szCs w:val="22"/>
          <w:lang w:val="en-GB"/>
        </w:rPr>
      </w:pPr>
    </w:p>
    <w:p w14:paraId="6D9C47A1" w14:textId="3141D22D" w:rsidR="002D3D56" w:rsidRPr="00910B2F" w:rsidRDefault="002D3D56" w:rsidP="00551913">
      <w:pPr>
        <w:pStyle w:val="Casehead1"/>
        <w:keepNext/>
        <w:keepLines/>
        <w:rPr>
          <w:rFonts w:ascii="Times New Roman" w:hAnsi="Times New Roman" w:cs="Times New Roman"/>
          <w:b w:val="0"/>
          <w:caps w:val="0"/>
          <w:sz w:val="22"/>
          <w:szCs w:val="22"/>
          <w:lang w:val="en-GB"/>
        </w:rPr>
      </w:pPr>
      <w:proofErr w:type="spellStart"/>
      <w:r w:rsidRPr="00910B2F">
        <w:rPr>
          <w:rFonts w:ascii="Times New Roman" w:hAnsi="Times New Roman" w:cs="Times New Roman"/>
          <w:b w:val="0"/>
          <w:caps w:val="0"/>
          <w:sz w:val="22"/>
          <w:szCs w:val="22"/>
          <w:lang w:val="en-GB"/>
        </w:rPr>
        <w:t>Precia</w:t>
      </w:r>
      <w:proofErr w:type="spellEnd"/>
      <w:r w:rsidRPr="00910B2F">
        <w:rPr>
          <w:rFonts w:ascii="Times New Roman" w:hAnsi="Times New Roman" w:cs="Times New Roman"/>
          <w:b w:val="0"/>
          <w:caps w:val="0"/>
          <w:sz w:val="22"/>
          <w:szCs w:val="22"/>
          <w:lang w:val="en-GB"/>
        </w:rPr>
        <w:t xml:space="preserve"> </w:t>
      </w:r>
      <w:r w:rsidR="000577A6" w:rsidRPr="00910B2F">
        <w:rPr>
          <w:rFonts w:ascii="Times New Roman" w:hAnsi="Times New Roman" w:cs="Times New Roman"/>
          <w:b w:val="0"/>
          <w:caps w:val="0"/>
          <w:sz w:val="22"/>
          <w:szCs w:val="22"/>
          <w:lang w:val="en-GB"/>
        </w:rPr>
        <w:t xml:space="preserve">provided </w:t>
      </w:r>
      <w:r w:rsidRPr="00910B2F">
        <w:rPr>
          <w:rFonts w:ascii="Times New Roman" w:hAnsi="Times New Roman" w:cs="Times New Roman"/>
          <w:b w:val="0"/>
          <w:caps w:val="0"/>
          <w:sz w:val="22"/>
          <w:szCs w:val="22"/>
          <w:lang w:val="en-GB"/>
        </w:rPr>
        <w:t>an academic platform for upgrad</w:t>
      </w:r>
      <w:r w:rsidR="002E3CBA" w:rsidRPr="00910B2F">
        <w:rPr>
          <w:rFonts w:ascii="Times New Roman" w:hAnsi="Times New Roman" w:cs="Times New Roman"/>
          <w:b w:val="0"/>
          <w:caps w:val="0"/>
          <w:sz w:val="22"/>
          <w:szCs w:val="22"/>
          <w:lang w:val="en-GB"/>
        </w:rPr>
        <w:t xml:space="preserve">ing the </w:t>
      </w:r>
      <w:r w:rsidRPr="00910B2F">
        <w:rPr>
          <w:rFonts w:ascii="Times New Roman" w:hAnsi="Times New Roman" w:cs="Times New Roman"/>
          <w:b w:val="0"/>
          <w:caps w:val="0"/>
          <w:sz w:val="22"/>
          <w:szCs w:val="22"/>
          <w:lang w:val="en-GB"/>
        </w:rPr>
        <w:t>knowledge of health</w:t>
      </w:r>
      <w:r w:rsidR="002E3CBA" w:rsidRPr="00910B2F">
        <w:rPr>
          <w:rFonts w:ascii="Times New Roman" w:hAnsi="Times New Roman" w:cs="Times New Roman"/>
          <w:b w:val="0"/>
          <w:caps w:val="0"/>
          <w:sz w:val="22"/>
          <w:szCs w:val="22"/>
          <w:lang w:val="en-GB"/>
        </w:rPr>
        <w:t xml:space="preserve"> </w:t>
      </w:r>
      <w:r w:rsidRPr="00910B2F">
        <w:rPr>
          <w:rFonts w:ascii="Times New Roman" w:hAnsi="Times New Roman" w:cs="Times New Roman"/>
          <w:b w:val="0"/>
          <w:caps w:val="0"/>
          <w:sz w:val="22"/>
          <w:szCs w:val="22"/>
          <w:lang w:val="en-GB"/>
        </w:rPr>
        <w:t>care professionals in the</w:t>
      </w:r>
      <w:r w:rsidR="00BB7A3B" w:rsidRPr="00910B2F">
        <w:rPr>
          <w:rFonts w:ascii="Times New Roman" w:hAnsi="Times New Roman" w:cs="Times New Roman"/>
          <w:b w:val="0"/>
          <w:caps w:val="0"/>
          <w:sz w:val="22"/>
          <w:szCs w:val="22"/>
          <w:lang w:val="en-GB"/>
        </w:rPr>
        <w:t xml:space="preserve"> </w:t>
      </w:r>
      <w:r w:rsidRPr="00910B2F">
        <w:rPr>
          <w:rFonts w:ascii="Times New Roman" w:hAnsi="Times New Roman" w:cs="Times New Roman"/>
          <w:b w:val="0"/>
          <w:caps w:val="0"/>
          <w:sz w:val="22"/>
          <w:szCs w:val="22"/>
          <w:lang w:val="en-GB"/>
        </w:rPr>
        <w:t>diabetology, cardiology</w:t>
      </w:r>
      <w:r w:rsidR="00E25F04" w:rsidRPr="00910B2F">
        <w:rPr>
          <w:rFonts w:ascii="Times New Roman" w:hAnsi="Times New Roman" w:cs="Times New Roman"/>
          <w:b w:val="0"/>
          <w:caps w:val="0"/>
          <w:sz w:val="22"/>
          <w:szCs w:val="22"/>
          <w:lang w:val="en-GB"/>
        </w:rPr>
        <w:t>,</w:t>
      </w:r>
      <w:r w:rsidRPr="00910B2F">
        <w:rPr>
          <w:rFonts w:ascii="Times New Roman" w:hAnsi="Times New Roman" w:cs="Times New Roman"/>
          <w:b w:val="0"/>
          <w:caps w:val="0"/>
          <w:sz w:val="22"/>
          <w:szCs w:val="22"/>
          <w:lang w:val="en-GB"/>
        </w:rPr>
        <w:t xml:space="preserve"> and orthopaedic</w:t>
      </w:r>
      <w:r w:rsidR="00E25F04" w:rsidRPr="00910B2F">
        <w:rPr>
          <w:rFonts w:ascii="Times New Roman" w:hAnsi="Times New Roman" w:cs="Times New Roman"/>
          <w:b w:val="0"/>
          <w:caps w:val="0"/>
          <w:sz w:val="22"/>
          <w:szCs w:val="22"/>
          <w:lang w:val="en-GB"/>
        </w:rPr>
        <w:t xml:space="preserve"> areas</w:t>
      </w:r>
      <w:r w:rsidRPr="00910B2F">
        <w:rPr>
          <w:rFonts w:ascii="Times New Roman" w:hAnsi="Times New Roman" w:cs="Times New Roman"/>
          <w:b w:val="0"/>
          <w:caps w:val="0"/>
          <w:sz w:val="22"/>
          <w:szCs w:val="22"/>
          <w:lang w:val="en-GB"/>
        </w:rPr>
        <w:t>. The company organi</w:t>
      </w:r>
      <w:r w:rsidR="00C47DE9" w:rsidRPr="00910B2F">
        <w:rPr>
          <w:rFonts w:ascii="Times New Roman" w:hAnsi="Times New Roman" w:cs="Times New Roman"/>
          <w:b w:val="0"/>
          <w:caps w:val="0"/>
          <w:sz w:val="22"/>
          <w:szCs w:val="22"/>
          <w:lang w:val="en-GB"/>
        </w:rPr>
        <w:t>z</w:t>
      </w:r>
      <w:r w:rsidRPr="00910B2F">
        <w:rPr>
          <w:rFonts w:ascii="Times New Roman" w:hAnsi="Times New Roman" w:cs="Times New Roman"/>
          <w:b w:val="0"/>
          <w:caps w:val="0"/>
          <w:sz w:val="22"/>
          <w:szCs w:val="22"/>
          <w:lang w:val="en-GB"/>
        </w:rPr>
        <w:t xml:space="preserve">ed and supported different </w:t>
      </w:r>
      <w:r w:rsidR="00BB7A3B" w:rsidRPr="00910B2F">
        <w:rPr>
          <w:rFonts w:ascii="Times New Roman" w:hAnsi="Times New Roman" w:cs="Times New Roman"/>
          <w:b w:val="0"/>
          <w:caps w:val="0"/>
          <w:sz w:val="22"/>
          <w:szCs w:val="22"/>
          <w:lang w:val="en-GB"/>
        </w:rPr>
        <w:t>c</w:t>
      </w:r>
      <w:r w:rsidRPr="00910B2F">
        <w:rPr>
          <w:rFonts w:ascii="Times New Roman" w:hAnsi="Times New Roman" w:cs="Times New Roman"/>
          <w:b w:val="0"/>
          <w:caps w:val="0"/>
          <w:sz w:val="22"/>
          <w:szCs w:val="22"/>
          <w:lang w:val="en-GB"/>
        </w:rPr>
        <w:t xml:space="preserve">ontinued </w:t>
      </w:r>
      <w:r w:rsidR="00BB7A3B" w:rsidRPr="00910B2F">
        <w:rPr>
          <w:rFonts w:ascii="Times New Roman" w:hAnsi="Times New Roman" w:cs="Times New Roman"/>
          <w:b w:val="0"/>
          <w:caps w:val="0"/>
          <w:sz w:val="22"/>
          <w:szCs w:val="22"/>
          <w:lang w:val="en-GB"/>
        </w:rPr>
        <w:t>m</w:t>
      </w:r>
      <w:r w:rsidRPr="00910B2F">
        <w:rPr>
          <w:rFonts w:ascii="Times New Roman" w:hAnsi="Times New Roman" w:cs="Times New Roman"/>
          <w:b w:val="0"/>
          <w:caps w:val="0"/>
          <w:sz w:val="22"/>
          <w:szCs w:val="22"/>
          <w:lang w:val="en-GB"/>
        </w:rPr>
        <w:t xml:space="preserve">edical </w:t>
      </w:r>
      <w:r w:rsidR="00BB7A3B" w:rsidRPr="00910B2F">
        <w:rPr>
          <w:rFonts w:ascii="Times New Roman" w:hAnsi="Times New Roman" w:cs="Times New Roman"/>
          <w:b w:val="0"/>
          <w:caps w:val="0"/>
          <w:sz w:val="22"/>
          <w:szCs w:val="22"/>
          <w:lang w:val="en-GB"/>
        </w:rPr>
        <w:t>e</w:t>
      </w:r>
      <w:r w:rsidRPr="00910B2F">
        <w:rPr>
          <w:rFonts w:ascii="Times New Roman" w:hAnsi="Times New Roman" w:cs="Times New Roman"/>
          <w:b w:val="0"/>
          <w:caps w:val="0"/>
          <w:sz w:val="22"/>
          <w:szCs w:val="22"/>
          <w:lang w:val="en-GB"/>
        </w:rPr>
        <w:t>ducation initiatives. It also distributed the latest medical literature t</w:t>
      </w:r>
      <w:r w:rsidR="002B5C13" w:rsidRPr="00910B2F">
        <w:rPr>
          <w:rFonts w:ascii="Times New Roman" w:hAnsi="Times New Roman" w:cs="Times New Roman"/>
          <w:b w:val="0"/>
          <w:caps w:val="0"/>
          <w:sz w:val="22"/>
          <w:szCs w:val="22"/>
          <w:lang w:val="en-GB"/>
        </w:rPr>
        <w:t xml:space="preserve">o </w:t>
      </w:r>
      <w:r w:rsidRPr="00910B2F">
        <w:rPr>
          <w:rFonts w:ascii="Times New Roman" w:hAnsi="Times New Roman" w:cs="Times New Roman"/>
          <w:b w:val="0"/>
          <w:caps w:val="0"/>
          <w:sz w:val="22"/>
          <w:szCs w:val="22"/>
          <w:lang w:val="en-GB"/>
        </w:rPr>
        <w:t>physicians. Physicians appreciat</w:t>
      </w:r>
      <w:r w:rsidR="00E25F04" w:rsidRPr="00910B2F">
        <w:rPr>
          <w:rFonts w:ascii="Times New Roman" w:hAnsi="Times New Roman" w:cs="Times New Roman"/>
          <w:b w:val="0"/>
          <w:caps w:val="0"/>
          <w:sz w:val="22"/>
          <w:szCs w:val="22"/>
          <w:lang w:val="en-GB"/>
        </w:rPr>
        <w:t>ed t</w:t>
      </w:r>
      <w:r w:rsidRPr="00910B2F">
        <w:rPr>
          <w:rFonts w:ascii="Times New Roman" w:hAnsi="Times New Roman" w:cs="Times New Roman"/>
          <w:b w:val="0"/>
          <w:caps w:val="0"/>
          <w:sz w:val="22"/>
          <w:szCs w:val="22"/>
          <w:lang w:val="en-GB"/>
        </w:rPr>
        <w:t>hese initiatives.</w:t>
      </w:r>
    </w:p>
    <w:p w14:paraId="3483906B" w14:textId="77777777" w:rsidR="008C1EE6" w:rsidRPr="00910B2F" w:rsidRDefault="008C1EE6" w:rsidP="00ED5DBF">
      <w:pPr>
        <w:pStyle w:val="Casehead1"/>
        <w:rPr>
          <w:rFonts w:ascii="Arial Bold" w:hAnsi="Arial Bold"/>
          <w:b w:val="0"/>
          <w:caps w:val="0"/>
          <w:lang w:val="en-GB"/>
        </w:rPr>
      </w:pPr>
    </w:p>
    <w:p w14:paraId="3AAB0B0E" w14:textId="793AF617" w:rsidR="002D3D56" w:rsidRPr="00910B2F" w:rsidRDefault="002D3D56" w:rsidP="00ED5DBF">
      <w:pPr>
        <w:pStyle w:val="Casehead1"/>
        <w:rPr>
          <w:rFonts w:ascii="Arial Bold" w:hAnsi="Arial Bold"/>
          <w:caps w:val="0"/>
          <w:lang w:val="en-GB"/>
        </w:rPr>
      </w:pPr>
      <w:r w:rsidRPr="00910B2F">
        <w:rPr>
          <w:rFonts w:ascii="Arial Bold" w:hAnsi="Arial Bold"/>
          <w:caps w:val="0"/>
          <w:lang w:val="en-GB"/>
        </w:rPr>
        <w:lastRenderedPageBreak/>
        <w:t>Patient Program</w:t>
      </w:r>
    </w:p>
    <w:p w14:paraId="2FA956BF" w14:textId="77777777" w:rsidR="002D3D56" w:rsidRPr="00910B2F" w:rsidRDefault="002D3D56" w:rsidP="00ED5DBF">
      <w:pPr>
        <w:pStyle w:val="Casehead1"/>
        <w:rPr>
          <w:rFonts w:ascii="Times New Roman" w:hAnsi="Times New Roman" w:cs="Times New Roman"/>
          <w:b w:val="0"/>
          <w:sz w:val="22"/>
          <w:szCs w:val="22"/>
          <w:lang w:val="en-GB"/>
        </w:rPr>
      </w:pPr>
    </w:p>
    <w:p w14:paraId="12471CF7" w14:textId="7A1A0322" w:rsidR="002D3D56" w:rsidRPr="00770169" w:rsidRDefault="002D3D56" w:rsidP="00ED5DBF">
      <w:pPr>
        <w:pStyle w:val="Casehead1"/>
        <w:rPr>
          <w:rFonts w:ascii="Times New Roman" w:hAnsi="Times New Roman" w:cs="Times New Roman"/>
          <w:b w:val="0"/>
          <w:spacing w:val="-2"/>
          <w:kern w:val="22"/>
          <w:sz w:val="22"/>
          <w:szCs w:val="22"/>
          <w:lang w:val="en-GB"/>
        </w:rPr>
      </w:pPr>
      <w:r w:rsidRPr="00770169">
        <w:rPr>
          <w:rFonts w:ascii="Times New Roman" w:hAnsi="Times New Roman" w:cs="Times New Roman"/>
          <w:b w:val="0"/>
          <w:caps w:val="0"/>
          <w:spacing w:val="-2"/>
          <w:kern w:val="22"/>
          <w:sz w:val="22"/>
          <w:szCs w:val="22"/>
          <w:lang w:val="en-GB"/>
        </w:rPr>
        <w:t xml:space="preserve">Precia focused on educating patients and creating awareness about lifestyle diseases such as diabetes, blood pressure, obesity, and osteoporosis. The company supported novel patient-centric initiatives such as free diabetes and neuropathy detection, </w:t>
      </w:r>
      <w:r w:rsidR="00BB7A3B" w:rsidRPr="00770169">
        <w:rPr>
          <w:rFonts w:ascii="Times New Roman" w:hAnsi="Times New Roman" w:cs="Times New Roman"/>
          <w:b w:val="0"/>
          <w:caps w:val="0"/>
          <w:spacing w:val="-2"/>
          <w:kern w:val="22"/>
          <w:sz w:val="22"/>
          <w:szCs w:val="22"/>
          <w:lang w:val="en-GB"/>
        </w:rPr>
        <w:t xml:space="preserve">and </w:t>
      </w:r>
      <w:r w:rsidRPr="00770169">
        <w:rPr>
          <w:rFonts w:ascii="Times New Roman" w:hAnsi="Times New Roman" w:cs="Times New Roman"/>
          <w:b w:val="0"/>
          <w:caps w:val="0"/>
          <w:spacing w:val="-2"/>
          <w:kern w:val="22"/>
          <w:sz w:val="22"/>
          <w:szCs w:val="22"/>
          <w:lang w:val="en-GB"/>
        </w:rPr>
        <w:t>free obesity and bone mineral density</w:t>
      </w:r>
      <w:r w:rsidR="00BB7A3B" w:rsidRPr="00770169">
        <w:rPr>
          <w:rFonts w:ascii="Times New Roman" w:hAnsi="Times New Roman" w:cs="Times New Roman"/>
          <w:b w:val="0"/>
          <w:caps w:val="0"/>
          <w:spacing w:val="-2"/>
          <w:kern w:val="22"/>
          <w:sz w:val="22"/>
          <w:szCs w:val="22"/>
          <w:lang w:val="en-GB"/>
        </w:rPr>
        <w:t xml:space="preserve"> </w:t>
      </w:r>
      <w:r w:rsidRPr="00770169">
        <w:rPr>
          <w:rFonts w:ascii="Times New Roman" w:hAnsi="Times New Roman" w:cs="Times New Roman"/>
          <w:b w:val="0"/>
          <w:caps w:val="0"/>
          <w:spacing w:val="-2"/>
          <w:kern w:val="22"/>
          <w:sz w:val="22"/>
          <w:szCs w:val="22"/>
          <w:lang w:val="en-GB"/>
        </w:rPr>
        <w:t>camps. It had conducted more than 200 camps for diabetes care and around 175 camps for neuropathy. It created awareness among</w:t>
      </w:r>
      <w:r w:rsidR="000577A6" w:rsidRPr="00770169">
        <w:rPr>
          <w:rFonts w:ascii="Times New Roman" w:hAnsi="Times New Roman" w:cs="Times New Roman"/>
          <w:b w:val="0"/>
          <w:caps w:val="0"/>
          <w:spacing w:val="-2"/>
          <w:kern w:val="22"/>
          <w:sz w:val="22"/>
          <w:szCs w:val="22"/>
          <w:lang w:val="en-GB"/>
        </w:rPr>
        <w:t xml:space="preserve"> over</w:t>
      </w:r>
      <w:r w:rsidRPr="00770169">
        <w:rPr>
          <w:rFonts w:ascii="Times New Roman" w:hAnsi="Times New Roman" w:cs="Times New Roman"/>
          <w:b w:val="0"/>
          <w:caps w:val="0"/>
          <w:spacing w:val="-2"/>
          <w:kern w:val="22"/>
          <w:sz w:val="22"/>
          <w:szCs w:val="22"/>
          <w:shd w:val="clear" w:color="auto" w:fill="000000" w:themeFill="text1"/>
          <w:lang w:val="en-GB"/>
        </w:rPr>
        <w:t xml:space="preserve"> </w:t>
      </w:r>
      <w:r w:rsidRPr="00770169">
        <w:rPr>
          <w:rFonts w:ascii="Times New Roman" w:hAnsi="Times New Roman" w:cs="Times New Roman"/>
          <w:b w:val="0"/>
          <w:caps w:val="0"/>
          <w:spacing w:val="-2"/>
          <w:kern w:val="22"/>
          <w:sz w:val="22"/>
          <w:szCs w:val="22"/>
          <w:lang w:val="en-GB"/>
        </w:rPr>
        <w:t>10</w:t>
      </w:r>
      <w:r w:rsidR="0028359A" w:rsidRPr="00770169">
        <w:rPr>
          <w:rFonts w:ascii="Times New Roman" w:hAnsi="Times New Roman" w:cs="Times New Roman"/>
          <w:b w:val="0"/>
          <w:caps w:val="0"/>
          <w:spacing w:val="-2"/>
          <w:kern w:val="22"/>
          <w:sz w:val="22"/>
          <w:szCs w:val="22"/>
          <w:lang w:val="en-GB"/>
        </w:rPr>
        <w:t>,</w:t>
      </w:r>
      <w:r w:rsidRPr="00770169">
        <w:rPr>
          <w:rFonts w:ascii="Times New Roman" w:hAnsi="Times New Roman" w:cs="Times New Roman"/>
          <w:b w:val="0"/>
          <w:caps w:val="0"/>
          <w:spacing w:val="-2"/>
          <w:kern w:val="22"/>
          <w:sz w:val="22"/>
          <w:szCs w:val="22"/>
          <w:lang w:val="en-GB"/>
        </w:rPr>
        <w:t>000 patients who</w:t>
      </w:r>
      <w:r w:rsidR="00BB7A3B" w:rsidRPr="00770169">
        <w:rPr>
          <w:rFonts w:ascii="Times New Roman" w:hAnsi="Times New Roman" w:cs="Times New Roman"/>
          <w:b w:val="0"/>
          <w:caps w:val="0"/>
          <w:spacing w:val="-2"/>
          <w:kern w:val="22"/>
          <w:sz w:val="22"/>
          <w:szCs w:val="22"/>
          <w:lang w:val="en-GB"/>
        </w:rPr>
        <w:t xml:space="preserve"> did</w:t>
      </w:r>
      <w:r w:rsidR="00910B2F" w:rsidRPr="00770169">
        <w:rPr>
          <w:rFonts w:ascii="Times New Roman" w:hAnsi="Times New Roman" w:cs="Times New Roman"/>
          <w:b w:val="0"/>
          <w:caps w:val="0"/>
          <w:spacing w:val="-2"/>
          <w:kern w:val="22"/>
          <w:sz w:val="22"/>
          <w:szCs w:val="22"/>
          <w:lang w:val="en-GB"/>
        </w:rPr>
        <w:t xml:space="preserve"> not </w:t>
      </w:r>
      <w:r w:rsidR="00BB7A3B" w:rsidRPr="00770169">
        <w:rPr>
          <w:rFonts w:ascii="Times New Roman" w:hAnsi="Times New Roman" w:cs="Times New Roman"/>
          <w:b w:val="0"/>
          <w:caps w:val="0"/>
          <w:spacing w:val="-2"/>
          <w:kern w:val="22"/>
          <w:sz w:val="22"/>
          <w:szCs w:val="22"/>
          <w:lang w:val="en-GB"/>
        </w:rPr>
        <w:t xml:space="preserve">know </w:t>
      </w:r>
      <w:r w:rsidRPr="00770169">
        <w:rPr>
          <w:rFonts w:ascii="Times New Roman" w:hAnsi="Times New Roman" w:cs="Times New Roman"/>
          <w:b w:val="0"/>
          <w:caps w:val="0"/>
          <w:spacing w:val="-2"/>
          <w:kern w:val="22"/>
          <w:sz w:val="22"/>
          <w:szCs w:val="22"/>
          <w:lang w:val="en-GB"/>
        </w:rPr>
        <w:t>they were suffering from diabetes and neuropathy and were thus untreated.</w:t>
      </w:r>
      <w:r w:rsidRPr="00770169">
        <w:rPr>
          <w:rFonts w:ascii="Times New Roman" w:hAnsi="Times New Roman" w:cs="Times New Roman"/>
          <w:b w:val="0"/>
          <w:caps w:val="0"/>
          <w:spacing w:val="-2"/>
          <w:kern w:val="22"/>
          <w:sz w:val="22"/>
          <w:szCs w:val="22"/>
          <w:shd w:val="clear" w:color="auto" w:fill="FFFFFF"/>
          <w:lang w:val="en-GB"/>
        </w:rPr>
        <w:t xml:space="preserve"> </w:t>
      </w:r>
    </w:p>
    <w:p w14:paraId="7542F606" w14:textId="77777777" w:rsidR="002D3D56" w:rsidRPr="00910B2F" w:rsidRDefault="002D3D56" w:rsidP="00ED5DBF">
      <w:pPr>
        <w:pStyle w:val="Casehead1"/>
        <w:rPr>
          <w:rFonts w:ascii="Times New Roman" w:hAnsi="Times New Roman" w:cs="Times New Roman"/>
          <w:b w:val="0"/>
          <w:sz w:val="22"/>
          <w:szCs w:val="22"/>
          <w:lang w:val="en-GB"/>
        </w:rPr>
      </w:pPr>
    </w:p>
    <w:p w14:paraId="579A3833" w14:textId="77777777" w:rsidR="0028359A" w:rsidRPr="00910B2F" w:rsidRDefault="0028359A" w:rsidP="00ED5DBF">
      <w:pPr>
        <w:pStyle w:val="Casehead1"/>
        <w:rPr>
          <w:rFonts w:ascii="Times New Roman" w:hAnsi="Times New Roman" w:cs="Times New Roman"/>
          <w:b w:val="0"/>
          <w:sz w:val="22"/>
          <w:szCs w:val="22"/>
          <w:lang w:val="en-GB"/>
        </w:rPr>
      </w:pPr>
    </w:p>
    <w:p w14:paraId="374D1894" w14:textId="5E15F03E" w:rsidR="002D3D56" w:rsidRPr="00910B2F" w:rsidRDefault="002D3D56" w:rsidP="00ED5DBF">
      <w:pPr>
        <w:pStyle w:val="Casehead1"/>
        <w:rPr>
          <w:lang w:val="en-GB"/>
        </w:rPr>
      </w:pPr>
      <w:r w:rsidRPr="00910B2F">
        <w:rPr>
          <w:lang w:val="en-GB"/>
        </w:rPr>
        <w:t xml:space="preserve">INDIAN PHARMACEUTICAL INDUSTRY </w:t>
      </w:r>
    </w:p>
    <w:p w14:paraId="23B4AFF2" w14:textId="77777777" w:rsidR="002D3D56" w:rsidRPr="00910B2F" w:rsidRDefault="002D3D56" w:rsidP="00ED5DBF">
      <w:pPr>
        <w:pStyle w:val="BodyTextMain"/>
        <w:rPr>
          <w:lang w:val="en-GB"/>
        </w:rPr>
      </w:pPr>
    </w:p>
    <w:p w14:paraId="65CEAA02" w14:textId="20DD10B9" w:rsidR="002D3D56" w:rsidRPr="00910B2F" w:rsidRDefault="002D3D56" w:rsidP="00ED5DBF">
      <w:pPr>
        <w:spacing w:after="60" w:line="210" w:lineRule="atLeast"/>
        <w:jc w:val="both"/>
        <w:rPr>
          <w:sz w:val="22"/>
          <w:szCs w:val="22"/>
          <w:shd w:val="clear" w:color="auto" w:fill="FFFFFF"/>
          <w:lang w:val="en-GB"/>
        </w:rPr>
      </w:pPr>
      <w:r w:rsidRPr="00910B2F">
        <w:rPr>
          <w:sz w:val="22"/>
          <w:szCs w:val="22"/>
          <w:lang w:val="en-GB"/>
        </w:rPr>
        <w:t xml:space="preserve">The Indian pharmaceutical market grew at a compound annual growth rate (CAGR) of 17.5 per cent during </w:t>
      </w:r>
      <w:r w:rsidR="000577A6" w:rsidRPr="00910B2F">
        <w:rPr>
          <w:sz w:val="22"/>
          <w:szCs w:val="22"/>
          <w:lang w:val="en-GB"/>
        </w:rPr>
        <w:t xml:space="preserve">fiscal year (FY) </w:t>
      </w:r>
      <w:r w:rsidR="00770169">
        <w:rPr>
          <w:sz w:val="22"/>
          <w:szCs w:val="22"/>
          <w:lang w:val="en-GB"/>
        </w:rPr>
        <w:t>2005 to 20</w:t>
      </w:r>
      <w:r w:rsidRPr="00910B2F">
        <w:rPr>
          <w:sz w:val="22"/>
          <w:szCs w:val="22"/>
          <w:lang w:val="en-GB"/>
        </w:rPr>
        <w:t>16</w:t>
      </w:r>
      <w:r w:rsidR="005B6929" w:rsidRPr="00910B2F">
        <w:rPr>
          <w:sz w:val="22"/>
          <w:szCs w:val="22"/>
          <w:lang w:val="en-GB"/>
        </w:rPr>
        <w:t>,</w:t>
      </w:r>
      <w:r w:rsidRPr="00910B2F">
        <w:rPr>
          <w:sz w:val="22"/>
          <w:szCs w:val="22"/>
          <w:lang w:val="en-GB"/>
        </w:rPr>
        <w:t xml:space="preserve"> going fr</w:t>
      </w:r>
      <w:r w:rsidR="0028359A" w:rsidRPr="00910B2F">
        <w:rPr>
          <w:sz w:val="22"/>
          <w:szCs w:val="22"/>
          <w:lang w:val="en-GB"/>
        </w:rPr>
        <w:t>om US$6 billion in 2005 to US$</w:t>
      </w:r>
      <w:r w:rsidRPr="00910B2F">
        <w:rPr>
          <w:sz w:val="22"/>
          <w:szCs w:val="22"/>
          <w:lang w:val="en-GB"/>
        </w:rPr>
        <w:t xml:space="preserve">36.7 billion in 2016. The market was projected to </w:t>
      </w:r>
      <w:r w:rsidR="002B5C13" w:rsidRPr="00910B2F">
        <w:rPr>
          <w:sz w:val="22"/>
          <w:szCs w:val="22"/>
          <w:lang w:val="en-GB"/>
        </w:rPr>
        <w:t>rea</w:t>
      </w:r>
      <w:r w:rsidRPr="00910B2F">
        <w:rPr>
          <w:sz w:val="22"/>
          <w:szCs w:val="22"/>
          <w:lang w:val="en-GB"/>
        </w:rPr>
        <w:t>ch approximately $55 billion in sales by 2020</w:t>
      </w:r>
      <w:r w:rsidR="002B5C13" w:rsidRPr="00910B2F">
        <w:rPr>
          <w:sz w:val="22"/>
          <w:szCs w:val="22"/>
          <w:lang w:val="en-GB"/>
        </w:rPr>
        <w:t>,</w:t>
      </w:r>
      <w:r w:rsidRPr="00910B2F">
        <w:rPr>
          <w:sz w:val="22"/>
          <w:szCs w:val="22"/>
          <w:lang w:val="en-GB"/>
        </w:rPr>
        <w:t xml:space="preserve"> with a</w:t>
      </w:r>
      <w:r w:rsidRPr="00910B2F">
        <w:rPr>
          <w:sz w:val="22"/>
          <w:szCs w:val="22"/>
          <w:shd w:val="clear" w:color="auto" w:fill="FFFFFF"/>
          <w:lang w:val="en-GB"/>
        </w:rPr>
        <w:t xml:space="preserve"> </w:t>
      </w:r>
      <w:r w:rsidRPr="00910B2F">
        <w:rPr>
          <w:sz w:val="22"/>
          <w:szCs w:val="22"/>
          <w:lang w:val="en-GB"/>
        </w:rPr>
        <w:t xml:space="preserve">CAGR of around 16 per cent. </w:t>
      </w:r>
      <w:r w:rsidR="002B5C13" w:rsidRPr="00910B2F">
        <w:rPr>
          <w:sz w:val="22"/>
          <w:szCs w:val="22"/>
          <w:lang w:val="en-GB"/>
        </w:rPr>
        <w:t>In March 2017, a</w:t>
      </w:r>
      <w:r w:rsidRPr="00910B2F">
        <w:rPr>
          <w:sz w:val="22"/>
          <w:szCs w:val="22"/>
          <w:lang w:val="en-GB"/>
        </w:rPr>
        <w:t xml:space="preserve">n </w:t>
      </w:r>
      <w:proofErr w:type="spellStart"/>
      <w:r w:rsidRPr="00910B2F">
        <w:rPr>
          <w:sz w:val="22"/>
          <w:szCs w:val="22"/>
          <w:lang w:val="en-GB"/>
        </w:rPr>
        <w:t>Equity</w:t>
      </w:r>
      <w:r w:rsidR="000577A6" w:rsidRPr="00910B2F">
        <w:rPr>
          <w:sz w:val="22"/>
          <w:szCs w:val="22"/>
          <w:lang w:val="en-GB"/>
        </w:rPr>
        <w:t>m</w:t>
      </w:r>
      <w:r w:rsidRPr="00910B2F">
        <w:rPr>
          <w:sz w:val="22"/>
          <w:szCs w:val="22"/>
          <w:lang w:val="en-GB"/>
        </w:rPr>
        <w:t>aster</w:t>
      </w:r>
      <w:proofErr w:type="spellEnd"/>
      <w:r w:rsidRPr="00910B2F">
        <w:rPr>
          <w:sz w:val="22"/>
          <w:szCs w:val="22"/>
          <w:lang w:val="en-GB"/>
        </w:rPr>
        <w:t xml:space="preserve"> report ranked the Indian pharmaceutical market the third</w:t>
      </w:r>
      <w:r w:rsidR="002B5C13" w:rsidRPr="00910B2F">
        <w:rPr>
          <w:sz w:val="22"/>
          <w:szCs w:val="22"/>
          <w:lang w:val="en-GB"/>
        </w:rPr>
        <w:t xml:space="preserve"> </w:t>
      </w:r>
      <w:r w:rsidRPr="00910B2F">
        <w:rPr>
          <w:sz w:val="22"/>
          <w:szCs w:val="22"/>
          <w:lang w:val="en-GB"/>
        </w:rPr>
        <w:t xml:space="preserve">largest in terms of volume and </w:t>
      </w:r>
      <w:r w:rsidR="005B6929" w:rsidRPr="00910B2F">
        <w:rPr>
          <w:sz w:val="22"/>
          <w:szCs w:val="22"/>
          <w:lang w:val="en-GB"/>
        </w:rPr>
        <w:t>13th</w:t>
      </w:r>
      <w:r w:rsidRPr="00910B2F">
        <w:rPr>
          <w:sz w:val="22"/>
          <w:szCs w:val="22"/>
          <w:lang w:val="en-GB"/>
        </w:rPr>
        <w:t xml:space="preserve"> largest in terms of value. The market was expected to become the sixth largest globally in absolute value by 2020. This growth </w:t>
      </w:r>
      <w:r w:rsidR="005B6929" w:rsidRPr="00910B2F">
        <w:rPr>
          <w:sz w:val="22"/>
          <w:szCs w:val="22"/>
          <w:lang w:val="en-GB"/>
        </w:rPr>
        <w:t xml:space="preserve">was </w:t>
      </w:r>
      <w:r w:rsidR="000577A6" w:rsidRPr="00910B2F">
        <w:rPr>
          <w:sz w:val="22"/>
          <w:szCs w:val="22"/>
          <w:lang w:val="en-GB"/>
        </w:rPr>
        <w:t xml:space="preserve">driven </w:t>
      </w:r>
      <w:r w:rsidRPr="00910B2F">
        <w:rPr>
          <w:sz w:val="22"/>
          <w:szCs w:val="22"/>
          <w:lang w:val="en-GB"/>
        </w:rPr>
        <w:t xml:space="preserve">primarily by factors such as increasing consumer spending, rapid urbanization, greater acceptance of medical insurance, and increased government </w:t>
      </w:r>
      <w:r w:rsidR="000577A6" w:rsidRPr="00910B2F">
        <w:rPr>
          <w:sz w:val="22"/>
          <w:szCs w:val="22"/>
          <w:lang w:val="en-GB"/>
        </w:rPr>
        <w:t xml:space="preserve">focus </w:t>
      </w:r>
      <w:r w:rsidRPr="00910B2F">
        <w:rPr>
          <w:sz w:val="22"/>
          <w:szCs w:val="22"/>
          <w:lang w:val="en-GB"/>
        </w:rPr>
        <w:t>on rural health</w:t>
      </w:r>
      <w:r w:rsidR="000A736D" w:rsidRPr="00910B2F">
        <w:rPr>
          <w:sz w:val="22"/>
          <w:szCs w:val="22"/>
          <w:lang w:val="en-GB"/>
        </w:rPr>
        <w:t xml:space="preserve"> </w:t>
      </w:r>
      <w:r w:rsidRPr="00910B2F">
        <w:rPr>
          <w:sz w:val="22"/>
          <w:szCs w:val="22"/>
          <w:lang w:val="en-GB"/>
        </w:rPr>
        <w:t xml:space="preserve">care infrastructure. </w:t>
      </w:r>
      <w:r w:rsidR="00CE4D51" w:rsidRPr="00910B2F">
        <w:rPr>
          <w:sz w:val="22"/>
          <w:szCs w:val="22"/>
          <w:lang w:val="en-GB"/>
        </w:rPr>
        <w:t>The p</w:t>
      </w:r>
      <w:r w:rsidRPr="00910B2F">
        <w:rPr>
          <w:sz w:val="22"/>
          <w:szCs w:val="22"/>
          <w:lang w:val="en-GB"/>
        </w:rPr>
        <w:t>harma</w:t>
      </w:r>
      <w:r w:rsidR="005B6929" w:rsidRPr="00910B2F">
        <w:rPr>
          <w:sz w:val="22"/>
          <w:szCs w:val="22"/>
          <w:lang w:val="en-GB"/>
        </w:rPr>
        <w:t>ceutical</w:t>
      </w:r>
      <w:r w:rsidRPr="00910B2F">
        <w:rPr>
          <w:sz w:val="22"/>
          <w:szCs w:val="22"/>
          <w:lang w:val="en-GB"/>
        </w:rPr>
        <w:t xml:space="preserve"> companies’ ability to align their product portfolio</w:t>
      </w:r>
      <w:r w:rsidR="002B5C13" w:rsidRPr="00910B2F">
        <w:rPr>
          <w:sz w:val="22"/>
          <w:szCs w:val="22"/>
          <w:lang w:val="en-GB"/>
        </w:rPr>
        <w:t>s</w:t>
      </w:r>
      <w:r w:rsidRPr="00910B2F">
        <w:rPr>
          <w:sz w:val="22"/>
          <w:szCs w:val="22"/>
          <w:lang w:val="en-GB"/>
        </w:rPr>
        <w:t xml:space="preserve"> with chronic therapies for cardiovascular</w:t>
      </w:r>
      <w:r w:rsidR="005B6929" w:rsidRPr="00910B2F">
        <w:rPr>
          <w:sz w:val="22"/>
          <w:szCs w:val="22"/>
          <w:lang w:val="en-GB"/>
        </w:rPr>
        <w:t xml:space="preserve"> disease</w:t>
      </w:r>
      <w:r w:rsidRPr="00910B2F">
        <w:rPr>
          <w:sz w:val="22"/>
          <w:szCs w:val="22"/>
          <w:lang w:val="en-GB"/>
        </w:rPr>
        <w:t>, diabetes, depression</w:t>
      </w:r>
      <w:r w:rsidR="005B6929" w:rsidRPr="00910B2F">
        <w:rPr>
          <w:sz w:val="22"/>
          <w:szCs w:val="22"/>
          <w:lang w:val="en-GB"/>
        </w:rPr>
        <w:t>,</w:t>
      </w:r>
      <w:r w:rsidRPr="00910B2F">
        <w:rPr>
          <w:sz w:val="22"/>
          <w:szCs w:val="22"/>
          <w:lang w:val="en-GB"/>
        </w:rPr>
        <w:t xml:space="preserve"> and cancer was expected to drive future growth in the domestic market. Branded products constituted nearly 80 per cent of the Indian pharmaceutical</w:t>
      </w:r>
      <w:r w:rsidR="000577A6" w:rsidRPr="00910B2F">
        <w:rPr>
          <w:sz w:val="22"/>
          <w:szCs w:val="22"/>
          <w:lang w:val="en-GB"/>
        </w:rPr>
        <w:t xml:space="preserve"> </w:t>
      </w:r>
      <w:r w:rsidRPr="00910B2F">
        <w:rPr>
          <w:sz w:val="22"/>
          <w:szCs w:val="22"/>
          <w:lang w:val="en-GB"/>
        </w:rPr>
        <w:t>market share in terms of revenues.</w:t>
      </w:r>
      <w:r w:rsidRPr="00910B2F">
        <w:rPr>
          <w:rStyle w:val="FootnoteReference"/>
          <w:sz w:val="22"/>
          <w:szCs w:val="22"/>
          <w:lang w:val="en-GB"/>
        </w:rPr>
        <w:footnoteReference w:id="10"/>
      </w:r>
    </w:p>
    <w:p w14:paraId="57828600" w14:textId="77777777" w:rsidR="0089656D" w:rsidRPr="00910B2F" w:rsidRDefault="0089656D" w:rsidP="00ED5DBF">
      <w:pPr>
        <w:spacing w:after="60" w:line="210" w:lineRule="atLeast"/>
        <w:jc w:val="both"/>
        <w:rPr>
          <w:sz w:val="22"/>
          <w:szCs w:val="22"/>
          <w:lang w:val="en-GB"/>
        </w:rPr>
      </w:pPr>
    </w:p>
    <w:p w14:paraId="3DD99740" w14:textId="24F631E6" w:rsidR="001675D1" w:rsidRPr="00910B2F" w:rsidRDefault="002B5C13" w:rsidP="00ED5DBF">
      <w:pPr>
        <w:pStyle w:val="BodyTextMain"/>
        <w:rPr>
          <w:lang w:val="en-GB" w:eastAsia="en-IN"/>
        </w:rPr>
      </w:pPr>
      <w:r w:rsidRPr="00910B2F">
        <w:rPr>
          <w:lang w:val="en-GB"/>
        </w:rPr>
        <w:t>M</w:t>
      </w:r>
      <w:r w:rsidR="001675D1" w:rsidRPr="00910B2F">
        <w:rPr>
          <w:lang w:val="en-GB"/>
        </w:rPr>
        <w:t xml:space="preserve">ultinational pharmaceutical companies sold generic and low-priced versions of their popular </w:t>
      </w:r>
      <w:r w:rsidR="00BA191A" w:rsidRPr="00910B2F">
        <w:rPr>
          <w:lang w:val="en-GB"/>
        </w:rPr>
        <w:t>brands</w:t>
      </w:r>
      <w:r w:rsidR="001675D1" w:rsidRPr="00910B2F">
        <w:rPr>
          <w:lang w:val="en-GB"/>
        </w:rPr>
        <w:t xml:space="preserve"> to gain more market share in the rapidly growing Indian pharmaceutical industry</w:t>
      </w:r>
      <w:r w:rsidRPr="00910B2F">
        <w:rPr>
          <w:lang w:val="en-GB"/>
        </w:rPr>
        <w:t xml:space="preserve">. In contrast, </w:t>
      </w:r>
      <w:r w:rsidR="001675D1" w:rsidRPr="00910B2F">
        <w:rPr>
          <w:lang w:val="en-GB"/>
        </w:rPr>
        <w:t>Indian</w:t>
      </w:r>
      <w:r w:rsidR="001675D1" w:rsidRPr="00910B2F">
        <w:rPr>
          <w:shd w:val="clear" w:color="auto" w:fill="FFFFFF"/>
          <w:lang w:val="en-GB"/>
        </w:rPr>
        <w:t xml:space="preserve"> </w:t>
      </w:r>
      <w:r w:rsidR="001675D1" w:rsidRPr="00910B2F">
        <w:rPr>
          <w:lang w:val="en-GB"/>
        </w:rPr>
        <w:t xml:space="preserve">pharmaceutical companies </w:t>
      </w:r>
      <w:r w:rsidR="001F6D9F" w:rsidRPr="00910B2F">
        <w:rPr>
          <w:lang w:val="en-GB"/>
        </w:rPr>
        <w:t xml:space="preserve">capitalized on the </w:t>
      </w:r>
      <w:r w:rsidR="001675D1" w:rsidRPr="00910B2F">
        <w:rPr>
          <w:lang w:val="en-GB"/>
        </w:rPr>
        <w:t xml:space="preserve">affordability and popularity </w:t>
      </w:r>
      <w:r w:rsidR="001F6D9F" w:rsidRPr="00910B2F">
        <w:rPr>
          <w:lang w:val="en-GB"/>
        </w:rPr>
        <w:t xml:space="preserve">of their products when </w:t>
      </w:r>
      <w:r w:rsidR="001675D1" w:rsidRPr="00910B2F">
        <w:rPr>
          <w:lang w:val="en-GB"/>
        </w:rPr>
        <w:t>selling large volumes of low-priced medicines</w:t>
      </w:r>
      <w:r w:rsidR="001675D1" w:rsidRPr="00910B2F">
        <w:rPr>
          <w:lang w:val="en-GB" w:eastAsia="en-IN"/>
        </w:rPr>
        <w:t>.</w:t>
      </w:r>
    </w:p>
    <w:p w14:paraId="5F8C451E" w14:textId="77777777" w:rsidR="001675D1" w:rsidRPr="00910B2F" w:rsidRDefault="001675D1" w:rsidP="00ED5DBF">
      <w:pPr>
        <w:pStyle w:val="BodyTextMain"/>
        <w:rPr>
          <w:lang w:val="en-GB" w:eastAsia="en-IN"/>
        </w:rPr>
      </w:pPr>
    </w:p>
    <w:p w14:paraId="23448C0F" w14:textId="37592D64" w:rsidR="001675D1" w:rsidRPr="00910B2F" w:rsidRDefault="001F6D9F" w:rsidP="00ED5DBF">
      <w:pPr>
        <w:pStyle w:val="BodyTextMain"/>
        <w:rPr>
          <w:lang w:val="en-GB"/>
        </w:rPr>
      </w:pPr>
      <w:r w:rsidRPr="00910B2F">
        <w:rPr>
          <w:lang w:val="en-GB"/>
        </w:rPr>
        <w:t>T</w:t>
      </w:r>
      <w:r w:rsidR="001675D1" w:rsidRPr="00910B2F">
        <w:rPr>
          <w:lang w:val="en-GB"/>
        </w:rPr>
        <w:t xml:space="preserve">he </w:t>
      </w:r>
      <w:r w:rsidR="00EF0CDD" w:rsidRPr="00910B2F">
        <w:rPr>
          <w:lang w:val="en-GB"/>
        </w:rPr>
        <w:t xml:space="preserve">first </w:t>
      </w:r>
      <w:r w:rsidR="001675D1" w:rsidRPr="00910B2F">
        <w:rPr>
          <w:lang w:val="en-GB"/>
        </w:rPr>
        <w:t xml:space="preserve">few seconds </w:t>
      </w:r>
      <w:r w:rsidRPr="00910B2F">
        <w:rPr>
          <w:lang w:val="en-GB"/>
        </w:rPr>
        <w:t xml:space="preserve">medical </w:t>
      </w:r>
      <w:r w:rsidR="001675D1" w:rsidRPr="00910B2F">
        <w:rPr>
          <w:lang w:val="en-GB"/>
        </w:rPr>
        <w:t>representative</w:t>
      </w:r>
      <w:r w:rsidRPr="00910B2F">
        <w:rPr>
          <w:lang w:val="en-GB"/>
        </w:rPr>
        <w:t xml:space="preserve">s </w:t>
      </w:r>
      <w:r w:rsidR="001675D1" w:rsidRPr="00910B2F">
        <w:rPr>
          <w:lang w:val="en-GB"/>
        </w:rPr>
        <w:t>pitched their branded medicines to physicians</w:t>
      </w:r>
      <w:r w:rsidRPr="00910B2F">
        <w:rPr>
          <w:lang w:val="en-GB"/>
        </w:rPr>
        <w:t xml:space="preserve"> were the most crucial and intense moments in the competition for market share in the Indian pharmaceutical sector</w:t>
      </w:r>
      <w:r w:rsidR="001675D1" w:rsidRPr="00910B2F">
        <w:rPr>
          <w:lang w:val="en-GB"/>
        </w:rPr>
        <w:t xml:space="preserve">. As a result, Indian pharmaceutical companies </w:t>
      </w:r>
      <w:r w:rsidR="009A7E0C" w:rsidRPr="00910B2F">
        <w:rPr>
          <w:lang w:val="en-GB"/>
        </w:rPr>
        <w:t>conducted</w:t>
      </w:r>
      <w:r w:rsidRPr="00910B2F">
        <w:rPr>
          <w:lang w:val="en-GB"/>
        </w:rPr>
        <w:t xml:space="preserve"> mass </w:t>
      </w:r>
      <w:r w:rsidR="001675D1" w:rsidRPr="00910B2F">
        <w:rPr>
          <w:lang w:val="en-GB"/>
        </w:rPr>
        <w:t>recruit</w:t>
      </w:r>
      <w:r w:rsidRPr="00910B2F">
        <w:rPr>
          <w:lang w:val="en-GB"/>
        </w:rPr>
        <w:t xml:space="preserve">ments of </w:t>
      </w:r>
      <w:r w:rsidR="001675D1" w:rsidRPr="00910B2F">
        <w:rPr>
          <w:lang w:val="en-GB"/>
        </w:rPr>
        <w:t xml:space="preserve">sales representatives. </w:t>
      </w:r>
      <w:r w:rsidRPr="00910B2F">
        <w:rPr>
          <w:lang w:val="en-GB"/>
        </w:rPr>
        <w:t xml:space="preserve">This cut-throat rush to garner market share resulted in </w:t>
      </w:r>
      <w:r w:rsidR="009A7E0C" w:rsidRPr="00910B2F">
        <w:rPr>
          <w:lang w:val="en-GB"/>
        </w:rPr>
        <w:t xml:space="preserve">a </w:t>
      </w:r>
      <w:r w:rsidRPr="00910B2F">
        <w:rPr>
          <w:lang w:val="en-GB"/>
        </w:rPr>
        <w:t xml:space="preserve">relentless </w:t>
      </w:r>
      <w:r w:rsidR="009A7E0C" w:rsidRPr="00910B2F">
        <w:rPr>
          <w:lang w:val="en-GB"/>
        </w:rPr>
        <w:t>push</w:t>
      </w:r>
      <w:r w:rsidR="001675D1" w:rsidRPr="00910B2F">
        <w:rPr>
          <w:lang w:val="en-GB"/>
        </w:rPr>
        <w:t xml:space="preserve"> </w:t>
      </w:r>
      <w:r w:rsidR="00CE4D51" w:rsidRPr="00910B2F">
        <w:rPr>
          <w:lang w:val="en-GB"/>
        </w:rPr>
        <w:t>for</w:t>
      </w:r>
      <w:r w:rsidR="001675D1" w:rsidRPr="00910B2F">
        <w:rPr>
          <w:lang w:val="en-GB"/>
        </w:rPr>
        <w:t xml:space="preserve"> </w:t>
      </w:r>
      <w:r w:rsidR="000577A6" w:rsidRPr="00910B2F">
        <w:rPr>
          <w:lang w:val="en-GB"/>
        </w:rPr>
        <w:t>sales-</w:t>
      </w:r>
      <w:r w:rsidR="001675D1" w:rsidRPr="00910B2F">
        <w:rPr>
          <w:lang w:val="en-GB"/>
        </w:rPr>
        <w:t>force growth</w:t>
      </w:r>
      <w:r w:rsidRPr="00910B2F">
        <w:rPr>
          <w:lang w:val="en-GB"/>
        </w:rPr>
        <w:t xml:space="preserve">, which in turn reflected menacingly </w:t>
      </w:r>
      <w:r w:rsidR="001675D1" w:rsidRPr="00910B2F">
        <w:rPr>
          <w:lang w:val="en-GB"/>
        </w:rPr>
        <w:t xml:space="preserve">aggressive product promotions to physicians. </w:t>
      </w:r>
      <w:r w:rsidRPr="00910B2F">
        <w:rPr>
          <w:lang w:val="en-GB"/>
        </w:rPr>
        <w:t>To generate more prescriptions</w:t>
      </w:r>
      <w:r w:rsidR="007042BC" w:rsidRPr="00910B2F">
        <w:rPr>
          <w:lang w:val="en-GB"/>
        </w:rPr>
        <w:t>,</w:t>
      </w:r>
      <w:r w:rsidRPr="00910B2F">
        <w:rPr>
          <w:lang w:val="en-GB"/>
        </w:rPr>
        <w:t xml:space="preserve"> companies polished </w:t>
      </w:r>
      <w:r w:rsidR="001675D1" w:rsidRPr="00910B2F">
        <w:rPr>
          <w:lang w:val="en-GB"/>
        </w:rPr>
        <w:t xml:space="preserve">their pitches </w:t>
      </w:r>
      <w:r w:rsidR="00BA191A" w:rsidRPr="00910B2F">
        <w:rPr>
          <w:lang w:val="en-GB"/>
        </w:rPr>
        <w:t xml:space="preserve">for the limited face time </w:t>
      </w:r>
      <w:r w:rsidR="001675D1" w:rsidRPr="00910B2F">
        <w:rPr>
          <w:lang w:val="en-GB"/>
        </w:rPr>
        <w:t xml:space="preserve">with physicians </w:t>
      </w:r>
      <w:r w:rsidR="00BA191A" w:rsidRPr="00910B2F">
        <w:rPr>
          <w:lang w:val="en-GB"/>
        </w:rPr>
        <w:t xml:space="preserve">to encourage </w:t>
      </w:r>
      <w:r w:rsidR="001675D1" w:rsidRPr="00910B2F">
        <w:rPr>
          <w:lang w:val="en-GB"/>
        </w:rPr>
        <w:t>“top of the mind recall</w:t>
      </w:r>
      <w:r w:rsidRPr="00910B2F">
        <w:rPr>
          <w:lang w:val="en-GB"/>
        </w:rPr>
        <w:t>.</w:t>
      </w:r>
      <w:r w:rsidR="001675D1" w:rsidRPr="00910B2F">
        <w:rPr>
          <w:lang w:val="en-GB"/>
        </w:rPr>
        <w:t xml:space="preserve">” </w:t>
      </w:r>
    </w:p>
    <w:p w14:paraId="404FA192" w14:textId="77777777" w:rsidR="0028359A" w:rsidRPr="00910B2F" w:rsidRDefault="0028359A" w:rsidP="00ED5DBF">
      <w:pPr>
        <w:pStyle w:val="BodyTextMain"/>
        <w:rPr>
          <w:lang w:val="en-GB"/>
        </w:rPr>
      </w:pPr>
    </w:p>
    <w:p w14:paraId="5BD75D80" w14:textId="77777777" w:rsidR="00770169" w:rsidRDefault="00770169" w:rsidP="00ED5DBF">
      <w:pPr>
        <w:pStyle w:val="BodyTextMain"/>
        <w:rPr>
          <w:rFonts w:ascii="Arial" w:hAnsi="Arial" w:cs="Arial"/>
          <w:b/>
          <w:sz w:val="20"/>
          <w:szCs w:val="20"/>
          <w:lang w:val="en-GB"/>
        </w:rPr>
      </w:pPr>
    </w:p>
    <w:p w14:paraId="17B1B985" w14:textId="723F02BC" w:rsidR="00F244AA" w:rsidRPr="00910B2F" w:rsidRDefault="00F244AA" w:rsidP="00ED5DBF">
      <w:pPr>
        <w:pStyle w:val="BodyTextMain"/>
        <w:rPr>
          <w:rFonts w:ascii="Arial" w:hAnsi="Arial" w:cs="Arial"/>
          <w:b/>
          <w:sz w:val="20"/>
          <w:szCs w:val="20"/>
          <w:lang w:val="en-GB"/>
        </w:rPr>
      </w:pPr>
      <w:r w:rsidRPr="00910B2F">
        <w:rPr>
          <w:rFonts w:ascii="Arial" w:hAnsi="Arial" w:cs="Arial"/>
          <w:b/>
          <w:sz w:val="20"/>
          <w:szCs w:val="20"/>
          <w:lang w:val="en-GB"/>
        </w:rPr>
        <w:t>ISSUE OF FALSE REPORTING</w:t>
      </w:r>
    </w:p>
    <w:p w14:paraId="6678C8F6" w14:textId="77777777" w:rsidR="00F244AA" w:rsidRPr="00910B2F" w:rsidRDefault="00F244AA" w:rsidP="00ED5DBF">
      <w:pPr>
        <w:pStyle w:val="BodyTextMain"/>
        <w:rPr>
          <w:b/>
          <w:lang w:val="en-GB"/>
        </w:rPr>
      </w:pPr>
    </w:p>
    <w:p w14:paraId="5CD14F57" w14:textId="478E7A6F" w:rsidR="00F244AA" w:rsidRPr="00910B2F" w:rsidRDefault="006B68DF" w:rsidP="00ED5DBF">
      <w:pPr>
        <w:pStyle w:val="BodyTextMain"/>
        <w:rPr>
          <w:lang w:val="en-GB"/>
        </w:rPr>
      </w:pPr>
      <w:r w:rsidRPr="00910B2F">
        <w:rPr>
          <w:lang w:val="en-GB"/>
        </w:rPr>
        <w:t>David</w:t>
      </w:r>
      <w:r w:rsidR="00F244AA" w:rsidRPr="00910B2F">
        <w:rPr>
          <w:lang w:val="en-GB"/>
        </w:rPr>
        <w:t xml:space="preserve"> </w:t>
      </w:r>
      <w:r w:rsidR="004A7015" w:rsidRPr="00910B2F">
        <w:rPr>
          <w:lang w:val="en-GB"/>
        </w:rPr>
        <w:t xml:space="preserve">Katoley </w:t>
      </w:r>
      <w:r w:rsidR="00F244AA" w:rsidRPr="00910B2F">
        <w:rPr>
          <w:lang w:val="en-GB"/>
        </w:rPr>
        <w:t xml:space="preserve">joined Precia Pharma in 2014 after completing his graduation. </w:t>
      </w:r>
      <w:r w:rsidR="005B6929" w:rsidRPr="00910B2F">
        <w:rPr>
          <w:lang w:val="en-GB"/>
        </w:rPr>
        <w:t>Katoley</w:t>
      </w:r>
      <w:r w:rsidR="00F244AA" w:rsidRPr="00910B2F">
        <w:rPr>
          <w:lang w:val="en-GB"/>
        </w:rPr>
        <w:t xml:space="preserve"> was a consistent</w:t>
      </w:r>
      <w:r w:rsidR="00FD0295" w:rsidRPr="00910B2F">
        <w:rPr>
          <w:lang w:val="en-GB"/>
        </w:rPr>
        <w:t>ly</w:t>
      </w:r>
      <w:r w:rsidR="00F244AA" w:rsidRPr="00910B2F">
        <w:rPr>
          <w:lang w:val="en-GB"/>
        </w:rPr>
        <w:t xml:space="preserve"> high performer over the years. He achieved 101 per cent of his target in 2014, 105 per cent in 2015</w:t>
      </w:r>
      <w:r w:rsidR="005B6929" w:rsidRPr="00910B2F">
        <w:rPr>
          <w:lang w:val="en-GB"/>
        </w:rPr>
        <w:t>,</w:t>
      </w:r>
      <w:r w:rsidR="00F244AA" w:rsidRPr="00910B2F">
        <w:rPr>
          <w:lang w:val="en-GB"/>
        </w:rPr>
        <w:t xml:space="preserve"> and 103 per cent in 2016. In February 2017, </w:t>
      </w:r>
      <w:r w:rsidR="005B6929" w:rsidRPr="00910B2F">
        <w:rPr>
          <w:lang w:val="en-GB"/>
        </w:rPr>
        <w:t>Katoley</w:t>
      </w:r>
      <w:r w:rsidR="00F41356" w:rsidRPr="00910B2F">
        <w:rPr>
          <w:lang w:val="en-GB"/>
        </w:rPr>
        <w:t xml:space="preserve">’s ABL </w:t>
      </w:r>
      <w:r w:rsidR="00F244AA" w:rsidRPr="00910B2F">
        <w:rPr>
          <w:lang w:val="en-GB"/>
        </w:rPr>
        <w:t>found some discrepancies in</w:t>
      </w:r>
      <w:r w:rsidR="009A7E0C" w:rsidRPr="00910B2F">
        <w:rPr>
          <w:lang w:val="en-GB"/>
        </w:rPr>
        <w:t xml:space="preserve"> Katoley’s </w:t>
      </w:r>
      <w:r w:rsidR="00F244AA" w:rsidRPr="00910B2F">
        <w:rPr>
          <w:lang w:val="en-GB"/>
        </w:rPr>
        <w:t xml:space="preserve">daily sales report </w:t>
      </w:r>
      <w:r w:rsidR="005B6929" w:rsidRPr="00910B2F">
        <w:rPr>
          <w:lang w:val="en-GB"/>
        </w:rPr>
        <w:t>for</w:t>
      </w:r>
      <w:r w:rsidR="00F244AA" w:rsidRPr="00910B2F">
        <w:rPr>
          <w:lang w:val="en-GB"/>
        </w:rPr>
        <w:t xml:space="preserve"> January 28. </w:t>
      </w:r>
      <w:r w:rsidR="005B6929" w:rsidRPr="00910B2F">
        <w:rPr>
          <w:lang w:val="en-GB"/>
        </w:rPr>
        <w:t>Katoley</w:t>
      </w:r>
      <w:r w:rsidR="00F244AA" w:rsidRPr="00910B2F">
        <w:rPr>
          <w:lang w:val="en-GB"/>
        </w:rPr>
        <w:t xml:space="preserve"> reported meeting three orthop</w:t>
      </w:r>
      <w:r w:rsidR="00660699">
        <w:rPr>
          <w:lang w:val="en-GB"/>
        </w:rPr>
        <w:t>a</w:t>
      </w:r>
      <w:r w:rsidR="00F244AA" w:rsidRPr="00910B2F">
        <w:rPr>
          <w:lang w:val="en-GB"/>
        </w:rPr>
        <w:t>edic doctors that day</w:t>
      </w:r>
      <w:r w:rsidR="00D105A7" w:rsidRPr="00910B2F">
        <w:rPr>
          <w:lang w:val="en-GB"/>
        </w:rPr>
        <w:t>,</w:t>
      </w:r>
      <w:r w:rsidR="00F244AA" w:rsidRPr="00910B2F">
        <w:rPr>
          <w:lang w:val="en-GB"/>
        </w:rPr>
        <w:t xml:space="preserve"> but </w:t>
      </w:r>
      <w:r w:rsidR="00D105A7" w:rsidRPr="00910B2F">
        <w:rPr>
          <w:lang w:val="en-GB"/>
        </w:rPr>
        <w:t xml:space="preserve">when </w:t>
      </w:r>
      <w:r w:rsidR="00F244AA" w:rsidRPr="00910B2F">
        <w:rPr>
          <w:lang w:val="en-GB"/>
        </w:rPr>
        <w:t xml:space="preserve">his ABL </w:t>
      </w:r>
      <w:r w:rsidR="00D105A7" w:rsidRPr="00910B2F">
        <w:rPr>
          <w:lang w:val="en-GB"/>
        </w:rPr>
        <w:t xml:space="preserve">realized that he had </w:t>
      </w:r>
      <w:r w:rsidR="00F244AA" w:rsidRPr="00910B2F">
        <w:rPr>
          <w:lang w:val="en-GB"/>
        </w:rPr>
        <w:t xml:space="preserve">met the same doctors </w:t>
      </w:r>
      <w:r w:rsidR="00D105A7" w:rsidRPr="00910B2F">
        <w:rPr>
          <w:lang w:val="en-GB"/>
        </w:rPr>
        <w:t xml:space="preserve">at </w:t>
      </w:r>
      <w:r w:rsidR="00F244AA" w:rsidRPr="00910B2F">
        <w:rPr>
          <w:lang w:val="en-GB"/>
        </w:rPr>
        <w:t xml:space="preserve">a medical conference in another city on </w:t>
      </w:r>
      <w:r w:rsidR="00D105A7" w:rsidRPr="00910B2F">
        <w:rPr>
          <w:lang w:val="en-GB"/>
        </w:rPr>
        <w:t xml:space="preserve">that very </w:t>
      </w:r>
      <w:r w:rsidR="00F244AA" w:rsidRPr="00910B2F">
        <w:rPr>
          <w:lang w:val="en-GB"/>
        </w:rPr>
        <w:t>day</w:t>
      </w:r>
      <w:r w:rsidR="00D105A7" w:rsidRPr="00910B2F">
        <w:rPr>
          <w:lang w:val="en-GB"/>
        </w:rPr>
        <w:t xml:space="preserve">, he </w:t>
      </w:r>
      <w:r w:rsidR="009A7E0C" w:rsidRPr="00910B2F">
        <w:rPr>
          <w:lang w:val="en-GB"/>
        </w:rPr>
        <w:t>brought</w:t>
      </w:r>
      <w:r w:rsidR="00D105A7" w:rsidRPr="00910B2F">
        <w:rPr>
          <w:lang w:val="en-GB"/>
        </w:rPr>
        <w:t xml:space="preserve"> </w:t>
      </w:r>
      <w:r w:rsidR="00F244AA" w:rsidRPr="00910B2F">
        <w:rPr>
          <w:lang w:val="en-GB"/>
        </w:rPr>
        <w:t xml:space="preserve">this </w:t>
      </w:r>
      <w:r w:rsidR="00D105A7" w:rsidRPr="00910B2F">
        <w:rPr>
          <w:lang w:val="en-GB"/>
        </w:rPr>
        <w:t xml:space="preserve">issue to </w:t>
      </w:r>
      <w:r w:rsidR="00F244AA" w:rsidRPr="00910B2F">
        <w:rPr>
          <w:lang w:val="en-GB"/>
        </w:rPr>
        <w:t>his RBL.</w:t>
      </w:r>
    </w:p>
    <w:p w14:paraId="2431E178" w14:textId="77777777" w:rsidR="00F244AA" w:rsidRPr="00910B2F" w:rsidRDefault="00F244AA" w:rsidP="00ED5DBF">
      <w:pPr>
        <w:pStyle w:val="BodyTextMain"/>
        <w:rPr>
          <w:lang w:val="en-GB"/>
        </w:rPr>
      </w:pPr>
    </w:p>
    <w:p w14:paraId="42C263ED" w14:textId="732F213A" w:rsidR="00F244AA" w:rsidRPr="00910B2F" w:rsidRDefault="00D105A7" w:rsidP="00ED5DBF">
      <w:pPr>
        <w:pStyle w:val="BodyTextMain"/>
        <w:rPr>
          <w:lang w:val="en-GB"/>
        </w:rPr>
      </w:pPr>
      <w:r w:rsidRPr="00910B2F">
        <w:rPr>
          <w:lang w:val="en-GB"/>
        </w:rPr>
        <w:lastRenderedPageBreak/>
        <w:t xml:space="preserve">When the </w:t>
      </w:r>
      <w:r w:rsidR="00F244AA" w:rsidRPr="00910B2F">
        <w:rPr>
          <w:lang w:val="en-GB"/>
        </w:rPr>
        <w:t>ABL and RBL discussed th</w:t>
      </w:r>
      <w:r w:rsidR="005B6929" w:rsidRPr="00910B2F">
        <w:rPr>
          <w:lang w:val="en-GB"/>
        </w:rPr>
        <w:t>e</w:t>
      </w:r>
      <w:r w:rsidR="00F244AA" w:rsidRPr="00910B2F">
        <w:rPr>
          <w:lang w:val="en-GB"/>
        </w:rPr>
        <w:t xml:space="preserve"> </w:t>
      </w:r>
      <w:r w:rsidRPr="00910B2F">
        <w:rPr>
          <w:lang w:val="en-GB"/>
        </w:rPr>
        <w:t xml:space="preserve">matter </w:t>
      </w:r>
      <w:r w:rsidR="00F244AA" w:rsidRPr="00910B2F">
        <w:rPr>
          <w:lang w:val="en-GB"/>
        </w:rPr>
        <w:t xml:space="preserve">with </w:t>
      </w:r>
      <w:r w:rsidR="005B6929" w:rsidRPr="00910B2F">
        <w:rPr>
          <w:lang w:val="en-GB"/>
        </w:rPr>
        <w:t>Katoley</w:t>
      </w:r>
      <w:r w:rsidRPr="00910B2F">
        <w:rPr>
          <w:lang w:val="en-GB"/>
        </w:rPr>
        <w:t xml:space="preserve">, he claimed </w:t>
      </w:r>
      <w:r w:rsidR="00F244AA" w:rsidRPr="00910B2F">
        <w:rPr>
          <w:lang w:val="en-GB"/>
        </w:rPr>
        <w:t>that he had</w:t>
      </w:r>
      <w:r w:rsidR="00EF0CDD" w:rsidRPr="00910B2F">
        <w:rPr>
          <w:lang w:val="en-GB"/>
        </w:rPr>
        <w:t>, in fact,</w:t>
      </w:r>
      <w:r w:rsidRPr="00910B2F">
        <w:rPr>
          <w:lang w:val="en-GB"/>
        </w:rPr>
        <w:t xml:space="preserve"> </w:t>
      </w:r>
      <w:r w:rsidR="00F244AA" w:rsidRPr="00910B2F">
        <w:rPr>
          <w:lang w:val="en-GB"/>
        </w:rPr>
        <w:t xml:space="preserve">met these doctors on January 25 but </w:t>
      </w:r>
      <w:r w:rsidRPr="00910B2F">
        <w:rPr>
          <w:lang w:val="en-GB"/>
        </w:rPr>
        <w:t xml:space="preserve">erroneously </w:t>
      </w:r>
      <w:r w:rsidR="00F244AA" w:rsidRPr="00910B2F">
        <w:rPr>
          <w:lang w:val="en-GB"/>
        </w:rPr>
        <w:t xml:space="preserve">reported </w:t>
      </w:r>
      <w:r w:rsidRPr="00910B2F">
        <w:rPr>
          <w:lang w:val="en-GB"/>
        </w:rPr>
        <w:t xml:space="preserve">it as </w:t>
      </w:r>
      <w:r w:rsidR="00F244AA" w:rsidRPr="00910B2F">
        <w:rPr>
          <w:lang w:val="en-GB"/>
        </w:rPr>
        <w:t xml:space="preserve">January 28. He </w:t>
      </w:r>
      <w:r w:rsidRPr="00910B2F">
        <w:rPr>
          <w:lang w:val="en-GB"/>
        </w:rPr>
        <w:t>apologi</w:t>
      </w:r>
      <w:r w:rsidR="005B6929" w:rsidRPr="00910B2F">
        <w:rPr>
          <w:lang w:val="en-GB"/>
        </w:rPr>
        <w:t>z</w:t>
      </w:r>
      <w:r w:rsidRPr="00910B2F">
        <w:rPr>
          <w:lang w:val="en-GB"/>
        </w:rPr>
        <w:t xml:space="preserve">ed </w:t>
      </w:r>
      <w:r w:rsidR="00F244AA" w:rsidRPr="00910B2F">
        <w:rPr>
          <w:lang w:val="en-GB"/>
        </w:rPr>
        <w:t xml:space="preserve">for this </w:t>
      </w:r>
      <w:r w:rsidR="005B6929" w:rsidRPr="00910B2F">
        <w:rPr>
          <w:lang w:val="en-GB"/>
        </w:rPr>
        <w:t xml:space="preserve">error </w:t>
      </w:r>
      <w:r w:rsidR="00F244AA" w:rsidRPr="00910B2F">
        <w:rPr>
          <w:lang w:val="en-GB"/>
        </w:rPr>
        <w:t xml:space="preserve">and assured them </w:t>
      </w:r>
      <w:r w:rsidRPr="00910B2F">
        <w:rPr>
          <w:lang w:val="en-GB"/>
        </w:rPr>
        <w:t xml:space="preserve">that </w:t>
      </w:r>
      <w:r w:rsidR="005B6929" w:rsidRPr="00910B2F">
        <w:rPr>
          <w:lang w:val="en-GB"/>
        </w:rPr>
        <w:t xml:space="preserve">it </w:t>
      </w:r>
      <w:r w:rsidRPr="00910B2F">
        <w:rPr>
          <w:lang w:val="en-GB"/>
        </w:rPr>
        <w:t>would not be repeated</w:t>
      </w:r>
      <w:r w:rsidR="00F244AA" w:rsidRPr="00910B2F">
        <w:rPr>
          <w:lang w:val="en-GB"/>
        </w:rPr>
        <w:t>. This was</w:t>
      </w:r>
      <w:r w:rsidR="00C476AC" w:rsidRPr="00910B2F">
        <w:rPr>
          <w:lang w:val="en-GB"/>
        </w:rPr>
        <w:t xml:space="preserve"> the</w:t>
      </w:r>
      <w:r w:rsidR="00F244AA" w:rsidRPr="00910B2F">
        <w:rPr>
          <w:lang w:val="en-GB"/>
        </w:rPr>
        <w:t xml:space="preserve"> first incidence of any ME </w:t>
      </w:r>
      <w:r w:rsidRPr="00910B2F">
        <w:rPr>
          <w:lang w:val="en-GB"/>
        </w:rPr>
        <w:t xml:space="preserve">being </w:t>
      </w:r>
      <w:r w:rsidR="00F244AA" w:rsidRPr="00910B2F">
        <w:rPr>
          <w:lang w:val="en-GB"/>
        </w:rPr>
        <w:t xml:space="preserve">caught </w:t>
      </w:r>
      <w:r w:rsidRPr="00910B2F">
        <w:rPr>
          <w:lang w:val="en-GB"/>
        </w:rPr>
        <w:t xml:space="preserve">for </w:t>
      </w:r>
      <w:r w:rsidR="00F244AA" w:rsidRPr="00910B2F">
        <w:rPr>
          <w:lang w:val="en-GB"/>
        </w:rPr>
        <w:t xml:space="preserve">false reporting. </w:t>
      </w:r>
      <w:r w:rsidRPr="00910B2F">
        <w:rPr>
          <w:lang w:val="en-GB"/>
        </w:rPr>
        <w:t xml:space="preserve">The </w:t>
      </w:r>
      <w:r w:rsidR="00F244AA" w:rsidRPr="00910B2F">
        <w:rPr>
          <w:lang w:val="en-GB"/>
        </w:rPr>
        <w:t xml:space="preserve">RBL </w:t>
      </w:r>
      <w:r w:rsidR="005B6929" w:rsidRPr="00910B2F">
        <w:rPr>
          <w:lang w:val="en-GB"/>
        </w:rPr>
        <w:t xml:space="preserve">brought </w:t>
      </w:r>
      <w:r w:rsidRPr="00910B2F">
        <w:rPr>
          <w:lang w:val="en-GB"/>
        </w:rPr>
        <w:t xml:space="preserve">this </w:t>
      </w:r>
      <w:r w:rsidR="005B6929" w:rsidRPr="00910B2F">
        <w:rPr>
          <w:lang w:val="en-GB"/>
        </w:rPr>
        <w:t xml:space="preserve">issue </w:t>
      </w:r>
      <w:r w:rsidR="00F244AA" w:rsidRPr="00910B2F">
        <w:rPr>
          <w:lang w:val="en-GB"/>
        </w:rPr>
        <w:t xml:space="preserve">to </w:t>
      </w:r>
      <w:r w:rsidR="005B6929" w:rsidRPr="00910B2F">
        <w:rPr>
          <w:lang w:val="en-GB"/>
        </w:rPr>
        <w:t>Pawar</w:t>
      </w:r>
      <w:r w:rsidR="00F244AA" w:rsidRPr="00910B2F">
        <w:rPr>
          <w:lang w:val="en-GB"/>
        </w:rPr>
        <w:t xml:space="preserve"> and </w:t>
      </w:r>
      <w:r w:rsidR="00E46658" w:rsidRPr="00910B2F">
        <w:rPr>
          <w:lang w:val="en-GB"/>
        </w:rPr>
        <w:t xml:space="preserve">asked for his guidance but suggested that the </w:t>
      </w:r>
      <w:r w:rsidR="009A7E0C" w:rsidRPr="00910B2F">
        <w:rPr>
          <w:lang w:val="en-GB"/>
        </w:rPr>
        <w:t xml:space="preserve">Katoley </w:t>
      </w:r>
      <w:r w:rsidR="005B6929" w:rsidRPr="00910B2F">
        <w:rPr>
          <w:lang w:val="en-GB"/>
        </w:rPr>
        <w:t>be</w:t>
      </w:r>
      <w:r w:rsidR="00E46658" w:rsidRPr="00910B2F">
        <w:rPr>
          <w:lang w:val="en-GB"/>
        </w:rPr>
        <w:t xml:space="preserve"> given another chance</w:t>
      </w:r>
      <w:r w:rsidR="00F244AA" w:rsidRPr="00910B2F">
        <w:rPr>
          <w:lang w:val="en-GB"/>
        </w:rPr>
        <w:t xml:space="preserve">. </w:t>
      </w:r>
    </w:p>
    <w:p w14:paraId="17BDCE1B" w14:textId="77777777" w:rsidR="001675D1" w:rsidRPr="00910B2F" w:rsidRDefault="001675D1" w:rsidP="00ED5DBF">
      <w:pPr>
        <w:pStyle w:val="BodyTextMain"/>
        <w:rPr>
          <w:lang w:val="en-GB"/>
        </w:rPr>
      </w:pPr>
    </w:p>
    <w:p w14:paraId="49F62931" w14:textId="77777777" w:rsidR="0028359A" w:rsidRPr="00910B2F" w:rsidRDefault="0028359A" w:rsidP="00ED5DBF">
      <w:pPr>
        <w:pStyle w:val="BodyTextMain"/>
        <w:rPr>
          <w:lang w:val="en-GB"/>
        </w:rPr>
      </w:pPr>
    </w:p>
    <w:p w14:paraId="0D62317E" w14:textId="5453A245" w:rsidR="00B353DF" w:rsidRPr="00910B2F" w:rsidRDefault="006D7E33" w:rsidP="00ED5DBF">
      <w:pPr>
        <w:pStyle w:val="Casehead1"/>
        <w:rPr>
          <w:lang w:val="en-GB" w:eastAsia="en-IN"/>
        </w:rPr>
      </w:pPr>
      <w:r w:rsidRPr="00910B2F">
        <w:rPr>
          <w:lang w:val="en-GB" w:eastAsia="en-IN"/>
        </w:rPr>
        <w:t>CONCLUSION</w:t>
      </w:r>
    </w:p>
    <w:p w14:paraId="0B116879" w14:textId="77777777" w:rsidR="00B353DF" w:rsidRPr="00910B2F" w:rsidRDefault="00B353DF" w:rsidP="00ED5DBF">
      <w:pPr>
        <w:pStyle w:val="BodyTextMain"/>
        <w:rPr>
          <w:lang w:val="en-GB" w:eastAsia="en-IN"/>
        </w:rPr>
      </w:pPr>
    </w:p>
    <w:p w14:paraId="0D9CDDC1" w14:textId="3A68724A" w:rsidR="00F244AA" w:rsidRPr="00910B2F" w:rsidRDefault="006D7E33" w:rsidP="00ED5DBF">
      <w:pPr>
        <w:pStyle w:val="BodyTextMain"/>
        <w:rPr>
          <w:lang w:val="en-GB"/>
        </w:rPr>
      </w:pPr>
      <w:r w:rsidRPr="00910B2F">
        <w:rPr>
          <w:lang w:val="en-GB"/>
        </w:rPr>
        <w:t xml:space="preserve">Pharmaceutical selling was becoming tougher, </w:t>
      </w:r>
      <w:r w:rsidR="00106CC5" w:rsidRPr="00910B2F">
        <w:rPr>
          <w:lang w:val="en-GB"/>
        </w:rPr>
        <w:t xml:space="preserve">and </w:t>
      </w:r>
      <w:r w:rsidRPr="00910B2F">
        <w:rPr>
          <w:lang w:val="en-GB"/>
        </w:rPr>
        <w:t xml:space="preserve">competition for market share was </w:t>
      </w:r>
      <w:r w:rsidR="00D105A7" w:rsidRPr="00910B2F">
        <w:rPr>
          <w:lang w:val="en-GB"/>
        </w:rPr>
        <w:t xml:space="preserve">the </w:t>
      </w:r>
      <w:r w:rsidRPr="00910B2F">
        <w:rPr>
          <w:lang w:val="en-GB"/>
        </w:rPr>
        <w:t xml:space="preserve">most intense in the </w:t>
      </w:r>
      <w:r w:rsidR="00D105A7" w:rsidRPr="00910B2F">
        <w:rPr>
          <w:lang w:val="en-GB"/>
        </w:rPr>
        <w:t xml:space="preserve">first </w:t>
      </w:r>
      <w:r w:rsidRPr="00910B2F">
        <w:rPr>
          <w:lang w:val="en-GB"/>
        </w:rPr>
        <w:t xml:space="preserve">few seconds </w:t>
      </w:r>
      <w:r w:rsidR="00D105A7" w:rsidRPr="00910B2F">
        <w:rPr>
          <w:lang w:val="en-GB"/>
        </w:rPr>
        <w:t xml:space="preserve">of a medical </w:t>
      </w:r>
      <w:r w:rsidRPr="00910B2F">
        <w:rPr>
          <w:lang w:val="en-GB"/>
        </w:rPr>
        <w:t>representative</w:t>
      </w:r>
      <w:r w:rsidR="00D105A7" w:rsidRPr="00910B2F">
        <w:rPr>
          <w:lang w:val="en-GB"/>
        </w:rPr>
        <w:t>’</w:t>
      </w:r>
      <w:r w:rsidRPr="00910B2F">
        <w:rPr>
          <w:lang w:val="en-GB"/>
        </w:rPr>
        <w:t xml:space="preserve">s </w:t>
      </w:r>
      <w:r w:rsidR="00D105A7" w:rsidRPr="00910B2F">
        <w:rPr>
          <w:lang w:val="en-GB"/>
        </w:rPr>
        <w:t xml:space="preserve">product pitch </w:t>
      </w:r>
      <w:r w:rsidRPr="00910B2F">
        <w:rPr>
          <w:lang w:val="en-GB"/>
        </w:rPr>
        <w:t>to physicians for “top of the mind recall</w:t>
      </w:r>
      <w:r w:rsidR="00C476AC" w:rsidRPr="00910B2F">
        <w:rPr>
          <w:lang w:val="en-GB"/>
        </w:rPr>
        <w:t>.”</w:t>
      </w:r>
      <w:r w:rsidRPr="00910B2F">
        <w:rPr>
          <w:lang w:val="en-GB"/>
        </w:rPr>
        <w:t xml:space="preserve"> </w:t>
      </w:r>
      <w:r w:rsidR="00D105A7" w:rsidRPr="00910B2F">
        <w:rPr>
          <w:lang w:val="en-GB"/>
        </w:rPr>
        <w:t xml:space="preserve">Mass recruitments of sales representatives, </w:t>
      </w:r>
      <w:r w:rsidR="00D94CBA" w:rsidRPr="00910B2F">
        <w:rPr>
          <w:lang w:val="en-GB"/>
        </w:rPr>
        <w:t xml:space="preserve">unattainable targets, </w:t>
      </w:r>
      <w:r w:rsidR="00D105A7" w:rsidRPr="00910B2F">
        <w:rPr>
          <w:lang w:val="en-GB"/>
        </w:rPr>
        <w:t>aggressive product promotions</w:t>
      </w:r>
      <w:r w:rsidR="00D94CBA" w:rsidRPr="00910B2F">
        <w:rPr>
          <w:lang w:val="en-GB"/>
        </w:rPr>
        <w:t xml:space="preserve">, </w:t>
      </w:r>
      <w:r w:rsidR="00D105A7" w:rsidRPr="00910B2F">
        <w:rPr>
          <w:lang w:val="en-GB"/>
        </w:rPr>
        <w:t xml:space="preserve">and undertrained executives </w:t>
      </w:r>
      <w:r w:rsidR="00D94CBA" w:rsidRPr="00910B2F">
        <w:rPr>
          <w:lang w:val="en-GB"/>
        </w:rPr>
        <w:t xml:space="preserve">were all linked to unethical practices and intense sales pressures in the </w:t>
      </w:r>
      <w:r w:rsidR="00106CC5" w:rsidRPr="00910B2F">
        <w:rPr>
          <w:lang w:val="en-GB"/>
        </w:rPr>
        <w:t xml:space="preserve">Indian pharmaceutical </w:t>
      </w:r>
      <w:r w:rsidR="00D94CBA" w:rsidRPr="00910B2F">
        <w:rPr>
          <w:lang w:val="en-GB"/>
        </w:rPr>
        <w:t>industry</w:t>
      </w:r>
      <w:r w:rsidRPr="00910B2F">
        <w:rPr>
          <w:lang w:val="en-GB"/>
        </w:rPr>
        <w:t>.</w:t>
      </w:r>
      <w:r w:rsidR="00F244AA" w:rsidRPr="00910B2F">
        <w:rPr>
          <w:lang w:val="en-GB"/>
        </w:rPr>
        <w:t xml:space="preserve"> </w:t>
      </w:r>
    </w:p>
    <w:p w14:paraId="0C8FF39B" w14:textId="77777777" w:rsidR="00F244AA" w:rsidRPr="00910B2F" w:rsidRDefault="00F244AA" w:rsidP="00ED5DBF">
      <w:pPr>
        <w:pStyle w:val="BodyTextMain"/>
        <w:rPr>
          <w:lang w:val="en-GB"/>
        </w:rPr>
      </w:pPr>
    </w:p>
    <w:p w14:paraId="35E19830" w14:textId="45B4BFA8" w:rsidR="00B353DF" w:rsidRPr="00910B2F" w:rsidRDefault="00F244AA" w:rsidP="00ED5DBF">
      <w:pPr>
        <w:pStyle w:val="BodyTextMain"/>
        <w:rPr>
          <w:lang w:val="en-GB"/>
        </w:rPr>
      </w:pPr>
      <w:r w:rsidRPr="00910B2F">
        <w:rPr>
          <w:lang w:val="en-GB"/>
        </w:rPr>
        <w:t>Laddha</w:t>
      </w:r>
      <w:r w:rsidR="00D94CBA" w:rsidRPr="00910B2F">
        <w:rPr>
          <w:lang w:val="en-GB"/>
        </w:rPr>
        <w:t>’s</w:t>
      </w:r>
      <w:r w:rsidRPr="00910B2F">
        <w:rPr>
          <w:lang w:val="en-GB"/>
        </w:rPr>
        <w:t xml:space="preserve"> </w:t>
      </w:r>
      <w:r w:rsidR="00D94CBA" w:rsidRPr="00910B2F">
        <w:rPr>
          <w:lang w:val="en-GB"/>
        </w:rPr>
        <w:t xml:space="preserve">email </w:t>
      </w:r>
      <w:r w:rsidRPr="00910B2F">
        <w:rPr>
          <w:lang w:val="en-GB"/>
        </w:rPr>
        <w:t xml:space="preserve">raised many concerns for </w:t>
      </w:r>
      <w:r w:rsidR="00106CC5" w:rsidRPr="00910B2F">
        <w:rPr>
          <w:lang w:val="en-GB"/>
        </w:rPr>
        <w:t>Pawar</w:t>
      </w:r>
      <w:r w:rsidRPr="00910B2F">
        <w:rPr>
          <w:lang w:val="en-GB"/>
        </w:rPr>
        <w:t xml:space="preserve"> and his team</w:t>
      </w:r>
      <w:r w:rsidR="00D94CBA" w:rsidRPr="00910B2F">
        <w:rPr>
          <w:lang w:val="en-GB"/>
        </w:rPr>
        <w:t xml:space="preserve">, including </w:t>
      </w:r>
      <w:r w:rsidR="000577A6" w:rsidRPr="00910B2F">
        <w:rPr>
          <w:lang w:val="en-GB"/>
        </w:rPr>
        <w:t xml:space="preserve">concerns about </w:t>
      </w:r>
      <w:r w:rsidR="00D94CBA" w:rsidRPr="00910B2F">
        <w:rPr>
          <w:lang w:val="en-GB"/>
        </w:rPr>
        <w:t xml:space="preserve">sales representatives’ challenges and </w:t>
      </w:r>
      <w:r w:rsidRPr="00910B2F">
        <w:rPr>
          <w:lang w:val="en-GB"/>
        </w:rPr>
        <w:t xml:space="preserve">unethical selling practices in the industry. </w:t>
      </w:r>
      <w:r w:rsidR="00106CC5" w:rsidRPr="00910B2F">
        <w:rPr>
          <w:lang w:val="en-GB"/>
        </w:rPr>
        <w:t>Pawar</w:t>
      </w:r>
      <w:r w:rsidRPr="00910B2F">
        <w:rPr>
          <w:lang w:val="en-GB"/>
        </w:rPr>
        <w:t xml:space="preserve"> </w:t>
      </w:r>
      <w:r w:rsidR="00554042" w:rsidRPr="00910B2F">
        <w:rPr>
          <w:lang w:val="en-GB"/>
        </w:rPr>
        <w:t xml:space="preserve">wondered </w:t>
      </w:r>
      <w:r w:rsidRPr="00910B2F">
        <w:rPr>
          <w:lang w:val="en-GB"/>
        </w:rPr>
        <w:t xml:space="preserve">about the impact </w:t>
      </w:r>
      <w:r w:rsidR="00554042" w:rsidRPr="00910B2F">
        <w:rPr>
          <w:lang w:val="en-GB"/>
        </w:rPr>
        <w:t xml:space="preserve">of </w:t>
      </w:r>
      <w:r w:rsidRPr="00910B2F">
        <w:rPr>
          <w:lang w:val="en-GB"/>
        </w:rPr>
        <w:t xml:space="preserve">the </w:t>
      </w:r>
      <w:r w:rsidR="00554042" w:rsidRPr="00910B2F">
        <w:rPr>
          <w:lang w:val="en-GB"/>
        </w:rPr>
        <w:t xml:space="preserve">pharmaceutical industry’s fierce competition and aggressive atmosphere on </w:t>
      </w:r>
      <w:r w:rsidR="00106CC5" w:rsidRPr="00910B2F">
        <w:rPr>
          <w:lang w:val="en-GB"/>
        </w:rPr>
        <w:t>Precia’s</w:t>
      </w:r>
      <w:r w:rsidRPr="00910B2F">
        <w:rPr>
          <w:lang w:val="en-GB"/>
        </w:rPr>
        <w:t xml:space="preserve"> future strategy. </w:t>
      </w:r>
      <w:r w:rsidR="00554042" w:rsidRPr="00910B2F">
        <w:rPr>
          <w:lang w:val="en-GB"/>
        </w:rPr>
        <w:t xml:space="preserve">How could his company </w:t>
      </w:r>
      <w:r w:rsidRPr="00910B2F">
        <w:rPr>
          <w:lang w:val="en-GB"/>
        </w:rPr>
        <w:t xml:space="preserve">maintain the ethical orientation of the sales team </w:t>
      </w:r>
      <w:r w:rsidR="00554042" w:rsidRPr="00910B2F">
        <w:rPr>
          <w:lang w:val="en-GB"/>
        </w:rPr>
        <w:t xml:space="preserve">and at the same time achieve </w:t>
      </w:r>
      <w:r w:rsidRPr="00910B2F">
        <w:rPr>
          <w:lang w:val="en-GB"/>
        </w:rPr>
        <w:t>ambitious sales targets? What strategies c</w:t>
      </w:r>
      <w:r w:rsidR="00106CC5" w:rsidRPr="00910B2F">
        <w:rPr>
          <w:lang w:val="en-GB"/>
        </w:rPr>
        <w:t>ould</w:t>
      </w:r>
      <w:r w:rsidRPr="00910B2F">
        <w:rPr>
          <w:lang w:val="en-GB"/>
        </w:rPr>
        <w:t xml:space="preserve"> </w:t>
      </w:r>
      <w:r w:rsidR="00554042" w:rsidRPr="00910B2F">
        <w:rPr>
          <w:lang w:val="en-GB"/>
        </w:rPr>
        <w:t xml:space="preserve">his company </w:t>
      </w:r>
      <w:r w:rsidRPr="00910B2F">
        <w:rPr>
          <w:lang w:val="en-GB"/>
        </w:rPr>
        <w:t>adopt</w:t>
      </w:r>
      <w:r w:rsidR="00554042" w:rsidRPr="00910B2F">
        <w:rPr>
          <w:lang w:val="en-GB"/>
        </w:rPr>
        <w:t xml:space="preserve"> to prevent his </w:t>
      </w:r>
      <w:r w:rsidRPr="00910B2F">
        <w:rPr>
          <w:lang w:val="en-GB"/>
        </w:rPr>
        <w:t>sales team from indulging in short-term unethical selling</w:t>
      </w:r>
      <w:r w:rsidR="00554042" w:rsidRPr="00910B2F">
        <w:rPr>
          <w:lang w:val="en-GB"/>
        </w:rPr>
        <w:t xml:space="preserve"> tactics</w:t>
      </w:r>
      <w:r w:rsidRPr="00910B2F">
        <w:rPr>
          <w:lang w:val="en-GB"/>
        </w:rPr>
        <w:t xml:space="preserve">? </w:t>
      </w:r>
      <w:r w:rsidR="00BA191A" w:rsidRPr="00910B2F">
        <w:rPr>
          <w:lang w:val="en-GB"/>
        </w:rPr>
        <w:t xml:space="preserve">Which distribution issues required attention from top management? </w:t>
      </w:r>
      <w:r w:rsidRPr="00910B2F">
        <w:rPr>
          <w:lang w:val="en-GB"/>
        </w:rPr>
        <w:t xml:space="preserve">He </w:t>
      </w:r>
      <w:r w:rsidR="00E46658" w:rsidRPr="00910B2F">
        <w:rPr>
          <w:lang w:val="en-GB"/>
        </w:rPr>
        <w:t xml:space="preserve">also needed to come up with a likely </w:t>
      </w:r>
      <w:r w:rsidRPr="00910B2F">
        <w:rPr>
          <w:lang w:val="en-GB"/>
        </w:rPr>
        <w:t xml:space="preserve">disciplinary action against </w:t>
      </w:r>
      <w:r w:rsidR="006B68DF" w:rsidRPr="00910B2F">
        <w:rPr>
          <w:lang w:val="en-GB"/>
        </w:rPr>
        <w:t>David</w:t>
      </w:r>
      <w:r w:rsidRPr="00910B2F">
        <w:rPr>
          <w:lang w:val="en-GB"/>
        </w:rPr>
        <w:t xml:space="preserve"> Katoley for submitting </w:t>
      </w:r>
      <w:r w:rsidR="00E46658" w:rsidRPr="00910B2F">
        <w:rPr>
          <w:lang w:val="en-GB"/>
        </w:rPr>
        <w:t xml:space="preserve">a </w:t>
      </w:r>
      <w:r w:rsidRPr="00910B2F">
        <w:rPr>
          <w:lang w:val="en-GB"/>
        </w:rPr>
        <w:t xml:space="preserve">false report </w:t>
      </w:r>
      <w:r w:rsidR="00E46658" w:rsidRPr="00910B2F">
        <w:rPr>
          <w:lang w:val="en-GB"/>
        </w:rPr>
        <w:t xml:space="preserve">on </w:t>
      </w:r>
      <w:r w:rsidRPr="00910B2F">
        <w:rPr>
          <w:lang w:val="en-GB"/>
        </w:rPr>
        <w:t xml:space="preserve">customer calls. </w:t>
      </w:r>
      <w:r w:rsidR="00E46658" w:rsidRPr="00910B2F">
        <w:rPr>
          <w:lang w:val="en-GB"/>
        </w:rPr>
        <w:t xml:space="preserve">In the given scenario and keeping in mind the company’s strict adherence to ethical practices, should </w:t>
      </w:r>
      <w:r w:rsidRPr="00910B2F">
        <w:rPr>
          <w:lang w:val="en-GB"/>
        </w:rPr>
        <w:t xml:space="preserve">he fire </w:t>
      </w:r>
      <w:r w:rsidR="00106CC5" w:rsidRPr="00910B2F">
        <w:rPr>
          <w:lang w:val="en-GB"/>
        </w:rPr>
        <w:t>Katoley</w:t>
      </w:r>
      <w:r w:rsidR="00E46658" w:rsidRPr="00910B2F">
        <w:rPr>
          <w:lang w:val="en-GB"/>
        </w:rPr>
        <w:t xml:space="preserve"> </w:t>
      </w:r>
      <w:r w:rsidRPr="00910B2F">
        <w:rPr>
          <w:lang w:val="en-GB"/>
        </w:rPr>
        <w:t>or give him another opportunity</w:t>
      </w:r>
      <w:r w:rsidR="00106CC5" w:rsidRPr="00910B2F">
        <w:rPr>
          <w:lang w:val="en-GB"/>
        </w:rPr>
        <w:t>,</w:t>
      </w:r>
      <w:r w:rsidRPr="00910B2F">
        <w:rPr>
          <w:lang w:val="en-GB"/>
        </w:rPr>
        <w:t xml:space="preserve"> as suggested by his </w:t>
      </w:r>
      <w:r w:rsidR="0089656D" w:rsidRPr="00910B2F">
        <w:rPr>
          <w:lang w:val="en-GB"/>
        </w:rPr>
        <w:t>R</w:t>
      </w:r>
      <w:r w:rsidRPr="00910B2F">
        <w:rPr>
          <w:lang w:val="en-GB"/>
        </w:rPr>
        <w:t>BL?</w:t>
      </w:r>
    </w:p>
    <w:p w14:paraId="409B9F71" w14:textId="77777777" w:rsidR="00BA191A" w:rsidRPr="00910B2F" w:rsidRDefault="00BA191A" w:rsidP="00F244AA">
      <w:pPr>
        <w:spacing w:after="200" w:line="276" w:lineRule="auto"/>
        <w:jc w:val="center"/>
        <w:rPr>
          <w:rFonts w:ascii="Arial" w:hAnsi="Arial" w:cs="Arial"/>
          <w:b/>
          <w:sz w:val="20"/>
          <w:szCs w:val="20"/>
          <w:lang w:val="en-GB"/>
        </w:rPr>
      </w:pPr>
    </w:p>
    <w:p w14:paraId="1EE1EB69" w14:textId="06715FEF" w:rsidR="002D3D56" w:rsidRPr="00910B2F" w:rsidRDefault="002D3D56">
      <w:pPr>
        <w:spacing w:after="200" w:line="276" w:lineRule="auto"/>
        <w:rPr>
          <w:rFonts w:ascii="Arial" w:hAnsi="Arial" w:cs="Arial"/>
          <w:b/>
          <w:sz w:val="20"/>
          <w:szCs w:val="20"/>
          <w:lang w:val="en-GB"/>
        </w:rPr>
      </w:pPr>
      <w:r w:rsidRPr="00910B2F">
        <w:rPr>
          <w:rFonts w:ascii="Arial" w:hAnsi="Arial" w:cs="Arial"/>
          <w:b/>
          <w:sz w:val="20"/>
          <w:szCs w:val="20"/>
          <w:lang w:val="en-GB"/>
        </w:rPr>
        <w:br w:type="page"/>
      </w:r>
    </w:p>
    <w:p w14:paraId="11F6DCE4" w14:textId="4F5694ED" w:rsidR="00956678" w:rsidRPr="00910B2F" w:rsidRDefault="00F244AA" w:rsidP="00551913">
      <w:pPr>
        <w:pStyle w:val="ExhibitHeading"/>
        <w:rPr>
          <w:lang w:val="en-GB"/>
        </w:rPr>
      </w:pPr>
      <w:r w:rsidRPr="00910B2F">
        <w:rPr>
          <w:lang w:val="en-GB"/>
        </w:rPr>
        <w:lastRenderedPageBreak/>
        <w:t xml:space="preserve">EXHIBIT 1: </w:t>
      </w:r>
      <w:r w:rsidR="00CF4BD6" w:rsidRPr="00910B2F">
        <w:rPr>
          <w:lang w:val="en-GB"/>
        </w:rPr>
        <w:t>E</w:t>
      </w:r>
      <w:r w:rsidRPr="00910B2F">
        <w:rPr>
          <w:lang w:val="en-GB"/>
        </w:rPr>
        <w:t xml:space="preserve">MAIL FROM </w:t>
      </w:r>
      <w:r w:rsidR="00A32F9E" w:rsidRPr="00910B2F">
        <w:rPr>
          <w:lang w:val="en-GB"/>
        </w:rPr>
        <w:t>MARKETING EXECUTIVE</w:t>
      </w:r>
    </w:p>
    <w:p w14:paraId="711DCF50" w14:textId="05D804F6" w:rsidR="00956678" w:rsidRPr="00910B2F" w:rsidRDefault="00956678" w:rsidP="00956678">
      <w:pPr>
        <w:pStyle w:val="Footnote"/>
        <w:jc w:val="left"/>
        <w:rPr>
          <w:i w:val="0"/>
          <w:sz w:val="20"/>
          <w:szCs w:val="20"/>
          <w:lang w:val="en-GB"/>
        </w:rPr>
      </w:pPr>
      <w:r w:rsidRPr="00910B2F">
        <w:rPr>
          <w:i w:val="0"/>
          <w:sz w:val="20"/>
          <w:szCs w:val="20"/>
          <w:lang w:val="en-GB"/>
        </w:rPr>
        <w:t xml:space="preserve">Dear </w:t>
      </w:r>
      <w:r w:rsidR="00BA191A" w:rsidRPr="00910B2F">
        <w:rPr>
          <w:i w:val="0"/>
          <w:sz w:val="20"/>
          <w:szCs w:val="20"/>
          <w:lang w:val="en-GB"/>
        </w:rPr>
        <w:t xml:space="preserve">Sanjay </w:t>
      </w:r>
      <w:r w:rsidRPr="00910B2F">
        <w:rPr>
          <w:i w:val="0"/>
          <w:sz w:val="20"/>
          <w:szCs w:val="20"/>
          <w:lang w:val="en-GB"/>
        </w:rPr>
        <w:t>Sir</w:t>
      </w:r>
      <w:r w:rsidR="008529A6" w:rsidRPr="00910B2F">
        <w:rPr>
          <w:i w:val="0"/>
          <w:sz w:val="20"/>
          <w:szCs w:val="20"/>
          <w:lang w:val="en-GB"/>
        </w:rPr>
        <w:t>:</w:t>
      </w:r>
    </w:p>
    <w:p w14:paraId="1FA728A0" w14:textId="77777777" w:rsidR="00956678" w:rsidRPr="00910B2F" w:rsidRDefault="00956678" w:rsidP="00956678">
      <w:pPr>
        <w:pStyle w:val="Footnote"/>
        <w:jc w:val="left"/>
        <w:rPr>
          <w:i w:val="0"/>
          <w:sz w:val="20"/>
          <w:szCs w:val="20"/>
          <w:lang w:val="en-GB"/>
        </w:rPr>
      </w:pPr>
    </w:p>
    <w:p w14:paraId="6ACE3FA4" w14:textId="06A396B6" w:rsidR="00956678" w:rsidRPr="00910B2F" w:rsidRDefault="00956678" w:rsidP="00956678">
      <w:pPr>
        <w:pStyle w:val="Footnote"/>
        <w:rPr>
          <w:i w:val="0"/>
          <w:sz w:val="20"/>
          <w:szCs w:val="20"/>
          <w:lang w:val="en-GB"/>
        </w:rPr>
      </w:pPr>
      <w:r w:rsidRPr="00910B2F">
        <w:rPr>
          <w:i w:val="0"/>
          <w:sz w:val="20"/>
          <w:szCs w:val="20"/>
          <w:lang w:val="en-GB"/>
        </w:rPr>
        <w:t>I am pleased to inform you that I have achieved 104 per cent of my target for January</w:t>
      </w:r>
      <w:r w:rsidR="009A7E0C" w:rsidRPr="00910B2F">
        <w:rPr>
          <w:i w:val="0"/>
          <w:sz w:val="20"/>
          <w:szCs w:val="20"/>
          <w:lang w:val="en-GB"/>
        </w:rPr>
        <w:t>–</w:t>
      </w:r>
      <w:r w:rsidRPr="00910B2F">
        <w:rPr>
          <w:i w:val="0"/>
          <w:sz w:val="20"/>
          <w:szCs w:val="20"/>
          <w:lang w:val="en-GB"/>
        </w:rPr>
        <w:t>February 2017</w:t>
      </w:r>
      <w:r w:rsidR="00CF4BD6" w:rsidRPr="00910B2F">
        <w:rPr>
          <w:i w:val="0"/>
          <w:sz w:val="20"/>
          <w:szCs w:val="20"/>
          <w:lang w:val="en-GB"/>
        </w:rPr>
        <w:t>,</w:t>
      </w:r>
      <w:r w:rsidRPr="00910B2F">
        <w:rPr>
          <w:i w:val="0"/>
          <w:sz w:val="20"/>
          <w:szCs w:val="20"/>
          <w:lang w:val="en-GB"/>
        </w:rPr>
        <w:t xml:space="preserve"> with a growth of 22 per cent over January</w:t>
      </w:r>
      <w:r w:rsidR="00CF4BD6" w:rsidRPr="00910B2F">
        <w:rPr>
          <w:i w:val="0"/>
          <w:sz w:val="20"/>
          <w:szCs w:val="20"/>
          <w:lang w:val="en-GB"/>
        </w:rPr>
        <w:t>–</w:t>
      </w:r>
      <w:r w:rsidRPr="00910B2F">
        <w:rPr>
          <w:i w:val="0"/>
          <w:sz w:val="20"/>
          <w:szCs w:val="20"/>
          <w:lang w:val="en-GB"/>
        </w:rPr>
        <w:t xml:space="preserve">February 2016. </w:t>
      </w:r>
    </w:p>
    <w:p w14:paraId="056C554B" w14:textId="77777777" w:rsidR="00956678" w:rsidRPr="00910B2F" w:rsidRDefault="00956678" w:rsidP="00956678">
      <w:pPr>
        <w:pStyle w:val="Footnote"/>
        <w:rPr>
          <w:i w:val="0"/>
          <w:sz w:val="20"/>
          <w:szCs w:val="20"/>
          <w:lang w:val="en-GB"/>
        </w:rPr>
      </w:pPr>
    </w:p>
    <w:p w14:paraId="2810C223" w14:textId="4DBF7489" w:rsidR="00956678" w:rsidRPr="00910B2F" w:rsidRDefault="007A1DFA" w:rsidP="00956678">
      <w:pPr>
        <w:pStyle w:val="Footnote"/>
        <w:rPr>
          <w:i w:val="0"/>
          <w:sz w:val="20"/>
          <w:szCs w:val="20"/>
          <w:lang w:val="en-GB"/>
        </w:rPr>
      </w:pPr>
      <w:r w:rsidRPr="00910B2F">
        <w:rPr>
          <w:i w:val="0"/>
          <w:sz w:val="20"/>
          <w:szCs w:val="20"/>
          <w:lang w:val="en-GB"/>
        </w:rPr>
        <w:t xml:space="preserve">The </w:t>
      </w:r>
      <w:r w:rsidR="00956678" w:rsidRPr="00910B2F">
        <w:rPr>
          <w:i w:val="0"/>
          <w:sz w:val="20"/>
          <w:szCs w:val="20"/>
          <w:lang w:val="en-GB"/>
        </w:rPr>
        <w:t>Indian pharmaceutical industry is highly competitive</w:t>
      </w:r>
      <w:r w:rsidR="00BA191A" w:rsidRPr="00910B2F">
        <w:rPr>
          <w:i w:val="0"/>
          <w:sz w:val="20"/>
          <w:szCs w:val="20"/>
          <w:lang w:val="en-GB"/>
        </w:rPr>
        <w:t>,</w:t>
      </w:r>
      <w:r w:rsidR="00956678" w:rsidRPr="00910B2F">
        <w:rPr>
          <w:i w:val="0"/>
          <w:sz w:val="20"/>
          <w:szCs w:val="20"/>
          <w:lang w:val="en-GB"/>
        </w:rPr>
        <w:t xml:space="preserve"> and there is lots of pressure on the sales representatives. I want to draw your attention to </w:t>
      </w:r>
      <w:r w:rsidR="00E2128A" w:rsidRPr="00910B2F">
        <w:rPr>
          <w:i w:val="0"/>
          <w:sz w:val="20"/>
          <w:szCs w:val="20"/>
          <w:lang w:val="en-GB"/>
        </w:rPr>
        <w:t xml:space="preserve">a </w:t>
      </w:r>
      <w:r w:rsidR="00956678" w:rsidRPr="00910B2F">
        <w:rPr>
          <w:i w:val="0"/>
          <w:sz w:val="20"/>
          <w:szCs w:val="20"/>
          <w:lang w:val="en-GB"/>
        </w:rPr>
        <w:t>few issues plaguing sales management in the pharma industry. Sales representatives are working under pressure from their seniors to achieve the sales targets</w:t>
      </w:r>
      <w:r w:rsidRPr="00910B2F">
        <w:rPr>
          <w:i w:val="0"/>
          <w:sz w:val="20"/>
          <w:szCs w:val="20"/>
          <w:lang w:val="en-GB"/>
        </w:rPr>
        <w:t>,</w:t>
      </w:r>
      <w:r w:rsidR="00956678" w:rsidRPr="00910B2F">
        <w:rPr>
          <w:i w:val="0"/>
          <w:sz w:val="20"/>
          <w:szCs w:val="20"/>
          <w:lang w:val="en-GB"/>
        </w:rPr>
        <w:t xml:space="preserve"> and many sales representatives are using unethical practices to achieve their targets. </w:t>
      </w:r>
      <w:r w:rsidR="00E2128A" w:rsidRPr="00910B2F">
        <w:rPr>
          <w:i w:val="0"/>
          <w:sz w:val="20"/>
          <w:szCs w:val="20"/>
          <w:lang w:val="en-GB"/>
        </w:rPr>
        <w:t>Some</w:t>
      </w:r>
      <w:r w:rsidR="00956678" w:rsidRPr="00910B2F">
        <w:rPr>
          <w:i w:val="0"/>
          <w:sz w:val="20"/>
          <w:szCs w:val="20"/>
          <w:lang w:val="en-GB"/>
        </w:rPr>
        <w:t xml:space="preserve"> examples are:</w:t>
      </w:r>
    </w:p>
    <w:p w14:paraId="25F492C8" w14:textId="77777777" w:rsidR="00956678" w:rsidRPr="00910B2F" w:rsidRDefault="00956678" w:rsidP="00956678">
      <w:pPr>
        <w:pStyle w:val="Footnote"/>
        <w:rPr>
          <w:i w:val="0"/>
          <w:sz w:val="20"/>
          <w:szCs w:val="20"/>
          <w:lang w:val="en-GB"/>
        </w:rPr>
      </w:pPr>
    </w:p>
    <w:p w14:paraId="32AFC2DF" w14:textId="4D687FB5" w:rsidR="00956678" w:rsidRPr="00910B2F" w:rsidRDefault="00956678" w:rsidP="00BC2B24">
      <w:pPr>
        <w:pStyle w:val="Footnote"/>
        <w:numPr>
          <w:ilvl w:val="0"/>
          <w:numId w:val="1"/>
        </w:numPr>
        <w:spacing w:after="40"/>
        <w:rPr>
          <w:i w:val="0"/>
          <w:sz w:val="20"/>
          <w:szCs w:val="20"/>
          <w:lang w:val="en-GB"/>
        </w:rPr>
      </w:pPr>
      <w:r w:rsidRPr="00910B2F">
        <w:rPr>
          <w:i w:val="0"/>
          <w:sz w:val="20"/>
          <w:szCs w:val="20"/>
          <w:lang w:val="en-GB"/>
        </w:rPr>
        <w:t xml:space="preserve">Sales managers of </w:t>
      </w:r>
      <w:r w:rsidR="00E2128A" w:rsidRPr="00910B2F">
        <w:rPr>
          <w:i w:val="0"/>
          <w:sz w:val="20"/>
          <w:szCs w:val="20"/>
          <w:lang w:val="en-GB"/>
        </w:rPr>
        <w:t>several</w:t>
      </w:r>
      <w:r w:rsidRPr="00910B2F">
        <w:rPr>
          <w:i w:val="0"/>
          <w:sz w:val="20"/>
          <w:szCs w:val="20"/>
          <w:lang w:val="en-GB"/>
        </w:rPr>
        <w:t xml:space="preserve"> companies are demanding </w:t>
      </w:r>
      <w:r w:rsidR="00187A0D" w:rsidRPr="00910B2F">
        <w:rPr>
          <w:i w:val="0"/>
          <w:sz w:val="20"/>
          <w:szCs w:val="20"/>
          <w:lang w:val="en-GB"/>
        </w:rPr>
        <w:t xml:space="preserve">an </w:t>
      </w:r>
      <w:r w:rsidRPr="00910B2F">
        <w:rPr>
          <w:i w:val="0"/>
          <w:sz w:val="20"/>
          <w:szCs w:val="20"/>
          <w:lang w:val="en-GB"/>
        </w:rPr>
        <w:t>“at any cost” approach from</w:t>
      </w:r>
      <w:r w:rsidRPr="00910B2F">
        <w:rPr>
          <w:rStyle w:val="apple-converted-space"/>
          <w:i w:val="0"/>
          <w:sz w:val="20"/>
          <w:szCs w:val="20"/>
          <w:lang w:val="en-GB"/>
        </w:rPr>
        <w:t xml:space="preserve"> their sales representatives </w:t>
      </w:r>
      <w:r w:rsidRPr="00910B2F">
        <w:rPr>
          <w:i w:val="0"/>
          <w:sz w:val="20"/>
          <w:szCs w:val="20"/>
          <w:lang w:val="en-GB"/>
        </w:rPr>
        <w:t xml:space="preserve">to meet sales targets. They are asking their sales representatives to share their salaries/incentives with the </w:t>
      </w:r>
      <w:r w:rsidR="00875E9A" w:rsidRPr="00910B2F">
        <w:rPr>
          <w:i w:val="0"/>
          <w:sz w:val="20"/>
          <w:szCs w:val="20"/>
          <w:lang w:val="en-GB"/>
        </w:rPr>
        <w:t>distributor</w:t>
      </w:r>
      <w:r w:rsidRPr="00910B2F">
        <w:rPr>
          <w:i w:val="0"/>
          <w:sz w:val="20"/>
          <w:szCs w:val="20"/>
          <w:lang w:val="en-GB"/>
        </w:rPr>
        <w:t xml:space="preserve"> to achieve their targets. Under pressure, sales representatives are indulging in unethical means like false reports of their travel, fake invoices of lunch/dinner with the physicians, and fake invoices of arranging meetings for the doctors.</w:t>
      </w:r>
    </w:p>
    <w:p w14:paraId="1BD3B20A" w14:textId="37AA9163" w:rsidR="00956678" w:rsidRPr="00910B2F" w:rsidRDefault="00956678" w:rsidP="00BC2B24">
      <w:pPr>
        <w:pStyle w:val="Footnote"/>
        <w:numPr>
          <w:ilvl w:val="0"/>
          <w:numId w:val="1"/>
        </w:numPr>
        <w:spacing w:after="40"/>
        <w:rPr>
          <w:i w:val="0"/>
          <w:sz w:val="20"/>
          <w:szCs w:val="20"/>
          <w:lang w:val="en-GB"/>
        </w:rPr>
      </w:pPr>
      <w:r w:rsidRPr="00910B2F">
        <w:rPr>
          <w:i w:val="0"/>
          <w:sz w:val="20"/>
          <w:szCs w:val="20"/>
          <w:lang w:val="en-GB"/>
        </w:rPr>
        <w:t xml:space="preserve">Sales representatives in collusion with their managers are raising false expiry/breakage claims to take orders from their </w:t>
      </w:r>
      <w:r w:rsidR="00875E9A" w:rsidRPr="00910B2F">
        <w:rPr>
          <w:i w:val="0"/>
          <w:sz w:val="20"/>
          <w:szCs w:val="20"/>
          <w:lang w:val="en-GB"/>
        </w:rPr>
        <w:t>distributor</w:t>
      </w:r>
      <w:r w:rsidRPr="00910B2F">
        <w:rPr>
          <w:i w:val="0"/>
          <w:sz w:val="20"/>
          <w:szCs w:val="20"/>
          <w:lang w:val="en-GB"/>
        </w:rPr>
        <w:t xml:space="preserve">s. For example, a sales representative of a pharma company raised a false credit note for expiry and breakage worth ₹10,000 to take an order of ₹200,000. This is </w:t>
      </w:r>
      <w:r w:rsidR="00187A0D" w:rsidRPr="00910B2F">
        <w:rPr>
          <w:i w:val="0"/>
          <w:sz w:val="20"/>
          <w:szCs w:val="20"/>
          <w:lang w:val="en-GB"/>
        </w:rPr>
        <w:t xml:space="preserve">a </w:t>
      </w:r>
      <w:r w:rsidR="00770169">
        <w:rPr>
          <w:i w:val="0"/>
          <w:sz w:val="20"/>
          <w:szCs w:val="20"/>
          <w:lang w:val="en-GB"/>
        </w:rPr>
        <w:t xml:space="preserve">5 </w:t>
      </w:r>
      <w:r w:rsidRPr="00910B2F">
        <w:rPr>
          <w:i w:val="0"/>
          <w:sz w:val="20"/>
          <w:szCs w:val="20"/>
          <w:lang w:val="en-GB"/>
        </w:rPr>
        <w:t>per cent adjustment for the order amount. This practice is becoming quite rampant</w:t>
      </w:r>
      <w:r w:rsidR="00875E9A" w:rsidRPr="00910B2F">
        <w:rPr>
          <w:i w:val="0"/>
          <w:sz w:val="20"/>
          <w:szCs w:val="20"/>
          <w:lang w:val="en-GB"/>
        </w:rPr>
        <w:t xml:space="preserve">. I could not get the optimum order from </w:t>
      </w:r>
      <w:r w:rsidRPr="00910B2F">
        <w:rPr>
          <w:i w:val="0"/>
          <w:sz w:val="20"/>
          <w:szCs w:val="20"/>
          <w:lang w:val="en-GB"/>
        </w:rPr>
        <w:t xml:space="preserve">one of my </w:t>
      </w:r>
      <w:r w:rsidR="00875E9A" w:rsidRPr="00910B2F">
        <w:rPr>
          <w:i w:val="0"/>
          <w:sz w:val="20"/>
          <w:szCs w:val="20"/>
          <w:lang w:val="en-GB"/>
        </w:rPr>
        <w:t>distributor</w:t>
      </w:r>
      <w:r w:rsidR="00187A0D" w:rsidRPr="00910B2F">
        <w:rPr>
          <w:i w:val="0"/>
          <w:sz w:val="20"/>
          <w:szCs w:val="20"/>
          <w:lang w:val="en-GB"/>
        </w:rPr>
        <w:t>s</w:t>
      </w:r>
      <w:r w:rsidRPr="00910B2F">
        <w:rPr>
          <w:i w:val="0"/>
          <w:sz w:val="20"/>
          <w:szCs w:val="20"/>
          <w:lang w:val="en-GB"/>
        </w:rPr>
        <w:t xml:space="preserve"> </w:t>
      </w:r>
      <w:r w:rsidR="00875E9A" w:rsidRPr="00910B2F">
        <w:rPr>
          <w:i w:val="0"/>
          <w:sz w:val="20"/>
          <w:szCs w:val="20"/>
          <w:lang w:val="en-GB"/>
        </w:rPr>
        <w:t xml:space="preserve">as he </w:t>
      </w:r>
      <w:r w:rsidRPr="00910B2F">
        <w:rPr>
          <w:i w:val="0"/>
          <w:sz w:val="20"/>
          <w:szCs w:val="20"/>
          <w:lang w:val="en-GB"/>
        </w:rPr>
        <w:t>was asking for this</w:t>
      </w:r>
      <w:r w:rsidR="00875E9A" w:rsidRPr="00910B2F">
        <w:rPr>
          <w:i w:val="0"/>
          <w:sz w:val="20"/>
          <w:szCs w:val="20"/>
          <w:lang w:val="en-GB"/>
        </w:rPr>
        <w:t xml:space="preserve"> favour to place an order</w:t>
      </w:r>
      <w:r w:rsidRPr="00910B2F">
        <w:rPr>
          <w:i w:val="0"/>
          <w:sz w:val="20"/>
          <w:szCs w:val="20"/>
          <w:lang w:val="en-GB"/>
        </w:rPr>
        <w:t>.</w:t>
      </w:r>
    </w:p>
    <w:p w14:paraId="2361F8FC" w14:textId="38CB7551" w:rsidR="00956678" w:rsidRPr="00770169" w:rsidRDefault="00956678" w:rsidP="00BC2B24">
      <w:pPr>
        <w:pStyle w:val="Footnote"/>
        <w:numPr>
          <w:ilvl w:val="0"/>
          <w:numId w:val="1"/>
        </w:numPr>
        <w:spacing w:after="40"/>
        <w:rPr>
          <w:i w:val="0"/>
          <w:spacing w:val="-2"/>
          <w:kern w:val="20"/>
          <w:sz w:val="20"/>
          <w:szCs w:val="20"/>
          <w:lang w:val="en-GB"/>
        </w:rPr>
      </w:pPr>
      <w:r w:rsidRPr="00770169">
        <w:rPr>
          <w:i w:val="0"/>
          <w:spacing w:val="-2"/>
          <w:kern w:val="20"/>
          <w:sz w:val="20"/>
          <w:szCs w:val="20"/>
          <w:lang w:val="en-GB"/>
        </w:rPr>
        <w:t xml:space="preserve">Sales representatives of </w:t>
      </w:r>
      <w:r w:rsidR="00E2128A" w:rsidRPr="00770169">
        <w:rPr>
          <w:i w:val="0"/>
          <w:spacing w:val="-2"/>
          <w:kern w:val="20"/>
          <w:sz w:val="20"/>
          <w:szCs w:val="20"/>
          <w:lang w:val="en-GB"/>
        </w:rPr>
        <w:t>some</w:t>
      </w:r>
      <w:r w:rsidRPr="00770169">
        <w:rPr>
          <w:i w:val="0"/>
          <w:spacing w:val="-2"/>
          <w:kern w:val="20"/>
          <w:sz w:val="20"/>
          <w:szCs w:val="20"/>
          <w:lang w:val="en-GB"/>
        </w:rPr>
        <w:t xml:space="preserve"> companies are offering </w:t>
      </w:r>
      <w:r w:rsidR="009A7E0C" w:rsidRPr="00770169">
        <w:rPr>
          <w:i w:val="0"/>
          <w:spacing w:val="-2"/>
          <w:kern w:val="20"/>
          <w:sz w:val="20"/>
          <w:szCs w:val="20"/>
          <w:lang w:val="en-GB"/>
        </w:rPr>
        <w:t xml:space="preserve">an </w:t>
      </w:r>
      <w:r w:rsidRPr="00770169">
        <w:rPr>
          <w:i w:val="0"/>
          <w:spacing w:val="-2"/>
          <w:kern w:val="20"/>
          <w:sz w:val="20"/>
          <w:szCs w:val="20"/>
          <w:lang w:val="en-GB"/>
        </w:rPr>
        <w:t xml:space="preserve">additional credit period to take orders. For example, a sales representative of a pharma company recently </w:t>
      </w:r>
      <w:r w:rsidR="00BA191A" w:rsidRPr="00770169">
        <w:rPr>
          <w:i w:val="0"/>
          <w:spacing w:val="-2"/>
          <w:kern w:val="20"/>
          <w:sz w:val="20"/>
          <w:szCs w:val="20"/>
          <w:lang w:val="en-GB"/>
        </w:rPr>
        <w:t>provid</w:t>
      </w:r>
      <w:r w:rsidRPr="00770169">
        <w:rPr>
          <w:i w:val="0"/>
          <w:spacing w:val="-2"/>
          <w:kern w:val="20"/>
          <w:sz w:val="20"/>
          <w:szCs w:val="20"/>
          <w:lang w:val="en-GB"/>
        </w:rPr>
        <w:t xml:space="preserve">ed an </w:t>
      </w:r>
      <w:r w:rsidR="00BA191A" w:rsidRPr="00770169">
        <w:rPr>
          <w:i w:val="0"/>
          <w:spacing w:val="-2"/>
          <w:kern w:val="20"/>
          <w:sz w:val="20"/>
          <w:szCs w:val="20"/>
          <w:lang w:val="en-GB"/>
        </w:rPr>
        <w:t>additional</w:t>
      </w:r>
      <w:r w:rsidRPr="00770169">
        <w:rPr>
          <w:i w:val="0"/>
          <w:spacing w:val="-2"/>
          <w:kern w:val="20"/>
          <w:sz w:val="20"/>
          <w:szCs w:val="20"/>
          <w:lang w:val="en-GB"/>
        </w:rPr>
        <w:t xml:space="preserve"> credit period of 15 days to a </w:t>
      </w:r>
      <w:r w:rsidR="00875E9A" w:rsidRPr="00770169">
        <w:rPr>
          <w:i w:val="0"/>
          <w:spacing w:val="-2"/>
          <w:kern w:val="20"/>
          <w:sz w:val="20"/>
          <w:szCs w:val="20"/>
          <w:lang w:val="en-GB"/>
        </w:rPr>
        <w:t>distributor</w:t>
      </w:r>
      <w:r w:rsidRPr="00770169">
        <w:rPr>
          <w:i w:val="0"/>
          <w:spacing w:val="-2"/>
          <w:kern w:val="20"/>
          <w:sz w:val="20"/>
          <w:szCs w:val="20"/>
          <w:lang w:val="en-GB"/>
        </w:rPr>
        <w:t xml:space="preserve"> to take an order of ₹350,000. This company charge</w:t>
      </w:r>
      <w:r w:rsidR="00187A0D" w:rsidRPr="00770169">
        <w:rPr>
          <w:i w:val="0"/>
          <w:spacing w:val="-2"/>
          <w:kern w:val="20"/>
          <w:sz w:val="20"/>
          <w:szCs w:val="20"/>
          <w:lang w:val="en-GB"/>
        </w:rPr>
        <w:t>s</w:t>
      </w:r>
      <w:r w:rsidRPr="00770169">
        <w:rPr>
          <w:i w:val="0"/>
          <w:spacing w:val="-2"/>
          <w:kern w:val="20"/>
          <w:sz w:val="20"/>
          <w:szCs w:val="20"/>
          <w:lang w:val="en-GB"/>
        </w:rPr>
        <w:t xml:space="preserve"> 23 per cent interest per month for late payments so this privilege of 15 days is almost equal to ₹40,000</w:t>
      </w:r>
      <w:r w:rsidR="009A7E0C" w:rsidRPr="00770169">
        <w:rPr>
          <w:i w:val="0"/>
          <w:spacing w:val="-2"/>
          <w:kern w:val="20"/>
          <w:sz w:val="20"/>
          <w:szCs w:val="20"/>
          <w:lang w:val="en-GB"/>
        </w:rPr>
        <w:t xml:space="preserve"> at</w:t>
      </w:r>
      <w:r w:rsidRPr="00770169">
        <w:rPr>
          <w:i w:val="0"/>
          <w:spacing w:val="-2"/>
          <w:kern w:val="20"/>
          <w:sz w:val="20"/>
          <w:szCs w:val="20"/>
          <w:lang w:val="en-GB"/>
        </w:rPr>
        <w:t xml:space="preserve"> simple interest of 23 per cent.</w:t>
      </w:r>
      <w:r w:rsidR="00BA191A" w:rsidRPr="00770169">
        <w:rPr>
          <w:i w:val="0"/>
          <w:spacing w:val="-2"/>
          <w:kern w:val="20"/>
          <w:sz w:val="20"/>
          <w:szCs w:val="20"/>
          <w:lang w:val="en-GB"/>
        </w:rPr>
        <w:t xml:space="preserve"> One of my distributors asked for an extra credit period to place an order.</w:t>
      </w:r>
    </w:p>
    <w:p w14:paraId="00999CBD" w14:textId="41BEBE07" w:rsidR="00956678" w:rsidRPr="00910B2F" w:rsidRDefault="00187A0D" w:rsidP="00BC2B24">
      <w:pPr>
        <w:pStyle w:val="Footnote"/>
        <w:numPr>
          <w:ilvl w:val="0"/>
          <w:numId w:val="1"/>
        </w:numPr>
        <w:spacing w:after="40"/>
        <w:rPr>
          <w:i w:val="0"/>
          <w:sz w:val="20"/>
          <w:szCs w:val="20"/>
          <w:lang w:val="en-GB"/>
        </w:rPr>
      </w:pPr>
      <w:r w:rsidRPr="00910B2F">
        <w:rPr>
          <w:i w:val="0"/>
          <w:sz w:val="20"/>
          <w:szCs w:val="20"/>
          <w:lang w:val="en-GB"/>
        </w:rPr>
        <w:t>A f</w:t>
      </w:r>
      <w:r w:rsidR="00956678" w:rsidRPr="00910B2F">
        <w:rPr>
          <w:i w:val="0"/>
          <w:sz w:val="20"/>
          <w:szCs w:val="20"/>
          <w:lang w:val="en-GB"/>
        </w:rPr>
        <w:t>ew unethical sales representatives are giving physician’s sample</w:t>
      </w:r>
      <w:r w:rsidRPr="00910B2F">
        <w:rPr>
          <w:i w:val="0"/>
          <w:sz w:val="20"/>
          <w:szCs w:val="20"/>
          <w:lang w:val="en-GB"/>
        </w:rPr>
        <w:t>s</w:t>
      </w:r>
      <w:r w:rsidR="00956678" w:rsidRPr="00910B2F">
        <w:rPr>
          <w:i w:val="0"/>
          <w:sz w:val="20"/>
          <w:szCs w:val="20"/>
          <w:lang w:val="en-GB"/>
        </w:rPr>
        <w:t xml:space="preserve"> </w:t>
      </w:r>
      <w:r w:rsidR="00BA191A" w:rsidRPr="00910B2F">
        <w:rPr>
          <w:i w:val="0"/>
          <w:sz w:val="20"/>
          <w:szCs w:val="20"/>
          <w:lang w:val="en-GB"/>
        </w:rPr>
        <w:t xml:space="preserve">to retailers and distributors </w:t>
      </w:r>
      <w:r w:rsidR="00956678" w:rsidRPr="00910B2F">
        <w:rPr>
          <w:i w:val="0"/>
          <w:sz w:val="20"/>
          <w:szCs w:val="20"/>
          <w:lang w:val="en-GB"/>
        </w:rPr>
        <w:t>as an adjustment to take orders</w:t>
      </w:r>
      <w:r w:rsidR="00005B67" w:rsidRPr="00910B2F">
        <w:rPr>
          <w:i w:val="0"/>
          <w:sz w:val="20"/>
          <w:szCs w:val="20"/>
          <w:lang w:val="en-GB"/>
        </w:rPr>
        <w:t xml:space="preserve"> from </w:t>
      </w:r>
      <w:r w:rsidR="00BA191A" w:rsidRPr="00910B2F">
        <w:rPr>
          <w:i w:val="0"/>
          <w:sz w:val="20"/>
          <w:szCs w:val="20"/>
          <w:lang w:val="en-GB"/>
        </w:rPr>
        <w:t>them</w:t>
      </w:r>
      <w:r w:rsidR="00956678" w:rsidRPr="00910B2F">
        <w:rPr>
          <w:i w:val="0"/>
          <w:sz w:val="20"/>
          <w:szCs w:val="20"/>
          <w:lang w:val="en-GB"/>
        </w:rPr>
        <w:t>. Physician’s sample</w:t>
      </w:r>
      <w:r w:rsidR="00BA191A" w:rsidRPr="00910B2F">
        <w:rPr>
          <w:i w:val="0"/>
          <w:sz w:val="20"/>
          <w:szCs w:val="20"/>
          <w:lang w:val="en-GB"/>
        </w:rPr>
        <w:t>s</w:t>
      </w:r>
      <w:r w:rsidR="00956678" w:rsidRPr="00910B2F">
        <w:rPr>
          <w:i w:val="0"/>
          <w:sz w:val="20"/>
          <w:szCs w:val="20"/>
          <w:lang w:val="en-GB"/>
        </w:rPr>
        <w:t xml:space="preserve"> are for the doctors</w:t>
      </w:r>
      <w:r w:rsidRPr="00910B2F">
        <w:rPr>
          <w:i w:val="0"/>
          <w:sz w:val="20"/>
          <w:szCs w:val="20"/>
          <w:lang w:val="en-GB"/>
        </w:rPr>
        <w:t>,</w:t>
      </w:r>
      <w:r w:rsidR="00956678" w:rsidRPr="00910B2F">
        <w:rPr>
          <w:i w:val="0"/>
          <w:sz w:val="20"/>
          <w:szCs w:val="20"/>
          <w:lang w:val="en-GB"/>
        </w:rPr>
        <w:t xml:space="preserve"> and it is a</w:t>
      </w:r>
      <w:r w:rsidR="00BA191A" w:rsidRPr="00910B2F">
        <w:rPr>
          <w:i w:val="0"/>
          <w:sz w:val="20"/>
          <w:szCs w:val="20"/>
          <w:lang w:val="en-GB"/>
        </w:rPr>
        <w:t xml:space="preserve"> valuable</w:t>
      </w:r>
      <w:r w:rsidR="00956678" w:rsidRPr="00910B2F">
        <w:rPr>
          <w:i w:val="0"/>
          <w:sz w:val="20"/>
          <w:szCs w:val="20"/>
          <w:lang w:val="en-GB"/>
        </w:rPr>
        <w:t xml:space="preserve"> resource to generate prescriptions from the doctors. Wasting physician’s sample</w:t>
      </w:r>
      <w:r w:rsidRPr="00910B2F">
        <w:rPr>
          <w:i w:val="0"/>
          <w:sz w:val="20"/>
          <w:szCs w:val="20"/>
          <w:lang w:val="en-GB"/>
        </w:rPr>
        <w:t>s</w:t>
      </w:r>
      <w:r w:rsidR="00956678" w:rsidRPr="00910B2F">
        <w:rPr>
          <w:i w:val="0"/>
          <w:sz w:val="20"/>
          <w:szCs w:val="20"/>
          <w:lang w:val="en-GB"/>
        </w:rPr>
        <w:t xml:space="preserve"> can result in the loss of prescriptions and will </w:t>
      </w:r>
      <w:r w:rsidRPr="00910B2F">
        <w:rPr>
          <w:i w:val="0"/>
          <w:sz w:val="20"/>
          <w:szCs w:val="20"/>
          <w:lang w:val="en-GB"/>
        </w:rPr>
        <w:t>l</w:t>
      </w:r>
      <w:r w:rsidR="00956678" w:rsidRPr="00910B2F">
        <w:rPr>
          <w:i w:val="0"/>
          <w:sz w:val="20"/>
          <w:szCs w:val="20"/>
          <w:lang w:val="en-GB"/>
        </w:rPr>
        <w:t>ead to low sales in the long term.</w:t>
      </w:r>
    </w:p>
    <w:p w14:paraId="64DF484C" w14:textId="349FA2E4" w:rsidR="00875E9A" w:rsidRPr="00910B2F" w:rsidRDefault="00956678" w:rsidP="00BC2B24">
      <w:pPr>
        <w:pStyle w:val="Footnote"/>
        <w:numPr>
          <w:ilvl w:val="0"/>
          <w:numId w:val="1"/>
        </w:numPr>
        <w:spacing w:after="40"/>
        <w:rPr>
          <w:i w:val="0"/>
          <w:sz w:val="20"/>
          <w:szCs w:val="20"/>
          <w:lang w:val="en-GB"/>
        </w:rPr>
      </w:pPr>
      <w:r w:rsidRPr="00910B2F">
        <w:rPr>
          <w:i w:val="0"/>
          <w:sz w:val="20"/>
          <w:szCs w:val="20"/>
          <w:lang w:val="en-GB"/>
        </w:rPr>
        <w:t xml:space="preserve">Sales representatives are encouraging </w:t>
      </w:r>
      <w:r w:rsidR="00187A0D" w:rsidRPr="00910B2F">
        <w:rPr>
          <w:i w:val="0"/>
          <w:sz w:val="20"/>
          <w:szCs w:val="20"/>
          <w:lang w:val="en-GB"/>
        </w:rPr>
        <w:t xml:space="preserve">the </w:t>
      </w:r>
      <w:r w:rsidRPr="00910B2F">
        <w:rPr>
          <w:i w:val="0"/>
          <w:sz w:val="20"/>
          <w:szCs w:val="20"/>
          <w:lang w:val="en-GB"/>
        </w:rPr>
        <w:t>transfer of goods from their territory to the adjoining territories. This unethical practice is resulting in intra-competition between the sales representatives</w:t>
      </w:r>
      <w:r w:rsidR="00187A0D" w:rsidRPr="00910B2F">
        <w:rPr>
          <w:i w:val="0"/>
          <w:sz w:val="20"/>
          <w:szCs w:val="20"/>
          <w:lang w:val="en-GB"/>
        </w:rPr>
        <w:t>,</w:t>
      </w:r>
      <w:r w:rsidRPr="00910B2F">
        <w:rPr>
          <w:i w:val="0"/>
          <w:sz w:val="20"/>
          <w:szCs w:val="20"/>
          <w:lang w:val="en-GB"/>
        </w:rPr>
        <w:t xml:space="preserve"> and more sales representatives are indulging in this practice. I also know</w:t>
      </w:r>
      <w:r w:rsidR="00E2128A" w:rsidRPr="00910B2F">
        <w:rPr>
          <w:i w:val="0"/>
          <w:sz w:val="20"/>
          <w:szCs w:val="20"/>
          <w:lang w:val="en-GB"/>
        </w:rPr>
        <w:t xml:space="preserve"> some </w:t>
      </w:r>
      <w:r w:rsidRPr="00910B2F">
        <w:rPr>
          <w:i w:val="0"/>
          <w:sz w:val="20"/>
          <w:szCs w:val="20"/>
          <w:lang w:val="en-GB"/>
        </w:rPr>
        <w:t xml:space="preserve">area managers who encourage </w:t>
      </w:r>
      <w:r w:rsidR="00187A0D" w:rsidRPr="00910B2F">
        <w:rPr>
          <w:i w:val="0"/>
          <w:sz w:val="20"/>
          <w:szCs w:val="20"/>
          <w:lang w:val="en-GB"/>
        </w:rPr>
        <w:t xml:space="preserve">the </w:t>
      </w:r>
      <w:r w:rsidRPr="00910B2F">
        <w:rPr>
          <w:i w:val="0"/>
          <w:sz w:val="20"/>
          <w:szCs w:val="20"/>
          <w:lang w:val="en-GB"/>
        </w:rPr>
        <w:t>transfer of goods from their area to the areas of other managers. This is affecting the actual sales effort in the field.</w:t>
      </w:r>
      <w:r w:rsidR="00875E9A" w:rsidRPr="00910B2F">
        <w:rPr>
          <w:i w:val="0"/>
          <w:sz w:val="20"/>
          <w:szCs w:val="20"/>
          <w:lang w:val="en-GB"/>
        </w:rPr>
        <w:t xml:space="preserve"> </w:t>
      </w:r>
    </w:p>
    <w:p w14:paraId="51C7A38C" w14:textId="0678EBE2" w:rsidR="00875E9A" w:rsidRPr="00910B2F" w:rsidRDefault="00E2128A" w:rsidP="00BC2B24">
      <w:pPr>
        <w:pStyle w:val="Footnote"/>
        <w:numPr>
          <w:ilvl w:val="0"/>
          <w:numId w:val="1"/>
        </w:numPr>
        <w:spacing w:after="40"/>
        <w:rPr>
          <w:i w:val="0"/>
          <w:sz w:val="20"/>
          <w:szCs w:val="20"/>
          <w:lang w:val="en-GB"/>
        </w:rPr>
      </w:pPr>
      <w:r w:rsidRPr="00910B2F">
        <w:rPr>
          <w:i w:val="0"/>
          <w:sz w:val="20"/>
          <w:szCs w:val="20"/>
          <w:lang w:val="en-GB"/>
        </w:rPr>
        <w:t>Many</w:t>
      </w:r>
      <w:r w:rsidR="00956678" w:rsidRPr="00910B2F">
        <w:rPr>
          <w:i w:val="0"/>
          <w:sz w:val="20"/>
          <w:szCs w:val="20"/>
          <w:lang w:val="en-GB"/>
        </w:rPr>
        <w:t xml:space="preserve"> smaller companies are collaborating with doctors and giving commissions to </w:t>
      </w:r>
      <w:r w:rsidR="00EB3C68" w:rsidRPr="00910B2F">
        <w:rPr>
          <w:i w:val="0"/>
          <w:sz w:val="20"/>
          <w:szCs w:val="20"/>
          <w:lang w:val="en-GB"/>
        </w:rPr>
        <w:t>the</w:t>
      </w:r>
      <w:r w:rsidR="00956678" w:rsidRPr="00910B2F">
        <w:rPr>
          <w:i w:val="0"/>
          <w:sz w:val="20"/>
          <w:szCs w:val="20"/>
          <w:lang w:val="en-GB"/>
        </w:rPr>
        <w:t xml:space="preserve"> extent of 50 per cent for prescribing their products.</w:t>
      </w:r>
    </w:p>
    <w:p w14:paraId="4242809A" w14:textId="58E857FB" w:rsidR="00875E9A" w:rsidRPr="00910B2F" w:rsidRDefault="00875E9A" w:rsidP="003E53EE">
      <w:pPr>
        <w:pStyle w:val="Footnote"/>
        <w:numPr>
          <w:ilvl w:val="0"/>
          <w:numId w:val="1"/>
        </w:numPr>
        <w:rPr>
          <w:i w:val="0"/>
          <w:sz w:val="20"/>
          <w:szCs w:val="20"/>
          <w:lang w:val="en-GB"/>
        </w:rPr>
      </w:pPr>
      <w:r w:rsidRPr="00910B2F">
        <w:rPr>
          <w:i w:val="0"/>
          <w:sz w:val="20"/>
          <w:szCs w:val="20"/>
          <w:lang w:val="en-GB"/>
        </w:rPr>
        <w:t>Also, there is increasing nexus between physicians and pharmacy retailers in the hospitals. Many times, the retailer is a relative of the physician</w:t>
      </w:r>
      <w:r w:rsidR="00187A0D" w:rsidRPr="00910B2F">
        <w:rPr>
          <w:i w:val="0"/>
          <w:sz w:val="20"/>
          <w:szCs w:val="20"/>
          <w:lang w:val="en-GB"/>
        </w:rPr>
        <w:t>,</w:t>
      </w:r>
      <w:r w:rsidRPr="00910B2F">
        <w:rPr>
          <w:i w:val="0"/>
          <w:sz w:val="20"/>
          <w:szCs w:val="20"/>
          <w:lang w:val="en-GB"/>
        </w:rPr>
        <w:t xml:space="preserve"> and these physicians prescribe the products of only those companies who provide</w:t>
      </w:r>
      <w:r w:rsidR="00187A0D" w:rsidRPr="00910B2F">
        <w:rPr>
          <w:i w:val="0"/>
          <w:sz w:val="20"/>
          <w:szCs w:val="20"/>
          <w:lang w:val="en-GB"/>
        </w:rPr>
        <w:t xml:space="preserve"> </w:t>
      </w:r>
      <w:r w:rsidRPr="00910B2F">
        <w:rPr>
          <w:i w:val="0"/>
          <w:sz w:val="20"/>
          <w:szCs w:val="20"/>
          <w:lang w:val="en-GB"/>
        </w:rPr>
        <w:t>additional discounts, medicine samples</w:t>
      </w:r>
      <w:r w:rsidR="00187A0D" w:rsidRPr="00910B2F">
        <w:rPr>
          <w:i w:val="0"/>
          <w:sz w:val="20"/>
          <w:szCs w:val="20"/>
          <w:lang w:val="en-GB"/>
        </w:rPr>
        <w:t>,</w:t>
      </w:r>
      <w:r w:rsidRPr="00910B2F">
        <w:rPr>
          <w:i w:val="0"/>
          <w:sz w:val="20"/>
          <w:szCs w:val="20"/>
          <w:lang w:val="en-GB"/>
        </w:rPr>
        <w:t xml:space="preserve"> and gifts to those retailers. I am facing this issue with </w:t>
      </w:r>
      <w:r w:rsidR="00BA191A" w:rsidRPr="00910B2F">
        <w:rPr>
          <w:i w:val="0"/>
          <w:sz w:val="20"/>
          <w:szCs w:val="20"/>
          <w:lang w:val="en-GB"/>
        </w:rPr>
        <w:t xml:space="preserve">a </w:t>
      </w:r>
      <w:r w:rsidRPr="00910B2F">
        <w:rPr>
          <w:i w:val="0"/>
          <w:sz w:val="20"/>
          <w:szCs w:val="20"/>
          <w:lang w:val="en-GB"/>
        </w:rPr>
        <w:t xml:space="preserve">few of my customers. </w:t>
      </w:r>
    </w:p>
    <w:p w14:paraId="0426AA2E" w14:textId="77777777" w:rsidR="00875E9A" w:rsidRPr="00910B2F" w:rsidRDefault="00875E9A" w:rsidP="00875E9A">
      <w:pPr>
        <w:pStyle w:val="Footnote"/>
        <w:rPr>
          <w:i w:val="0"/>
          <w:sz w:val="20"/>
          <w:szCs w:val="20"/>
          <w:lang w:val="en-GB"/>
        </w:rPr>
      </w:pPr>
    </w:p>
    <w:p w14:paraId="18B0AD50" w14:textId="3A18EBB6" w:rsidR="00956678" w:rsidRPr="00910B2F" w:rsidRDefault="00956678" w:rsidP="00875E9A">
      <w:pPr>
        <w:pStyle w:val="Footnote"/>
        <w:rPr>
          <w:i w:val="0"/>
          <w:sz w:val="20"/>
          <w:szCs w:val="20"/>
          <w:lang w:val="en-GB"/>
        </w:rPr>
      </w:pPr>
      <w:r w:rsidRPr="00910B2F">
        <w:rPr>
          <w:i w:val="0"/>
          <w:sz w:val="20"/>
          <w:szCs w:val="20"/>
          <w:lang w:val="en-GB"/>
        </w:rPr>
        <w:t xml:space="preserve">I </w:t>
      </w:r>
      <w:r w:rsidR="00BA191A" w:rsidRPr="00910B2F">
        <w:rPr>
          <w:i w:val="0"/>
          <w:sz w:val="20"/>
          <w:szCs w:val="20"/>
          <w:lang w:val="en-GB"/>
        </w:rPr>
        <w:t xml:space="preserve">have been </w:t>
      </w:r>
      <w:r w:rsidRPr="00910B2F">
        <w:rPr>
          <w:i w:val="0"/>
          <w:sz w:val="20"/>
          <w:szCs w:val="20"/>
          <w:lang w:val="en-GB"/>
        </w:rPr>
        <w:t>working with Precia f</w:t>
      </w:r>
      <w:r w:rsidR="007A1DFA" w:rsidRPr="00910B2F">
        <w:rPr>
          <w:i w:val="0"/>
          <w:sz w:val="20"/>
          <w:szCs w:val="20"/>
          <w:lang w:val="en-GB"/>
        </w:rPr>
        <w:t>or the</w:t>
      </w:r>
      <w:r w:rsidRPr="00910B2F">
        <w:rPr>
          <w:i w:val="0"/>
          <w:sz w:val="20"/>
          <w:szCs w:val="20"/>
          <w:lang w:val="en-GB"/>
        </w:rPr>
        <w:t xml:space="preserve"> last </w:t>
      </w:r>
      <w:r w:rsidR="009A7E0C" w:rsidRPr="00910B2F">
        <w:rPr>
          <w:i w:val="0"/>
          <w:sz w:val="20"/>
          <w:szCs w:val="20"/>
          <w:lang w:val="en-GB"/>
        </w:rPr>
        <w:t>three</w:t>
      </w:r>
      <w:r w:rsidRPr="00910B2F">
        <w:rPr>
          <w:i w:val="0"/>
          <w:sz w:val="20"/>
          <w:szCs w:val="20"/>
          <w:lang w:val="en-GB"/>
        </w:rPr>
        <w:t xml:space="preserve"> years and I am proud of our company’s culture and sales management processes</w:t>
      </w:r>
      <w:r w:rsidR="007A1DFA" w:rsidRPr="00910B2F">
        <w:rPr>
          <w:i w:val="0"/>
          <w:sz w:val="20"/>
          <w:szCs w:val="20"/>
          <w:lang w:val="en-GB"/>
        </w:rPr>
        <w:t>,</w:t>
      </w:r>
      <w:r w:rsidRPr="00910B2F">
        <w:rPr>
          <w:i w:val="0"/>
          <w:sz w:val="20"/>
          <w:szCs w:val="20"/>
          <w:lang w:val="en-GB"/>
        </w:rPr>
        <w:t xml:space="preserve"> but I think these unethical practices in the market may affect us in the long term</w:t>
      </w:r>
      <w:r w:rsidR="00875E9A" w:rsidRPr="00910B2F">
        <w:rPr>
          <w:i w:val="0"/>
          <w:sz w:val="20"/>
          <w:szCs w:val="20"/>
          <w:lang w:val="en-GB"/>
        </w:rPr>
        <w:t xml:space="preserve">. </w:t>
      </w:r>
      <w:r w:rsidRPr="00910B2F">
        <w:rPr>
          <w:i w:val="0"/>
          <w:sz w:val="20"/>
          <w:szCs w:val="20"/>
          <w:lang w:val="en-GB"/>
        </w:rPr>
        <w:t>I request your good self to kindly think about a suitable strategy to safeguard our company.</w:t>
      </w:r>
    </w:p>
    <w:p w14:paraId="4CF58797" w14:textId="77777777" w:rsidR="00956678" w:rsidRPr="00910B2F" w:rsidRDefault="00956678" w:rsidP="00956678">
      <w:pPr>
        <w:pStyle w:val="Footnote"/>
        <w:rPr>
          <w:i w:val="0"/>
          <w:sz w:val="20"/>
          <w:szCs w:val="20"/>
          <w:lang w:val="en-GB"/>
        </w:rPr>
      </w:pPr>
    </w:p>
    <w:p w14:paraId="025F882C" w14:textId="77777777" w:rsidR="00956678" w:rsidRPr="00910B2F" w:rsidRDefault="00956678" w:rsidP="00956678">
      <w:pPr>
        <w:pStyle w:val="Footnote"/>
        <w:rPr>
          <w:i w:val="0"/>
          <w:sz w:val="20"/>
          <w:szCs w:val="20"/>
          <w:lang w:val="en-GB"/>
        </w:rPr>
      </w:pPr>
      <w:r w:rsidRPr="00910B2F">
        <w:rPr>
          <w:i w:val="0"/>
          <w:sz w:val="20"/>
          <w:szCs w:val="20"/>
          <w:lang w:val="en-GB"/>
        </w:rPr>
        <w:t>Regards,</w:t>
      </w:r>
    </w:p>
    <w:p w14:paraId="25F7AB12" w14:textId="77777777" w:rsidR="00956678" w:rsidRPr="00910B2F" w:rsidRDefault="00956678" w:rsidP="00956678">
      <w:pPr>
        <w:pStyle w:val="Footnote"/>
        <w:rPr>
          <w:i w:val="0"/>
          <w:sz w:val="20"/>
          <w:szCs w:val="20"/>
          <w:lang w:val="en-GB"/>
        </w:rPr>
      </w:pPr>
    </w:p>
    <w:p w14:paraId="296A9607" w14:textId="77777777" w:rsidR="00956678" w:rsidRPr="00910B2F" w:rsidRDefault="00956678" w:rsidP="00956678">
      <w:pPr>
        <w:pStyle w:val="Footnote"/>
        <w:rPr>
          <w:i w:val="0"/>
          <w:sz w:val="20"/>
          <w:szCs w:val="20"/>
          <w:lang w:val="en-GB"/>
        </w:rPr>
      </w:pPr>
      <w:r w:rsidRPr="00910B2F">
        <w:rPr>
          <w:i w:val="0"/>
          <w:sz w:val="20"/>
          <w:szCs w:val="20"/>
          <w:lang w:val="en-GB"/>
        </w:rPr>
        <w:t>Munish Laddha</w:t>
      </w:r>
    </w:p>
    <w:p w14:paraId="4241F0D4" w14:textId="77777777" w:rsidR="002D3D56" w:rsidRPr="00551913" w:rsidRDefault="002D3D56" w:rsidP="00D95AA3">
      <w:pPr>
        <w:pStyle w:val="Footnote"/>
        <w:rPr>
          <w:lang w:val="en-GB"/>
        </w:rPr>
      </w:pPr>
    </w:p>
    <w:p w14:paraId="76C0DC57" w14:textId="77777777" w:rsidR="002D3D56" w:rsidRDefault="002D3D56" w:rsidP="00D95AA3">
      <w:pPr>
        <w:pStyle w:val="Footnote"/>
        <w:rPr>
          <w:i w:val="0"/>
          <w:lang w:val="en-GB"/>
        </w:rPr>
      </w:pPr>
      <w:r w:rsidRPr="00910B2F">
        <w:rPr>
          <w:i w:val="0"/>
          <w:lang w:val="en-GB"/>
        </w:rPr>
        <w:t>Source: Company documents.</w:t>
      </w:r>
      <w:r w:rsidRPr="00910B2F" w:rsidDel="00A13C0A">
        <w:rPr>
          <w:i w:val="0"/>
          <w:lang w:val="en-GB"/>
        </w:rPr>
        <w:t xml:space="preserve"> </w:t>
      </w:r>
    </w:p>
    <w:p w14:paraId="25985BE8" w14:textId="610A9E0F" w:rsidR="00770169" w:rsidRDefault="00770169">
      <w:pPr>
        <w:spacing w:after="200" w:line="276" w:lineRule="auto"/>
        <w:rPr>
          <w:rFonts w:ascii="Arial" w:hAnsi="Arial" w:cs="Arial"/>
          <w:sz w:val="17"/>
          <w:szCs w:val="17"/>
          <w:lang w:val="en-GB"/>
        </w:rPr>
      </w:pPr>
      <w:r>
        <w:rPr>
          <w:i/>
          <w:lang w:val="en-GB"/>
        </w:rPr>
        <w:br w:type="page"/>
      </w:r>
    </w:p>
    <w:p w14:paraId="4C3318FB" w14:textId="660A43DC" w:rsidR="007A1DFA" w:rsidRPr="00910B2F" w:rsidRDefault="00B353DF" w:rsidP="00551913">
      <w:pPr>
        <w:pStyle w:val="ExhibitHeading"/>
        <w:rPr>
          <w:lang w:val="en-GB"/>
        </w:rPr>
      </w:pPr>
      <w:r w:rsidRPr="00910B2F">
        <w:rPr>
          <w:lang w:val="en-GB"/>
        </w:rPr>
        <w:lastRenderedPageBreak/>
        <w:t>E</w:t>
      </w:r>
      <w:r w:rsidR="00CF4BD6" w:rsidRPr="00910B2F">
        <w:rPr>
          <w:lang w:val="en-GB"/>
        </w:rPr>
        <w:t xml:space="preserve">XHIBIT </w:t>
      </w:r>
      <w:r w:rsidR="00F244AA" w:rsidRPr="00910B2F">
        <w:rPr>
          <w:lang w:val="en-GB"/>
        </w:rPr>
        <w:t>2</w:t>
      </w:r>
      <w:r w:rsidRPr="00910B2F">
        <w:rPr>
          <w:lang w:val="en-GB"/>
        </w:rPr>
        <w:t xml:space="preserve">: </w:t>
      </w:r>
      <w:r w:rsidR="00A32F9E" w:rsidRPr="00910B2F">
        <w:rPr>
          <w:lang w:val="en-GB"/>
        </w:rPr>
        <w:t xml:space="preserve">PRECIA </w:t>
      </w:r>
      <w:r w:rsidRPr="00910B2F">
        <w:rPr>
          <w:lang w:val="en-GB"/>
        </w:rPr>
        <w:t>SELECTED FINANCIALS, 20</w:t>
      </w:r>
      <w:r w:rsidR="00427F1F" w:rsidRPr="00910B2F">
        <w:rPr>
          <w:lang w:val="en-GB"/>
        </w:rPr>
        <w:t>1</w:t>
      </w:r>
      <w:r w:rsidR="00254C28" w:rsidRPr="00910B2F">
        <w:rPr>
          <w:lang w:val="en-GB"/>
        </w:rPr>
        <w:t>2</w:t>
      </w:r>
      <w:r w:rsidRPr="00910B2F">
        <w:rPr>
          <w:lang w:val="en-GB"/>
        </w:rPr>
        <w:t>–201</w:t>
      </w:r>
      <w:r w:rsidR="00254C28" w:rsidRPr="00910B2F">
        <w:rPr>
          <w:lang w:val="en-GB"/>
        </w:rPr>
        <w:t>6</w:t>
      </w:r>
      <w:r w:rsidR="007A1DFA" w:rsidRPr="00910B2F">
        <w:rPr>
          <w:lang w:val="en-GB"/>
        </w:rPr>
        <w:t xml:space="preserve"> (</w:t>
      </w:r>
      <w:r w:rsidR="007A1DFA" w:rsidRPr="00910B2F">
        <w:rPr>
          <w:rFonts w:ascii="Arial Bold" w:hAnsi="Arial Bold"/>
          <w:lang w:val="en-GB"/>
        </w:rPr>
        <w:t xml:space="preserve">in </w:t>
      </w:r>
      <w:r w:rsidR="00304636" w:rsidRPr="00910B2F">
        <w:rPr>
          <w:rFonts w:ascii="Arial Bold" w:hAnsi="Arial Bold"/>
          <w:lang w:val="en-GB"/>
        </w:rPr>
        <w:t>₹ millions</w:t>
      </w:r>
      <w:r w:rsidR="007A1DFA" w:rsidRPr="00910B2F">
        <w:rPr>
          <w:lang w:val="en-GB"/>
        </w:rPr>
        <w:t>)</w:t>
      </w:r>
    </w:p>
    <w:p w14:paraId="66760286" w14:textId="77777777" w:rsidR="00A628F7" w:rsidRPr="00910B2F" w:rsidRDefault="00A628F7" w:rsidP="00B353DF">
      <w:pPr>
        <w:pStyle w:val="Casehead1"/>
        <w:jc w:val="center"/>
        <w:rPr>
          <w:shd w:val="clear" w:color="auto" w:fill="FFFFFF"/>
          <w:lang w:val="en-GB"/>
        </w:rPr>
      </w:pPr>
    </w:p>
    <w:tbl>
      <w:tblPr>
        <w:tblW w:w="8712"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4"/>
        <w:gridCol w:w="1134"/>
        <w:gridCol w:w="1134"/>
        <w:gridCol w:w="992"/>
        <w:gridCol w:w="1134"/>
        <w:gridCol w:w="1134"/>
      </w:tblGrid>
      <w:tr w:rsidR="004B0ECE" w:rsidRPr="00910B2F" w14:paraId="376C298C" w14:textId="77777777" w:rsidTr="00770169">
        <w:trPr>
          <w:trHeight w:val="315"/>
        </w:trPr>
        <w:tc>
          <w:tcPr>
            <w:tcW w:w="3184" w:type="dxa"/>
            <w:shd w:val="clear" w:color="000000" w:fill="FFFFFF"/>
            <w:noWrap/>
            <w:vAlign w:val="center"/>
            <w:hideMark/>
          </w:tcPr>
          <w:p w14:paraId="47460726" w14:textId="3258E7CB" w:rsidR="00A628F7" w:rsidRPr="00910B2F" w:rsidRDefault="00A628F7" w:rsidP="00A628F7">
            <w:pPr>
              <w:jc w:val="center"/>
              <w:rPr>
                <w:rFonts w:ascii="Arial" w:hAnsi="Arial" w:cs="Arial"/>
                <w:sz w:val="20"/>
                <w:szCs w:val="20"/>
                <w:lang w:val="en-GB"/>
              </w:rPr>
            </w:pPr>
          </w:p>
        </w:tc>
        <w:tc>
          <w:tcPr>
            <w:tcW w:w="1134" w:type="dxa"/>
            <w:shd w:val="clear" w:color="000000" w:fill="FFFFFF"/>
            <w:noWrap/>
            <w:vAlign w:val="center"/>
            <w:hideMark/>
          </w:tcPr>
          <w:p w14:paraId="648D0D33" w14:textId="77777777" w:rsidR="00A628F7" w:rsidRPr="00910B2F" w:rsidRDefault="00A628F7" w:rsidP="00A628F7">
            <w:pPr>
              <w:jc w:val="center"/>
              <w:rPr>
                <w:rFonts w:ascii="Arial" w:hAnsi="Arial" w:cs="Arial"/>
                <w:b/>
                <w:bCs/>
                <w:sz w:val="20"/>
                <w:szCs w:val="20"/>
                <w:lang w:val="en-GB"/>
              </w:rPr>
            </w:pPr>
            <w:r w:rsidRPr="00910B2F">
              <w:rPr>
                <w:rFonts w:ascii="Arial" w:hAnsi="Arial" w:cs="Arial"/>
                <w:b/>
                <w:bCs/>
                <w:sz w:val="20"/>
                <w:szCs w:val="20"/>
                <w:lang w:val="en-GB"/>
              </w:rPr>
              <w:t>2012</w:t>
            </w:r>
          </w:p>
        </w:tc>
        <w:tc>
          <w:tcPr>
            <w:tcW w:w="1134" w:type="dxa"/>
            <w:shd w:val="clear" w:color="000000" w:fill="FFFFFF"/>
            <w:noWrap/>
            <w:vAlign w:val="center"/>
            <w:hideMark/>
          </w:tcPr>
          <w:p w14:paraId="124059E9" w14:textId="77777777" w:rsidR="00A628F7" w:rsidRPr="00910B2F" w:rsidRDefault="00A628F7" w:rsidP="00A628F7">
            <w:pPr>
              <w:jc w:val="center"/>
              <w:rPr>
                <w:rFonts w:ascii="Arial" w:hAnsi="Arial" w:cs="Arial"/>
                <w:b/>
                <w:bCs/>
                <w:sz w:val="20"/>
                <w:szCs w:val="20"/>
                <w:lang w:val="en-GB"/>
              </w:rPr>
            </w:pPr>
            <w:r w:rsidRPr="00910B2F">
              <w:rPr>
                <w:rFonts w:ascii="Arial" w:hAnsi="Arial" w:cs="Arial"/>
                <w:b/>
                <w:bCs/>
                <w:sz w:val="20"/>
                <w:szCs w:val="20"/>
                <w:lang w:val="en-GB"/>
              </w:rPr>
              <w:t>2013</w:t>
            </w:r>
          </w:p>
        </w:tc>
        <w:tc>
          <w:tcPr>
            <w:tcW w:w="992" w:type="dxa"/>
            <w:shd w:val="clear" w:color="000000" w:fill="FFFFFF"/>
            <w:noWrap/>
            <w:vAlign w:val="center"/>
            <w:hideMark/>
          </w:tcPr>
          <w:p w14:paraId="49C60733" w14:textId="77777777" w:rsidR="00A628F7" w:rsidRPr="00910B2F" w:rsidRDefault="00A628F7" w:rsidP="00A628F7">
            <w:pPr>
              <w:jc w:val="center"/>
              <w:rPr>
                <w:rFonts w:ascii="Arial" w:hAnsi="Arial" w:cs="Arial"/>
                <w:b/>
                <w:bCs/>
                <w:sz w:val="20"/>
                <w:szCs w:val="20"/>
                <w:lang w:val="en-GB"/>
              </w:rPr>
            </w:pPr>
            <w:r w:rsidRPr="00910B2F">
              <w:rPr>
                <w:rFonts w:ascii="Arial" w:hAnsi="Arial" w:cs="Arial"/>
                <w:b/>
                <w:bCs/>
                <w:sz w:val="20"/>
                <w:szCs w:val="20"/>
                <w:lang w:val="en-GB"/>
              </w:rPr>
              <w:t>2014</w:t>
            </w:r>
          </w:p>
        </w:tc>
        <w:tc>
          <w:tcPr>
            <w:tcW w:w="1134" w:type="dxa"/>
            <w:shd w:val="clear" w:color="000000" w:fill="FFFFFF"/>
            <w:noWrap/>
            <w:vAlign w:val="center"/>
            <w:hideMark/>
          </w:tcPr>
          <w:p w14:paraId="4D0F1B46" w14:textId="77777777" w:rsidR="00A628F7" w:rsidRPr="00910B2F" w:rsidRDefault="00A628F7" w:rsidP="00A628F7">
            <w:pPr>
              <w:jc w:val="center"/>
              <w:rPr>
                <w:rFonts w:ascii="Arial" w:hAnsi="Arial" w:cs="Arial"/>
                <w:b/>
                <w:bCs/>
                <w:sz w:val="20"/>
                <w:szCs w:val="20"/>
                <w:lang w:val="en-GB"/>
              </w:rPr>
            </w:pPr>
            <w:r w:rsidRPr="00910B2F">
              <w:rPr>
                <w:rFonts w:ascii="Arial" w:hAnsi="Arial" w:cs="Arial"/>
                <w:b/>
                <w:bCs/>
                <w:sz w:val="20"/>
                <w:szCs w:val="20"/>
                <w:lang w:val="en-GB"/>
              </w:rPr>
              <w:t>2015</w:t>
            </w:r>
          </w:p>
        </w:tc>
        <w:tc>
          <w:tcPr>
            <w:tcW w:w="1134" w:type="dxa"/>
            <w:shd w:val="clear" w:color="000000" w:fill="FFFFFF"/>
            <w:noWrap/>
            <w:vAlign w:val="center"/>
            <w:hideMark/>
          </w:tcPr>
          <w:p w14:paraId="57962DE9" w14:textId="77777777" w:rsidR="00A628F7" w:rsidRPr="00910B2F" w:rsidRDefault="00A628F7" w:rsidP="00A628F7">
            <w:pPr>
              <w:jc w:val="center"/>
              <w:rPr>
                <w:rFonts w:ascii="Arial" w:hAnsi="Arial" w:cs="Arial"/>
                <w:b/>
                <w:bCs/>
                <w:sz w:val="20"/>
                <w:szCs w:val="20"/>
                <w:lang w:val="en-GB"/>
              </w:rPr>
            </w:pPr>
            <w:r w:rsidRPr="00910B2F">
              <w:rPr>
                <w:rFonts w:ascii="Arial" w:hAnsi="Arial" w:cs="Arial"/>
                <w:b/>
                <w:bCs/>
                <w:sz w:val="20"/>
                <w:szCs w:val="20"/>
                <w:lang w:val="en-GB"/>
              </w:rPr>
              <w:t>2016</w:t>
            </w:r>
          </w:p>
        </w:tc>
      </w:tr>
      <w:tr w:rsidR="004B0ECE" w:rsidRPr="00910B2F" w14:paraId="150FED67" w14:textId="77777777" w:rsidTr="00770169">
        <w:trPr>
          <w:trHeight w:val="300"/>
        </w:trPr>
        <w:tc>
          <w:tcPr>
            <w:tcW w:w="3184" w:type="dxa"/>
            <w:shd w:val="clear" w:color="000000" w:fill="FFFFFF"/>
            <w:vAlign w:val="center"/>
            <w:hideMark/>
          </w:tcPr>
          <w:p w14:paraId="4B82BAE6" w14:textId="77777777"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Total Revenue</w:t>
            </w:r>
          </w:p>
        </w:tc>
        <w:tc>
          <w:tcPr>
            <w:tcW w:w="1134" w:type="dxa"/>
            <w:shd w:val="clear" w:color="000000" w:fill="FFFFFF"/>
            <w:vAlign w:val="center"/>
            <w:hideMark/>
          </w:tcPr>
          <w:p w14:paraId="7148D7A1"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380</w:t>
            </w:r>
          </w:p>
        </w:tc>
        <w:tc>
          <w:tcPr>
            <w:tcW w:w="1134" w:type="dxa"/>
            <w:shd w:val="clear" w:color="000000" w:fill="FFFFFF"/>
            <w:vAlign w:val="center"/>
            <w:hideMark/>
          </w:tcPr>
          <w:p w14:paraId="12851FAC"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1,150</w:t>
            </w:r>
          </w:p>
        </w:tc>
        <w:tc>
          <w:tcPr>
            <w:tcW w:w="992" w:type="dxa"/>
            <w:shd w:val="clear" w:color="000000" w:fill="FFFFFF"/>
            <w:vAlign w:val="center"/>
            <w:hideMark/>
          </w:tcPr>
          <w:p w14:paraId="181CB76B"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1,532</w:t>
            </w:r>
          </w:p>
        </w:tc>
        <w:tc>
          <w:tcPr>
            <w:tcW w:w="1134" w:type="dxa"/>
            <w:shd w:val="clear" w:color="000000" w:fill="FFFFFF"/>
            <w:vAlign w:val="center"/>
            <w:hideMark/>
          </w:tcPr>
          <w:p w14:paraId="20B5449D"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1,786</w:t>
            </w:r>
          </w:p>
        </w:tc>
        <w:tc>
          <w:tcPr>
            <w:tcW w:w="1134" w:type="dxa"/>
            <w:shd w:val="clear" w:color="000000" w:fill="FFFFFF"/>
            <w:vAlign w:val="center"/>
            <w:hideMark/>
          </w:tcPr>
          <w:p w14:paraId="6515EC1C"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2,212</w:t>
            </w:r>
          </w:p>
        </w:tc>
      </w:tr>
      <w:tr w:rsidR="004B0ECE" w:rsidRPr="00910B2F" w14:paraId="1B8F6710" w14:textId="77777777" w:rsidTr="00770169">
        <w:trPr>
          <w:trHeight w:val="300"/>
        </w:trPr>
        <w:tc>
          <w:tcPr>
            <w:tcW w:w="3184" w:type="dxa"/>
            <w:shd w:val="clear" w:color="000000" w:fill="FFFFFF"/>
            <w:vAlign w:val="center"/>
            <w:hideMark/>
          </w:tcPr>
          <w:p w14:paraId="1F134C3B" w14:textId="77777777"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Cost of Sales</w:t>
            </w:r>
          </w:p>
        </w:tc>
        <w:tc>
          <w:tcPr>
            <w:tcW w:w="1134" w:type="dxa"/>
            <w:shd w:val="clear" w:color="000000" w:fill="FFFFFF"/>
            <w:vAlign w:val="center"/>
            <w:hideMark/>
          </w:tcPr>
          <w:p w14:paraId="426035AC"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103</w:t>
            </w:r>
          </w:p>
        </w:tc>
        <w:tc>
          <w:tcPr>
            <w:tcW w:w="1134" w:type="dxa"/>
            <w:shd w:val="clear" w:color="000000" w:fill="FFFFFF"/>
            <w:vAlign w:val="center"/>
            <w:hideMark/>
          </w:tcPr>
          <w:p w14:paraId="7FF7D0D6"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281</w:t>
            </w:r>
          </w:p>
        </w:tc>
        <w:tc>
          <w:tcPr>
            <w:tcW w:w="992" w:type="dxa"/>
            <w:shd w:val="clear" w:color="000000" w:fill="FFFFFF"/>
            <w:vAlign w:val="center"/>
            <w:hideMark/>
          </w:tcPr>
          <w:p w14:paraId="61139B46"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388</w:t>
            </w:r>
          </w:p>
        </w:tc>
        <w:tc>
          <w:tcPr>
            <w:tcW w:w="1134" w:type="dxa"/>
            <w:shd w:val="clear" w:color="000000" w:fill="FFFFFF"/>
            <w:vAlign w:val="center"/>
            <w:hideMark/>
          </w:tcPr>
          <w:p w14:paraId="4838BE3F"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443</w:t>
            </w:r>
          </w:p>
        </w:tc>
        <w:tc>
          <w:tcPr>
            <w:tcW w:w="1134" w:type="dxa"/>
            <w:shd w:val="clear" w:color="000000" w:fill="FFFFFF"/>
            <w:vAlign w:val="center"/>
            <w:hideMark/>
          </w:tcPr>
          <w:p w14:paraId="43E74D5B"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566</w:t>
            </w:r>
          </w:p>
        </w:tc>
      </w:tr>
      <w:tr w:rsidR="004B0ECE" w:rsidRPr="00910B2F" w14:paraId="1CF71480" w14:textId="77777777" w:rsidTr="00770169">
        <w:trPr>
          <w:trHeight w:val="300"/>
        </w:trPr>
        <w:tc>
          <w:tcPr>
            <w:tcW w:w="3184" w:type="dxa"/>
            <w:shd w:val="clear" w:color="000000" w:fill="FFFFFF"/>
            <w:vAlign w:val="center"/>
            <w:hideMark/>
          </w:tcPr>
          <w:p w14:paraId="6771A3D5" w14:textId="77777777"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Gross Profit</w:t>
            </w:r>
          </w:p>
        </w:tc>
        <w:tc>
          <w:tcPr>
            <w:tcW w:w="1134" w:type="dxa"/>
            <w:shd w:val="clear" w:color="000000" w:fill="FFFFFF"/>
            <w:vAlign w:val="center"/>
            <w:hideMark/>
          </w:tcPr>
          <w:p w14:paraId="0DA7061D"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277</w:t>
            </w:r>
          </w:p>
        </w:tc>
        <w:tc>
          <w:tcPr>
            <w:tcW w:w="1134" w:type="dxa"/>
            <w:shd w:val="clear" w:color="000000" w:fill="FFFFFF"/>
            <w:vAlign w:val="center"/>
            <w:hideMark/>
          </w:tcPr>
          <w:p w14:paraId="5BA230F1"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869</w:t>
            </w:r>
          </w:p>
        </w:tc>
        <w:tc>
          <w:tcPr>
            <w:tcW w:w="992" w:type="dxa"/>
            <w:shd w:val="clear" w:color="000000" w:fill="FFFFFF"/>
            <w:vAlign w:val="center"/>
            <w:hideMark/>
          </w:tcPr>
          <w:p w14:paraId="783C8668" w14:textId="105BF669"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w:t>
            </w:r>
            <w:r w:rsidR="002D3D56" w:rsidRPr="00910B2F">
              <w:rPr>
                <w:rFonts w:ascii="Arial" w:hAnsi="Arial" w:cs="Arial"/>
                <w:sz w:val="20"/>
                <w:szCs w:val="20"/>
                <w:lang w:val="en-GB"/>
              </w:rPr>
              <w:t>,</w:t>
            </w:r>
            <w:r w:rsidRPr="00910B2F">
              <w:rPr>
                <w:rFonts w:ascii="Arial" w:hAnsi="Arial" w:cs="Arial"/>
                <w:sz w:val="20"/>
                <w:szCs w:val="20"/>
                <w:lang w:val="en-GB"/>
              </w:rPr>
              <w:t>144</w:t>
            </w:r>
          </w:p>
        </w:tc>
        <w:tc>
          <w:tcPr>
            <w:tcW w:w="1134" w:type="dxa"/>
            <w:shd w:val="clear" w:color="000000" w:fill="FFFFFF"/>
            <w:vAlign w:val="center"/>
            <w:hideMark/>
          </w:tcPr>
          <w:p w14:paraId="44FD4376" w14:textId="4EE70948"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w:t>
            </w:r>
            <w:r w:rsidR="002D3D56" w:rsidRPr="00910B2F">
              <w:rPr>
                <w:rFonts w:ascii="Arial" w:hAnsi="Arial" w:cs="Arial"/>
                <w:sz w:val="20"/>
                <w:szCs w:val="20"/>
                <w:lang w:val="en-GB"/>
              </w:rPr>
              <w:t>,</w:t>
            </w:r>
            <w:r w:rsidRPr="00910B2F">
              <w:rPr>
                <w:rFonts w:ascii="Arial" w:hAnsi="Arial" w:cs="Arial"/>
                <w:sz w:val="20"/>
                <w:szCs w:val="20"/>
                <w:lang w:val="en-GB"/>
              </w:rPr>
              <w:t>343</w:t>
            </w:r>
          </w:p>
        </w:tc>
        <w:tc>
          <w:tcPr>
            <w:tcW w:w="1134" w:type="dxa"/>
            <w:shd w:val="clear" w:color="000000" w:fill="FFFFFF"/>
            <w:vAlign w:val="center"/>
            <w:hideMark/>
          </w:tcPr>
          <w:p w14:paraId="4311CD20" w14:textId="3308D929"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w:t>
            </w:r>
            <w:r w:rsidR="002D3D56" w:rsidRPr="00910B2F">
              <w:rPr>
                <w:rFonts w:ascii="Arial" w:hAnsi="Arial" w:cs="Arial"/>
                <w:sz w:val="20"/>
                <w:szCs w:val="20"/>
                <w:lang w:val="en-GB"/>
              </w:rPr>
              <w:t>,</w:t>
            </w:r>
            <w:r w:rsidRPr="00910B2F">
              <w:rPr>
                <w:rFonts w:ascii="Arial" w:hAnsi="Arial" w:cs="Arial"/>
                <w:sz w:val="20"/>
                <w:szCs w:val="20"/>
                <w:lang w:val="en-GB"/>
              </w:rPr>
              <w:t>646</w:t>
            </w:r>
          </w:p>
        </w:tc>
      </w:tr>
      <w:tr w:rsidR="004B0ECE" w:rsidRPr="00910B2F" w14:paraId="24874320" w14:textId="77777777" w:rsidTr="00770169">
        <w:trPr>
          <w:trHeight w:val="300"/>
        </w:trPr>
        <w:tc>
          <w:tcPr>
            <w:tcW w:w="3184" w:type="dxa"/>
            <w:shd w:val="clear" w:color="000000" w:fill="FFFFFF"/>
            <w:vAlign w:val="center"/>
            <w:hideMark/>
          </w:tcPr>
          <w:p w14:paraId="4DDA3E1A" w14:textId="77777777"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Salary and Field Expenses</w:t>
            </w:r>
          </w:p>
        </w:tc>
        <w:tc>
          <w:tcPr>
            <w:tcW w:w="1134" w:type="dxa"/>
            <w:shd w:val="clear" w:color="000000" w:fill="FFFFFF"/>
            <w:vAlign w:val="center"/>
            <w:hideMark/>
          </w:tcPr>
          <w:p w14:paraId="488D4FD9"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228</w:t>
            </w:r>
          </w:p>
        </w:tc>
        <w:tc>
          <w:tcPr>
            <w:tcW w:w="1134" w:type="dxa"/>
            <w:shd w:val="clear" w:color="000000" w:fill="FFFFFF"/>
            <w:vAlign w:val="center"/>
            <w:hideMark/>
          </w:tcPr>
          <w:p w14:paraId="703D20F4"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514</w:t>
            </w:r>
          </w:p>
        </w:tc>
        <w:tc>
          <w:tcPr>
            <w:tcW w:w="992" w:type="dxa"/>
            <w:shd w:val="clear" w:color="000000" w:fill="FFFFFF"/>
            <w:vAlign w:val="center"/>
            <w:hideMark/>
          </w:tcPr>
          <w:p w14:paraId="74262AC5"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628</w:t>
            </w:r>
          </w:p>
        </w:tc>
        <w:tc>
          <w:tcPr>
            <w:tcW w:w="1134" w:type="dxa"/>
            <w:shd w:val="clear" w:color="000000" w:fill="FFFFFF"/>
            <w:vAlign w:val="center"/>
            <w:hideMark/>
          </w:tcPr>
          <w:p w14:paraId="7743CAC3"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560</w:t>
            </w:r>
          </w:p>
        </w:tc>
        <w:tc>
          <w:tcPr>
            <w:tcW w:w="1134" w:type="dxa"/>
            <w:shd w:val="clear" w:color="000000" w:fill="FFFFFF"/>
            <w:vAlign w:val="center"/>
            <w:hideMark/>
          </w:tcPr>
          <w:p w14:paraId="7EC69D23"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712</w:t>
            </w:r>
          </w:p>
        </w:tc>
      </w:tr>
      <w:tr w:rsidR="004B0ECE" w:rsidRPr="00910B2F" w14:paraId="7525CC7E" w14:textId="77777777" w:rsidTr="00770169">
        <w:trPr>
          <w:trHeight w:val="300"/>
        </w:trPr>
        <w:tc>
          <w:tcPr>
            <w:tcW w:w="3184" w:type="dxa"/>
            <w:shd w:val="clear" w:color="000000" w:fill="FFFFFF"/>
            <w:vAlign w:val="center"/>
            <w:hideMark/>
          </w:tcPr>
          <w:p w14:paraId="7426DC64" w14:textId="5E92F04C"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 xml:space="preserve">Marketing </w:t>
            </w:r>
            <w:r w:rsidR="009A7E0C" w:rsidRPr="00910B2F">
              <w:rPr>
                <w:rFonts w:ascii="Arial" w:hAnsi="Arial" w:cs="Arial"/>
                <w:sz w:val="20"/>
                <w:szCs w:val="20"/>
                <w:lang w:val="en-GB"/>
              </w:rPr>
              <w:t xml:space="preserve">and </w:t>
            </w:r>
            <w:r w:rsidR="007A1DFA" w:rsidRPr="00910B2F">
              <w:rPr>
                <w:rFonts w:ascii="Arial" w:hAnsi="Arial" w:cs="Arial"/>
                <w:sz w:val="20"/>
                <w:szCs w:val="20"/>
                <w:lang w:val="en-GB"/>
              </w:rPr>
              <w:t>B</w:t>
            </w:r>
            <w:r w:rsidRPr="00910B2F">
              <w:rPr>
                <w:rFonts w:ascii="Arial" w:hAnsi="Arial" w:cs="Arial"/>
                <w:sz w:val="20"/>
                <w:szCs w:val="20"/>
                <w:lang w:val="en-GB"/>
              </w:rPr>
              <w:t xml:space="preserve">usiness </w:t>
            </w:r>
            <w:r w:rsidR="007A1DFA" w:rsidRPr="00910B2F">
              <w:rPr>
                <w:rFonts w:ascii="Arial" w:hAnsi="Arial" w:cs="Arial"/>
                <w:sz w:val="20"/>
                <w:szCs w:val="20"/>
                <w:lang w:val="en-GB"/>
              </w:rPr>
              <w:t>D</w:t>
            </w:r>
            <w:r w:rsidRPr="00910B2F">
              <w:rPr>
                <w:rFonts w:ascii="Arial" w:hAnsi="Arial" w:cs="Arial"/>
                <w:sz w:val="20"/>
                <w:szCs w:val="20"/>
                <w:lang w:val="en-GB"/>
              </w:rPr>
              <w:t xml:space="preserve">evelopment </w:t>
            </w:r>
            <w:r w:rsidR="007A1DFA" w:rsidRPr="00910B2F">
              <w:rPr>
                <w:rFonts w:ascii="Arial" w:hAnsi="Arial" w:cs="Arial"/>
                <w:sz w:val="20"/>
                <w:szCs w:val="20"/>
                <w:lang w:val="en-GB"/>
              </w:rPr>
              <w:t>E</w:t>
            </w:r>
            <w:r w:rsidRPr="00910B2F">
              <w:rPr>
                <w:rFonts w:ascii="Arial" w:hAnsi="Arial" w:cs="Arial"/>
                <w:sz w:val="20"/>
                <w:szCs w:val="20"/>
                <w:lang w:val="en-GB"/>
              </w:rPr>
              <w:t>xpenses</w:t>
            </w:r>
          </w:p>
        </w:tc>
        <w:tc>
          <w:tcPr>
            <w:tcW w:w="1134" w:type="dxa"/>
            <w:shd w:val="clear" w:color="000000" w:fill="FFFFFF"/>
            <w:vAlign w:val="center"/>
            <w:hideMark/>
          </w:tcPr>
          <w:p w14:paraId="11E1EA42"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122</w:t>
            </w:r>
          </w:p>
        </w:tc>
        <w:tc>
          <w:tcPr>
            <w:tcW w:w="1134" w:type="dxa"/>
            <w:shd w:val="clear" w:color="000000" w:fill="FFFFFF"/>
            <w:vAlign w:val="center"/>
            <w:hideMark/>
          </w:tcPr>
          <w:p w14:paraId="22E49841"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329</w:t>
            </w:r>
          </w:p>
        </w:tc>
        <w:tc>
          <w:tcPr>
            <w:tcW w:w="992" w:type="dxa"/>
            <w:shd w:val="clear" w:color="000000" w:fill="FFFFFF"/>
            <w:vAlign w:val="center"/>
            <w:hideMark/>
          </w:tcPr>
          <w:p w14:paraId="36B1CAE2"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286</w:t>
            </w:r>
          </w:p>
        </w:tc>
        <w:tc>
          <w:tcPr>
            <w:tcW w:w="1134" w:type="dxa"/>
            <w:shd w:val="clear" w:color="000000" w:fill="FFFFFF"/>
            <w:vAlign w:val="center"/>
            <w:hideMark/>
          </w:tcPr>
          <w:p w14:paraId="5DC10EB3"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515</w:t>
            </w:r>
          </w:p>
        </w:tc>
        <w:tc>
          <w:tcPr>
            <w:tcW w:w="1134" w:type="dxa"/>
            <w:shd w:val="clear" w:color="000000" w:fill="FFFFFF"/>
            <w:vAlign w:val="center"/>
            <w:hideMark/>
          </w:tcPr>
          <w:p w14:paraId="525DD79F"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619</w:t>
            </w:r>
          </w:p>
        </w:tc>
      </w:tr>
      <w:tr w:rsidR="004B0ECE" w:rsidRPr="00910B2F" w14:paraId="65ECCDDA" w14:textId="77777777" w:rsidTr="00770169">
        <w:trPr>
          <w:trHeight w:val="300"/>
        </w:trPr>
        <w:tc>
          <w:tcPr>
            <w:tcW w:w="3184" w:type="dxa"/>
            <w:shd w:val="clear" w:color="000000" w:fill="FFFFFF"/>
            <w:vAlign w:val="center"/>
            <w:hideMark/>
          </w:tcPr>
          <w:p w14:paraId="462306E4" w14:textId="77777777"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 xml:space="preserve">Other Expenses </w:t>
            </w:r>
          </w:p>
        </w:tc>
        <w:tc>
          <w:tcPr>
            <w:tcW w:w="1134" w:type="dxa"/>
            <w:shd w:val="clear" w:color="000000" w:fill="FFFFFF"/>
            <w:vAlign w:val="center"/>
            <w:hideMark/>
          </w:tcPr>
          <w:p w14:paraId="48CC4241"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18</w:t>
            </w:r>
          </w:p>
        </w:tc>
        <w:tc>
          <w:tcPr>
            <w:tcW w:w="1134" w:type="dxa"/>
            <w:shd w:val="clear" w:color="000000" w:fill="FFFFFF"/>
            <w:vAlign w:val="center"/>
            <w:hideMark/>
          </w:tcPr>
          <w:p w14:paraId="5F1680E4"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46</w:t>
            </w:r>
          </w:p>
        </w:tc>
        <w:tc>
          <w:tcPr>
            <w:tcW w:w="992" w:type="dxa"/>
            <w:shd w:val="clear" w:color="000000" w:fill="FFFFFF"/>
            <w:vAlign w:val="center"/>
            <w:hideMark/>
          </w:tcPr>
          <w:p w14:paraId="7D5B9D64"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87</w:t>
            </w:r>
          </w:p>
        </w:tc>
        <w:tc>
          <w:tcPr>
            <w:tcW w:w="1134" w:type="dxa"/>
            <w:shd w:val="clear" w:color="000000" w:fill="FFFFFF"/>
            <w:vAlign w:val="center"/>
            <w:hideMark/>
          </w:tcPr>
          <w:p w14:paraId="3EB1FB1E"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107</w:t>
            </w:r>
          </w:p>
        </w:tc>
        <w:tc>
          <w:tcPr>
            <w:tcW w:w="1134" w:type="dxa"/>
            <w:shd w:val="clear" w:color="000000" w:fill="FFFFFF"/>
            <w:noWrap/>
            <w:vAlign w:val="center"/>
            <w:hideMark/>
          </w:tcPr>
          <w:p w14:paraId="4CFB760E"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133</w:t>
            </w:r>
          </w:p>
        </w:tc>
      </w:tr>
      <w:tr w:rsidR="004B0ECE" w:rsidRPr="00910B2F" w14:paraId="30D3C200" w14:textId="77777777" w:rsidTr="00770169">
        <w:trPr>
          <w:trHeight w:val="315"/>
        </w:trPr>
        <w:tc>
          <w:tcPr>
            <w:tcW w:w="3184" w:type="dxa"/>
            <w:shd w:val="clear" w:color="000000" w:fill="FFFFFF"/>
            <w:vAlign w:val="center"/>
            <w:hideMark/>
          </w:tcPr>
          <w:p w14:paraId="48A20B12" w14:textId="5BC48134"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Net Profit/(Loss)</w:t>
            </w:r>
          </w:p>
        </w:tc>
        <w:tc>
          <w:tcPr>
            <w:tcW w:w="1134" w:type="dxa"/>
            <w:shd w:val="clear" w:color="000000" w:fill="FFFFFF"/>
            <w:vAlign w:val="center"/>
            <w:hideMark/>
          </w:tcPr>
          <w:p w14:paraId="0B8F9A71" w14:textId="1C9D83AE" w:rsidR="00A628F7" w:rsidRPr="00910B2F" w:rsidRDefault="007A1DFA" w:rsidP="00BC2B24">
            <w:pPr>
              <w:jc w:val="right"/>
              <w:rPr>
                <w:rFonts w:ascii="Arial" w:hAnsi="Arial" w:cs="Arial"/>
                <w:sz w:val="20"/>
                <w:szCs w:val="20"/>
                <w:lang w:val="en-GB"/>
              </w:rPr>
            </w:pPr>
            <w:r w:rsidRPr="00910B2F">
              <w:rPr>
                <w:rFonts w:ascii="Arial" w:hAnsi="Arial" w:cs="Arial"/>
                <w:sz w:val="20"/>
                <w:szCs w:val="20"/>
                <w:lang w:val="en-GB"/>
              </w:rPr>
              <w:t>–</w:t>
            </w:r>
            <w:r w:rsidR="00A628F7" w:rsidRPr="00910B2F">
              <w:rPr>
                <w:rFonts w:ascii="Arial" w:hAnsi="Arial" w:cs="Arial"/>
                <w:sz w:val="20"/>
                <w:szCs w:val="20"/>
                <w:lang w:val="en-GB"/>
              </w:rPr>
              <w:t>91</w:t>
            </w:r>
          </w:p>
        </w:tc>
        <w:tc>
          <w:tcPr>
            <w:tcW w:w="1134" w:type="dxa"/>
            <w:shd w:val="clear" w:color="000000" w:fill="FFFFFF"/>
            <w:vAlign w:val="center"/>
            <w:hideMark/>
          </w:tcPr>
          <w:p w14:paraId="1F249FEB" w14:textId="61D1713E" w:rsidR="00A628F7" w:rsidRPr="00910B2F" w:rsidRDefault="007A1DFA" w:rsidP="00BC2B24">
            <w:pPr>
              <w:jc w:val="right"/>
              <w:rPr>
                <w:rFonts w:ascii="Arial" w:hAnsi="Arial" w:cs="Arial"/>
                <w:sz w:val="20"/>
                <w:szCs w:val="20"/>
                <w:lang w:val="en-GB"/>
              </w:rPr>
            </w:pPr>
            <w:r w:rsidRPr="00910B2F">
              <w:rPr>
                <w:rFonts w:ascii="Arial" w:hAnsi="Arial" w:cs="Arial"/>
                <w:sz w:val="20"/>
                <w:szCs w:val="20"/>
                <w:lang w:val="en-GB"/>
              </w:rPr>
              <w:t>–</w:t>
            </w:r>
            <w:r w:rsidR="00A628F7" w:rsidRPr="00910B2F">
              <w:rPr>
                <w:rFonts w:ascii="Arial" w:hAnsi="Arial" w:cs="Arial"/>
                <w:sz w:val="20"/>
                <w:szCs w:val="20"/>
                <w:lang w:val="en-GB"/>
              </w:rPr>
              <w:t>20</w:t>
            </w:r>
          </w:p>
        </w:tc>
        <w:tc>
          <w:tcPr>
            <w:tcW w:w="992" w:type="dxa"/>
            <w:shd w:val="clear" w:color="000000" w:fill="FFFFFF"/>
            <w:vAlign w:val="center"/>
            <w:hideMark/>
          </w:tcPr>
          <w:p w14:paraId="5B17BD0E"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143</w:t>
            </w:r>
          </w:p>
        </w:tc>
        <w:tc>
          <w:tcPr>
            <w:tcW w:w="1134" w:type="dxa"/>
            <w:shd w:val="clear" w:color="000000" w:fill="FFFFFF"/>
            <w:vAlign w:val="center"/>
            <w:hideMark/>
          </w:tcPr>
          <w:p w14:paraId="38BCB540"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161</w:t>
            </w:r>
          </w:p>
        </w:tc>
        <w:tc>
          <w:tcPr>
            <w:tcW w:w="1134" w:type="dxa"/>
            <w:shd w:val="clear" w:color="000000" w:fill="FFFFFF"/>
            <w:vAlign w:val="center"/>
            <w:hideMark/>
          </w:tcPr>
          <w:p w14:paraId="3A82390F" w14:textId="77777777" w:rsidR="00A628F7" w:rsidRPr="00910B2F" w:rsidRDefault="00A628F7" w:rsidP="00BC2B24">
            <w:pPr>
              <w:jc w:val="right"/>
              <w:rPr>
                <w:rFonts w:ascii="Arial" w:hAnsi="Arial" w:cs="Arial"/>
                <w:sz w:val="20"/>
                <w:szCs w:val="20"/>
                <w:lang w:val="en-GB"/>
              </w:rPr>
            </w:pPr>
            <w:r w:rsidRPr="00910B2F">
              <w:rPr>
                <w:rFonts w:ascii="Arial" w:hAnsi="Arial" w:cs="Arial"/>
                <w:sz w:val="20"/>
                <w:szCs w:val="20"/>
                <w:lang w:val="en-GB"/>
              </w:rPr>
              <w:t>182</w:t>
            </w:r>
          </w:p>
        </w:tc>
      </w:tr>
    </w:tbl>
    <w:p w14:paraId="595CDAB4" w14:textId="77777777" w:rsidR="00770169" w:rsidRDefault="00770169" w:rsidP="00B353DF">
      <w:pPr>
        <w:pStyle w:val="Footnote"/>
        <w:rPr>
          <w:i w:val="0"/>
          <w:lang w:val="en-GB"/>
        </w:rPr>
      </w:pPr>
    </w:p>
    <w:p w14:paraId="2B04689B" w14:textId="760999F6" w:rsidR="00B353DF" w:rsidRPr="00910B2F" w:rsidRDefault="00B353DF" w:rsidP="00B353DF">
      <w:pPr>
        <w:pStyle w:val="Footnote"/>
        <w:rPr>
          <w:i w:val="0"/>
          <w:lang w:val="en-GB"/>
        </w:rPr>
      </w:pPr>
      <w:r w:rsidRPr="00910B2F">
        <w:rPr>
          <w:i w:val="0"/>
          <w:lang w:val="en-GB"/>
        </w:rPr>
        <w:t xml:space="preserve">Source: </w:t>
      </w:r>
      <w:r w:rsidR="002D3D56" w:rsidRPr="00910B2F">
        <w:rPr>
          <w:i w:val="0"/>
          <w:lang w:val="en-GB"/>
        </w:rPr>
        <w:t>Company documents.</w:t>
      </w:r>
      <w:r w:rsidRPr="00910B2F" w:rsidDel="00A13C0A">
        <w:rPr>
          <w:i w:val="0"/>
          <w:lang w:val="en-GB"/>
        </w:rPr>
        <w:t xml:space="preserve"> </w:t>
      </w:r>
    </w:p>
    <w:p w14:paraId="632DDCD2" w14:textId="77777777" w:rsidR="00B353DF" w:rsidRPr="00910B2F" w:rsidRDefault="00B353DF" w:rsidP="00B353DF">
      <w:pPr>
        <w:pStyle w:val="Footnote"/>
        <w:rPr>
          <w:lang w:val="en-GB"/>
        </w:rPr>
      </w:pPr>
    </w:p>
    <w:p w14:paraId="717D4E4F" w14:textId="77777777" w:rsidR="00B353DF" w:rsidRPr="00910B2F" w:rsidRDefault="00B353DF" w:rsidP="00B353DF">
      <w:pPr>
        <w:pStyle w:val="Footnote"/>
        <w:rPr>
          <w:lang w:val="en-GB"/>
        </w:rPr>
      </w:pPr>
    </w:p>
    <w:p w14:paraId="6F322DB9" w14:textId="08EF2EC6" w:rsidR="00B353DF" w:rsidRPr="00910B2F" w:rsidRDefault="008B2CAF" w:rsidP="00551913">
      <w:pPr>
        <w:pStyle w:val="ExhibitHeading"/>
        <w:rPr>
          <w:shd w:val="clear" w:color="auto" w:fill="FFFFFF"/>
          <w:lang w:val="en-GB"/>
        </w:rPr>
      </w:pPr>
      <w:r w:rsidRPr="00910B2F">
        <w:rPr>
          <w:lang w:val="en-GB"/>
        </w:rPr>
        <w:t xml:space="preserve">Exhibit </w:t>
      </w:r>
      <w:r w:rsidR="00F244AA" w:rsidRPr="00910B2F">
        <w:rPr>
          <w:lang w:val="en-GB"/>
        </w:rPr>
        <w:t>3</w:t>
      </w:r>
      <w:r w:rsidR="00B353DF" w:rsidRPr="00910B2F">
        <w:rPr>
          <w:lang w:val="en-GB"/>
        </w:rPr>
        <w:t xml:space="preserve">: </w:t>
      </w:r>
      <w:r w:rsidR="0027305D" w:rsidRPr="00910B2F">
        <w:rPr>
          <w:lang w:val="en-GB"/>
        </w:rPr>
        <w:t>PRECIA</w:t>
      </w:r>
      <w:r w:rsidR="00B353DF" w:rsidRPr="00910B2F">
        <w:rPr>
          <w:shd w:val="clear" w:color="auto" w:fill="FFFFFF"/>
          <w:lang w:val="en-GB"/>
        </w:rPr>
        <w:t>’</w:t>
      </w:r>
      <w:r w:rsidR="00971418" w:rsidRPr="00910B2F">
        <w:rPr>
          <w:shd w:val="clear" w:color="auto" w:fill="FFFFFF"/>
          <w:lang w:val="en-GB"/>
        </w:rPr>
        <w:t>S</w:t>
      </w:r>
      <w:r w:rsidR="00B353DF" w:rsidRPr="00910B2F">
        <w:rPr>
          <w:shd w:val="clear" w:color="auto" w:fill="FFFFFF"/>
          <w:lang w:val="en-GB"/>
        </w:rPr>
        <w:t xml:space="preserve"> top </w:t>
      </w:r>
      <w:r w:rsidR="009A7E0C" w:rsidRPr="00910B2F">
        <w:rPr>
          <w:shd w:val="clear" w:color="auto" w:fill="FFFFFF"/>
          <w:lang w:val="en-GB"/>
        </w:rPr>
        <w:t xml:space="preserve">Five </w:t>
      </w:r>
      <w:r w:rsidR="00B353DF" w:rsidRPr="00910B2F">
        <w:rPr>
          <w:shd w:val="clear" w:color="auto" w:fill="FFFFFF"/>
          <w:lang w:val="en-GB"/>
        </w:rPr>
        <w:t>products</w:t>
      </w:r>
      <w:r w:rsidR="00A628F7" w:rsidRPr="00910B2F">
        <w:rPr>
          <w:shd w:val="clear" w:color="auto" w:fill="FFFFFF"/>
          <w:lang w:val="en-GB"/>
        </w:rPr>
        <w:t xml:space="preserve"> (</w:t>
      </w:r>
      <w:r w:rsidR="00B353DF" w:rsidRPr="00910B2F">
        <w:rPr>
          <w:shd w:val="clear" w:color="auto" w:fill="FFFFFF"/>
          <w:lang w:val="en-GB"/>
        </w:rPr>
        <w:t>by sales</w:t>
      </w:r>
      <w:r w:rsidR="00A628F7" w:rsidRPr="00910B2F">
        <w:rPr>
          <w:shd w:val="clear" w:color="auto" w:fill="FFFFFF"/>
          <w:lang w:val="en-GB"/>
        </w:rPr>
        <w:t>)</w:t>
      </w:r>
    </w:p>
    <w:p w14:paraId="5C9B5E0A" w14:textId="77777777" w:rsidR="00A628F7" w:rsidRPr="00910B2F" w:rsidRDefault="00A628F7" w:rsidP="00B353DF">
      <w:pPr>
        <w:pStyle w:val="Casehead1"/>
        <w:jc w:val="center"/>
        <w:rPr>
          <w:shd w:val="clear" w:color="auto" w:fill="FFFFFF"/>
          <w:lang w:val="en-GB"/>
        </w:rPr>
      </w:pPr>
    </w:p>
    <w:tbl>
      <w:tblPr>
        <w:tblW w:w="6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06"/>
        <w:gridCol w:w="1544"/>
        <w:gridCol w:w="2610"/>
        <w:gridCol w:w="1530"/>
      </w:tblGrid>
      <w:tr w:rsidR="004B0ECE" w:rsidRPr="00910B2F" w14:paraId="4DF9CA74" w14:textId="77777777" w:rsidTr="00770169">
        <w:trPr>
          <w:trHeight w:val="315"/>
          <w:jc w:val="center"/>
        </w:trPr>
        <w:tc>
          <w:tcPr>
            <w:tcW w:w="706" w:type="dxa"/>
            <w:shd w:val="clear" w:color="000000" w:fill="FFFFFF"/>
            <w:vAlign w:val="center"/>
            <w:hideMark/>
          </w:tcPr>
          <w:p w14:paraId="12323ACF" w14:textId="77777777" w:rsidR="00A628F7" w:rsidRPr="00910B2F" w:rsidRDefault="00A628F7">
            <w:pPr>
              <w:jc w:val="center"/>
              <w:rPr>
                <w:rFonts w:ascii="Arial" w:hAnsi="Arial" w:cs="Arial"/>
                <w:b/>
                <w:bCs/>
                <w:sz w:val="20"/>
                <w:szCs w:val="20"/>
                <w:lang w:val="en-GB"/>
              </w:rPr>
            </w:pPr>
            <w:r w:rsidRPr="00910B2F">
              <w:rPr>
                <w:rFonts w:ascii="Arial" w:hAnsi="Arial" w:cs="Arial"/>
                <w:b/>
                <w:bCs/>
                <w:sz w:val="20"/>
                <w:szCs w:val="20"/>
                <w:lang w:val="en-GB"/>
              </w:rPr>
              <w:t>Rank</w:t>
            </w:r>
          </w:p>
        </w:tc>
        <w:tc>
          <w:tcPr>
            <w:tcW w:w="1544" w:type="dxa"/>
            <w:shd w:val="clear" w:color="000000" w:fill="FFFFFF"/>
            <w:vAlign w:val="center"/>
            <w:hideMark/>
          </w:tcPr>
          <w:p w14:paraId="2C06DCF6" w14:textId="77777777" w:rsidR="00A628F7" w:rsidRPr="00910B2F" w:rsidRDefault="00A628F7">
            <w:pPr>
              <w:jc w:val="center"/>
              <w:rPr>
                <w:rFonts w:ascii="Arial" w:hAnsi="Arial" w:cs="Arial"/>
                <w:b/>
                <w:bCs/>
                <w:sz w:val="20"/>
                <w:szCs w:val="20"/>
                <w:lang w:val="en-GB"/>
              </w:rPr>
            </w:pPr>
            <w:r w:rsidRPr="00910B2F">
              <w:rPr>
                <w:rFonts w:ascii="Arial" w:hAnsi="Arial" w:cs="Arial"/>
                <w:b/>
                <w:bCs/>
                <w:sz w:val="20"/>
                <w:szCs w:val="20"/>
                <w:lang w:val="en-GB"/>
              </w:rPr>
              <w:t>Brand Name</w:t>
            </w:r>
          </w:p>
        </w:tc>
        <w:tc>
          <w:tcPr>
            <w:tcW w:w="2610" w:type="dxa"/>
            <w:shd w:val="clear" w:color="000000" w:fill="FFFFFF"/>
            <w:vAlign w:val="center"/>
            <w:hideMark/>
          </w:tcPr>
          <w:p w14:paraId="1E5780F7" w14:textId="77777777" w:rsidR="00A628F7" w:rsidRPr="00910B2F" w:rsidRDefault="00A628F7">
            <w:pPr>
              <w:jc w:val="center"/>
              <w:rPr>
                <w:rFonts w:ascii="Arial" w:hAnsi="Arial" w:cs="Arial"/>
                <w:b/>
                <w:bCs/>
                <w:sz w:val="20"/>
                <w:szCs w:val="20"/>
                <w:lang w:val="en-GB"/>
              </w:rPr>
            </w:pPr>
            <w:r w:rsidRPr="00910B2F">
              <w:rPr>
                <w:rFonts w:ascii="Arial" w:hAnsi="Arial" w:cs="Arial"/>
                <w:b/>
                <w:bCs/>
                <w:sz w:val="20"/>
                <w:szCs w:val="20"/>
                <w:lang w:val="en-GB"/>
              </w:rPr>
              <w:t>Category</w:t>
            </w:r>
          </w:p>
        </w:tc>
        <w:tc>
          <w:tcPr>
            <w:tcW w:w="1530" w:type="dxa"/>
            <w:shd w:val="clear" w:color="000000" w:fill="FFFFFF"/>
            <w:vAlign w:val="center"/>
            <w:hideMark/>
          </w:tcPr>
          <w:p w14:paraId="1DFB5508" w14:textId="77777777" w:rsidR="00A628F7" w:rsidRPr="00910B2F" w:rsidRDefault="00A628F7">
            <w:pPr>
              <w:jc w:val="center"/>
              <w:rPr>
                <w:rFonts w:ascii="Arial" w:hAnsi="Arial" w:cs="Arial"/>
                <w:b/>
                <w:bCs/>
                <w:sz w:val="20"/>
                <w:szCs w:val="20"/>
                <w:lang w:val="en-GB"/>
              </w:rPr>
            </w:pPr>
            <w:r w:rsidRPr="00910B2F">
              <w:rPr>
                <w:rFonts w:ascii="Arial" w:hAnsi="Arial" w:cs="Arial"/>
                <w:b/>
                <w:bCs/>
                <w:sz w:val="20"/>
                <w:szCs w:val="20"/>
                <w:lang w:val="en-GB"/>
              </w:rPr>
              <w:t>Launch Year</w:t>
            </w:r>
          </w:p>
        </w:tc>
      </w:tr>
      <w:tr w:rsidR="004B0ECE" w:rsidRPr="00910B2F" w14:paraId="7E74B243" w14:textId="77777777" w:rsidTr="00770169">
        <w:trPr>
          <w:trHeight w:val="315"/>
          <w:jc w:val="center"/>
        </w:trPr>
        <w:tc>
          <w:tcPr>
            <w:tcW w:w="706" w:type="dxa"/>
            <w:shd w:val="clear" w:color="000000" w:fill="FFFFFF"/>
            <w:vAlign w:val="center"/>
            <w:hideMark/>
          </w:tcPr>
          <w:p w14:paraId="02D8A6FA"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1</w:t>
            </w:r>
          </w:p>
        </w:tc>
        <w:tc>
          <w:tcPr>
            <w:tcW w:w="1544" w:type="dxa"/>
            <w:shd w:val="clear" w:color="000000" w:fill="FFFFFF"/>
            <w:vAlign w:val="center"/>
            <w:hideMark/>
          </w:tcPr>
          <w:p w14:paraId="4C8A6856" w14:textId="4A939441" w:rsidR="00A628F7" w:rsidRPr="00910B2F" w:rsidRDefault="00A628F7">
            <w:pPr>
              <w:rPr>
                <w:rFonts w:ascii="Arial" w:hAnsi="Arial" w:cs="Arial"/>
                <w:sz w:val="20"/>
                <w:szCs w:val="20"/>
                <w:lang w:val="en-GB"/>
              </w:rPr>
            </w:pPr>
            <w:r w:rsidRPr="00910B2F">
              <w:rPr>
                <w:rFonts w:ascii="Arial" w:hAnsi="Arial" w:cs="Arial"/>
                <w:sz w:val="20"/>
                <w:szCs w:val="20"/>
                <w:lang w:val="en-GB"/>
              </w:rPr>
              <w:t xml:space="preserve">Endoformin </w:t>
            </w:r>
          </w:p>
        </w:tc>
        <w:tc>
          <w:tcPr>
            <w:tcW w:w="2610" w:type="dxa"/>
            <w:shd w:val="clear" w:color="000000" w:fill="FFFFFF"/>
            <w:vAlign w:val="center"/>
            <w:hideMark/>
          </w:tcPr>
          <w:p w14:paraId="74D188D4" w14:textId="77777777"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Diabetes</w:t>
            </w:r>
          </w:p>
        </w:tc>
        <w:tc>
          <w:tcPr>
            <w:tcW w:w="1530" w:type="dxa"/>
            <w:shd w:val="clear" w:color="000000" w:fill="FFFFFF"/>
            <w:vAlign w:val="center"/>
            <w:hideMark/>
          </w:tcPr>
          <w:p w14:paraId="257B18D7"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2011</w:t>
            </w:r>
          </w:p>
        </w:tc>
      </w:tr>
      <w:tr w:rsidR="004B0ECE" w:rsidRPr="00910B2F" w14:paraId="10A2AC04" w14:textId="77777777" w:rsidTr="00770169">
        <w:trPr>
          <w:trHeight w:val="315"/>
          <w:jc w:val="center"/>
        </w:trPr>
        <w:tc>
          <w:tcPr>
            <w:tcW w:w="706" w:type="dxa"/>
            <w:shd w:val="clear" w:color="000000" w:fill="FFFFFF"/>
            <w:vAlign w:val="center"/>
            <w:hideMark/>
          </w:tcPr>
          <w:p w14:paraId="5DE7C374"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2</w:t>
            </w:r>
          </w:p>
        </w:tc>
        <w:tc>
          <w:tcPr>
            <w:tcW w:w="1544" w:type="dxa"/>
            <w:shd w:val="clear" w:color="000000" w:fill="FFFFFF"/>
            <w:vAlign w:val="center"/>
            <w:hideMark/>
          </w:tcPr>
          <w:p w14:paraId="1F421096" w14:textId="3E109E16" w:rsidR="00A628F7" w:rsidRPr="00910B2F" w:rsidRDefault="00A628F7">
            <w:pPr>
              <w:rPr>
                <w:rFonts w:ascii="Arial" w:hAnsi="Arial" w:cs="Arial"/>
                <w:sz w:val="20"/>
                <w:szCs w:val="20"/>
                <w:lang w:val="en-GB"/>
              </w:rPr>
            </w:pPr>
            <w:r w:rsidRPr="00910B2F">
              <w:rPr>
                <w:rFonts w:ascii="Arial" w:hAnsi="Arial" w:cs="Arial"/>
                <w:sz w:val="20"/>
                <w:szCs w:val="20"/>
                <w:lang w:val="en-GB"/>
              </w:rPr>
              <w:t xml:space="preserve">Endocal </w:t>
            </w:r>
          </w:p>
        </w:tc>
        <w:tc>
          <w:tcPr>
            <w:tcW w:w="2610" w:type="dxa"/>
            <w:shd w:val="clear" w:color="000000" w:fill="FFFFFF"/>
            <w:vAlign w:val="center"/>
            <w:hideMark/>
          </w:tcPr>
          <w:p w14:paraId="4482FCFE" w14:textId="3FFBC699"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Orthop</w:t>
            </w:r>
            <w:r w:rsidR="00660699">
              <w:rPr>
                <w:rFonts w:ascii="Arial" w:hAnsi="Arial" w:cs="Arial"/>
                <w:sz w:val="20"/>
                <w:szCs w:val="20"/>
                <w:lang w:val="en-GB"/>
              </w:rPr>
              <w:t>a</w:t>
            </w:r>
            <w:r w:rsidRPr="00910B2F">
              <w:rPr>
                <w:rFonts w:ascii="Arial" w:hAnsi="Arial" w:cs="Arial"/>
                <w:sz w:val="20"/>
                <w:szCs w:val="20"/>
                <w:lang w:val="en-GB"/>
              </w:rPr>
              <w:t>edics</w:t>
            </w:r>
          </w:p>
        </w:tc>
        <w:tc>
          <w:tcPr>
            <w:tcW w:w="1530" w:type="dxa"/>
            <w:shd w:val="clear" w:color="000000" w:fill="FFFFFF"/>
            <w:vAlign w:val="center"/>
            <w:hideMark/>
          </w:tcPr>
          <w:p w14:paraId="70308672"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2012</w:t>
            </w:r>
          </w:p>
        </w:tc>
      </w:tr>
      <w:tr w:rsidR="004B0ECE" w:rsidRPr="00910B2F" w14:paraId="4942C2C0" w14:textId="77777777" w:rsidTr="00770169">
        <w:trPr>
          <w:trHeight w:val="315"/>
          <w:jc w:val="center"/>
        </w:trPr>
        <w:tc>
          <w:tcPr>
            <w:tcW w:w="706" w:type="dxa"/>
            <w:shd w:val="clear" w:color="000000" w:fill="FFFFFF"/>
            <w:vAlign w:val="center"/>
            <w:hideMark/>
          </w:tcPr>
          <w:p w14:paraId="4BADDECF"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3</w:t>
            </w:r>
          </w:p>
        </w:tc>
        <w:tc>
          <w:tcPr>
            <w:tcW w:w="1544" w:type="dxa"/>
            <w:shd w:val="clear" w:color="000000" w:fill="FFFFFF"/>
            <w:vAlign w:val="center"/>
            <w:hideMark/>
          </w:tcPr>
          <w:p w14:paraId="68497E5E" w14:textId="343D9E74" w:rsidR="00A628F7" w:rsidRPr="00910B2F" w:rsidRDefault="00A628F7">
            <w:pPr>
              <w:rPr>
                <w:rFonts w:ascii="Arial" w:hAnsi="Arial" w:cs="Arial"/>
                <w:sz w:val="20"/>
                <w:szCs w:val="20"/>
                <w:lang w:val="en-GB"/>
              </w:rPr>
            </w:pPr>
            <w:r w:rsidRPr="00910B2F">
              <w:rPr>
                <w:rFonts w:ascii="Arial" w:hAnsi="Arial" w:cs="Arial"/>
                <w:sz w:val="20"/>
                <w:szCs w:val="20"/>
                <w:lang w:val="en-GB"/>
              </w:rPr>
              <w:t xml:space="preserve">Mylonerv </w:t>
            </w:r>
          </w:p>
        </w:tc>
        <w:tc>
          <w:tcPr>
            <w:tcW w:w="2610" w:type="dxa"/>
            <w:shd w:val="clear" w:color="000000" w:fill="FFFFFF"/>
            <w:vAlign w:val="center"/>
            <w:hideMark/>
          </w:tcPr>
          <w:p w14:paraId="6681CDD0" w14:textId="77777777"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Diabetic Neuropathy</w:t>
            </w:r>
          </w:p>
        </w:tc>
        <w:tc>
          <w:tcPr>
            <w:tcW w:w="1530" w:type="dxa"/>
            <w:shd w:val="clear" w:color="000000" w:fill="FFFFFF"/>
            <w:vAlign w:val="center"/>
            <w:hideMark/>
          </w:tcPr>
          <w:p w14:paraId="1CC19375"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2011</w:t>
            </w:r>
          </w:p>
        </w:tc>
      </w:tr>
      <w:tr w:rsidR="004B0ECE" w:rsidRPr="00910B2F" w14:paraId="0AB5FBB6" w14:textId="77777777" w:rsidTr="00770169">
        <w:trPr>
          <w:trHeight w:val="315"/>
          <w:jc w:val="center"/>
        </w:trPr>
        <w:tc>
          <w:tcPr>
            <w:tcW w:w="706" w:type="dxa"/>
            <w:shd w:val="clear" w:color="000000" w:fill="FFFFFF"/>
            <w:vAlign w:val="center"/>
            <w:hideMark/>
          </w:tcPr>
          <w:p w14:paraId="21361206"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4</w:t>
            </w:r>
          </w:p>
        </w:tc>
        <w:tc>
          <w:tcPr>
            <w:tcW w:w="1544" w:type="dxa"/>
            <w:shd w:val="clear" w:color="000000" w:fill="FFFFFF"/>
            <w:vAlign w:val="center"/>
            <w:hideMark/>
          </w:tcPr>
          <w:p w14:paraId="325E3497" w14:textId="537308D3" w:rsidR="00A628F7" w:rsidRPr="00910B2F" w:rsidRDefault="00A628F7">
            <w:pPr>
              <w:rPr>
                <w:rFonts w:ascii="Arial" w:hAnsi="Arial" w:cs="Arial"/>
                <w:sz w:val="20"/>
                <w:szCs w:val="20"/>
                <w:lang w:val="en-GB"/>
              </w:rPr>
            </w:pPr>
            <w:r w:rsidRPr="00910B2F">
              <w:rPr>
                <w:rFonts w:ascii="Arial" w:hAnsi="Arial" w:cs="Arial"/>
                <w:sz w:val="20"/>
                <w:szCs w:val="20"/>
                <w:lang w:val="en-GB"/>
              </w:rPr>
              <w:t xml:space="preserve">Pantoza </w:t>
            </w:r>
          </w:p>
        </w:tc>
        <w:tc>
          <w:tcPr>
            <w:tcW w:w="2610" w:type="dxa"/>
            <w:shd w:val="clear" w:color="000000" w:fill="FFFFFF"/>
            <w:vAlign w:val="center"/>
            <w:hideMark/>
          </w:tcPr>
          <w:p w14:paraId="63145879" w14:textId="77777777"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 xml:space="preserve">Diabetic Gastropathy </w:t>
            </w:r>
          </w:p>
        </w:tc>
        <w:tc>
          <w:tcPr>
            <w:tcW w:w="1530" w:type="dxa"/>
            <w:shd w:val="clear" w:color="000000" w:fill="FFFFFF"/>
            <w:vAlign w:val="center"/>
            <w:hideMark/>
          </w:tcPr>
          <w:p w14:paraId="1E930F13"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2011</w:t>
            </w:r>
          </w:p>
        </w:tc>
      </w:tr>
      <w:tr w:rsidR="004B0ECE" w:rsidRPr="00910B2F" w14:paraId="4C3247B0" w14:textId="77777777" w:rsidTr="00770169">
        <w:trPr>
          <w:trHeight w:val="315"/>
          <w:jc w:val="center"/>
        </w:trPr>
        <w:tc>
          <w:tcPr>
            <w:tcW w:w="706" w:type="dxa"/>
            <w:shd w:val="clear" w:color="000000" w:fill="FFFFFF"/>
            <w:vAlign w:val="center"/>
            <w:hideMark/>
          </w:tcPr>
          <w:p w14:paraId="02862440"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5</w:t>
            </w:r>
          </w:p>
        </w:tc>
        <w:tc>
          <w:tcPr>
            <w:tcW w:w="1544" w:type="dxa"/>
            <w:shd w:val="clear" w:color="000000" w:fill="FFFFFF"/>
            <w:vAlign w:val="center"/>
            <w:hideMark/>
          </w:tcPr>
          <w:p w14:paraId="6F296864" w14:textId="7E9B5014" w:rsidR="00A628F7" w:rsidRPr="00910B2F" w:rsidRDefault="00A628F7">
            <w:pPr>
              <w:rPr>
                <w:rFonts w:ascii="Arial" w:hAnsi="Arial" w:cs="Arial"/>
                <w:sz w:val="20"/>
                <w:szCs w:val="20"/>
                <w:lang w:val="en-GB"/>
              </w:rPr>
            </w:pPr>
            <w:r w:rsidRPr="00910B2F">
              <w:rPr>
                <w:rFonts w:ascii="Arial" w:hAnsi="Arial" w:cs="Arial"/>
                <w:sz w:val="20"/>
                <w:szCs w:val="20"/>
                <w:lang w:val="en-GB"/>
              </w:rPr>
              <w:t xml:space="preserve">Ngsart </w:t>
            </w:r>
          </w:p>
        </w:tc>
        <w:tc>
          <w:tcPr>
            <w:tcW w:w="2610" w:type="dxa"/>
            <w:shd w:val="clear" w:color="000000" w:fill="FFFFFF"/>
            <w:vAlign w:val="center"/>
            <w:hideMark/>
          </w:tcPr>
          <w:p w14:paraId="2296A690" w14:textId="77777777" w:rsidR="00A628F7" w:rsidRPr="00910B2F" w:rsidRDefault="00A628F7" w:rsidP="00A628F7">
            <w:pPr>
              <w:rPr>
                <w:rFonts w:ascii="Arial" w:hAnsi="Arial" w:cs="Arial"/>
                <w:sz w:val="20"/>
                <w:szCs w:val="20"/>
                <w:lang w:val="en-GB"/>
              </w:rPr>
            </w:pPr>
            <w:r w:rsidRPr="00910B2F">
              <w:rPr>
                <w:rFonts w:ascii="Arial" w:hAnsi="Arial" w:cs="Arial"/>
                <w:sz w:val="20"/>
                <w:szCs w:val="20"/>
                <w:lang w:val="en-GB"/>
              </w:rPr>
              <w:t>Cardiac, Antihypertensive</w:t>
            </w:r>
          </w:p>
        </w:tc>
        <w:tc>
          <w:tcPr>
            <w:tcW w:w="1530" w:type="dxa"/>
            <w:shd w:val="clear" w:color="000000" w:fill="FFFFFF"/>
            <w:vAlign w:val="center"/>
            <w:hideMark/>
          </w:tcPr>
          <w:p w14:paraId="0880B1D1" w14:textId="77777777" w:rsidR="00A628F7" w:rsidRPr="00910B2F" w:rsidRDefault="00A628F7">
            <w:pPr>
              <w:jc w:val="center"/>
              <w:rPr>
                <w:rFonts w:ascii="Arial" w:hAnsi="Arial" w:cs="Arial"/>
                <w:sz w:val="20"/>
                <w:szCs w:val="20"/>
                <w:lang w:val="en-GB"/>
              </w:rPr>
            </w:pPr>
            <w:r w:rsidRPr="00910B2F">
              <w:rPr>
                <w:rFonts w:ascii="Arial" w:hAnsi="Arial" w:cs="Arial"/>
                <w:sz w:val="20"/>
                <w:szCs w:val="20"/>
                <w:lang w:val="en-GB"/>
              </w:rPr>
              <w:t>2011</w:t>
            </w:r>
          </w:p>
        </w:tc>
      </w:tr>
    </w:tbl>
    <w:p w14:paraId="4F737E6C" w14:textId="77777777" w:rsidR="00A628F7" w:rsidRPr="00910B2F" w:rsidRDefault="00A628F7" w:rsidP="00B353DF">
      <w:pPr>
        <w:pStyle w:val="Casehead1"/>
        <w:jc w:val="center"/>
        <w:rPr>
          <w:shd w:val="clear" w:color="auto" w:fill="FFFFFF"/>
          <w:lang w:val="en-GB"/>
        </w:rPr>
      </w:pPr>
    </w:p>
    <w:p w14:paraId="495ECCE5" w14:textId="77777777" w:rsidR="002D3D56" w:rsidRPr="00910B2F" w:rsidRDefault="002D3D56" w:rsidP="002D3D56">
      <w:pPr>
        <w:pStyle w:val="Footnote"/>
        <w:rPr>
          <w:i w:val="0"/>
          <w:lang w:val="en-GB"/>
        </w:rPr>
      </w:pPr>
      <w:r w:rsidRPr="00910B2F">
        <w:rPr>
          <w:i w:val="0"/>
          <w:lang w:val="en-GB"/>
        </w:rPr>
        <w:t>Source: Company documents.</w:t>
      </w:r>
      <w:r w:rsidRPr="00910B2F" w:rsidDel="00A13C0A">
        <w:rPr>
          <w:i w:val="0"/>
          <w:lang w:val="en-GB"/>
        </w:rPr>
        <w:t xml:space="preserve"> </w:t>
      </w:r>
    </w:p>
    <w:p w14:paraId="52302A4A" w14:textId="77777777" w:rsidR="002D3D56" w:rsidRPr="00910B2F" w:rsidRDefault="002D3D56">
      <w:pPr>
        <w:spacing w:after="200" w:line="276" w:lineRule="auto"/>
        <w:rPr>
          <w:rFonts w:ascii="Arial" w:hAnsi="Arial" w:cs="Arial"/>
          <w:i/>
          <w:sz w:val="17"/>
          <w:szCs w:val="17"/>
          <w:lang w:val="en-GB" w:eastAsia="en-IN"/>
        </w:rPr>
        <w:sectPr w:rsidR="002D3D56" w:rsidRPr="00910B2F" w:rsidSect="00EB5410">
          <w:headerReference w:type="default" r:id="rId11"/>
          <w:endnotePr>
            <w:numFmt w:val="decimal"/>
          </w:endnotePr>
          <w:pgSz w:w="12240" w:h="15840"/>
          <w:pgMar w:top="1080" w:right="1440" w:bottom="1440" w:left="1440" w:header="1080" w:footer="720" w:gutter="0"/>
          <w:cols w:space="720"/>
          <w:titlePg/>
          <w:docGrid w:linePitch="360"/>
        </w:sectPr>
      </w:pPr>
    </w:p>
    <w:p w14:paraId="08C0DBC2" w14:textId="0E4DC9FB" w:rsidR="00971418" w:rsidRPr="00910B2F" w:rsidRDefault="003D43DF" w:rsidP="00551913">
      <w:pPr>
        <w:pStyle w:val="ExhibitHeading"/>
        <w:rPr>
          <w:lang w:val="en-GB" w:eastAsia="en-IN"/>
        </w:rPr>
      </w:pPr>
      <w:r w:rsidRPr="00910B2F">
        <w:rPr>
          <w:lang w:val="en-GB" w:eastAsia="en-IN"/>
        </w:rPr>
        <w:lastRenderedPageBreak/>
        <w:t xml:space="preserve">Exhibit 4: </w:t>
      </w:r>
      <w:r w:rsidR="00CF4BD6" w:rsidRPr="00910B2F">
        <w:rPr>
          <w:lang w:val="en-GB" w:eastAsia="en-IN"/>
        </w:rPr>
        <w:t xml:space="preserve">PRECIA </w:t>
      </w:r>
      <w:r w:rsidRPr="00910B2F">
        <w:rPr>
          <w:lang w:val="en-GB" w:eastAsia="en-IN"/>
        </w:rPr>
        <w:t>LOGISTICS</w:t>
      </w:r>
    </w:p>
    <w:p w14:paraId="69BB4657" w14:textId="342828FF" w:rsidR="00971418" w:rsidRPr="00910B2F" w:rsidRDefault="00971418" w:rsidP="00971418">
      <w:pPr>
        <w:pStyle w:val="Casehead1"/>
        <w:jc w:val="center"/>
        <w:rPr>
          <w:caps w:val="0"/>
          <w:lang w:val="en-GB" w:eastAsia="en-IN"/>
        </w:rPr>
      </w:pPr>
    </w:p>
    <w:p w14:paraId="50865F88" w14:textId="03B994CF" w:rsidR="00971418" w:rsidRPr="00910B2F" w:rsidRDefault="002D3D56" w:rsidP="00971418">
      <w:pPr>
        <w:pStyle w:val="Casehead1"/>
        <w:jc w:val="center"/>
        <w:rPr>
          <w:caps w:val="0"/>
          <w:lang w:val="en-GB" w:eastAsia="en-IN"/>
        </w:rPr>
      </w:pPr>
      <w:r w:rsidRPr="00910B2F">
        <w:rPr>
          <w:caps w:val="0"/>
          <w:noProof/>
          <w:lang w:val="en-GB" w:eastAsia="en-GB"/>
        </w:rPr>
        <mc:AlternateContent>
          <mc:Choice Requires="wps">
            <w:drawing>
              <wp:anchor distT="0" distB="0" distL="114300" distR="114300" simplePos="0" relativeHeight="251650048" behindDoc="0" locked="0" layoutInCell="1" allowOverlap="1" wp14:anchorId="7170417A" wp14:editId="2BDD1B7E">
                <wp:simplePos x="0" y="0"/>
                <wp:positionH relativeFrom="column">
                  <wp:posOffset>604721</wp:posOffset>
                </wp:positionH>
                <wp:positionV relativeFrom="paragraph">
                  <wp:posOffset>6489</wp:posOffset>
                </wp:positionV>
                <wp:extent cx="1104900" cy="4476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04900" cy="447675"/>
                        </a:xfrm>
                        <a:prstGeom prst="rect">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5D2F1" w14:textId="220F969C" w:rsidR="00957058" w:rsidRPr="003D43DF" w:rsidRDefault="00957058" w:rsidP="003D43DF">
                            <w:pPr>
                              <w:jc w:val="center"/>
                              <w:rPr>
                                <w:rFonts w:ascii="Arial" w:hAnsi="Arial" w:cs="Arial"/>
                                <w:sz w:val="20"/>
                                <w:szCs w:val="20"/>
                              </w:rPr>
                            </w:pPr>
                            <w:r w:rsidRPr="003D43DF">
                              <w:rPr>
                                <w:rFonts w:ascii="Arial" w:hAnsi="Arial" w:cs="Arial"/>
                                <w:sz w:val="20"/>
                                <w:szCs w:val="20"/>
                              </w:rPr>
                              <w:t>Central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0417A" id="Rectangle 2" o:spid="_x0000_s1026" style="position:absolute;left:0;text-align:left;margin-left:47.6pt;margin-top:.5pt;width:87pt;height:35.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" fillcolor="white [3212]" strokecolor="black [3213]" strokeweight="1pt">
                <v:textbox>
                  <w:txbxContent>
                    <w:p w14:paraId="3DE5D2F1" w14:textId="220F969C" w:rsidR="00957058" w:rsidRPr="003D43DF" w:rsidRDefault="00957058" w:rsidP="003D43DF">
                      <w:pPr>
                        <w:jc w:val="center"/>
                        <w:rPr>
                          <w:rFonts w:ascii="Arial" w:hAnsi="Arial" w:cs="Arial"/>
                          <w:sz w:val="20"/>
                          <w:szCs w:val="20"/>
                        </w:rPr>
                      </w:pPr>
                      <w:r w:rsidRPr="003D43DF">
                        <w:rPr>
                          <w:rFonts w:ascii="Arial" w:hAnsi="Arial" w:cs="Arial"/>
                          <w:sz w:val="20"/>
                          <w:szCs w:val="20"/>
                        </w:rPr>
                        <w:t>Central Warehouse</w:t>
                      </w:r>
                    </w:p>
                  </w:txbxContent>
                </v:textbox>
              </v:rect>
            </w:pict>
          </mc:Fallback>
        </mc:AlternateContent>
      </w:r>
      <w:r w:rsidRPr="00910B2F">
        <w:rPr>
          <w:caps w:val="0"/>
          <w:noProof/>
          <w:lang w:val="en-GB" w:eastAsia="en-GB"/>
        </w:rPr>
        <mc:AlternateContent>
          <mc:Choice Requires="wps">
            <w:drawing>
              <wp:anchor distT="0" distB="0" distL="114300" distR="114300" simplePos="0" relativeHeight="251652096" behindDoc="0" locked="0" layoutInCell="1" allowOverlap="1" wp14:anchorId="5318A2C5" wp14:editId="010121D9">
                <wp:simplePos x="0" y="0"/>
                <wp:positionH relativeFrom="column">
                  <wp:posOffset>2180296</wp:posOffset>
                </wp:positionH>
                <wp:positionV relativeFrom="paragraph">
                  <wp:posOffset>12065</wp:posOffset>
                </wp:positionV>
                <wp:extent cx="1104900" cy="447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04900" cy="447675"/>
                        </a:xfrm>
                        <a:prstGeom prst="rect">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C08C9" w14:textId="094EC331" w:rsidR="00957058" w:rsidRPr="003D43DF" w:rsidRDefault="00957058" w:rsidP="003D43DF">
                            <w:pPr>
                              <w:jc w:val="center"/>
                              <w:rPr>
                                <w:rFonts w:ascii="Arial" w:hAnsi="Arial" w:cs="Arial"/>
                                <w:sz w:val="20"/>
                                <w:szCs w:val="20"/>
                              </w:rPr>
                            </w:pPr>
                            <w:r>
                              <w:rPr>
                                <w:rFonts w:ascii="Arial" w:hAnsi="Arial" w:cs="Arial"/>
                                <w:sz w:val="20"/>
                                <w:szCs w:val="20"/>
                              </w:rPr>
                              <w:t>C&amp;F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8A2C5" id="Rectangle 3" o:spid="_x0000_s1027" style="position:absolute;left:0;text-align:left;margin-left:171.7pt;margin-top:.95pt;width:87pt;height:35.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" fillcolor="white [3212]" strokecolor="black [3213]" strokeweight="1pt">
                <v:textbox>
                  <w:txbxContent>
                    <w:p w14:paraId="3F5C08C9" w14:textId="094EC331" w:rsidR="00957058" w:rsidRPr="003D43DF" w:rsidRDefault="00957058" w:rsidP="003D43DF">
                      <w:pPr>
                        <w:jc w:val="center"/>
                        <w:rPr>
                          <w:rFonts w:ascii="Arial" w:hAnsi="Arial" w:cs="Arial"/>
                          <w:sz w:val="20"/>
                          <w:szCs w:val="20"/>
                        </w:rPr>
                      </w:pPr>
                      <w:r>
                        <w:rPr>
                          <w:rFonts w:ascii="Arial" w:hAnsi="Arial" w:cs="Arial"/>
                          <w:sz w:val="20"/>
                          <w:szCs w:val="20"/>
                        </w:rPr>
                        <w:t>C&amp;F Agents</w:t>
                      </w:r>
                    </w:p>
                  </w:txbxContent>
                </v:textbox>
              </v:rect>
            </w:pict>
          </mc:Fallback>
        </mc:AlternateContent>
      </w:r>
      <w:r w:rsidRPr="00910B2F">
        <w:rPr>
          <w:caps w:val="0"/>
          <w:noProof/>
          <w:lang w:val="en-GB" w:eastAsia="en-GB"/>
        </w:rPr>
        <mc:AlternateContent>
          <mc:Choice Requires="wps">
            <w:drawing>
              <wp:anchor distT="0" distB="0" distL="114300" distR="114300" simplePos="0" relativeHeight="251654144" behindDoc="0" locked="0" layoutInCell="1" allowOverlap="1" wp14:anchorId="1F525949" wp14:editId="01FABBC6">
                <wp:simplePos x="0" y="0"/>
                <wp:positionH relativeFrom="column">
                  <wp:posOffset>3759820</wp:posOffset>
                </wp:positionH>
                <wp:positionV relativeFrom="paragraph">
                  <wp:posOffset>12065</wp:posOffset>
                </wp:positionV>
                <wp:extent cx="1104900" cy="447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04900" cy="447675"/>
                        </a:xfrm>
                        <a:prstGeom prst="rect">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DAD9C" w14:textId="1A250318" w:rsidR="00957058" w:rsidRPr="003D43DF" w:rsidRDefault="00957058" w:rsidP="003D43DF">
                            <w:pPr>
                              <w:jc w:val="center"/>
                              <w:rPr>
                                <w:rFonts w:ascii="Arial" w:hAnsi="Arial" w:cs="Arial"/>
                                <w:sz w:val="20"/>
                                <w:szCs w:val="20"/>
                              </w:rPr>
                            </w:pPr>
                            <w:r>
                              <w:rPr>
                                <w:rFonts w:ascii="Arial" w:hAnsi="Arial" w:cs="Arial"/>
                                <w:sz w:val="20"/>
                                <w:szCs w:val="20"/>
                              </w:rPr>
                              <w:t>Distributor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25949" id="Rectangle 6" o:spid="_x0000_s1028" style="position:absolute;left:0;text-align:left;margin-left:296.05pt;margin-top:.95pt;width:87pt;height:35.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" fillcolor="white [3212]" strokecolor="black [3213]" strokeweight="1pt">
                <v:textbox>
                  <w:txbxContent>
                    <w:p w14:paraId="0F0DAD9C" w14:textId="1A250318" w:rsidR="00957058" w:rsidRPr="003D43DF" w:rsidRDefault="00957058" w:rsidP="003D43DF">
                      <w:pPr>
                        <w:jc w:val="center"/>
                        <w:rPr>
                          <w:rFonts w:ascii="Arial" w:hAnsi="Arial" w:cs="Arial"/>
                          <w:sz w:val="20"/>
                          <w:szCs w:val="20"/>
                        </w:rPr>
                      </w:pPr>
                      <w:r>
                        <w:rPr>
                          <w:rFonts w:ascii="Arial" w:hAnsi="Arial" w:cs="Arial"/>
                          <w:sz w:val="20"/>
                          <w:szCs w:val="20"/>
                        </w:rPr>
                        <w:t>Distributor</w:t>
                      </w:r>
                    </w:p>
                  </w:txbxContent>
                </v:textbox>
              </v:rect>
            </w:pict>
          </mc:Fallback>
        </mc:AlternateContent>
      </w:r>
      <w:r w:rsidRPr="00910B2F">
        <w:rPr>
          <w:caps w:val="0"/>
          <w:noProof/>
          <w:lang w:val="en-GB" w:eastAsia="en-GB"/>
        </w:rPr>
        <mc:AlternateContent>
          <mc:Choice Requires="wps">
            <w:drawing>
              <wp:anchor distT="0" distB="0" distL="114300" distR="114300" simplePos="0" relativeHeight="251656192" behindDoc="0" locked="0" layoutInCell="1" allowOverlap="1" wp14:anchorId="419AFB88" wp14:editId="7B6532AB">
                <wp:simplePos x="0" y="0"/>
                <wp:positionH relativeFrom="column">
                  <wp:posOffset>5406018</wp:posOffset>
                </wp:positionH>
                <wp:positionV relativeFrom="paragraph">
                  <wp:posOffset>12065</wp:posOffset>
                </wp:positionV>
                <wp:extent cx="1104900" cy="4476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04900" cy="447675"/>
                        </a:xfrm>
                        <a:prstGeom prst="rect">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3F0A9" w14:textId="643D34D5" w:rsidR="00957058" w:rsidRPr="003D43DF" w:rsidRDefault="00957058" w:rsidP="003D43DF">
                            <w:pPr>
                              <w:jc w:val="center"/>
                              <w:rPr>
                                <w:rFonts w:ascii="Arial" w:hAnsi="Arial" w:cs="Arial"/>
                                <w:sz w:val="20"/>
                                <w:szCs w:val="20"/>
                              </w:rPr>
                            </w:pPr>
                            <w:r>
                              <w:rPr>
                                <w:rFonts w:ascii="Arial" w:hAnsi="Arial" w:cs="Arial"/>
                                <w:sz w:val="20"/>
                                <w:szCs w:val="20"/>
                              </w:rPr>
                              <w:t>Retail Pharmacy</w:t>
                            </w:r>
                            <w:r w:rsidRPr="003D43DF">
                              <w:rPr>
                                <w:rFonts w:ascii="Arial" w:hAnsi="Arial" w:cs="Arial"/>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AFB88" id="Rectangle 7" o:spid="_x0000_s1029" style="position:absolute;left:0;text-align:left;margin-left:425.65pt;margin-top:.95pt;width:87pt;height:35.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" fillcolor="white [3212]" strokecolor="black [3213]" strokeweight="1pt">
                <v:textbox>
                  <w:txbxContent>
                    <w:p w14:paraId="40B3F0A9" w14:textId="643D34D5" w:rsidR="00957058" w:rsidRPr="003D43DF" w:rsidRDefault="00957058" w:rsidP="003D43DF">
                      <w:pPr>
                        <w:jc w:val="center"/>
                        <w:rPr>
                          <w:rFonts w:ascii="Arial" w:hAnsi="Arial" w:cs="Arial"/>
                          <w:sz w:val="20"/>
                          <w:szCs w:val="20"/>
                        </w:rPr>
                      </w:pPr>
                      <w:r>
                        <w:rPr>
                          <w:rFonts w:ascii="Arial" w:hAnsi="Arial" w:cs="Arial"/>
                          <w:sz w:val="20"/>
                          <w:szCs w:val="20"/>
                        </w:rPr>
                        <w:t>Retail Pharmacy</w:t>
                      </w:r>
                      <w:r w:rsidRPr="003D43DF">
                        <w:rPr>
                          <w:rFonts w:ascii="Arial" w:hAnsi="Arial" w:cs="Arial"/>
                          <w:sz w:val="20"/>
                          <w:szCs w:val="20"/>
                        </w:rPr>
                        <w:t xml:space="preserve"> </w:t>
                      </w:r>
                    </w:p>
                  </w:txbxContent>
                </v:textbox>
              </v:rect>
            </w:pict>
          </mc:Fallback>
        </mc:AlternateContent>
      </w:r>
      <w:r w:rsidRPr="00910B2F">
        <w:rPr>
          <w:caps w:val="0"/>
          <w:noProof/>
          <w:lang w:val="en-GB" w:eastAsia="en-GB"/>
        </w:rPr>
        <mc:AlternateContent>
          <mc:Choice Requires="wps">
            <w:drawing>
              <wp:anchor distT="0" distB="0" distL="114300" distR="114300" simplePos="0" relativeHeight="251658240" behindDoc="0" locked="0" layoutInCell="1" allowOverlap="1" wp14:anchorId="4B95103B" wp14:editId="6CEBBD85">
                <wp:simplePos x="0" y="0"/>
                <wp:positionH relativeFrom="column">
                  <wp:posOffset>6993673</wp:posOffset>
                </wp:positionH>
                <wp:positionV relativeFrom="paragraph">
                  <wp:posOffset>12065</wp:posOffset>
                </wp:positionV>
                <wp:extent cx="1104900" cy="447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04900" cy="447675"/>
                        </a:xfrm>
                        <a:prstGeom prst="rect">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79AFFC" w14:textId="2A4634CF" w:rsidR="00957058" w:rsidRPr="003D43DF" w:rsidRDefault="00957058" w:rsidP="003D43DF">
                            <w:pPr>
                              <w:jc w:val="center"/>
                              <w:rPr>
                                <w:rFonts w:ascii="Arial" w:hAnsi="Arial" w:cs="Arial"/>
                                <w:sz w:val="20"/>
                                <w:szCs w:val="20"/>
                              </w:rPr>
                            </w:pPr>
                            <w:r>
                              <w:rPr>
                                <w:rFonts w:ascii="Arial" w:hAnsi="Arial" w:cs="Arial"/>
                                <w:sz w:val="20"/>
                                <w:szCs w:val="20"/>
                              </w:rPr>
                              <w:t>Customer</w:t>
                            </w:r>
                            <w:r w:rsidRPr="003D43DF">
                              <w:rPr>
                                <w:rFonts w:ascii="Arial" w:hAnsi="Arial" w:cs="Arial"/>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103B" id="Rectangle 8" o:spid="_x0000_s1030" style="position:absolute;left:0;text-align:left;margin-left:550.7pt;margin-top:.95pt;width:87pt;height:3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" fillcolor="white [3212]" strokecolor="black [3213]" strokeweight="1pt">
                <v:textbox>
                  <w:txbxContent>
                    <w:p w14:paraId="1379AFFC" w14:textId="2A4634CF" w:rsidR="00957058" w:rsidRPr="003D43DF" w:rsidRDefault="00957058" w:rsidP="003D43DF">
                      <w:pPr>
                        <w:jc w:val="center"/>
                        <w:rPr>
                          <w:rFonts w:ascii="Arial" w:hAnsi="Arial" w:cs="Arial"/>
                          <w:sz w:val="20"/>
                          <w:szCs w:val="20"/>
                        </w:rPr>
                      </w:pPr>
                      <w:r>
                        <w:rPr>
                          <w:rFonts w:ascii="Arial" w:hAnsi="Arial" w:cs="Arial"/>
                          <w:sz w:val="20"/>
                          <w:szCs w:val="20"/>
                        </w:rPr>
                        <w:t>Customer</w:t>
                      </w:r>
                      <w:r w:rsidRPr="003D43DF">
                        <w:rPr>
                          <w:rFonts w:ascii="Arial" w:hAnsi="Arial" w:cs="Arial"/>
                          <w:sz w:val="20"/>
                          <w:szCs w:val="20"/>
                        </w:rPr>
                        <w:t xml:space="preserve"> </w:t>
                      </w:r>
                    </w:p>
                  </w:txbxContent>
                </v:textbox>
              </v:rect>
            </w:pict>
          </mc:Fallback>
        </mc:AlternateContent>
      </w:r>
    </w:p>
    <w:p w14:paraId="4E0BBBC6" w14:textId="6AAE2C42" w:rsidR="00971418" w:rsidRPr="00910B2F" w:rsidRDefault="002D3D56" w:rsidP="00971418">
      <w:pPr>
        <w:pStyle w:val="Casehead1"/>
        <w:jc w:val="center"/>
        <w:rPr>
          <w:caps w:val="0"/>
          <w:lang w:val="en-GB" w:eastAsia="en-IN"/>
        </w:rPr>
      </w:pPr>
      <w:r w:rsidRPr="00910B2F">
        <w:rPr>
          <w:caps w:val="0"/>
          <w:noProof/>
          <w:lang w:val="en-GB" w:eastAsia="en-GB"/>
        </w:rPr>
        <mc:AlternateContent>
          <mc:Choice Requires="wps">
            <w:drawing>
              <wp:anchor distT="0" distB="0" distL="114300" distR="114300" simplePos="0" relativeHeight="251660288" behindDoc="0" locked="0" layoutInCell="1" allowOverlap="1" wp14:anchorId="55369544" wp14:editId="291360AE">
                <wp:simplePos x="0" y="0"/>
                <wp:positionH relativeFrom="column">
                  <wp:posOffset>1728672</wp:posOffset>
                </wp:positionH>
                <wp:positionV relativeFrom="paragraph">
                  <wp:posOffset>81140</wp:posOffset>
                </wp:positionV>
                <wp:extent cx="438150" cy="9525"/>
                <wp:effectExtent l="0" t="76200" r="19050" b="85725"/>
                <wp:wrapNone/>
                <wp:docPr id="9" name="Straight Arrow Connector 9"/>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B375DA" id="_x0000_t32" coordsize="21600,21600" o:spt="32" o:oned="t" path="m,l21600,21600e" filled="f">
                <v:path arrowok="t" fillok="f" o:connecttype="none"/>
                <o:lock v:ext="edit" shapetype="t"/>
              </v:shapetype>
              <v:shape id="Straight Arrow Connector 9" o:spid="_x0000_s1026" type="#_x0000_t32" style="position:absolute;margin-left:136.1pt;margin-top:6.4pt;width:34.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" strokecolor="black [3040]">
                <v:stroke endarrow="block"/>
              </v:shape>
            </w:pict>
          </mc:Fallback>
        </mc:AlternateContent>
      </w:r>
      <w:r w:rsidRPr="00910B2F">
        <w:rPr>
          <w:caps w:val="0"/>
          <w:noProof/>
          <w:lang w:val="en-GB" w:eastAsia="en-GB"/>
        </w:rPr>
        <mc:AlternateContent>
          <mc:Choice Requires="wps">
            <w:drawing>
              <wp:anchor distT="0" distB="0" distL="114300" distR="114300" simplePos="0" relativeHeight="251662336" behindDoc="0" locked="0" layoutInCell="1" allowOverlap="1" wp14:anchorId="4290E6A3" wp14:editId="235142AE">
                <wp:simplePos x="0" y="0"/>
                <wp:positionH relativeFrom="column">
                  <wp:posOffset>3302619</wp:posOffset>
                </wp:positionH>
                <wp:positionV relativeFrom="paragraph">
                  <wp:posOffset>104140</wp:posOffset>
                </wp:positionV>
                <wp:extent cx="438150" cy="9525"/>
                <wp:effectExtent l="0" t="76200" r="19050" b="85725"/>
                <wp:wrapNone/>
                <wp:docPr id="10" name="Straight Arrow Connector 10"/>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A6374" id="Straight Arrow Connector 10" o:spid="_x0000_s1026" type="#_x0000_t32" style="position:absolute;margin-left:260.05pt;margin-top:8.2pt;width:34.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" strokecolor="black [3040]">
                <v:stroke endarrow="block"/>
              </v:shape>
            </w:pict>
          </mc:Fallback>
        </mc:AlternateContent>
      </w:r>
      <w:r w:rsidRPr="00910B2F">
        <w:rPr>
          <w:caps w:val="0"/>
          <w:noProof/>
          <w:lang w:val="en-GB" w:eastAsia="en-GB"/>
        </w:rPr>
        <mc:AlternateContent>
          <mc:Choice Requires="wps">
            <w:drawing>
              <wp:anchor distT="0" distB="0" distL="114300" distR="114300" simplePos="0" relativeHeight="251664384" behindDoc="0" locked="0" layoutInCell="1" allowOverlap="1" wp14:anchorId="39081C3C" wp14:editId="1B773C6C">
                <wp:simplePos x="0" y="0"/>
                <wp:positionH relativeFrom="column">
                  <wp:posOffset>4882143</wp:posOffset>
                </wp:positionH>
                <wp:positionV relativeFrom="paragraph">
                  <wp:posOffset>75565</wp:posOffset>
                </wp:positionV>
                <wp:extent cx="51435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8E887" id="Straight Arrow Connector 14" o:spid="_x0000_s1026" type="#_x0000_t32" style="position:absolute;margin-left:384.4pt;margin-top:5.95pt;width:40.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" strokecolor="black [3040]">
                <v:stroke endarrow="block"/>
              </v:shape>
            </w:pict>
          </mc:Fallback>
        </mc:AlternateContent>
      </w:r>
      <w:r w:rsidRPr="00910B2F">
        <w:rPr>
          <w:caps w:val="0"/>
          <w:noProof/>
          <w:lang w:val="en-GB" w:eastAsia="en-GB"/>
        </w:rPr>
        <mc:AlternateContent>
          <mc:Choice Requires="wps">
            <w:drawing>
              <wp:anchor distT="0" distB="0" distL="114300" distR="114300" simplePos="0" relativeHeight="251666432" behindDoc="0" locked="0" layoutInCell="1" allowOverlap="1" wp14:anchorId="2A5FE8B2" wp14:editId="21B1D897">
                <wp:simplePos x="0" y="0"/>
                <wp:positionH relativeFrom="column">
                  <wp:posOffset>6535544</wp:posOffset>
                </wp:positionH>
                <wp:positionV relativeFrom="paragraph">
                  <wp:posOffset>69990</wp:posOffset>
                </wp:positionV>
                <wp:extent cx="43815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D0236" id="Straight Arrow Connector 15" o:spid="_x0000_s1026" type="#_x0000_t32" style="position:absolute;margin-left:514.6pt;margin-top:5.5pt;width:34.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" strokecolor="black [3040]">
                <v:stroke endarrow="block"/>
              </v:shape>
            </w:pict>
          </mc:Fallback>
        </mc:AlternateContent>
      </w:r>
    </w:p>
    <w:p w14:paraId="332F6CD4" w14:textId="34E25A47" w:rsidR="00971418" w:rsidRPr="00910B2F" w:rsidRDefault="00971418" w:rsidP="00971418">
      <w:pPr>
        <w:pStyle w:val="Casehead1"/>
        <w:jc w:val="center"/>
        <w:rPr>
          <w:caps w:val="0"/>
          <w:lang w:val="en-GB" w:eastAsia="en-IN"/>
        </w:rPr>
      </w:pPr>
    </w:p>
    <w:p w14:paraId="086CF9EC" w14:textId="77777777" w:rsidR="003D43DF" w:rsidRPr="00910B2F" w:rsidRDefault="003D43DF" w:rsidP="003D43DF">
      <w:pPr>
        <w:pStyle w:val="Footnote"/>
        <w:ind w:left="540" w:hanging="540"/>
        <w:rPr>
          <w:lang w:val="en-GB"/>
        </w:rPr>
      </w:pPr>
    </w:p>
    <w:p w14:paraId="5FD1E1F3" w14:textId="77777777" w:rsidR="002D3D56" w:rsidRPr="00910B2F" w:rsidRDefault="002D3D56" w:rsidP="002D3D56">
      <w:pPr>
        <w:pStyle w:val="Footnote"/>
        <w:rPr>
          <w:i w:val="0"/>
          <w:lang w:val="en-GB"/>
        </w:rPr>
      </w:pPr>
      <w:r w:rsidRPr="00910B2F">
        <w:rPr>
          <w:i w:val="0"/>
          <w:lang w:val="en-GB"/>
        </w:rPr>
        <w:t>Source: Company documents.</w:t>
      </w:r>
      <w:r w:rsidRPr="00910B2F" w:rsidDel="00A13C0A">
        <w:rPr>
          <w:i w:val="0"/>
          <w:lang w:val="en-GB"/>
        </w:rPr>
        <w:t xml:space="preserve"> </w:t>
      </w:r>
    </w:p>
    <w:p w14:paraId="02028FE0" w14:textId="77777777" w:rsidR="00F244AA" w:rsidRPr="00910B2F" w:rsidRDefault="00F244AA" w:rsidP="002D3D56">
      <w:pPr>
        <w:pStyle w:val="Casehead1"/>
        <w:rPr>
          <w:lang w:val="en-GB"/>
        </w:rPr>
      </w:pPr>
    </w:p>
    <w:p w14:paraId="37562E7C" w14:textId="77777777" w:rsidR="00F244AA" w:rsidRPr="00910B2F" w:rsidRDefault="00F244AA" w:rsidP="00B353DF">
      <w:pPr>
        <w:pStyle w:val="Casehead1"/>
        <w:jc w:val="center"/>
        <w:rPr>
          <w:lang w:val="en-GB"/>
        </w:rPr>
      </w:pPr>
    </w:p>
    <w:p w14:paraId="7E68AF5F" w14:textId="1AA3B652" w:rsidR="00B353DF" w:rsidRPr="00910B2F" w:rsidRDefault="00B353DF" w:rsidP="00551913">
      <w:pPr>
        <w:pStyle w:val="ExhibitHeading"/>
        <w:rPr>
          <w:lang w:val="en-GB"/>
        </w:rPr>
      </w:pPr>
      <w:r w:rsidRPr="00910B2F">
        <w:rPr>
          <w:lang w:val="en-GB"/>
        </w:rPr>
        <w:t xml:space="preserve">Exhibit </w:t>
      </w:r>
      <w:r w:rsidR="00F244AA" w:rsidRPr="00910B2F">
        <w:rPr>
          <w:lang w:val="en-GB"/>
        </w:rPr>
        <w:t>5</w:t>
      </w:r>
      <w:r w:rsidRPr="00910B2F">
        <w:rPr>
          <w:lang w:val="en-GB"/>
        </w:rPr>
        <w:t xml:space="preserve">: </w:t>
      </w:r>
      <w:r w:rsidR="0027305D" w:rsidRPr="00910B2F">
        <w:rPr>
          <w:lang w:val="en-GB"/>
        </w:rPr>
        <w:t>PRECIA</w:t>
      </w:r>
      <w:r w:rsidRPr="00910B2F">
        <w:rPr>
          <w:lang w:val="en-GB"/>
        </w:rPr>
        <w:t xml:space="preserve"> </w:t>
      </w:r>
      <w:r w:rsidR="00BE2ED8" w:rsidRPr="00910B2F">
        <w:rPr>
          <w:lang w:val="en-GB"/>
        </w:rPr>
        <w:t xml:space="preserve">ORGANIZATIONAL </w:t>
      </w:r>
      <w:r w:rsidRPr="00910B2F">
        <w:rPr>
          <w:lang w:val="en-GB"/>
        </w:rPr>
        <w:t>STRUCTURE</w:t>
      </w:r>
    </w:p>
    <w:p w14:paraId="111CC1DB" w14:textId="77777777" w:rsidR="00B353DF" w:rsidRPr="00910B2F" w:rsidRDefault="00B353DF" w:rsidP="00B353DF">
      <w:pPr>
        <w:pStyle w:val="BodyTextMain"/>
        <w:rPr>
          <w:lang w:val="en-GB"/>
        </w:rPr>
      </w:pPr>
    </w:p>
    <w:p w14:paraId="1745A93B" w14:textId="0AEA243A" w:rsidR="00B353DF" w:rsidRPr="00910B2F" w:rsidRDefault="00A628F7" w:rsidP="00A628F7">
      <w:pPr>
        <w:pStyle w:val="BodyTextMain"/>
        <w:jc w:val="center"/>
        <w:rPr>
          <w:lang w:val="en-GB"/>
        </w:rPr>
      </w:pPr>
      <w:r w:rsidRPr="00910B2F">
        <w:rPr>
          <w:noProof/>
          <w:lang w:val="en-GB" w:eastAsia="en-GB"/>
        </w:rPr>
        <w:drawing>
          <wp:inline distT="0" distB="0" distL="0" distR="0" wp14:anchorId="537C7CD1" wp14:editId="2F7D6064">
            <wp:extent cx="6736715" cy="31908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3633" cy="3198888"/>
                    </a:xfrm>
                    <a:prstGeom prst="rect">
                      <a:avLst/>
                    </a:prstGeom>
                  </pic:spPr>
                </pic:pic>
              </a:graphicData>
            </a:graphic>
          </wp:inline>
        </w:drawing>
      </w:r>
    </w:p>
    <w:p w14:paraId="1E34FB8C" w14:textId="77777777" w:rsidR="00A628F7" w:rsidRPr="00910B2F" w:rsidRDefault="00A628F7" w:rsidP="00432556">
      <w:pPr>
        <w:pStyle w:val="BodyTextMain"/>
        <w:rPr>
          <w:lang w:val="en-GB"/>
        </w:rPr>
      </w:pPr>
    </w:p>
    <w:p w14:paraId="4DCA4168" w14:textId="0F156C6E" w:rsidR="00BE2ED8" w:rsidRPr="00910B2F" w:rsidRDefault="00BE2ED8" w:rsidP="00432556">
      <w:pPr>
        <w:pStyle w:val="Footnote"/>
        <w:rPr>
          <w:i w:val="0"/>
          <w:lang w:val="en-GB"/>
        </w:rPr>
      </w:pPr>
      <w:r w:rsidRPr="00910B2F">
        <w:rPr>
          <w:i w:val="0"/>
          <w:lang w:val="en-GB"/>
        </w:rPr>
        <w:t xml:space="preserve">Note: </w:t>
      </w:r>
      <w:r w:rsidR="00A628F7" w:rsidRPr="00910B2F">
        <w:rPr>
          <w:i w:val="0"/>
          <w:lang w:val="en-GB"/>
        </w:rPr>
        <w:t xml:space="preserve">MD &amp; </w:t>
      </w:r>
      <w:r w:rsidRPr="00910B2F">
        <w:rPr>
          <w:i w:val="0"/>
          <w:lang w:val="en-GB"/>
        </w:rPr>
        <w:t xml:space="preserve">CEO = </w:t>
      </w:r>
      <w:r w:rsidR="00A628F7" w:rsidRPr="00910B2F">
        <w:rPr>
          <w:i w:val="0"/>
          <w:lang w:val="en-GB"/>
        </w:rPr>
        <w:t xml:space="preserve">managing director &amp; </w:t>
      </w:r>
      <w:r w:rsidRPr="00910B2F">
        <w:rPr>
          <w:i w:val="0"/>
          <w:lang w:val="en-GB"/>
        </w:rPr>
        <w:t xml:space="preserve">chief executive officer; </w:t>
      </w:r>
      <w:r w:rsidR="00A628F7" w:rsidRPr="00910B2F">
        <w:rPr>
          <w:i w:val="0"/>
          <w:lang w:val="en-GB"/>
        </w:rPr>
        <w:t>D</w:t>
      </w:r>
      <w:r w:rsidRPr="00910B2F">
        <w:rPr>
          <w:i w:val="0"/>
          <w:lang w:val="en-GB"/>
        </w:rPr>
        <w:t xml:space="preserve">GM = </w:t>
      </w:r>
      <w:r w:rsidR="00A628F7" w:rsidRPr="00910B2F">
        <w:rPr>
          <w:i w:val="0"/>
          <w:lang w:val="en-GB"/>
        </w:rPr>
        <w:t xml:space="preserve">deputy </w:t>
      </w:r>
      <w:r w:rsidRPr="00910B2F">
        <w:rPr>
          <w:i w:val="0"/>
          <w:lang w:val="en-GB"/>
        </w:rPr>
        <w:t>general manager; HR = human resources; R</w:t>
      </w:r>
      <w:r w:rsidR="00A628F7" w:rsidRPr="00910B2F">
        <w:rPr>
          <w:i w:val="0"/>
          <w:lang w:val="en-GB"/>
        </w:rPr>
        <w:t>BL</w:t>
      </w:r>
      <w:r w:rsidRPr="00910B2F">
        <w:rPr>
          <w:i w:val="0"/>
          <w:lang w:val="en-GB"/>
        </w:rPr>
        <w:t xml:space="preserve"> = regional </w:t>
      </w:r>
      <w:r w:rsidR="00A628F7" w:rsidRPr="00910B2F">
        <w:rPr>
          <w:i w:val="0"/>
          <w:lang w:val="en-GB"/>
        </w:rPr>
        <w:t>business leader</w:t>
      </w:r>
      <w:r w:rsidRPr="00910B2F">
        <w:rPr>
          <w:i w:val="0"/>
          <w:lang w:val="en-GB"/>
        </w:rPr>
        <w:t xml:space="preserve">; </w:t>
      </w:r>
      <w:r w:rsidR="00A628F7" w:rsidRPr="00910B2F">
        <w:rPr>
          <w:i w:val="0"/>
          <w:lang w:val="en-GB"/>
        </w:rPr>
        <w:t>ABL</w:t>
      </w:r>
      <w:r w:rsidRPr="00910B2F">
        <w:rPr>
          <w:i w:val="0"/>
          <w:lang w:val="en-GB"/>
        </w:rPr>
        <w:t xml:space="preserve"> = </w:t>
      </w:r>
      <w:r w:rsidR="00A628F7" w:rsidRPr="00910B2F">
        <w:rPr>
          <w:i w:val="0"/>
          <w:lang w:val="en-GB"/>
        </w:rPr>
        <w:t>area business leader</w:t>
      </w:r>
      <w:r w:rsidRPr="00910B2F">
        <w:rPr>
          <w:i w:val="0"/>
          <w:lang w:val="en-GB"/>
        </w:rPr>
        <w:t>; M</w:t>
      </w:r>
      <w:r w:rsidR="00A628F7" w:rsidRPr="00910B2F">
        <w:rPr>
          <w:i w:val="0"/>
          <w:lang w:val="en-GB"/>
        </w:rPr>
        <w:t>E</w:t>
      </w:r>
      <w:r w:rsidRPr="00910B2F">
        <w:rPr>
          <w:i w:val="0"/>
          <w:lang w:val="en-GB"/>
        </w:rPr>
        <w:t xml:space="preserve"> = m</w:t>
      </w:r>
      <w:r w:rsidR="00A628F7" w:rsidRPr="00910B2F">
        <w:rPr>
          <w:i w:val="0"/>
          <w:lang w:val="en-GB"/>
        </w:rPr>
        <w:t>arketing executive</w:t>
      </w:r>
      <w:r w:rsidR="007A1DFA" w:rsidRPr="00910B2F">
        <w:rPr>
          <w:i w:val="0"/>
          <w:lang w:val="en-GB"/>
        </w:rPr>
        <w:t>.</w:t>
      </w:r>
    </w:p>
    <w:p w14:paraId="11D61A4C" w14:textId="77777777" w:rsidR="002D3D56" w:rsidRPr="00910B2F" w:rsidRDefault="002D3D56" w:rsidP="002D3D56">
      <w:pPr>
        <w:pStyle w:val="Footnote"/>
        <w:rPr>
          <w:i w:val="0"/>
          <w:lang w:val="en-GB"/>
        </w:rPr>
      </w:pPr>
      <w:r w:rsidRPr="00910B2F">
        <w:rPr>
          <w:i w:val="0"/>
          <w:lang w:val="en-GB"/>
        </w:rPr>
        <w:t>Source: Company documents.</w:t>
      </w:r>
      <w:r w:rsidRPr="00910B2F" w:rsidDel="00A13C0A">
        <w:rPr>
          <w:i w:val="0"/>
          <w:lang w:val="en-GB"/>
        </w:rPr>
        <w:t xml:space="preserve"> </w:t>
      </w:r>
    </w:p>
    <w:p w14:paraId="3CA3C4E6" w14:textId="77777777" w:rsidR="002D3D56" w:rsidRPr="00910B2F" w:rsidRDefault="002D3D56" w:rsidP="00432556">
      <w:pPr>
        <w:pStyle w:val="Footnote"/>
        <w:rPr>
          <w:lang w:val="en-GB"/>
        </w:rPr>
        <w:sectPr w:rsidR="002D3D56" w:rsidRPr="00910B2F" w:rsidSect="002D3D56">
          <w:headerReference w:type="default" r:id="rId13"/>
          <w:endnotePr>
            <w:numFmt w:val="decimal"/>
          </w:endnotePr>
          <w:pgSz w:w="15840" w:h="12240" w:orient="landscape"/>
          <w:pgMar w:top="1440" w:right="1440" w:bottom="1440" w:left="1440" w:header="1080" w:footer="720" w:gutter="0"/>
          <w:cols w:space="720"/>
          <w:docGrid w:linePitch="360"/>
        </w:sectPr>
      </w:pPr>
    </w:p>
    <w:p w14:paraId="561AA1FF" w14:textId="7F8BB7CA" w:rsidR="00F244AA" w:rsidRPr="00910B2F" w:rsidRDefault="00F244AA" w:rsidP="00551913">
      <w:pPr>
        <w:pStyle w:val="ExhibitHeading"/>
        <w:rPr>
          <w:shd w:val="clear" w:color="auto" w:fill="FFFFFF"/>
          <w:lang w:val="en-GB"/>
        </w:rPr>
      </w:pPr>
      <w:r w:rsidRPr="00910B2F">
        <w:rPr>
          <w:lang w:val="en-GB" w:eastAsia="en-IN"/>
        </w:rPr>
        <w:lastRenderedPageBreak/>
        <w:t>Exhibit 6: PRECIA’S CREDIT POLICY FOR DISTRIBUTORS</w:t>
      </w:r>
    </w:p>
    <w:p w14:paraId="56C5889B" w14:textId="77777777" w:rsidR="00F244AA" w:rsidRPr="00910B2F" w:rsidRDefault="00F244AA" w:rsidP="00F244AA">
      <w:pPr>
        <w:pStyle w:val="Casehead1"/>
        <w:jc w:val="center"/>
        <w:rPr>
          <w:lang w:val="en-GB" w:eastAsia="en-IN"/>
        </w:rPr>
      </w:pPr>
    </w:p>
    <w:tbl>
      <w:tblPr>
        <w:tblW w:w="4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980"/>
      </w:tblGrid>
      <w:tr w:rsidR="004B0ECE" w:rsidRPr="00910B2F" w14:paraId="5BBDF1CD" w14:textId="77777777" w:rsidTr="00251F2F">
        <w:trPr>
          <w:trHeight w:val="315"/>
          <w:jc w:val="center"/>
        </w:trPr>
        <w:tc>
          <w:tcPr>
            <w:tcW w:w="2558" w:type="dxa"/>
            <w:shd w:val="clear" w:color="auto" w:fill="auto"/>
            <w:noWrap/>
            <w:vAlign w:val="center"/>
            <w:hideMark/>
          </w:tcPr>
          <w:p w14:paraId="73167B65" w14:textId="5D1EFBE8" w:rsidR="00F244AA" w:rsidRPr="00910B2F" w:rsidRDefault="00F244AA" w:rsidP="00875E9A">
            <w:pPr>
              <w:jc w:val="center"/>
              <w:rPr>
                <w:rFonts w:ascii="Arial" w:hAnsi="Arial" w:cs="Arial"/>
                <w:b/>
                <w:sz w:val="20"/>
                <w:szCs w:val="20"/>
                <w:lang w:val="en-GB" w:eastAsia="en-IN"/>
              </w:rPr>
            </w:pPr>
            <w:r w:rsidRPr="00910B2F">
              <w:rPr>
                <w:rFonts w:ascii="Arial" w:hAnsi="Arial" w:cs="Arial"/>
                <w:b/>
                <w:sz w:val="20"/>
                <w:szCs w:val="20"/>
                <w:lang w:val="en-GB" w:eastAsia="en-IN"/>
              </w:rPr>
              <w:t xml:space="preserve">Category of </w:t>
            </w:r>
            <w:r w:rsidR="00875E9A" w:rsidRPr="00910B2F">
              <w:rPr>
                <w:rFonts w:ascii="Arial" w:hAnsi="Arial" w:cs="Arial"/>
                <w:b/>
                <w:sz w:val="20"/>
                <w:szCs w:val="20"/>
                <w:lang w:val="en-GB" w:eastAsia="en-IN"/>
              </w:rPr>
              <w:t>Distributor</w:t>
            </w:r>
          </w:p>
        </w:tc>
        <w:tc>
          <w:tcPr>
            <w:tcW w:w="1980" w:type="dxa"/>
            <w:shd w:val="clear" w:color="auto" w:fill="auto"/>
            <w:noWrap/>
            <w:vAlign w:val="center"/>
            <w:hideMark/>
          </w:tcPr>
          <w:p w14:paraId="4088D0C5" w14:textId="77777777" w:rsidR="00F244AA" w:rsidRPr="00910B2F" w:rsidRDefault="00F244AA" w:rsidP="003E53EE">
            <w:pPr>
              <w:jc w:val="center"/>
              <w:rPr>
                <w:rFonts w:ascii="Arial" w:hAnsi="Arial" w:cs="Arial"/>
                <w:b/>
                <w:bCs/>
                <w:sz w:val="20"/>
                <w:szCs w:val="20"/>
                <w:lang w:val="en-GB" w:eastAsia="en-IN"/>
              </w:rPr>
            </w:pPr>
            <w:r w:rsidRPr="00910B2F">
              <w:rPr>
                <w:rFonts w:ascii="Arial" w:hAnsi="Arial" w:cs="Arial"/>
                <w:b/>
                <w:bCs/>
                <w:sz w:val="20"/>
                <w:szCs w:val="20"/>
                <w:lang w:val="en-GB" w:eastAsia="en-IN"/>
              </w:rPr>
              <w:t>Number of Days</w:t>
            </w:r>
          </w:p>
        </w:tc>
      </w:tr>
      <w:tr w:rsidR="004B0ECE" w:rsidRPr="00910B2F" w14:paraId="202E2F1F" w14:textId="77777777" w:rsidTr="00251F2F">
        <w:trPr>
          <w:trHeight w:val="315"/>
          <w:jc w:val="center"/>
        </w:trPr>
        <w:tc>
          <w:tcPr>
            <w:tcW w:w="2558" w:type="dxa"/>
            <w:shd w:val="clear" w:color="auto" w:fill="auto"/>
            <w:noWrap/>
            <w:vAlign w:val="bottom"/>
            <w:hideMark/>
          </w:tcPr>
          <w:p w14:paraId="20F23651" w14:textId="3B222B8E" w:rsidR="00F244AA" w:rsidRPr="00910B2F" w:rsidRDefault="00F244AA" w:rsidP="003E53EE">
            <w:pPr>
              <w:rPr>
                <w:rFonts w:ascii="Arial" w:hAnsi="Arial" w:cs="Arial"/>
                <w:sz w:val="20"/>
                <w:szCs w:val="20"/>
                <w:lang w:val="en-GB" w:eastAsia="en-IN"/>
              </w:rPr>
            </w:pPr>
            <w:r w:rsidRPr="00910B2F">
              <w:rPr>
                <w:rFonts w:ascii="Arial" w:hAnsi="Arial" w:cs="Arial"/>
                <w:sz w:val="20"/>
                <w:szCs w:val="20"/>
                <w:lang w:val="en-GB" w:eastAsia="en-IN"/>
              </w:rPr>
              <w:t>Local</w:t>
            </w:r>
          </w:p>
        </w:tc>
        <w:tc>
          <w:tcPr>
            <w:tcW w:w="1980" w:type="dxa"/>
            <w:shd w:val="clear" w:color="auto" w:fill="auto"/>
            <w:noWrap/>
            <w:vAlign w:val="bottom"/>
            <w:hideMark/>
          </w:tcPr>
          <w:p w14:paraId="071A8A09" w14:textId="77777777" w:rsidR="00F244AA" w:rsidRPr="00910B2F" w:rsidRDefault="00F244AA" w:rsidP="003E53EE">
            <w:pPr>
              <w:jc w:val="center"/>
              <w:rPr>
                <w:rFonts w:ascii="Arial" w:hAnsi="Arial" w:cs="Arial"/>
                <w:sz w:val="20"/>
                <w:szCs w:val="20"/>
                <w:lang w:val="en-GB" w:eastAsia="en-IN"/>
              </w:rPr>
            </w:pPr>
            <w:r w:rsidRPr="00910B2F">
              <w:rPr>
                <w:rFonts w:ascii="Arial" w:hAnsi="Arial" w:cs="Arial"/>
                <w:sz w:val="20"/>
                <w:szCs w:val="20"/>
                <w:lang w:val="en-GB" w:eastAsia="en-IN"/>
              </w:rPr>
              <w:t>7</w:t>
            </w:r>
          </w:p>
        </w:tc>
      </w:tr>
      <w:tr w:rsidR="004B0ECE" w:rsidRPr="00910B2F" w14:paraId="1783EE59" w14:textId="77777777" w:rsidTr="00251F2F">
        <w:trPr>
          <w:trHeight w:val="315"/>
          <w:jc w:val="center"/>
        </w:trPr>
        <w:tc>
          <w:tcPr>
            <w:tcW w:w="2558" w:type="dxa"/>
            <w:shd w:val="clear" w:color="auto" w:fill="auto"/>
            <w:noWrap/>
            <w:vAlign w:val="bottom"/>
            <w:hideMark/>
          </w:tcPr>
          <w:p w14:paraId="26D2866A" w14:textId="28EDC659" w:rsidR="00F244AA" w:rsidRPr="00910B2F" w:rsidRDefault="00F244AA" w:rsidP="003E53EE">
            <w:pPr>
              <w:rPr>
                <w:rFonts w:ascii="Arial" w:hAnsi="Arial" w:cs="Arial"/>
                <w:sz w:val="20"/>
                <w:szCs w:val="20"/>
                <w:lang w:val="en-GB" w:eastAsia="en-IN"/>
              </w:rPr>
            </w:pPr>
            <w:r w:rsidRPr="00910B2F">
              <w:rPr>
                <w:rFonts w:ascii="Arial" w:hAnsi="Arial" w:cs="Arial"/>
                <w:sz w:val="20"/>
                <w:szCs w:val="20"/>
                <w:lang w:val="en-GB" w:eastAsia="en-IN"/>
              </w:rPr>
              <w:t xml:space="preserve">Out-station </w:t>
            </w:r>
          </w:p>
        </w:tc>
        <w:tc>
          <w:tcPr>
            <w:tcW w:w="1980" w:type="dxa"/>
            <w:shd w:val="clear" w:color="auto" w:fill="auto"/>
            <w:noWrap/>
            <w:vAlign w:val="bottom"/>
            <w:hideMark/>
          </w:tcPr>
          <w:p w14:paraId="757B554A" w14:textId="77777777" w:rsidR="00F244AA" w:rsidRPr="00910B2F" w:rsidRDefault="00F244AA" w:rsidP="003E53EE">
            <w:pPr>
              <w:jc w:val="center"/>
              <w:rPr>
                <w:rFonts w:ascii="Arial" w:hAnsi="Arial" w:cs="Arial"/>
                <w:sz w:val="20"/>
                <w:szCs w:val="20"/>
                <w:lang w:val="en-GB" w:eastAsia="en-IN"/>
              </w:rPr>
            </w:pPr>
            <w:r w:rsidRPr="00910B2F">
              <w:rPr>
                <w:rFonts w:ascii="Arial" w:hAnsi="Arial" w:cs="Arial"/>
                <w:sz w:val="20"/>
                <w:szCs w:val="20"/>
                <w:lang w:val="en-GB" w:eastAsia="en-IN"/>
              </w:rPr>
              <w:t>14</w:t>
            </w:r>
          </w:p>
        </w:tc>
      </w:tr>
      <w:tr w:rsidR="004B0ECE" w:rsidRPr="00910B2F" w14:paraId="2939F390" w14:textId="77777777" w:rsidTr="00251F2F">
        <w:trPr>
          <w:trHeight w:val="315"/>
          <w:jc w:val="center"/>
        </w:trPr>
        <w:tc>
          <w:tcPr>
            <w:tcW w:w="2558" w:type="dxa"/>
            <w:shd w:val="clear" w:color="auto" w:fill="auto"/>
            <w:noWrap/>
            <w:vAlign w:val="bottom"/>
            <w:hideMark/>
          </w:tcPr>
          <w:p w14:paraId="3B5B868D" w14:textId="399EC8D2" w:rsidR="00F244AA" w:rsidRPr="00910B2F" w:rsidRDefault="00F244AA" w:rsidP="003E53EE">
            <w:pPr>
              <w:rPr>
                <w:rFonts w:ascii="Arial" w:hAnsi="Arial" w:cs="Arial"/>
                <w:sz w:val="20"/>
                <w:szCs w:val="20"/>
                <w:lang w:val="en-GB" w:eastAsia="en-IN"/>
              </w:rPr>
            </w:pPr>
            <w:r w:rsidRPr="00910B2F">
              <w:rPr>
                <w:rFonts w:ascii="Arial" w:hAnsi="Arial" w:cs="Arial"/>
                <w:sz w:val="20"/>
                <w:szCs w:val="20"/>
                <w:lang w:val="en-GB" w:eastAsia="en-IN"/>
              </w:rPr>
              <w:t>Rural</w:t>
            </w:r>
          </w:p>
        </w:tc>
        <w:tc>
          <w:tcPr>
            <w:tcW w:w="1980" w:type="dxa"/>
            <w:shd w:val="clear" w:color="auto" w:fill="auto"/>
            <w:noWrap/>
            <w:vAlign w:val="bottom"/>
            <w:hideMark/>
          </w:tcPr>
          <w:p w14:paraId="4145AE3B" w14:textId="77777777" w:rsidR="00F244AA" w:rsidRPr="00910B2F" w:rsidRDefault="00F244AA" w:rsidP="003E53EE">
            <w:pPr>
              <w:jc w:val="center"/>
              <w:rPr>
                <w:rFonts w:ascii="Arial" w:hAnsi="Arial" w:cs="Arial"/>
                <w:sz w:val="20"/>
                <w:szCs w:val="20"/>
                <w:lang w:val="en-GB" w:eastAsia="en-IN"/>
              </w:rPr>
            </w:pPr>
            <w:r w:rsidRPr="00910B2F">
              <w:rPr>
                <w:rFonts w:ascii="Arial" w:hAnsi="Arial" w:cs="Arial"/>
                <w:sz w:val="20"/>
                <w:szCs w:val="20"/>
                <w:lang w:val="en-GB" w:eastAsia="en-IN"/>
              </w:rPr>
              <w:t>21</w:t>
            </w:r>
          </w:p>
        </w:tc>
      </w:tr>
    </w:tbl>
    <w:p w14:paraId="2F41A4E5" w14:textId="77777777" w:rsidR="00F244AA" w:rsidRPr="00910B2F" w:rsidRDefault="00F244AA" w:rsidP="000E6E2F">
      <w:pPr>
        <w:pStyle w:val="Footnote"/>
        <w:rPr>
          <w:lang w:val="en-GB" w:eastAsia="en-IN"/>
        </w:rPr>
      </w:pPr>
    </w:p>
    <w:p w14:paraId="070C9791" w14:textId="3E724B2C" w:rsidR="00F244AA" w:rsidRPr="00251F2F" w:rsidRDefault="002D3D56" w:rsidP="000E6E2F">
      <w:pPr>
        <w:pStyle w:val="Footnote"/>
        <w:rPr>
          <w:i w:val="0"/>
          <w:spacing w:val="-2"/>
          <w:kern w:val="17"/>
          <w:lang w:val="en-GB"/>
        </w:rPr>
      </w:pPr>
      <w:r w:rsidRPr="00251F2F">
        <w:rPr>
          <w:i w:val="0"/>
          <w:spacing w:val="-2"/>
          <w:kern w:val="17"/>
          <w:lang w:val="en-GB"/>
        </w:rPr>
        <w:t>Note</w:t>
      </w:r>
      <w:r w:rsidR="00D95AA3" w:rsidRPr="00251F2F">
        <w:rPr>
          <w:i w:val="0"/>
          <w:spacing w:val="-2"/>
          <w:kern w:val="17"/>
          <w:lang w:val="en-GB"/>
        </w:rPr>
        <w:t>s</w:t>
      </w:r>
      <w:r w:rsidRPr="00251F2F">
        <w:rPr>
          <w:i w:val="0"/>
          <w:spacing w:val="-2"/>
          <w:kern w:val="17"/>
          <w:lang w:val="en-GB"/>
        </w:rPr>
        <w:t xml:space="preserve">: </w:t>
      </w:r>
      <w:r w:rsidR="00F244AA" w:rsidRPr="00251F2F">
        <w:rPr>
          <w:i w:val="0"/>
          <w:spacing w:val="-2"/>
          <w:kern w:val="17"/>
          <w:lang w:val="en-GB"/>
        </w:rPr>
        <w:t xml:space="preserve">Local: </w:t>
      </w:r>
      <w:r w:rsidR="007A1DFA" w:rsidRPr="00251F2F">
        <w:rPr>
          <w:i w:val="0"/>
          <w:spacing w:val="-2"/>
          <w:kern w:val="17"/>
          <w:lang w:val="en-GB"/>
        </w:rPr>
        <w:t>d</w:t>
      </w:r>
      <w:r w:rsidR="00875E9A" w:rsidRPr="00251F2F">
        <w:rPr>
          <w:i w:val="0"/>
          <w:spacing w:val="-2"/>
          <w:kern w:val="17"/>
          <w:lang w:val="en-GB"/>
        </w:rPr>
        <w:t>istributor</w:t>
      </w:r>
      <w:r w:rsidR="00F244AA" w:rsidRPr="00251F2F">
        <w:rPr>
          <w:i w:val="0"/>
          <w:spacing w:val="-2"/>
          <w:kern w:val="17"/>
          <w:lang w:val="en-GB"/>
        </w:rPr>
        <w:t xml:space="preserve"> based in the city of C</w:t>
      </w:r>
      <w:r w:rsidR="00510509" w:rsidRPr="00251F2F">
        <w:rPr>
          <w:i w:val="0"/>
          <w:spacing w:val="-2"/>
          <w:kern w:val="17"/>
          <w:lang w:val="en-GB"/>
        </w:rPr>
        <w:t>&amp;</w:t>
      </w:r>
      <w:r w:rsidR="00F244AA" w:rsidRPr="00251F2F">
        <w:rPr>
          <w:i w:val="0"/>
          <w:spacing w:val="-2"/>
          <w:kern w:val="17"/>
          <w:lang w:val="en-GB"/>
        </w:rPr>
        <w:t>F</w:t>
      </w:r>
      <w:r w:rsidR="00510509" w:rsidRPr="00251F2F">
        <w:rPr>
          <w:i w:val="0"/>
          <w:spacing w:val="-2"/>
          <w:kern w:val="17"/>
          <w:lang w:val="en-GB"/>
        </w:rPr>
        <w:t xml:space="preserve"> </w:t>
      </w:r>
      <w:r w:rsidR="00F244AA" w:rsidRPr="00251F2F">
        <w:rPr>
          <w:i w:val="0"/>
          <w:spacing w:val="-2"/>
          <w:kern w:val="17"/>
          <w:lang w:val="en-GB"/>
        </w:rPr>
        <w:t>A</w:t>
      </w:r>
      <w:r w:rsidR="00510509" w:rsidRPr="00251F2F">
        <w:rPr>
          <w:i w:val="0"/>
          <w:spacing w:val="-2"/>
          <w:kern w:val="17"/>
          <w:lang w:val="en-GB"/>
        </w:rPr>
        <w:t>gents</w:t>
      </w:r>
      <w:r w:rsidRPr="00251F2F">
        <w:rPr>
          <w:i w:val="0"/>
          <w:spacing w:val="-2"/>
          <w:kern w:val="17"/>
          <w:lang w:val="en-GB"/>
        </w:rPr>
        <w:t xml:space="preserve">; </w:t>
      </w:r>
      <w:r w:rsidR="00F244AA" w:rsidRPr="00251F2F">
        <w:rPr>
          <w:i w:val="0"/>
          <w:spacing w:val="-2"/>
          <w:kern w:val="17"/>
          <w:lang w:val="en-GB"/>
        </w:rPr>
        <w:t xml:space="preserve">Out-station: </w:t>
      </w:r>
      <w:r w:rsidR="007A1DFA" w:rsidRPr="00251F2F">
        <w:rPr>
          <w:i w:val="0"/>
          <w:spacing w:val="-2"/>
          <w:kern w:val="17"/>
          <w:lang w:val="en-GB"/>
        </w:rPr>
        <w:t>d</w:t>
      </w:r>
      <w:r w:rsidR="00875E9A" w:rsidRPr="00251F2F">
        <w:rPr>
          <w:i w:val="0"/>
          <w:spacing w:val="-2"/>
          <w:kern w:val="17"/>
          <w:lang w:val="en-GB"/>
        </w:rPr>
        <w:t>istributor</w:t>
      </w:r>
      <w:r w:rsidRPr="00251F2F">
        <w:rPr>
          <w:i w:val="0"/>
          <w:spacing w:val="-2"/>
          <w:kern w:val="17"/>
          <w:lang w:val="en-GB"/>
        </w:rPr>
        <w:t xml:space="preserve"> in other cities; </w:t>
      </w:r>
      <w:r w:rsidR="00F244AA" w:rsidRPr="00251F2F">
        <w:rPr>
          <w:i w:val="0"/>
          <w:spacing w:val="-2"/>
          <w:kern w:val="17"/>
          <w:lang w:val="en-GB"/>
        </w:rPr>
        <w:t xml:space="preserve">Rural: </w:t>
      </w:r>
      <w:r w:rsidR="007A1DFA" w:rsidRPr="00251F2F">
        <w:rPr>
          <w:i w:val="0"/>
          <w:spacing w:val="-2"/>
          <w:kern w:val="17"/>
          <w:lang w:val="en-GB"/>
        </w:rPr>
        <w:t>d</w:t>
      </w:r>
      <w:r w:rsidR="00875E9A" w:rsidRPr="00251F2F">
        <w:rPr>
          <w:i w:val="0"/>
          <w:spacing w:val="-2"/>
          <w:kern w:val="17"/>
          <w:lang w:val="en-GB"/>
        </w:rPr>
        <w:t>istributor</w:t>
      </w:r>
      <w:r w:rsidR="00F244AA" w:rsidRPr="00251F2F">
        <w:rPr>
          <w:i w:val="0"/>
          <w:spacing w:val="-2"/>
          <w:kern w:val="17"/>
          <w:lang w:val="en-GB"/>
        </w:rPr>
        <w:t xml:space="preserve"> in the rural areas</w:t>
      </w:r>
      <w:r w:rsidR="007A1DFA" w:rsidRPr="00251F2F">
        <w:rPr>
          <w:i w:val="0"/>
          <w:spacing w:val="-2"/>
          <w:kern w:val="17"/>
          <w:lang w:val="en-GB"/>
        </w:rPr>
        <w:t>.</w:t>
      </w:r>
    </w:p>
    <w:p w14:paraId="3C698B7E" w14:textId="77777777" w:rsidR="002D3D56" w:rsidRPr="00910B2F" w:rsidRDefault="002D3D56" w:rsidP="002D3D56">
      <w:pPr>
        <w:pStyle w:val="Footnote"/>
        <w:rPr>
          <w:i w:val="0"/>
          <w:lang w:val="en-GB"/>
        </w:rPr>
      </w:pPr>
      <w:r w:rsidRPr="00910B2F">
        <w:rPr>
          <w:i w:val="0"/>
          <w:lang w:val="en-GB"/>
        </w:rPr>
        <w:t>Source: Company documents.</w:t>
      </w:r>
      <w:r w:rsidRPr="00910B2F" w:rsidDel="00A13C0A">
        <w:rPr>
          <w:i w:val="0"/>
          <w:lang w:val="en-GB"/>
        </w:rPr>
        <w:t xml:space="preserve"> </w:t>
      </w:r>
    </w:p>
    <w:p w14:paraId="091F4748" w14:textId="77777777" w:rsidR="00F244AA" w:rsidRPr="00910B2F" w:rsidRDefault="00F244AA" w:rsidP="00F244AA">
      <w:pPr>
        <w:pStyle w:val="Footnote"/>
        <w:rPr>
          <w:i w:val="0"/>
          <w:lang w:val="en-GB"/>
        </w:rPr>
      </w:pPr>
    </w:p>
    <w:p w14:paraId="6729813D" w14:textId="38192B67" w:rsidR="00432556" w:rsidRPr="00910B2F" w:rsidRDefault="00432556">
      <w:pPr>
        <w:spacing w:after="200" w:line="276" w:lineRule="auto"/>
        <w:rPr>
          <w:rFonts w:ascii="Arial" w:hAnsi="Arial" w:cs="Arial"/>
          <w:b/>
          <w:sz w:val="20"/>
          <w:szCs w:val="20"/>
          <w:lang w:val="en-GB"/>
        </w:rPr>
      </w:pPr>
    </w:p>
    <w:sectPr w:rsidR="00432556" w:rsidRPr="00910B2F" w:rsidSect="002D3D56">
      <w:headerReference w:type="default" r:id="rId14"/>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D4D58" w14:textId="77777777" w:rsidR="00A80645" w:rsidRDefault="00A80645" w:rsidP="00D75295">
      <w:r>
        <w:separator/>
      </w:r>
    </w:p>
  </w:endnote>
  <w:endnote w:type="continuationSeparator" w:id="0">
    <w:p w14:paraId="674C59CF" w14:textId="77777777" w:rsidR="00A80645" w:rsidRDefault="00A80645" w:rsidP="00D75295">
      <w:r>
        <w:continuationSeparator/>
      </w:r>
    </w:p>
  </w:endnote>
  <w:endnote w:type="continuationNotice" w:id="1">
    <w:p w14:paraId="1B013FF0" w14:textId="77777777" w:rsidR="00A80645" w:rsidRDefault="00A806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9FDFB" w14:textId="77777777" w:rsidR="00A80645" w:rsidRDefault="00A80645" w:rsidP="00D75295">
      <w:r>
        <w:separator/>
      </w:r>
    </w:p>
  </w:footnote>
  <w:footnote w:type="continuationSeparator" w:id="0">
    <w:p w14:paraId="52C496D1" w14:textId="77777777" w:rsidR="00A80645" w:rsidRDefault="00A80645" w:rsidP="00D75295">
      <w:r>
        <w:continuationSeparator/>
      </w:r>
    </w:p>
  </w:footnote>
  <w:footnote w:type="continuationNotice" w:id="1">
    <w:p w14:paraId="57D87D92" w14:textId="77777777" w:rsidR="00A80645" w:rsidRDefault="00A80645"/>
  </w:footnote>
  <w:footnote w:id="2">
    <w:p w14:paraId="01799D1E" w14:textId="0610A672" w:rsidR="002D3D56" w:rsidRPr="005B007B" w:rsidRDefault="002D3D56" w:rsidP="00770169">
      <w:pPr>
        <w:pStyle w:val="NoSpacing"/>
        <w:jc w:val="both"/>
        <w:rPr>
          <w:rFonts w:ascii="Arial" w:hAnsi="Arial" w:cs="Arial"/>
          <w:spacing w:val="-4"/>
          <w:kern w:val="17"/>
          <w:sz w:val="17"/>
          <w:szCs w:val="17"/>
        </w:rPr>
      </w:pPr>
      <w:r w:rsidRPr="005B007B">
        <w:rPr>
          <w:rStyle w:val="FootnoteReference"/>
          <w:rFonts w:ascii="Arial" w:hAnsi="Arial" w:cs="Arial"/>
          <w:spacing w:val="-4"/>
          <w:kern w:val="17"/>
          <w:sz w:val="17"/>
          <w:szCs w:val="17"/>
        </w:rPr>
        <w:footnoteRef/>
      </w:r>
      <w:r w:rsidRPr="005B007B">
        <w:rPr>
          <w:rFonts w:ascii="Arial" w:hAnsi="Arial" w:cs="Arial"/>
          <w:spacing w:val="-4"/>
          <w:kern w:val="17"/>
          <w:sz w:val="17"/>
          <w:szCs w:val="17"/>
        </w:rPr>
        <w:t xml:space="preserve"> Jyothi D</w:t>
      </w:r>
      <w:r w:rsidR="00CF4BD6" w:rsidRPr="005B007B">
        <w:rPr>
          <w:rFonts w:ascii="Arial" w:hAnsi="Arial" w:cs="Arial"/>
          <w:spacing w:val="-4"/>
          <w:kern w:val="17"/>
          <w:sz w:val="17"/>
          <w:szCs w:val="17"/>
        </w:rPr>
        <w:t>a</w:t>
      </w:r>
      <w:r w:rsidRPr="005B007B">
        <w:rPr>
          <w:rFonts w:ascii="Arial" w:hAnsi="Arial" w:cs="Arial"/>
          <w:spacing w:val="-4"/>
          <w:kern w:val="17"/>
          <w:sz w:val="17"/>
          <w:szCs w:val="17"/>
        </w:rPr>
        <w:t xml:space="preserve">tta, </w:t>
      </w:r>
      <w:r w:rsidR="00CF4BD6" w:rsidRPr="005B007B">
        <w:rPr>
          <w:rFonts w:ascii="Arial" w:hAnsi="Arial" w:cs="Arial"/>
          <w:spacing w:val="-4"/>
          <w:kern w:val="17"/>
          <w:sz w:val="17"/>
          <w:szCs w:val="17"/>
        </w:rPr>
        <w:t>“</w:t>
      </w:r>
      <w:r w:rsidRPr="005B007B">
        <w:rPr>
          <w:rFonts w:ascii="Arial" w:hAnsi="Arial" w:cs="Arial"/>
          <w:spacing w:val="-4"/>
          <w:kern w:val="17"/>
          <w:sz w:val="17"/>
          <w:szCs w:val="17"/>
        </w:rPr>
        <w:t xml:space="preserve">Medical </w:t>
      </w:r>
      <w:r w:rsidR="00CF4BD6" w:rsidRPr="005B007B">
        <w:rPr>
          <w:rFonts w:ascii="Arial" w:hAnsi="Arial" w:cs="Arial"/>
          <w:spacing w:val="-4"/>
          <w:kern w:val="17"/>
          <w:sz w:val="17"/>
          <w:szCs w:val="17"/>
        </w:rPr>
        <w:t>R</w:t>
      </w:r>
      <w:r w:rsidRPr="005B007B">
        <w:rPr>
          <w:rFonts w:ascii="Arial" w:hAnsi="Arial" w:cs="Arial"/>
          <w:spacing w:val="-4"/>
          <w:kern w:val="17"/>
          <w:sz w:val="17"/>
          <w:szCs w:val="17"/>
        </w:rPr>
        <w:t>ep</w:t>
      </w:r>
      <w:r w:rsidR="00CF4BD6" w:rsidRPr="005B007B">
        <w:rPr>
          <w:rFonts w:ascii="Arial" w:hAnsi="Arial" w:cs="Arial"/>
          <w:spacing w:val="-4"/>
          <w:kern w:val="17"/>
          <w:sz w:val="17"/>
          <w:szCs w:val="17"/>
        </w:rPr>
        <w:t>’</w:t>
      </w:r>
      <w:r w:rsidRPr="005B007B">
        <w:rPr>
          <w:rFonts w:ascii="Arial" w:hAnsi="Arial" w:cs="Arial"/>
          <w:spacing w:val="-4"/>
          <w:kern w:val="17"/>
          <w:sz w:val="17"/>
          <w:szCs w:val="17"/>
        </w:rPr>
        <w:t xml:space="preserve">s </w:t>
      </w:r>
      <w:r w:rsidR="00CF4BD6" w:rsidRPr="005B007B">
        <w:rPr>
          <w:rFonts w:ascii="Arial" w:hAnsi="Arial" w:cs="Arial"/>
          <w:spacing w:val="-4"/>
          <w:kern w:val="17"/>
          <w:sz w:val="17"/>
          <w:szCs w:val="17"/>
        </w:rPr>
        <w:t>S</w:t>
      </w:r>
      <w:r w:rsidRPr="005B007B">
        <w:rPr>
          <w:rFonts w:ascii="Arial" w:hAnsi="Arial" w:cs="Arial"/>
          <w:spacing w:val="-4"/>
          <w:kern w:val="17"/>
          <w:sz w:val="17"/>
          <w:szCs w:val="17"/>
        </w:rPr>
        <w:t xml:space="preserve">uicide </w:t>
      </w:r>
      <w:r w:rsidR="00CF4BD6" w:rsidRPr="005B007B">
        <w:rPr>
          <w:rFonts w:ascii="Arial" w:hAnsi="Arial" w:cs="Arial"/>
          <w:spacing w:val="-4"/>
          <w:kern w:val="17"/>
          <w:sz w:val="17"/>
          <w:szCs w:val="17"/>
        </w:rPr>
        <w:t>R</w:t>
      </w:r>
      <w:r w:rsidRPr="005B007B">
        <w:rPr>
          <w:rFonts w:ascii="Arial" w:hAnsi="Arial" w:cs="Arial"/>
          <w:spacing w:val="-4"/>
          <w:kern w:val="17"/>
          <w:sz w:val="17"/>
          <w:szCs w:val="17"/>
        </w:rPr>
        <w:t xml:space="preserve">aises </w:t>
      </w:r>
      <w:r w:rsidR="00CF4BD6" w:rsidRPr="005B007B">
        <w:rPr>
          <w:rFonts w:ascii="Arial" w:hAnsi="Arial" w:cs="Arial"/>
          <w:spacing w:val="-4"/>
          <w:kern w:val="17"/>
          <w:sz w:val="17"/>
          <w:szCs w:val="17"/>
        </w:rPr>
        <w:t>C</w:t>
      </w:r>
      <w:r w:rsidRPr="005B007B">
        <w:rPr>
          <w:rFonts w:ascii="Arial" w:hAnsi="Arial" w:cs="Arial"/>
          <w:spacing w:val="-4"/>
          <w:kern w:val="17"/>
          <w:sz w:val="17"/>
          <w:szCs w:val="17"/>
        </w:rPr>
        <w:t xml:space="preserve">oncern over </w:t>
      </w:r>
      <w:r w:rsidR="00CF4BD6" w:rsidRPr="005B007B">
        <w:rPr>
          <w:rFonts w:ascii="Arial" w:hAnsi="Arial" w:cs="Arial"/>
          <w:spacing w:val="-4"/>
          <w:kern w:val="17"/>
          <w:sz w:val="17"/>
          <w:szCs w:val="17"/>
        </w:rPr>
        <w:t>S</w:t>
      </w:r>
      <w:r w:rsidRPr="005B007B">
        <w:rPr>
          <w:rFonts w:ascii="Arial" w:hAnsi="Arial" w:cs="Arial"/>
          <w:spacing w:val="-4"/>
          <w:kern w:val="17"/>
          <w:sz w:val="17"/>
          <w:szCs w:val="17"/>
        </w:rPr>
        <w:t xml:space="preserve">ales </w:t>
      </w:r>
      <w:r w:rsidR="00CF4BD6" w:rsidRPr="005B007B">
        <w:rPr>
          <w:rFonts w:ascii="Arial" w:hAnsi="Arial" w:cs="Arial"/>
          <w:spacing w:val="-4"/>
          <w:kern w:val="17"/>
          <w:sz w:val="17"/>
          <w:szCs w:val="17"/>
        </w:rPr>
        <w:t>P</w:t>
      </w:r>
      <w:r w:rsidRPr="005B007B">
        <w:rPr>
          <w:rFonts w:ascii="Arial" w:hAnsi="Arial" w:cs="Arial"/>
          <w:spacing w:val="-4"/>
          <w:kern w:val="17"/>
          <w:sz w:val="17"/>
          <w:szCs w:val="17"/>
        </w:rPr>
        <w:t>ressure,</w:t>
      </w:r>
      <w:r w:rsidR="00CF4BD6" w:rsidRPr="005B007B">
        <w:rPr>
          <w:rFonts w:ascii="Arial" w:hAnsi="Arial" w:cs="Arial"/>
          <w:spacing w:val="-4"/>
          <w:kern w:val="17"/>
          <w:sz w:val="17"/>
          <w:szCs w:val="17"/>
        </w:rPr>
        <w:t>”</w:t>
      </w:r>
      <w:r w:rsidRPr="005B007B">
        <w:rPr>
          <w:rFonts w:ascii="Arial" w:hAnsi="Arial" w:cs="Arial"/>
          <w:spacing w:val="-4"/>
          <w:kern w:val="17"/>
          <w:sz w:val="17"/>
          <w:szCs w:val="17"/>
        </w:rPr>
        <w:t xml:space="preserve"> </w:t>
      </w:r>
      <w:r w:rsidRPr="005B007B">
        <w:rPr>
          <w:rFonts w:ascii="Arial" w:hAnsi="Arial" w:cs="Arial"/>
          <w:i/>
          <w:spacing w:val="-4"/>
          <w:kern w:val="17"/>
          <w:sz w:val="17"/>
          <w:szCs w:val="17"/>
        </w:rPr>
        <w:t>Hindu Business Line,</w:t>
      </w:r>
      <w:r w:rsidRPr="005B007B">
        <w:rPr>
          <w:rFonts w:ascii="Arial" w:hAnsi="Arial" w:cs="Arial"/>
          <w:spacing w:val="-4"/>
          <w:kern w:val="17"/>
          <w:sz w:val="17"/>
          <w:szCs w:val="17"/>
        </w:rPr>
        <w:t xml:space="preserve"> July 24, 2016, accessed March 11, 2017, </w:t>
      </w:r>
      <w:r w:rsidRPr="005B007B">
        <w:rPr>
          <w:rFonts w:ascii="Arial" w:hAnsi="Arial" w:cs="Arial"/>
          <w:spacing w:val="-4"/>
          <w:kern w:val="17"/>
          <w:sz w:val="17"/>
          <w:szCs w:val="17"/>
          <w:shd w:val="clear" w:color="auto" w:fill="FFFFFF"/>
        </w:rPr>
        <w:t>www.thehindubusinessline.com/companies/medical-reps-suicide-raises-concern-over-sales-pressure/article8894115.ece</w:t>
      </w:r>
      <w:r w:rsidR="00CF4BD6" w:rsidRPr="005B007B">
        <w:rPr>
          <w:rFonts w:ascii="Arial" w:hAnsi="Arial" w:cs="Arial"/>
          <w:spacing w:val="-4"/>
          <w:kern w:val="17"/>
          <w:sz w:val="17"/>
          <w:szCs w:val="17"/>
          <w:shd w:val="clear" w:color="auto" w:fill="FFFFFF"/>
        </w:rPr>
        <w:t>.</w:t>
      </w:r>
    </w:p>
  </w:footnote>
  <w:footnote w:id="3">
    <w:p w14:paraId="4701FAD0" w14:textId="479DF7CF" w:rsidR="004F5FD9" w:rsidRPr="00BC2B24" w:rsidRDefault="004F5FD9" w:rsidP="00770169">
      <w:pPr>
        <w:pStyle w:val="FootnoteText"/>
        <w:jc w:val="both"/>
        <w:rPr>
          <w:rFonts w:ascii="Arial" w:hAnsi="Arial" w:cs="Arial"/>
          <w:sz w:val="17"/>
          <w:szCs w:val="17"/>
        </w:rPr>
      </w:pPr>
      <w:r w:rsidRPr="00BC2B24">
        <w:rPr>
          <w:rStyle w:val="FootnoteReference"/>
          <w:rFonts w:ascii="Arial" w:hAnsi="Arial" w:cs="Arial"/>
          <w:sz w:val="17"/>
          <w:szCs w:val="17"/>
        </w:rPr>
        <w:footnoteRef/>
      </w:r>
      <w:r w:rsidRPr="00BC2B24">
        <w:rPr>
          <w:rFonts w:ascii="Arial" w:hAnsi="Arial" w:cs="Arial"/>
          <w:sz w:val="17"/>
          <w:szCs w:val="17"/>
        </w:rPr>
        <w:t xml:space="preserve"> ₹</w:t>
      </w:r>
      <w:r>
        <w:rPr>
          <w:rFonts w:ascii="Arial" w:hAnsi="Arial" w:cs="Arial"/>
          <w:sz w:val="17"/>
          <w:szCs w:val="17"/>
        </w:rPr>
        <w:t xml:space="preserve"> = INR = Indian r</w:t>
      </w:r>
      <w:r w:rsidRPr="00BC2B24">
        <w:rPr>
          <w:rFonts w:ascii="Arial" w:hAnsi="Arial" w:cs="Arial"/>
          <w:sz w:val="17"/>
          <w:szCs w:val="17"/>
        </w:rPr>
        <w:t>upee; all currency amounts are in ₹ unl</w:t>
      </w:r>
      <w:r w:rsidR="000E6E2F">
        <w:rPr>
          <w:rFonts w:ascii="Arial" w:hAnsi="Arial" w:cs="Arial"/>
          <w:sz w:val="17"/>
          <w:szCs w:val="17"/>
        </w:rPr>
        <w:t xml:space="preserve">ess otherwise specified; </w:t>
      </w:r>
      <w:r w:rsidR="005D52A6">
        <w:rPr>
          <w:rFonts w:ascii="Arial" w:hAnsi="Arial" w:cs="Arial"/>
          <w:sz w:val="17"/>
          <w:szCs w:val="17"/>
        </w:rPr>
        <w:t>₹</w:t>
      </w:r>
      <w:r w:rsidR="00770169">
        <w:rPr>
          <w:rFonts w:ascii="Arial" w:hAnsi="Arial" w:cs="Arial"/>
          <w:sz w:val="17"/>
          <w:szCs w:val="17"/>
        </w:rPr>
        <w:t xml:space="preserve">1 = US$0.02 </w:t>
      </w:r>
      <w:r w:rsidR="00510509">
        <w:rPr>
          <w:rFonts w:ascii="Arial" w:hAnsi="Arial" w:cs="Arial"/>
          <w:sz w:val="17"/>
          <w:szCs w:val="17"/>
        </w:rPr>
        <w:t>March</w:t>
      </w:r>
      <w:r w:rsidRPr="00BC2B24">
        <w:rPr>
          <w:rFonts w:ascii="Arial" w:hAnsi="Arial" w:cs="Arial"/>
          <w:sz w:val="17"/>
          <w:szCs w:val="17"/>
        </w:rPr>
        <w:t xml:space="preserve"> 31, 2</w:t>
      </w:r>
      <w:bookmarkStart w:id="1" w:name="_GoBack"/>
      <w:bookmarkEnd w:id="1"/>
      <w:r w:rsidRPr="00BC2B24">
        <w:rPr>
          <w:rFonts w:ascii="Arial" w:hAnsi="Arial" w:cs="Arial"/>
          <w:sz w:val="17"/>
          <w:szCs w:val="17"/>
        </w:rPr>
        <w:t>01</w:t>
      </w:r>
      <w:r w:rsidR="00510509">
        <w:rPr>
          <w:rFonts w:ascii="Arial" w:hAnsi="Arial" w:cs="Arial"/>
          <w:sz w:val="17"/>
          <w:szCs w:val="17"/>
        </w:rPr>
        <w:t>7</w:t>
      </w:r>
      <w:r w:rsidRPr="00BC2B24">
        <w:rPr>
          <w:rFonts w:ascii="Arial" w:hAnsi="Arial" w:cs="Arial"/>
          <w:sz w:val="17"/>
          <w:szCs w:val="17"/>
        </w:rPr>
        <w:t>.</w:t>
      </w:r>
    </w:p>
  </w:footnote>
  <w:footnote w:id="4">
    <w:p w14:paraId="2CFFDD26" w14:textId="1D5706AA" w:rsidR="002D3D56" w:rsidRPr="00875E9A" w:rsidRDefault="002D3D56" w:rsidP="00770169">
      <w:pPr>
        <w:pStyle w:val="FootnoteText"/>
        <w:jc w:val="both"/>
        <w:rPr>
          <w:rFonts w:ascii="Arial" w:hAnsi="Arial" w:cs="Arial"/>
          <w:sz w:val="17"/>
          <w:szCs w:val="17"/>
        </w:rPr>
      </w:pPr>
      <w:r w:rsidRPr="00875E9A">
        <w:rPr>
          <w:rStyle w:val="FootnoteReference"/>
          <w:rFonts w:ascii="Arial" w:hAnsi="Arial" w:cs="Arial"/>
          <w:sz w:val="17"/>
          <w:szCs w:val="17"/>
        </w:rPr>
        <w:footnoteRef/>
      </w:r>
      <w:r w:rsidRPr="00875E9A">
        <w:rPr>
          <w:rFonts w:ascii="Arial" w:hAnsi="Arial" w:cs="Arial"/>
          <w:sz w:val="17"/>
          <w:szCs w:val="17"/>
        </w:rPr>
        <w:t xml:space="preserve"> Distributor</w:t>
      </w:r>
      <w:r w:rsidR="00CF4BD6">
        <w:rPr>
          <w:rFonts w:ascii="Arial" w:hAnsi="Arial" w:cs="Arial"/>
          <w:sz w:val="17"/>
          <w:szCs w:val="17"/>
        </w:rPr>
        <w:t>s</w:t>
      </w:r>
      <w:r w:rsidRPr="00875E9A">
        <w:rPr>
          <w:rFonts w:ascii="Arial" w:hAnsi="Arial" w:cs="Arial"/>
          <w:sz w:val="17"/>
          <w:szCs w:val="17"/>
        </w:rPr>
        <w:t xml:space="preserve"> </w:t>
      </w:r>
      <w:r w:rsidR="00AF068D">
        <w:rPr>
          <w:rFonts w:ascii="Arial" w:hAnsi="Arial" w:cs="Arial"/>
          <w:sz w:val="17"/>
          <w:szCs w:val="17"/>
        </w:rPr>
        <w:t>we</w:t>
      </w:r>
      <w:r w:rsidR="00AF068D" w:rsidRPr="00875E9A">
        <w:rPr>
          <w:rFonts w:ascii="Arial" w:hAnsi="Arial" w:cs="Arial"/>
          <w:sz w:val="17"/>
          <w:szCs w:val="17"/>
        </w:rPr>
        <w:t xml:space="preserve">re </w:t>
      </w:r>
      <w:r w:rsidRPr="00875E9A">
        <w:rPr>
          <w:rFonts w:ascii="Arial" w:hAnsi="Arial" w:cs="Arial"/>
          <w:sz w:val="17"/>
          <w:szCs w:val="17"/>
        </w:rPr>
        <w:t>also known as wholesalers/</w:t>
      </w:r>
      <w:r w:rsidR="0085400E">
        <w:rPr>
          <w:rFonts w:ascii="Arial" w:hAnsi="Arial" w:cs="Arial"/>
          <w:sz w:val="17"/>
          <w:szCs w:val="17"/>
        </w:rPr>
        <w:t>stocki</w:t>
      </w:r>
      <w:r w:rsidR="00CF4BD6">
        <w:rPr>
          <w:rFonts w:ascii="Arial" w:hAnsi="Arial" w:cs="Arial"/>
          <w:sz w:val="17"/>
          <w:szCs w:val="17"/>
        </w:rPr>
        <w:t>sts.</w:t>
      </w:r>
    </w:p>
  </w:footnote>
  <w:footnote w:id="5">
    <w:p w14:paraId="559B5F9E" w14:textId="6FF9D324" w:rsidR="002D3D56" w:rsidRPr="001675D1" w:rsidRDefault="002D3D56" w:rsidP="00770169">
      <w:pPr>
        <w:pStyle w:val="FootnoteText"/>
        <w:jc w:val="both"/>
        <w:rPr>
          <w:rFonts w:ascii="Arial" w:hAnsi="Arial" w:cs="Arial"/>
          <w:sz w:val="17"/>
          <w:szCs w:val="17"/>
        </w:rPr>
      </w:pPr>
      <w:r w:rsidRPr="00BC2B24">
        <w:rPr>
          <w:rStyle w:val="FootnoteReference"/>
          <w:rFonts w:ascii="Arial" w:hAnsi="Arial" w:cs="Arial"/>
          <w:sz w:val="17"/>
          <w:szCs w:val="17"/>
        </w:rPr>
        <w:footnoteRef/>
      </w:r>
      <w:r>
        <w:t xml:space="preserve"> </w:t>
      </w:r>
      <w:r w:rsidRPr="001675D1">
        <w:rPr>
          <w:rFonts w:ascii="Arial" w:hAnsi="Arial" w:cs="Arial"/>
          <w:sz w:val="17"/>
          <w:szCs w:val="17"/>
        </w:rPr>
        <w:t>Different companies use</w:t>
      </w:r>
      <w:r w:rsidR="00AF068D">
        <w:rPr>
          <w:rFonts w:ascii="Arial" w:hAnsi="Arial" w:cs="Arial"/>
          <w:sz w:val="17"/>
          <w:szCs w:val="17"/>
        </w:rPr>
        <w:t>d</w:t>
      </w:r>
      <w:r w:rsidRPr="001675D1">
        <w:rPr>
          <w:rFonts w:ascii="Arial" w:hAnsi="Arial" w:cs="Arial"/>
          <w:sz w:val="17"/>
          <w:szCs w:val="17"/>
        </w:rPr>
        <w:t xml:space="preserve"> different names for their </w:t>
      </w:r>
      <w:r>
        <w:rPr>
          <w:rFonts w:ascii="Arial" w:hAnsi="Arial" w:cs="Arial"/>
          <w:sz w:val="17"/>
          <w:szCs w:val="17"/>
        </w:rPr>
        <w:t xml:space="preserve">frontline </w:t>
      </w:r>
      <w:r w:rsidRPr="001675D1">
        <w:rPr>
          <w:rFonts w:ascii="Arial" w:hAnsi="Arial" w:cs="Arial"/>
          <w:sz w:val="17"/>
          <w:szCs w:val="17"/>
        </w:rPr>
        <w:t>salespeople. Many pharma</w:t>
      </w:r>
      <w:r w:rsidR="00FC7D61">
        <w:rPr>
          <w:rFonts w:ascii="Arial" w:hAnsi="Arial" w:cs="Arial"/>
          <w:sz w:val="17"/>
          <w:szCs w:val="17"/>
        </w:rPr>
        <w:t>ceutical</w:t>
      </w:r>
      <w:r w:rsidRPr="001675D1">
        <w:rPr>
          <w:rFonts w:ascii="Arial" w:hAnsi="Arial" w:cs="Arial"/>
          <w:sz w:val="17"/>
          <w:szCs w:val="17"/>
        </w:rPr>
        <w:t xml:space="preserve"> companies use</w:t>
      </w:r>
      <w:r w:rsidR="00AF068D">
        <w:rPr>
          <w:rFonts w:ascii="Arial" w:hAnsi="Arial" w:cs="Arial"/>
          <w:sz w:val="17"/>
          <w:szCs w:val="17"/>
        </w:rPr>
        <w:t>d</w:t>
      </w:r>
      <w:r w:rsidR="0085400E">
        <w:rPr>
          <w:rFonts w:ascii="Arial" w:hAnsi="Arial" w:cs="Arial"/>
          <w:sz w:val="17"/>
          <w:szCs w:val="17"/>
        </w:rPr>
        <w:t xml:space="preserve"> the term</w:t>
      </w:r>
      <w:r w:rsidRPr="001675D1">
        <w:rPr>
          <w:rFonts w:ascii="Arial" w:hAnsi="Arial" w:cs="Arial"/>
          <w:sz w:val="17"/>
          <w:szCs w:val="17"/>
        </w:rPr>
        <w:t xml:space="preserve"> “</w:t>
      </w:r>
      <w:r w:rsidR="0085400E">
        <w:rPr>
          <w:rFonts w:ascii="Arial" w:hAnsi="Arial" w:cs="Arial"/>
          <w:sz w:val="17"/>
          <w:szCs w:val="17"/>
        </w:rPr>
        <w:t>m</w:t>
      </w:r>
      <w:r w:rsidRPr="001675D1">
        <w:rPr>
          <w:rFonts w:ascii="Arial" w:hAnsi="Arial" w:cs="Arial"/>
          <w:sz w:val="17"/>
          <w:szCs w:val="17"/>
        </w:rPr>
        <w:t xml:space="preserve">edical </w:t>
      </w:r>
      <w:r w:rsidR="0085400E">
        <w:rPr>
          <w:rFonts w:ascii="Arial" w:hAnsi="Arial" w:cs="Arial"/>
          <w:sz w:val="17"/>
          <w:szCs w:val="17"/>
        </w:rPr>
        <w:t>r</w:t>
      </w:r>
      <w:r w:rsidRPr="001675D1">
        <w:rPr>
          <w:rFonts w:ascii="Arial" w:hAnsi="Arial" w:cs="Arial"/>
          <w:sz w:val="17"/>
          <w:szCs w:val="17"/>
        </w:rPr>
        <w:t xml:space="preserve">epresentative” </w:t>
      </w:r>
      <w:r w:rsidR="0085400E">
        <w:rPr>
          <w:rFonts w:ascii="Arial" w:hAnsi="Arial" w:cs="Arial"/>
          <w:sz w:val="17"/>
          <w:szCs w:val="17"/>
        </w:rPr>
        <w:t xml:space="preserve">to describe </w:t>
      </w:r>
      <w:r w:rsidRPr="001675D1">
        <w:rPr>
          <w:rFonts w:ascii="Arial" w:hAnsi="Arial" w:cs="Arial"/>
          <w:sz w:val="17"/>
          <w:szCs w:val="17"/>
        </w:rPr>
        <w:t>their salespeople</w:t>
      </w:r>
      <w:r>
        <w:rPr>
          <w:rFonts w:ascii="Arial" w:hAnsi="Arial" w:cs="Arial"/>
          <w:sz w:val="17"/>
          <w:szCs w:val="17"/>
        </w:rPr>
        <w:t xml:space="preserve">. </w:t>
      </w:r>
    </w:p>
  </w:footnote>
  <w:footnote w:id="6">
    <w:p w14:paraId="626E53F7" w14:textId="64FC631F" w:rsidR="002D3D56" w:rsidRPr="004B0ECE" w:rsidRDefault="002D3D56" w:rsidP="00770169">
      <w:pPr>
        <w:pStyle w:val="NoSpacing"/>
        <w:jc w:val="both"/>
        <w:rPr>
          <w:rFonts w:ascii="Arial" w:hAnsi="Arial" w:cs="Arial"/>
          <w:sz w:val="17"/>
          <w:szCs w:val="17"/>
        </w:rPr>
      </w:pPr>
      <w:r w:rsidRPr="00BC2B24">
        <w:rPr>
          <w:rStyle w:val="FootnoteReference"/>
          <w:rFonts w:ascii="Arial" w:hAnsi="Arial" w:cs="Arial"/>
          <w:sz w:val="17"/>
          <w:szCs w:val="17"/>
        </w:rPr>
        <w:footnoteRef/>
      </w:r>
      <w:r>
        <w:t xml:space="preserve"> </w:t>
      </w:r>
      <w:r w:rsidRPr="004B0ECE">
        <w:rPr>
          <w:rFonts w:ascii="Arial" w:hAnsi="Arial" w:cs="Arial"/>
          <w:sz w:val="17"/>
          <w:szCs w:val="17"/>
        </w:rPr>
        <w:t xml:space="preserve">Sales audit </w:t>
      </w:r>
      <w:r w:rsidR="00EB1066">
        <w:rPr>
          <w:rFonts w:ascii="Arial" w:hAnsi="Arial" w:cs="Arial"/>
          <w:sz w:val="17"/>
          <w:szCs w:val="17"/>
        </w:rPr>
        <w:t>wa</w:t>
      </w:r>
      <w:r w:rsidR="00EB1066" w:rsidRPr="004B0ECE">
        <w:rPr>
          <w:rFonts w:ascii="Arial" w:hAnsi="Arial" w:cs="Arial"/>
          <w:sz w:val="17"/>
          <w:szCs w:val="17"/>
        </w:rPr>
        <w:t xml:space="preserve">s </w:t>
      </w:r>
      <w:r w:rsidRPr="004B0ECE">
        <w:rPr>
          <w:rFonts w:ascii="Arial" w:hAnsi="Arial" w:cs="Arial"/>
          <w:sz w:val="17"/>
          <w:szCs w:val="17"/>
        </w:rPr>
        <w:t>a mechanism to assess the different selling processes of organizations</w:t>
      </w:r>
      <w:r w:rsidR="00682E18">
        <w:rPr>
          <w:rFonts w:ascii="Arial" w:hAnsi="Arial" w:cs="Arial"/>
          <w:sz w:val="17"/>
          <w:szCs w:val="17"/>
        </w:rPr>
        <w:t>, such as</w:t>
      </w:r>
      <w:r w:rsidRPr="004B0ECE">
        <w:rPr>
          <w:rFonts w:ascii="Arial" w:hAnsi="Arial" w:cs="Arial"/>
          <w:sz w:val="17"/>
          <w:szCs w:val="17"/>
        </w:rPr>
        <w:t xml:space="preserve"> sales revenue, customer call frequency, expense</w:t>
      </w:r>
      <w:r w:rsidR="00757463">
        <w:rPr>
          <w:rFonts w:ascii="Arial" w:hAnsi="Arial" w:cs="Arial"/>
          <w:sz w:val="17"/>
          <w:szCs w:val="17"/>
        </w:rPr>
        <w:t>-</w:t>
      </w:r>
      <w:r w:rsidRPr="004B0ECE">
        <w:rPr>
          <w:rFonts w:ascii="Arial" w:hAnsi="Arial" w:cs="Arial"/>
          <w:sz w:val="17"/>
          <w:szCs w:val="17"/>
        </w:rPr>
        <w:t>to</w:t>
      </w:r>
      <w:r w:rsidR="00757463">
        <w:rPr>
          <w:rFonts w:ascii="Arial" w:hAnsi="Arial" w:cs="Arial"/>
          <w:sz w:val="17"/>
          <w:szCs w:val="17"/>
        </w:rPr>
        <w:t>-</w:t>
      </w:r>
      <w:r w:rsidRPr="004B0ECE">
        <w:rPr>
          <w:rFonts w:ascii="Arial" w:hAnsi="Arial" w:cs="Arial"/>
          <w:sz w:val="17"/>
          <w:szCs w:val="17"/>
        </w:rPr>
        <w:t>sales ratio, </w:t>
      </w:r>
      <w:r w:rsidR="00682E18">
        <w:rPr>
          <w:rFonts w:ascii="Arial" w:hAnsi="Arial" w:cs="Arial"/>
          <w:sz w:val="17"/>
          <w:szCs w:val="17"/>
        </w:rPr>
        <w:t xml:space="preserve">and </w:t>
      </w:r>
      <w:r w:rsidRPr="004B0ECE">
        <w:rPr>
          <w:rFonts w:ascii="Arial" w:hAnsi="Arial" w:cs="Arial"/>
          <w:sz w:val="17"/>
          <w:szCs w:val="17"/>
        </w:rPr>
        <w:t xml:space="preserve">revenue and profitability of different sales representatives, customers, and territories. It also </w:t>
      </w:r>
      <w:r w:rsidR="00EB1066" w:rsidRPr="004B0ECE">
        <w:rPr>
          <w:rFonts w:ascii="Arial" w:hAnsi="Arial" w:cs="Arial"/>
          <w:sz w:val="17"/>
          <w:szCs w:val="17"/>
        </w:rPr>
        <w:t>help</w:t>
      </w:r>
      <w:r w:rsidR="00EB1066">
        <w:rPr>
          <w:rFonts w:ascii="Arial" w:hAnsi="Arial" w:cs="Arial"/>
          <w:sz w:val="17"/>
          <w:szCs w:val="17"/>
        </w:rPr>
        <w:t>ed</w:t>
      </w:r>
      <w:r w:rsidR="00EB1066" w:rsidRPr="004B0ECE">
        <w:rPr>
          <w:rFonts w:ascii="Arial" w:hAnsi="Arial" w:cs="Arial"/>
          <w:sz w:val="17"/>
          <w:szCs w:val="17"/>
        </w:rPr>
        <w:t xml:space="preserve"> </w:t>
      </w:r>
      <w:r w:rsidRPr="004B0ECE">
        <w:rPr>
          <w:rFonts w:ascii="Arial" w:hAnsi="Arial" w:cs="Arial"/>
          <w:sz w:val="17"/>
          <w:szCs w:val="17"/>
        </w:rPr>
        <w:t>to check the implementation of different process</w:t>
      </w:r>
      <w:r w:rsidR="00757463">
        <w:rPr>
          <w:rFonts w:ascii="Arial" w:hAnsi="Arial" w:cs="Arial"/>
          <w:sz w:val="17"/>
          <w:szCs w:val="17"/>
        </w:rPr>
        <w:t>es</w:t>
      </w:r>
      <w:r w:rsidRPr="004B0ECE">
        <w:rPr>
          <w:rFonts w:ascii="Arial" w:hAnsi="Arial" w:cs="Arial"/>
          <w:sz w:val="17"/>
          <w:szCs w:val="17"/>
        </w:rPr>
        <w:t xml:space="preserve"> related to </w:t>
      </w:r>
      <w:r w:rsidR="00682E18">
        <w:rPr>
          <w:rFonts w:ascii="Arial" w:hAnsi="Arial" w:cs="Arial"/>
          <w:sz w:val="17"/>
          <w:szCs w:val="17"/>
        </w:rPr>
        <w:t xml:space="preserve">the </w:t>
      </w:r>
      <w:r w:rsidRPr="004B0ECE">
        <w:rPr>
          <w:rFonts w:ascii="Arial" w:hAnsi="Arial" w:cs="Arial"/>
          <w:sz w:val="17"/>
          <w:szCs w:val="17"/>
        </w:rPr>
        <w:t>sales of an organization</w:t>
      </w:r>
      <w:r w:rsidR="00C47DE9">
        <w:rPr>
          <w:rFonts w:ascii="Arial" w:hAnsi="Arial" w:cs="Arial"/>
          <w:sz w:val="17"/>
          <w:szCs w:val="17"/>
        </w:rPr>
        <w:t>.</w:t>
      </w:r>
    </w:p>
  </w:footnote>
  <w:footnote w:id="7">
    <w:p w14:paraId="272E5AD9" w14:textId="0A719C7A" w:rsidR="002D3D56" w:rsidRPr="004B0ECE" w:rsidRDefault="002D3D56" w:rsidP="00770169">
      <w:pPr>
        <w:pStyle w:val="NoSpacing"/>
        <w:jc w:val="both"/>
        <w:rPr>
          <w:rFonts w:ascii="Arial" w:hAnsi="Arial" w:cs="Arial"/>
          <w:sz w:val="17"/>
          <w:szCs w:val="17"/>
        </w:rPr>
      </w:pPr>
      <w:r w:rsidRPr="004B0ECE">
        <w:rPr>
          <w:rStyle w:val="FootnoteReference"/>
          <w:rFonts w:ascii="Arial" w:hAnsi="Arial" w:cs="Arial"/>
          <w:sz w:val="17"/>
          <w:szCs w:val="17"/>
        </w:rPr>
        <w:footnoteRef/>
      </w:r>
      <w:r w:rsidRPr="004B0ECE">
        <w:rPr>
          <w:rFonts w:ascii="Arial" w:hAnsi="Arial" w:cs="Arial"/>
          <w:sz w:val="17"/>
          <w:szCs w:val="17"/>
        </w:rPr>
        <w:t xml:space="preserve"> Medicines </w:t>
      </w:r>
      <w:r w:rsidR="000577A6" w:rsidRPr="004B0ECE">
        <w:rPr>
          <w:rFonts w:ascii="Arial" w:hAnsi="Arial" w:cs="Arial"/>
          <w:sz w:val="17"/>
          <w:szCs w:val="17"/>
        </w:rPr>
        <w:t>ha</w:t>
      </w:r>
      <w:r w:rsidR="000577A6">
        <w:rPr>
          <w:rFonts w:ascii="Arial" w:hAnsi="Arial" w:cs="Arial"/>
          <w:sz w:val="17"/>
          <w:szCs w:val="17"/>
        </w:rPr>
        <w:t>d</w:t>
      </w:r>
      <w:r w:rsidR="000577A6" w:rsidRPr="004B0ECE">
        <w:rPr>
          <w:rFonts w:ascii="Arial" w:hAnsi="Arial" w:cs="Arial"/>
          <w:sz w:val="17"/>
          <w:szCs w:val="17"/>
        </w:rPr>
        <w:t xml:space="preserve"> </w:t>
      </w:r>
      <w:r w:rsidRPr="004B0ECE">
        <w:rPr>
          <w:rFonts w:ascii="Arial" w:hAnsi="Arial" w:cs="Arial"/>
          <w:sz w:val="17"/>
          <w:szCs w:val="17"/>
        </w:rPr>
        <w:t>a fixed shelf</w:t>
      </w:r>
      <w:r w:rsidR="002B5C13">
        <w:rPr>
          <w:rFonts w:ascii="Arial" w:hAnsi="Arial" w:cs="Arial"/>
          <w:sz w:val="17"/>
          <w:szCs w:val="17"/>
        </w:rPr>
        <w:t xml:space="preserve"> </w:t>
      </w:r>
      <w:r w:rsidRPr="004B0ECE">
        <w:rPr>
          <w:rFonts w:ascii="Arial" w:hAnsi="Arial" w:cs="Arial"/>
          <w:sz w:val="17"/>
          <w:szCs w:val="17"/>
        </w:rPr>
        <w:t>life</w:t>
      </w:r>
      <w:r w:rsidR="002E3CBA">
        <w:rPr>
          <w:rFonts w:ascii="Arial" w:hAnsi="Arial" w:cs="Arial"/>
          <w:sz w:val="17"/>
          <w:szCs w:val="17"/>
        </w:rPr>
        <w:t>,</w:t>
      </w:r>
      <w:r w:rsidRPr="004B0ECE">
        <w:rPr>
          <w:rFonts w:ascii="Arial" w:hAnsi="Arial" w:cs="Arial"/>
          <w:sz w:val="17"/>
          <w:szCs w:val="17"/>
        </w:rPr>
        <w:t xml:space="preserve"> and </w:t>
      </w:r>
      <w:r w:rsidR="002B5C13">
        <w:rPr>
          <w:rFonts w:ascii="Arial" w:hAnsi="Arial" w:cs="Arial"/>
          <w:sz w:val="17"/>
          <w:szCs w:val="17"/>
        </w:rPr>
        <w:t xml:space="preserve">they </w:t>
      </w:r>
      <w:r w:rsidR="000577A6">
        <w:rPr>
          <w:rFonts w:ascii="Arial" w:hAnsi="Arial" w:cs="Arial"/>
          <w:sz w:val="17"/>
          <w:szCs w:val="17"/>
        </w:rPr>
        <w:t>we</w:t>
      </w:r>
      <w:r w:rsidR="000577A6" w:rsidRPr="004B0ECE">
        <w:rPr>
          <w:rFonts w:ascii="Arial" w:hAnsi="Arial" w:cs="Arial"/>
          <w:sz w:val="17"/>
          <w:szCs w:val="17"/>
        </w:rPr>
        <w:t xml:space="preserve">re </w:t>
      </w:r>
      <w:r w:rsidRPr="004B0ECE">
        <w:rPr>
          <w:rFonts w:ascii="Arial" w:hAnsi="Arial" w:cs="Arial"/>
          <w:sz w:val="17"/>
          <w:szCs w:val="17"/>
        </w:rPr>
        <w:t xml:space="preserve">considered expired products after the </w:t>
      </w:r>
      <w:r w:rsidRPr="004B0ECE">
        <w:rPr>
          <w:rFonts w:ascii="Arial" w:hAnsi="Arial" w:cs="Arial"/>
          <w:sz w:val="17"/>
          <w:szCs w:val="17"/>
          <w:shd w:val="clear" w:color="auto" w:fill="FFFFFF"/>
        </w:rPr>
        <w:t>expiration date</w:t>
      </w:r>
      <w:r w:rsidR="002E3CBA">
        <w:rPr>
          <w:rFonts w:ascii="Arial" w:hAnsi="Arial" w:cs="Arial"/>
          <w:sz w:val="17"/>
          <w:szCs w:val="17"/>
          <w:shd w:val="clear" w:color="auto" w:fill="FFFFFF"/>
        </w:rPr>
        <w:t>.</w:t>
      </w:r>
    </w:p>
  </w:footnote>
  <w:footnote w:id="8">
    <w:p w14:paraId="0B248CF8" w14:textId="05B212EC" w:rsidR="002D3D56" w:rsidRPr="004B0ECE" w:rsidRDefault="002D3D56" w:rsidP="00770169">
      <w:pPr>
        <w:pStyle w:val="FootnoteText"/>
        <w:jc w:val="both"/>
        <w:rPr>
          <w:rFonts w:ascii="Arial" w:hAnsi="Arial" w:cs="Arial"/>
          <w:sz w:val="17"/>
          <w:szCs w:val="17"/>
        </w:rPr>
      </w:pPr>
      <w:r w:rsidRPr="004B0ECE">
        <w:rPr>
          <w:rStyle w:val="FootnoteReference"/>
          <w:rFonts w:ascii="Arial" w:hAnsi="Arial" w:cs="Arial"/>
          <w:sz w:val="17"/>
          <w:szCs w:val="17"/>
        </w:rPr>
        <w:footnoteRef/>
      </w:r>
      <w:r w:rsidRPr="004B0ECE">
        <w:rPr>
          <w:rFonts w:ascii="Arial" w:hAnsi="Arial" w:cs="Arial"/>
          <w:sz w:val="17"/>
          <w:szCs w:val="17"/>
        </w:rPr>
        <w:t xml:space="preserve"> Many pharmaceutical products like cough syrups </w:t>
      </w:r>
      <w:r w:rsidR="000577A6">
        <w:rPr>
          <w:rFonts w:ascii="Arial" w:hAnsi="Arial" w:cs="Arial"/>
          <w:sz w:val="17"/>
          <w:szCs w:val="17"/>
        </w:rPr>
        <w:t>we</w:t>
      </w:r>
      <w:r w:rsidR="000577A6" w:rsidRPr="004B0ECE">
        <w:rPr>
          <w:rFonts w:ascii="Arial" w:hAnsi="Arial" w:cs="Arial"/>
          <w:sz w:val="17"/>
          <w:szCs w:val="17"/>
        </w:rPr>
        <w:t xml:space="preserve">re </w:t>
      </w:r>
      <w:r w:rsidRPr="004B0ECE">
        <w:rPr>
          <w:rFonts w:ascii="Arial" w:hAnsi="Arial" w:cs="Arial"/>
          <w:sz w:val="17"/>
          <w:szCs w:val="17"/>
        </w:rPr>
        <w:t xml:space="preserve">available in glass bottles, and there </w:t>
      </w:r>
      <w:r w:rsidR="000577A6">
        <w:rPr>
          <w:rFonts w:ascii="Arial" w:hAnsi="Arial" w:cs="Arial"/>
          <w:sz w:val="17"/>
          <w:szCs w:val="17"/>
        </w:rPr>
        <w:t>wa</w:t>
      </w:r>
      <w:r w:rsidR="000577A6" w:rsidRPr="004B0ECE">
        <w:rPr>
          <w:rFonts w:ascii="Arial" w:hAnsi="Arial" w:cs="Arial"/>
          <w:sz w:val="17"/>
          <w:szCs w:val="17"/>
        </w:rPr>
        <w:t xml:space="preserve">s </w:t>
      </w:r>
      <w:r w:rsidRPr="004B0ECE">
        <w:rPr>
          <w:rFonts w:ascii="Arial" w:hAnsi="Arial" w:cs="Arial"/>
          <w:sz w:val="17"/>
          <w:szCs w:val="17"/>
        </w:rPr>
        <w:t>a possibility of breakage of these products during transportation</w:t>
      </w:r>
      <w:r w:rsidR="002E3CBA">
        <w:rPr>
          <w:rFonts w:ascii="Arial" w:hAnsi="Arial" w:cs="Arial"/>
          <w:sz w:val="17"/>
          <w:szCs w:val="17"/>
        </w:rPr>
        <w:t>.</w:t>
      </w:r>
    </w:p>
  </w:footnote>
  <w:footnote w:id="9">
    <w:p w14:paraId="2CE03A65" w14:textId="1B8CAB8C" w:rsidR="002D3D56" w:rsidRPr="004B0ECE" w:rsidRDefault="002D3D56" w:rsidP="00770169">
      <w:pPr>
        <w:pStyle w:val="FootnoteText"/>
        <w:jc w:val="both"/>
        <w:rPr>
          <w:rFonts w:ascii="Arial" w:hAnsi="Arial" w:cs="Arial"/>
          <w:sz w:val="17"/>
          <w:szCs w:val="17"/>
        </w:rPr>
      </w:pPr>
      <w:r w:rsidRPr="004B0ECE">
        <w:rPr>
          <w:rStyle w:val="FootnoteReference"/>
          <w:rFonts w:ascii="Arial" w:hAnsi="Arial" w:cs="Arial"/>
          <w:sz w:val="17"/>
          <w:szCs w:val="17"/>
        </w:rPr>
        <w:footnoteRef/>
      </w:r>
      <w:r w:rsidRPr="004B0ECE">
        <w:rPr>
          <w:rFonts w:ascii="Arial" w:hAnsi="Arial" w:cs="Arial"/>
          <w:sz w:val="17"/>
          <w:szCs w:val="17"/>
        </w:rPr>
        <w:t xml:space="preserve"> Credit notes </w:t>
      </w:r>
      <w:r w:rsidR="000577A6">
        <w:rPr>
          <w:rFonts w:ascii="Arial" w:hAnsi="Arial" w:cs="Arial"/>
          <w:sz w:val="17"/>
          <w:szCs w:val="17"/>
        </w:rPr>
        <w:t>we</w:t>
      </w:r>
      <w:r w:rsidR="000577A6" w:rsidRPr="004B0ECE">
        <w:rPr>
          <w:rFonts w:ascii="Arial" w:hAnsi="Arial" w:cs="Arial"/>
          <w:sz w:val="17"/>
          <w:szCs w:val="17"/>
        </w:rPr>
        <w:t xml:space="preserve">re </w:t>
      </w:r>
      <w:r w:rsidRPr="004B0ECE">
        <w:rPr>
          <w:rFonts w:ascii="Arial" w:hAnsi="Arial" w:cs="Arial"/>
          <w:sz w:val="17"/>
          <w:szCs w:val="17"/>
        </w:rPr>
        <w:t>issued by</w:t>
      </w:r>
      <w:r w:rsidR="002E3CBA">
        <w:rPr>
          <w:rFonts w:ascii="Arial" w:hAnsi="Arial" w:cs="Arial"/>
          <w:sz w:val="17"/>
          <w:szCs w:val="17"/>
        </w:rPr>
        <w:t xml:space="preserve"> </w:t>
      </w:r>
      <w:r w:rsidRPr="004B0ECE">
        <w:rPr>
          <w:rFonts w:ascii="Arial" w:hAnsi="Arial" w:cs="Arial"/>
          <w:sz w:val="17"/>
          <w:szCs w:val="17"/>
        </w:rPr>
        <w:t>pharmaceutical companies for the expiry and breakage of medicinal products at the distributor or retailer level</w:t>
      </w:r>
      <w:r w:rsidR="002E3CBA">
        <w:rPr>
          <w:rFonts w:ascii="Arial" w:hAnsi="Arial" w:cs="Arial"/>
          <w:sz w:val="17"/>
          <w:szCs w:val="17"/>
        </w:rPr>
        <w:t>.</w:t>
      </w:r>
    </w:p>
  </w:footnote>
  <w:footnote w:id="10">
    <w:p w14:paraId="626D7128" w14:textId="4CABEC6D" w:rsidR="002D3D56" w:rsidRPr="00682F2C" w:rsidRDefault="002D3D56" w:rsidP="00770169">
      <w:pPr>
        <w:pStyle w:val="BodyTextMain"/>
        <w:rPr>
          <w:rFonts w:ascii="Arial" w:hAnsi="Arial" w:cs="Arial"/>
          <w:sz w:val="17"/>
          <w:szCs w:val="17"/>
        </w:rPr>
      </w:pPr>
      <w:r w:rsidRPr="00BC2B24">
        <w:rPr>
          <w:rStyle w:val="FootnoteReference"/>
          <w:rFonts w:ascii="Arial" w:hAnsi="Arial" w:cs="Arial"/>
          <w:sz w:val="17"/>
          <w:szCs w:val="17"/>
        </w:rPr>
        <w:footnoteRef/>
      </w:r>
      <w:r w:rsidR="00511AA0">
        <w:t xml:space="preserve"> </w:t>
      </w:r>
      <w:r w:rsidR="005B6929">
        <w:t>“</w:t>
      </w:r>
      <w:r w:rsidRPr="00682F2C">
        <w:rPr>
          <w:rFonts w:ascii="Arial" w:hAnsi="Arial" w:cs="Arial"/>
          <w:kern w:val="36"/>
          <w:sz w:val="17"/>
          <w:szCs w:val="17"/>
        </w:rPr>
        <w:t>Indian Pharmaceutical Industry</w:t>
      </w:r>
      <w:r w:rsidRPr="00682F2C">
        <w:rPr>
          <w:rFonts w:ascii="Arial" w:hAnsi="Arial" w:cs="Arial"/>
          <w:bCs/>
          <w:kern w:val="36"/>
          <w:sz w:val="17"/>
          <w:szCs w:val="17"/>
        </w:rPr>
        <w:t>,</w:t>
      </w:r>
      <w:r w:rsidR="005B6929">
        <w:rPr>
          <w:rFonts w:ascii="Arial" w:hAnsi="Arial" w:cs="Arial"/>
          <w:bCs/>
          <w:kern w:val="36"/>
          <w:sz w:val="17"/>
          <w:szCs w:val="17"/>
        </w:rPr>
        <w:t>”</w:t>
      </w:r>
      <w:r w:rsidRPr="00682F2C">
        <w:rPr>
          <w:rFonts w:ascii="Arial" w:hAnsi="Arial" w:cs="Arial"/>
          <w:bCs/>
          <w:kern w:val="36"/>
          <w:sz w:val="17"/>
          <w:szCs w:val="17"/>
        </w:rPr>
        <w:t xml:space="preserve"> </w:t>
      </w:r>
      <w:r w:rsidRPr="00682F2C">
        <w:rPr>
          <w:rFonts w:ascii="Arial" w:hAnsi="Arial" w:cs="Arial"/>
          <w:kern w:val="36"/>
          <w:sz w:val="17"/>
          <w:szCs w:val="17"/>
        </w:rPr>
        <w:t>Indian Brand Equity Foundation</w:t>
      </w:r>
      <w:r w:rsidRPr="00682F2C">
        <w:rPr>
          <w:rFonts w:ascii="Arial" w:hAnsi="Arial" w:cs="Arial"/>
          <w:bCs/>
          <w:kern w:val="36"/>
          <w:sz w:val="17"/>
          <w:szCs w:val="17"/>
        </w:rPr>
        <w:t xml:space="preserve">, March, 2017, </w:t>
      </w:r>
      <w:r w:rsidRPr="00682F2C">
        <w:rPr>
          <w:rFonts w:ascii="Arial" w:hAnsi="Arial" w:cs="Arial"/>
          <w:sz w:val="17"/>
          <w:szCs w:val="17"/>
        </w:rPr>
        <w:t>accessed March 15, 2017, www.ibef.org/industry/pharmaceutical-india.aspx</w:t>
      </w:r>
      <w:r w:rsidR="005B6929">
        <w:rPr>
          <w:rFonts w:ascii="Arial" w:hAnsi="Arial" w:cs="Arial"/>
          <w:sz w:val="17"/>
          <w:szCs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5267E" w14:textId="7208C800" w:rsidR="00957058" w:rsidRDefault="0095705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007B">
      <w:rPr>
        <w:rFonts w:ascii="Arial" w:hAnsi="Arial"/>
        <w:b/>
        <w:noProof/>
      </w:rPr>
      <w:t>3</w:t>
    </w:r>
    <w:r>
      <w:rPr>
        <w:rFonts w:ascii="Arial" w:hAnsi="Arial"/>
        <w:b/>
      </w:rPr>
      <w:fldChar w:fldCharType="end"/>
    </w:r>
    <w:r>
      <w:rPr>
        <w:rFonts w:ascii="Arial" w:hAnsi="Arial"/>
        <w:b/>
      </w:rPr>
      <w:tab/>
    </w:r>
    <w:r w:rsidR="00ED5DBF">
      <w:rPr>
        <w:rFonts w:ascii="Arial" w:hAnsi="Arial"/>
        <w:b/>
      </w:rPr>
      <w:t>9B17A</w:t>
    </w:r>
    <w:r w:rsidR="00F05964">
      <w:rPr>
        <w:rFonts w:ascii="Arial" w:hAnsi="Arial"/>
        <w:b/>
      </w:rPr>
      <w:t>045</w:t>
    </w:r>
  </w:p>
  <w:p w14:paraId="29826DBE" w14:textId="77777777" w:rsidR="00957058" w:rsidRPr="00C92CC4" w:rsidRDefault="00957058">
    <w:pPr>
      <w:pStyle w:val="Header"/>
      <w:rPr>
        <w:sz w:val="18"/>
        <w:szCs w:val="18"/>
      </w:rPr>
    </w:pPr>
  </w:p>
  <w:p w14:paraId="0BB8CDD2" w14:textId="77777777" w:rsidR="00957058" w:rsidRPr="00C92CC4" w:rsidRDefault="00957058">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5C0A2" w14:textId="2612C9B0" w:rsidR="002D3D56" w:rsidRDefault="002D3D56" w:rsidP="002D3D56">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007B">
      <w:rPr>
        <w:rFonts w:ascii="Arial" w:hAnsi="Arial"/>
        <w:b/>
        <w:noProof/>
      </w:rPr>
      <w:t>10</w:t>
    </w:r>
    <w:r>
      <w:rPr>
        <w:rFonts w:ascii="Arial" w:hAnsi="Arial"/>
        <w:b/>
      </w:rPr>
      <w:fldChar w:fldCharType="end"/>
    </w:r>
    <w:r>
      <w:rPr>
        <w:rFonts w:ascii="Arial" w:hAnsi="Arial"/>
        <w:b/>
      </w:rPr>
      <w:tab/>
    </w:r>
    <w:r w:rsidR="00770169">
      <w:rPr>
        <w:rFonts w:ascii="Arial" w:hAnsi="Arial"/>
        <w:b/>
      </w:rPr>
      <w:t>9B17A045</w:t>
    </w:r>
  </w:p>
  <w:p w14:paraId="220BC7BE" w14:textId="77777777" w:rsidR="002D3D56" w:rsidRPr="00C92CC4" w:rsidRDefault="002D3D56" w:rsidP="002D3D56">
    <w:pPr>
      <w:pStyle w:val="Header"/>
      <w:tabs>
        <w:tab w:val="clear" w:pos="4680"/>
        <w:tab w:val="clear" w:pos="9360"/>
        <w:tab w:val="right" w:pos="12960"/>
      </w:tabs>
      <w:rPr>
        <w:sz w:val="18"/>
        <w:szCs w:val="18"/>
      </w:rPr>
    </w:pPr>
  </w:p>
  <w:p w14:paraId="38FA830A" w14:textId="77777777" w:rsidR="002D3D56" w:rsidRPr="00C92CC4" w:rsidRDefault="002D3D56" w:rsidP="002D3D56">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733EC" w14:textId="693F144C" w:rsidR="002D3D56" w:rsidRDefault="002D3D56" w:rsidP="002D3D56">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007B">
      <w:rPr>
        <w:rFonts w:ascii="Arial" w:hAnsi="Arial"/>
        <w:b/>
        <w:noProof/>
      </w:rPr>
      <w:t>11</w:t>
    </w:r>
    <w:r>
      <w:rPr>
        <w:rFonts w:ascii="Arial" w:hAnsi="Arial"/>
        <w:b/>
      </w:rPr>
      <w:fldChar w:fldCharType="end"/>
    </w:r>
    <w:r>
      <w:rPr>
        <w:rFonts w:ascii="Arial" w:hAnsi="Arial"/>
        <w:b/>
      </w:rPr>
      <w:tab/>
    </w:r>
    <w:r w:rsidR="000E6E2F">
      <w:rPr>
        <w:rFonts w:ascii="Arial" w:hAnsi="Arial"/>
        <w:b/>
      </w:rPr>
      <w:t>9B17A</w:t>
    </w:r>
    <w:r w:rsidR="00F05964">
      <w:rPr>
        <w:rFonts w:ascii="Arial" w:hAnsi="Arial"/>
        <w:b/>
      </w:rPr>
      <w:t>045</w:t>
    </w:r>
  </w:p>
  <w:p w14:paraId="083FE504" w14:textId="77777777" w:rsidR="002D3D56" w:rsidRPr="00C92CC4" w:rsidRDefault="002D3D56" w:rsidP="002D3D56">
    <w:pPr>
      <w:pStyle w:val="Header"/>
      <w:tabs>
        <w:tab w:val="clear" w:pos="4680"/>
      </w:tabs>
      <w:rPr>
        <w:sz w:val="18"/>
        <w:szCs w:val="18"/>
      </w:rPr>
    </w:pPr>
  </w:p>
  <w:p w14:paraId="16417CBC" w14:textId="77777777" w:rsidR="002D3D56" w:rsidRPr="00C92CC4" w:rsidRDefault="002D3D56" w:rsidP="002D3D56">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A3603"/>
    <w:multiLevelType w:val="hybridMultilevel"/>
    <w:tmpl w:val="A5309330"/>
    <w:lvl w:ilvl="0" w:tplc="05D2AB4C">
      <w:start w:val="1"/>
      <w:numFmt w:val="decimal"/>
      <w:lvlText w:val="%1."/>
      <w:lvlJc w:val="left"/>
      <w:pPr>
        <w:tabs>
          <w:tab w:val="num" w:pos="720"/>
        </w:tabs>
        <w:ind w:left="720" w:hanging="360"/>
      </w:pPr>
    </w:lvl>
    <w:lvl w:ilvl="1" w:tplc="20D6F566" w:tentative="1">
      <w:start w:val="1"/>
      <w:numFmt w:val="decimal"/>
      <w:lvlText w:val="%2."/>
      <w:lvlJc w:val="left"/>
      <w:pPr>
        <w:tabs>
          <w:tab w:val="num" w:pos="1440"/>
        </w:tabs>
        <w:ind w:left="1440" w:hanging="360"/>
      </w:pPr>
    </w:lvl>
    <w:lvl w:ilvl="2" w:tplc="164CE512" w:tentative="1">
      <w:start w:val="1"/>
      <w:numFmt w:val="decimal"/>
      <w:lvlText w:val="%3."/>
      <w:lvlJc w:val="left"/>
      <w:pPr>
        <w:tabs>
          <w:tab w:val="num" w:pos="2160"/>
        </w:tabs>
        <w:ind w:left="2160" w:hanging="360"/>
      </w:pPr>
    </w:lvl>
    <w:lvl w:ilvl="3" w:tplc="754EA09A" w:tentative="1">
      <w:start w:val="1"/>
      <w:numFmt w:val="decimal"/>
      <w:lvlText w:val="%4."/>
      <w:lvlJc w:val="left"/>
      <w:pPr>
        <w:tabs>
          <w:tab w:val="num" w:pos="2880"/>
        </w:tabs>
        <w:ind w:left="2880" w:hanging="360"/>
      </w:pPr>
    </w:lvl>
    <w:lvl w:ilvl="4" w:tplc="AB349614" w:tentative="1">
      <w:start w:val="1"/>
      <w:numFmt w:val="decimal"/>
      <w:lvlText w:val="%5."/>
      <w:lvlJc w:val="left"/>
      <w:pPr>
        <w:tabs>
          <w:tab w:val="num" w:pos="3600"/>
        </w:tabs>
        <w:ind w:left="3600" w:hanging="360"/>
      </w:pPr>
    </w:lvl>
    <w:lvl w:ilvl="5" w:tplc="159AFCFA" w:tentative="1">
      <w:start w:val="1"/>
      <w:numFmt w:val="decimal"/>
      <w:lvlText w:val="%6."/>
      <w:lvlJc w:val="left"/>
      <w:pPr>
        <w:tabs>
          <w:tab w:val="num" w:pos="4320"/>
        </w:tabs>
        <w:ind w:left="4320" w:hanging="360"/>
      </w:pPr>
    </w:lvl>
    <w:lvl w:ilvl="6" w:tplc="A5CE52F8" w:tentative="1">
      <w:start w:val="1"/>
      <w:numFmt w:val="decimal"/>
      <w:lvlText w:val="%7."/>
      <w:lvlJc w:val="left"/>
      <w:pPr>
        <w:tabs>
          <w:tab w:val="num" w:pos="5040"/>
        </w:tabs>
        <w:ind w:left="5040" w:hanging="360"/>
      </w:pPr>
    </w:lvl>
    <w:lvl w:ilvl="7" w:tplc="8E980980" w:tentative="1">
      <w:start w:val="1"/>
      <w:numFmt w:val="decimal"/>
      <w:lvlText w:val="%8."/>
      <w:lvlJc w:val="left"/>
      <w:pPr>
        <w:tabs>
          <w:tab w:val="num" w:pos="5760"/>
        </w:tabs>
        <w:ind w:left="5760" w:hanging="360"/>
      </w:pPr>
    </w:lvl>
    <w:lvl w:ilvl="8" w:tplc="C1A68EC0" w:tentative="1">
      <w:start w:val="1"/>
      <w:numFmt w:val="decimal"/>
      <w:lvlText w:val="%9."/>
      <w:lvlJc w:val="left"/>
      <w:pPr>
        <w:tabs>
          <w:tab w:val="num" w:pos="6480"/>
        </w:tabs>
        <w:ind w:left="6480" w:hanging="360"/>
      </w:pPr>
    </w:lvl>
  </w:abstractNum>
  <w:abstractNum w:abstractNumId="1" w15:restartNumberingAfterBreak="0">
    <w:nsid w:val="3A2F4F08"/>
    <w:multiLevelType w:val="hybridMultilevel"/>
    <w:tmpl w:val="70109A6C"/>
    <w:lvl w:ilvl="0" w:tplc="BA34CB84">
      <w:start w:val="1"/>
      <w:numFmt w:val="bullet"/>
      <w:lvlText w:val="•"/>
      <w:lvlJc w:val="left"/>
      <w:pPr>
        <w:tabs>
          <w:tab w:val="num" w:pos="720"/>
        </w:tabs>
        <w:ind w:left="720" w:hanging="360"/>
      </w:pPr>
      <w:rPr>
        <w:rFonts w:ascii="Arial" w:hAnsi="Arial" w:hint="default"/>
      </w:rPr>
    </w:lvl>
    <w:lvl w:ilvl="1" w:tplc="FFD643CA">
      <w:start w:val="167"/>
      <w:numFmt w:val="bullet"/>
      <w:lvlText w:val="•"/>
      <w:lvlJc w:val="left"/>
      <w:pPr>
        <w:tabs>
          <w:tab w:val="num" w:pos="1440"/>
        </w:tabs>
        <w:ind w:left="1440" w:hanging="360"/>
      </w:pPr>
      <w:rPr>
        <w:rFonts w:ascii="Arial" w:hAnsi="Arial" w:hint="default"/>
      </w:rPr>
    </w:lvl>
    <w:lvl w:ilvl="2" w:tplc="FCFAB1C4" w:tentative="1">
      <w:start w:val="1"/>
      <w:numFmt w:val="bullet"/>
      <w:lvlText w:val="•"/>
      <w:lvlJc w:val="left"/>
      <w:pPr>
        <w:tabs>
          <w:tab w:val="num" w:pos="2160"/>
        </w:tabs>
        <w:ind w:left="2160" w:hanging="360"/>
      </w:pPr>
      <w:rPr>
        <w:rFonts w:ascii="Arial" w:hAnsi="Arial" w:hint="default"/>
      </w:rPr>
    </w:lvl>
    <w:lvl w:ilvl="3" w:tplc="18748F82" w:tentative="1">
      <w:start w:val="1"/>
      <w:numFmt w:val="bullet"/>
      <w:lvlText w:val="•"/>
      <w:lvlJc w:val="left"/>
      <w:pPr>
        <w:tabs>
          <w:tab w:val="num" w:pos="2880"/>
        </w:tabs>
        <w:ind w:left="2880" w:hanging="360"/>
      </w:pPr>
      <w:rPr>
        <w:rFonts w:ascii="Arial" w:hAnsi="Arial" w:hint="default"/>
      </w:rPr>
    </w:lvl>
    <w:lvl w:ilvl="4" w:tplc="094AD3B2" w:tentative="1">
      <w:start w:val="1"/>
      <w:numFmt w:val="bullet"/>
      <w:lvlText w:val="•"/>
      <w:lvlJc w:val="left"/>
      <w:pPr>
        <w:tabs>
          <w:tab w:val="num" w:pos="3600"/>
        </w:tabs>
        <w:ind w:left="3600" w:hanging="360"/>
      </w:pPr>
      <w:rPr>
        <w:rFonts w:ascii="Arial" w:hAnsi="Arial" w:hint="default"/>
      </w:rPr>
    </w:lvl>
    <w:lvl w:ilvl="5" w:tplc="CAC0B852" w:tentative="1">
      <w:start w:val="1"/>
      <w:numFmt w:val="bullet"/>
      <w:lvlText w:val="•"/>
      <w:lvlJc w:val="left"/>
      <w:pPr>
        <w:tabs>
          <w:tab w:val="num" w:pos="4320"/>
        </w:tabs>
        <w:ind w:left="4320" w:hanging="360"/>
      </w:pPr>
      <w:rPr>
        <w:rFonts w:ascii="Arial" w:hAnsi="Arial" w:hint="default"/>
      </w:rPr>
    </w:lvl>
    <w:lvl w:ilvl="6" w:tplc="B7ACEF0E" w:tentative="1">
      <w:start w:val="1"/>
      <w:numFmt w:val="bullet"/>
      <w:lvlText w:val="•"/>
      <w:lvlJc w:val="left"/>
      <w:pPr>
        <w:tabs>
          <w:tab w:val="num" w:pos="5040"/>
        </w:tabs>
        <w:ind w:left="5040" w:hanging="360"/>
      </w:pPr>
      <w:rPr>
        <w:rFonts w:ascii="Arial" w:hAnsi="Arial" w:hint="default"/>
      </w:rPr>
    </w:lvl>
    <w:lvl w:ilvl="7" w:tplc="932A3712" w:tentative="1">
      <w:start w:val="1"/>
      <w:numFmt w:val="bullet"/>
      <w:lvlText w:val="•"/>
      <w:lvlJc w:val="left"/>
      <w:pPr>
        <w:tabs>
          <w:tab w:val="num" w:pos="5760"/>
        </w:tabs>
        <w:ind w:left="5760" w:hanging="360"/>
      </w:pPr>
      <w:rPr>
        <w:rFonts w:ascii="Arial" w:hAnsi="Arial" w:hint="default"/>
      </w:rPr>
    </w:lvl>
    <w:lvl w:ilvl="8" w:tplc="F4D651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FB6B08"/>
    <w:multiLevelType w:val="hybridMultilevel"/>
    <w:tmpl w:val="B2DA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61CEE"/>
    <w:multiLevelType w:val="hybridMultilevel"/>
    <w:tmpl w:val="FD5405DC"/>
    <w:lvl w:ilvl="0" w:tplc="1C4ABCA8">
      <w:start w:val="2"/>
      <w:numFmt w:val="decimal"/>
      <w:lvlText w:val="%1."/>
      <w:lvlJc w:val="left"/>
      <w:pPr>
        <w:tabs>
          <w:tab w:val="num" w:pos="720"/>
        </w:tabs>
        <w:ind w:left="720" w:hanging="360"/>
      </w:pPr>
    </w:lvl>
    <w:lvl w:ilvl="1" w:tplc="FCC49522" w:tentative="1">
      <w:start w:val="1"/>
      <w:numFmt w:val="decimal"/>
      <w:lvlText w:val="%2."/>
      <w:lvlJc w:val="left"/>
      <w:pPr>
        <w:tabs>
          <w:tab w:val="num" w:pos="1440"/>
        </w:tabs>
        <w:ind w:left="1440" w:hanging="360"/>
      </w:pPr>
    </w:lvl>
    <w:lvl w:ilvl="2" w:tplc="A29A65B6" w:tentative="1">
      <w:start w:val="1"/>
      <w:numFmt w:val="decimal"/>
      <w:lvlText w:val="%3."/>
      <w:lvlJc w:val="left"/>
      <w:pPr>
        <w:tabs>
          <w:tab w:val="num" w:pos="2160"/>
        </w:tabs>
        <w:ind w:left="2160" w:hanging="360"/>
      </w:pPr>
    </w:lvl>
    <w:lvl w:ilvl="3" w:tplc="56FA28E4" w:tentative="1">
      <w:start w:val="1"/>
      <w:numFmt w:val="decimal"/>
      <w:lvlText w:val="%4."/>
      <w:lvlJc w:val="left"/>
      <w:pPr>
        <w:tabs>
          <w:tab w:val="num" w:pos="2880"/>
        </w:tabs>
        <w:ind w:left="2880" w:hanging="360"/>
      </w:pPr>
    </w:lvl>
    <w:lvl w:ilvl="4" w:tplc="37788316" w:tentative="1">
      <w:start w:val="1"/>
      <w:numFmt w:val="decimal"/>
      <w:lvlText w:val="%5."/>
      <w:lvlJc w:val="left"/>
      <w:pPr>
        <w:tabs>
          <w:tab w:val="num" w:pos="3600"/>
        </w:tabs>
        <w:ind w:left="3600" w:hanging="360"/>
      </w:pPr>
    </w:lvl>
    <w:lvl w:ilvl="5" w:tplc="781A03AA" w:tentative="1">
      <w:start w:val="1"/>
      <w:numFmt w:val="decimal"/>
      <w:lvlText w:val="%6."/>
      <w:lvlJc w:val="left"/>
      <w:pPr>
        <w:tabs>
          <w:tab w:val="num" w:pos="4320"/>
        </w:tabs>
        <w:ind w:left="4320" w:hanging="360"/>
      </w:pPr>
    </w:lvl>
    <w:lvl w:ilvl="6" w:tplc="FEF8244A" w:tentative="1">
      <w:start w:val="1"/>
      <w:numFmt w:val="decimal"/>
      <w:lvlText w:val="%7."/>
      <w:lvlJc w:val="left"/>
      <w:pPr>
        <w:tabs>
          <w:tab w:val="num" w:pos="5040"/>
        </w:tabs>
        <w:ind w:left="5040" w:hanging="360"/>
      </w:pPr>
    </w:lvl>
    <w:lvl w:ilvl="7" w:tplc="6EA2BC54" w:tentative="1">
      <w:start w:val="1"/>
      <w:numFmt w:val="decimal"/>
      <w:lvlText w:val="%8."/>
      <w:lvlJc w:val="left"/>
      <w:pPr>
        <w:tabs>
          <w:tab w:val="num" w:pos="5760"/>
        </w:tabs>
        <w:ind w:left="5760" w:hanging="360"/>
      </w:pPr>
    </w:lvl>
    <w:lvl w:ilvl="8" w:tplc="83E446B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wNzEzNTU2NgdhJR2l4NTi4sz8PJACQ5NaAGmxazMtAAAA"/>
  </w:docVars>
  <w:rsids>
    <w:rsidRoot w:val="008A4DC4"/>
    <w:rsid w:val="0000085A"/>
    <w:rsid w:val="00000CBF"/>
    <w:rsid w:val="00005B67"/>
    <w:rsid w:val="00013360"/>
    <w:rsid w:val="000216CE"/>
    <w:rsid w:val="00025DC7"/>
    <w:rsid w:val="00026486"/>
    <w:rsid w:val="000427ED"/>
    <w:rsid w:val="00043FDD"/>
    <w:rsid w:val="00044ECC"/>
    <w:rsid w:val="00044EF1"/>
    <w:rsid w:val="0004588A"/>
    <w:rsid w:val="000531D3"/>
    <w:rsid w:val="0005646B"/>
    <w:rsid w:val="000573E6"/>
    <w:rsid w:val="000577A6"/>
    <w:rsid w:val="00075C2E"/>
    <w:rsid w:val="0008102D"/>
    <w:rsid w:val="0008203A"/>
    <w:rsid w:val="000834E0"/>
    <w:rsid w:val="00083803"/>
    <w:rsid w:val="000846F9"/>
    <w:rsid w:val="00094C0E"/>
    <w:rsid w:val="00095901"/>
    <w:rsid w:val="000A736D"/>
    <w:rsid w:val="000A73C5"/>
    <w:rsid w:val="000C0C01"/>
    <w:rsid w:val="000C7221"/>
    <w:rsid w:val="000D0990"/>
    <w:rsid w:val="000D2829"/>
    <w:rsid w:val="000D4531"/>
    <w:rsid w:val="000E2D04"/>
    <w:rsid w:val="000E3AD9"/>
    <w:rsid w:val="000E6E2F"/>
    <w:rsid w:val="000F0C22"/>
    <w:rsid w:val="000F6B09"/>
    <w:rsid w:val="000F6FDC"/>
    <w:rsid w:val="00104567"/>
    <w:rsid w:val="00106CC5"/>
    <w:rsid w:val="0011053F"/>
    <w:rsid w:val="00111755"/>
    <w:rsid w:val="00114A90"/>
    <w:rsid w:val="0012732D"/>
    <w:rsid w:val="00140CF1"/>
    <w:rsid w:val="00144336"/>
    <w:rsid w:val="00145B55"/>
    <w:rsid w:val="00146F06"/>
    <w:rsid w:val="00154FC9"/>
    <w:rsid w:val="00156043"/>
    <w:rsid w:val="00164F9D"/>
    <w:rsid w:val="001675D1"/>
    <w:rsid w:val="00167FC8"/>
    <w:rsid w:val="0018359B"/>
    <w:rsid w:val="00183674"/>
    <w:rsid w:val="00187A0D"/>
    <w:rsid w:val="0019241A"/>
    <w:rsid w:val="001A133C"/>
    <w:rsid w:val="001A6466"/>
    <w:rsid w:val="001A752D"/>
    <w:rsid w:val="001B0B4C"/>
    <w:rsid w:val="001C11F4"/>
    <w:rsid w:val="001C2CAF"/>
    <w:rsid w:val="001F6D9F"/>
    <w:rsid w:val="00203AA1"/>
    <w:rsid w:val="00211CAC"/>
    <w:rsid w:val="00212BDD"/>
    <w:rsid w:val="00213E98"/>
    <w:rsid w:val="00214022"/>
    <w:rsid w:val="00225793"/>
    <w:rsid w:val="0024641A"/>
    <w:rsid w:val="00251F2F"/>
    <w:rsid w:val="002542F2"/>
    <w:rsid w:val="002547C3"/>
    <w:rsid w:val="00254C28"/>
    <w:rsid w:val="00260166"/>
    <w:rsid w:val="00270212"/>
    <w:rsid w:val="0027305D"/>
    <w:rsid w:val="00273386"/>
    <w:rsid w:val="0028359A"/>
    <w:rsid w:val="00297C35"/>
    <w:rsid w:val="002A5D54"/>
    <w:rsid w:val="002B165B"/>
    <w:rsid w:val="002B24C8"/>
    <w:rsid w:val="002B4F77"/>
    <w:rsid w:val="002B5C13"/>
    <w:rsid w:val="002C2D82"/>
    <w:rsid w:val="002D3D56"/>
    <w:rsid w:val="002D46C4"/>
    <w:rsid w:val="002E3CBA"/>
    <w:rsid w:val="002F460C"/>
    <w:rsid w:val="002F48D6"/>
    <w:rsid w:val="00304636"/>
    <w:rsid w:val="00322EDF"/>
    <w:rsid w:val="0033288F"/>
    <w:rsid w:val="00342C28"/>
    <w:rsid w:val="003433BA"/>
    <w:rsid w:val="00353E77"/>
    <w:rsid w:val="00354899"/>
    <w:rsid w:val="00355FD6"/>
    <w:rsid w:val="00361C8E"/>
    <w:rsid w:val="00364A5C"/>
    <w:rsid w:val="00365E10"/>
    <w:rsid w:val="00373FB1"/>
    <w:rsid w:val="00390684"/>
    <w:rsid w:val="003B24A6"/>
    <w:rsid w:val="003B30D8"/>
    <w:rsid w:val="003B55FC"/>
    <w:rsid w:val="003B7EF2"/>
    <w:rsid w:val="003C3FA4"/>
    <w:rsid w:val="003D43DF"/>
    <w:rsid w:val="003D5E3A"/>
    <w:rsid w:val="003D6304"/>
    <w:rsid w:val="003E53EE"/>
    <w:rsid w:val="003E55DA"/>
    <w:rsid w:val="003F2343"/>
    <w:rsid w:val="003F2B0C"/>
    <w:rsid w:val="003F5553"/>
    <w:rsid w:val="004026E0"/>
    <w:rsid w:val="004153B9"/>
    <w:rsid w:val="00417614"/>
    <w:rsid w:val="00421033"/>
    <w:rsid w:val="0042142B"/>
    <w:rsid w:val="004221E4"/>
    <w:rsid w:val="00427F1F"/>
    <w:rsid w:val="00432556"/>
    <w:rsid w:val="00436EC2"/>
    <w:rsid w:val="00461D47"/>
    <w:rsid w:val="00461F43"/>
    <w:rsid w:val="00462264"/>
    <w:rsid w:val="00464652"/>
    <w:rsid w:val="00466E60"/>
    <w:rsid w:val="00471088"/>
    <w:rsid w:val="0048041E"/>
    <w:rsid w:val="004805EB"/>
    <w:rsid w:val="00483140"/>
    <w:rsid w:val="00483AF9"/>
    <w:rsid w:val="004A0601"/>
    <w:rsid w:val="004A7015"/>
    <w:rsid w:val="004B0ECE"/>
    <w:rsid w:val="004B1CCB"/>
    <w:rsid w:val="004B600C"/>
    <w:rsid w:val="004C4B23"/>
    <w:rsid w:val="004D01A9"/>
    <w:rsid w:val="004D44A5"/>
    <w:rsid w:val="004D73A5"/>
    <w:rsid w:val="004F0807"/>
    <w:rsid w:val="004F5FD9"/>
    <w:rsid w:val="004F64CC"/>
    <w:rsid w:val="00510509"/>
    <w:rsid w:val="00511AA0"/>
    <w:rsid w:val="00513067"/>
    <w:rsid w:val="00522AAC"/>
    <w:rsid w:val="0052434F"/>
    <w:rsid w:val="00526374"/>
    <w:rsid w:val="00527CE9"/>
    <w:rsid w:val="00532CF5"/>
    <w:rsid w:val="00534346"/>
    <w:rsid w:val="00551913"/>
    <w:rsid w:val="00551EDC"/>
    <w:rsid w:val="005528CB"/>
    <w:rsid w:val="00554042"/>
    <w:rsid w:val="00555DC4"/>
    <w:rsid w:val="00557942"/>
    <w:rsid w:val="00562B7A"/>
    <w:rsid w:val="00566771"/>
    <w:rsid w:val="005708CB"/>
    <w:rsid w:val="005711D3"/>
    <w:rsid w:val="00581E2E"/>
    <w:rsid w:val="00583DA9"/>
    <w:rsid w:val="00584F15"/>
    <w:rsid w:val="005903A6"/>
    <w:rsid w:val="0059301D"/>
    <w:rsid w:val="00596D6E"/>
    <w:rsid w:val="00597124"/>
    <w:rsid w:val="005B007B"/>
    <w:rsid w:val="005B6929"/>
    <w:rsid w:val="005C13DA"/>
    <w:rsid w:val="005C2789"/>
    <w:rsid w:val="005C313A"/>
    <w:rsid w:val="005D32EF"/>
    <w:rsid w:val="005D3F5D"/>
    <w:rsid w:val="005D52A6"/>
    <w:rsid w:val="005E4CE5"/>
    <w:rsid w:val="005E75E7"/>
    <w:rsid w:val="005F06C9"/>
    <w:rsid w:val="00604435"/>
    <w:rsid w:val="006163F7"/>
    <w:rsid w:val="006178C6"/>
    <w:rsid w:val="00622B49"/>
    <w:rsid w:val="006445DD"/>
    <w:rsid w:val="00652606"/>
    <w:rsid w:val="00652765"/>
    <w:rsid w:val="00653C4C"/>
    <w:rsid w:val="00655656"/>
    <w:rsid w:val="00660699"/>
    <w:rsid w:val="006654D4"/>
    <w:rsid w:val="00682754"/>
    <w:rsid w:val="00682E18"/>
    <w:rsid w:val="00682F2C"/>
    <w:rsid w:val="006A2088"/>
    <w:rsid w:val="006A58A9"/>
    <w:rsid w:val="006A606D"/>
    <w:rsid w:val="006B68DF"/>
    <w:rsid w:val="006B72FF"/>
    <w:rsid w:val="006C0371"/>
    <w:rsid w:val="006C08B6"/>
    <w:rsid w:val="006C0B1A"/>
    <w:rsid w:val="006C6065"/>
    <w:rsid w:val="006C7F9F"/>
    <w:rsid w:val="006D10D8"/>
    <w:rsid w:val="006D7E33"/>
    <w:rsid w:val="006E2F6D"/>
    <w:rsid w:val="006E58F6"/>
    <w:rsid w:val="006E77E1"/>
    <w:rsid w:val="006F131D"/>
    <w:rsid w:val="006F7FD9"/>
    <w:rsid w:val="007042BC"/>
    <w:rsid w:val="00706B44"/>
    <w:rsid w:val="00706E74"/>
    <w:rsid w:val="0072004F"/>
    <w:rsid w:val="007213A4"/>
    <w:rsid w:val="007253F1"/>
    <w:rsid w:val="007371C5"/>
    <w:rsid w:val="00752BCD"/>
    <w:rsid w:val="00757463"/>
    <w:rsid w:val="00763124"/>
    <w:rsid w:val="00763BD2"/>
    <w:rsid w:val="00766DA1"/>
    <w:rsid w:val="00770169"/>
    <w:rsid w:val="00771792"/>
    <w:rsid w:val="00771D04"/>
    <w:rsid w:val="007866A6"/>
    <w:rsid w:val="00791C1B"/>
    <w:rsid w:val="007A130D"/>
    <w:rsid w:val="007A1DFA"/>
    <w:rsid w:val="007C5204"/>
    <w:rsid w:val="007D1454"/>
    <w:rsid w:val="007D4102"/>
    <w:rsid w:val="007D7880"/>
    <w:rsid w:val="007E372F"/>
    <w:rsid w:val="007E3A21"/>
    <w:rsid w:val="007E5921"/>
    <w:rsid w:val="007F487E"/>
    <w:rsid w:val="007F6F0B"/>
    <w:rsid w:val="00801E47"/>
    <w:rsid w:val="00821FFC"/>
    <w:rsid w:val="008271CA"/>
    <w:rsid w:val="00841DE0"/>
    <w:rsid w:val="008467D5"/>
    <w:rsid w:val="00847292"/>
    <w:rsid w:val="008529A6"/>
    <w:rsid w:val="0085400E"/>
    <w:rsid w:val="00856D9F"/>
    <w:rsid w:val="00873A47"/>
    <w:rsid w:val="00875E9A"/>
    <w:rsid w:val="008851A9"/>
    <w:rsid w:val="00886484"/>
    <w:rsid w:val="0089656D"/>
    <w:rsid w:val="008A4DC4"/>
    <w:rsid w:val="008B2497"/>
    <w:rsid w:val="008B2CAF"/>
    <w:rsid w:val="008B7A29"/>
    <w:rsid w:val="008C1EE6"/>
    <w:rsid w:val="008D0DBB"/>
    <w:rsid w:val="008D3B67"/>
    <w:rsid w:val="008E0A87"/>
    <w:rsid w:val="008F5EEE"/>
    <w:rsid w:val="00901D29"/>
    <w:rsid w:val="00901E1A"/>
    <w:rsid w:val="00906636"/>
    <w:rsid w:val="009067A4"/>
    <w:rsid w:val="0090722E"/>
    <w:rsid w:val="00907C0A"/>
    <w:rsid w:val="00910B2F"/>
    <w:rsid w:val="0091739B"/>
    <w:rsid w:val="00933D6C"/>
    <w:rsid w:val="009340DB"/>
    <w:rsid w:val="00943BD7"/>
    <w:rsid w:val="00946795"/>
    <w:rsid w:val="00956678"/>
    <w:rsid w:val="00957058"/>
    <w:rsid w:val="00971418"/>
    <w:rsid w:val="00972498"/>
    <w:rsid w:val="00974CC6"/>
    <w:rsid w:val="00976AD4"/>
    <w:rsid w:val="00996739"/>
    <w:rsid w:val="009968A4"/>
    <w:rsid w:val="009A312F"/>
    <w:rsid w:val="009A5348"/>
    <w:rsid w:val="009A7E0C"/>
    <w:rsid w:val="009C76D5"/>
    <w:rsid w:val="009E2895"/>
    <w:rsid w:val="009E4F46"/>
    <w:rsid w:val="009F616A"/>
    <w:rsid w:val="009F706C"/>
    <w:rsid w:val="009F7AA4"/>
    <w:rsid w:val="00A05A57"/>
    <w:rsid w:val="00A25340"/>
    <w:rsid w:val="00A305E0"/>
    <w:rsid w:val="00A32F9E"/>
    <w:rsid w:val="00A42E09"/>
    <w:rsid w:val="00A443EA"/>
    <w:rsid w:val="00A4734D"/>
    <w:rsid w:val="00A559DB"/>
    <w:rsid w:val="00A57A5F"/>
    <w:rsid w:val="00A628F7"/>
    <w:rsid w:val="00A66B5B"/>
    <w:rsid w:val="00A756B0"/>
    <w:rsid w:val="00A80645"/>
    <w:rsid w:val="00A814E5"/>
    <w:rsid w:val="00A9360C"/>
    <w:rsid w:val="00AA3F32"/>
    <w:rsid w:val="00AB3E93"/>
    <w:rsid w:val="00AB5678"/>
    <w:rsid w:val="00AB571D"/>
    <w:rsid w:val="00AD46BC"/>
    <w:rsid w:val="00AE6562"/>
    <w:rsid w:val="00AF068D"/>
    <w:rsid w:val="00AF35FC"/>
    <w:rsid w:val="00AF4F4E"/>
    <w:rsid w:val="00AF57AF"/>
    <w:rsid w:val="00AF6836"/>
    <w:rsid w:val="00AF6D07"/>
    <w:rsid w:val="00B03639"/>
    <w:rsid w:val="00B0652A"/>
    <w:rsid w:val="00B26F2D"/>
    <w:rsid w:val="00B353DF"/>
    <w:rsid w:val="00B3757D"/>
    <w:rsid w:val="00B37C99"/>
    <w:rsid w:val="00B40937"/>
    <w:rsid w:val="00B40C17"/>
    <w:rsid w:val="00B423EF"/>
    <w:rsid w:val="00B453DE"/>
    <w:rsid w:val="00B56FFC"/>
    <w:rsid w:val="00B7096C"/>
    <w:rsid w:val="00B74377"/>
    <w:rsid w:val="00B80C61"/>
    <w:rsid w:val="00B84F28"/>
    <w:rsid w:val="00B901F9"/>
    <w:rsid w:val="00B96477"/>
    <w:rsid w:val="00BA191A"/>
    <w:rsid w:val="00BB7A3B"/>
    <w:rsid w:val="00BC05BA"/>
    <w:rsid w:val="00BC2B24"/>
    <w:rsid w:val="00BC52CC"/>
    <w:rsid w:val="00BD0716"/>
    <w:rsid w:val="00BD6EFB"/>
    <w:rsid w:val="00BE004D"/>
    <w:rsid w:val="00BE2ED8"/>
    <w:rsid w:val="00BE3275"/>
    <w:rsid w:val="00BF1C01"/>
    <w:rsid w:val="00BF250B"/>
    <w:rsid w:val="00C15BE2"/>
    <w:rsid w:val="00C22219"/>
    <w:rsid w:val="00C3447F"/>
    <w:rsid w:val="00C407BE"/>
    <w:rsid w:val="00C419C3"/>
    <w:rsid w:val="00C476AC"/>
    <w:rsid w:val="00C47DE9"/>
    <w:rsid w:val="00C52925"/>
    <w:rsid w:val="00C54CD7"/>
    <w:rsid w:val="00C67512"/>
    <w:rsid w:val="00C81491"/>
    <w:rsid w:val="00C81676"/>
    <w:rsid w:val="00C82999"/>
    <w:rsid w:val="00C92CC4"/>
    <w:rsid w:val="00CA0AFB"/>
    <w:rsid w:val="00CA2CE1"/>
    <w:rsid w:val="00CA3976"/>
    <w:rsid w:val="00CA757B"/>
    <w:rsid w:val="00CB1628"/>
    <w:rsid w:val="00CC1787"/>
    <w:rsid w:val="00CC182C"/>
    <w:rsid w:val="00CC405B"/>
    <w:rsid w:val="00CD0824"/>
    <w:rsid w:val="00CD10BF"/>
    <w:rsid w:val="00CD2908"/>
    <w:rsid w:val="00CD5054"/>
    <w:rsid w:val="00CD5CE0"/>
    <w:rsid w:val="00CE2E60"/>
    <w:rsid w:val="00CE3F70"/>
    <w:rsid w:val="00CE4D51"/>
    <w:rsid w:val="00CE4F31"/>
    <w:rsid w:val="00CF2DB7"/>
    <w:rsid w:val="00CF4BD6"/>
    <w:rsid w:val="00D00FDA"/>
    <w:rsid w:val="00D02BFB"/>
    <w:rsid w:val="00D03A82"/>
    <w:rsid w:val="00D105A7"/>
    <w:rsid w:val="00D1073A"/>
    <w:rsid w:val="00D15344"/>
    <w:rsid w:val="00D31BEC"/>
    <w:rsid w:val="00D32C82"/>
    <w:rsid w:val="00D35A9E"/>
    <w:rsid w:val="00D37D51"/>
    <w:rsid w:val="00D4690F"/>
    <w:rsid w:val="00D46F59"/>
    <w:rsid w:val="00D51348"/>
    <w:rsid w:val="00D53B10"/>
    <w:rsid w:val="00D572A0"/>
    <w:rsid w:val="00D63150"/>
    <w:rsid w:val="00D63D7F"/>
    <w:rsid w:val="00D64A32"/>
    <w:rsid w:val="00D64EFC"/>
    <w:rsid w:val="00D75295"/>
    <w:rsid w:val="00D76CE9"/>
    <w:rsid w:val="00D94CBA"/>
    <w:rsid w:val="00D95466"/>
    <w:rsid w:val="00D95AA3"/>
    <w:rsid w:val="00D97F12"/>
    <w:rsid w:val="00DB42E7"/>
    <w:rsid w:val="00DB5BFE"/>
    <w:rsid w:val="00DD3A17"/>
    <w:rsid w:val="00DF274A"/>
    <w:rsid w:val="00DF32C2"/>
    <w:rsid w:val="00E16523"/>
    <w:rsid w:val="00E2128A"/>
    <w:rsid w:val="00E25F04"/>
    <w:rsid w:val="00E347F6"/>
    <w:rsid w:val="00E46658"/>
    <w:rsid w:val="00E471A7"/>
    <w:rsid w:val="00E60088"/>
    <w:rsid w:val="00E635CF"/>
    <w:rsid w:val="00E7025C"/>
    <w:rsid w:val="00E95BF8"/>
    <w:rsid w:val="00E96C6B"/>
    <w:rsid w:val="00EB1066"/>
    <w:rsid w:val="00EB3C68"/>
    <w:rsid w:val="00EB4D8C"/>
    <w:rsid w:val="00EB5410"/>
    <w:rsid w:val="00EC47C7"/>
    <w:rsid w:val="00EC6E0A"/>
    <w:rsid w:val="00EC7C8B"/>
    <w:rsid w:val="00ED3896"/>
    <w:rsid w:val="00ED4E18"/>
    <w:rsid w:val="00ED5DBF"/>
    <w:rsid w:val="00ED7AC7"/>
    <w:rsid w:val="00EE1F37"/>
    <w:rsid w:val="00EF0CDD"/>
    <w:rsid w:val="00F0159C"/>
    <w:rsid w:val="00F055AE"/>
    <w:rsid w:val="00F05964"/>
    <w:rsid w:val="00F105B7"/>
    <w:rsid w:val="00F15CD9"/>
    <w:rsid w:val="00F17A21"/>
    <w:rsid w:val="00F244AA"/>
    <w:rsid w:val="00F26B04"/>
    <w:rsid w:val="00F407C3"/>
    <w:rsid w:val="00F41356"/>
    <w:rsid w:val="00F50E91"/>
    <w:rsid w:val="00F50FB4"/>
    <w:rsid w:val="00F56836"/>
    <w:rsid w:val="00F57D29"/>
    <w:rsid w:val="00F6175A"/>
    <w:rsid w:val="00F90E92"/>
    <w:rsid w:val="00F92A99"/>
    <w:rsid w:val="00F96201"/>
    <w:rsid w:val="00FA315E"/>
    <w:rsid w:val="00FB46D7"/>
    <w:rsid w:val="00FB6A9E"/>
    <w:rsid w:val="00FC073B"/>
    <w:rsid w:val="00FC0F5F"/>
    <w:rsid w:val="00FC30E9"/>
    <w:rsid w:val="00FC780A"/>
    <w:rsid w:val="00FC7D61"/>
    <w:rsid w:val="00FD0295"/>
    <w:rsid w:val="00FD0B18"/>
    <w:rsid w:val="00FD0F82"/>
    <w:rsid w:val="00FE714F"/>
    <w:rsid w:val="00FF0A4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6176F41"/>
  <w15:docId w15:val="{225AD865-6E69-4838-AE5B-A5CED08F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6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A13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133C"/>
    <w:pPr>
      <w:spacing w:before="100" w:beforeAutospacing="1" w:after="100" w:afterAutospacing="1"/>
      <w:outlineLvl w:val="1"/>
    </w:pPr>
    <w:rPr>
      <w:rFonts w:ascii="Times" w:eastAsiaTheme="minorEastAsia" w:hAnsi="Times" w:cstheme="minorBidi"/>
      <w:b/>
      <w:bCs/>
      <w:sz w:val="36"/>
      <w:szCs w:val="36"/>
    </w:rPr>
  </w:style>
  <w:style w:type="paragraph" w:styleId="Heading3">
    <w:name w:val="heading 3"/>
    <w:basedOn w:val="Normal"/>
    <w:next w:val="Normal"/>
    <w:link w:val="Heading3Char"/>
    <w:uiPriority w:val="9"/>
    <w:unhideWhenUsed/>
    <w:qFormat/>
    <w:rsid w:val="00763124"/>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link w:val="Heading4Char"/>
    <w:uiPriority w:val="9"/>
    <w:qFormat/>
    <w:rsid w:val="00B353DF"/>
    <w:pPr>
      <w:spacing w:before="100" w:beforeAutospacing="1" w:after="100" w:afterAutospacing="1"/>
      <w:outlineLvl w:val="3"/>
    </w:pPr>
    <w:rPr>
      <w:b/>
      <w:bCs/>
      <w:lang w:val="en-IN" w:eastAsia="en-IN"/>
    </w:rPr>
  </w:style>
  <w:style w:type="paragraph" w:styleId="Heading9">
    <w:name w:val="heading 9"/>
    <w:basedOn w:val="Normal"/>
    <w:link w:val="Heading9Char"/>
    <w:uiPriority w:val="9"/>
    <w:qFormat/>
    <w:rsid w:val="00763124"/>
    <w:pPr>
      <w:spacing w:before="100" w:beforeAutospacing="1" w:after="100" w:afterAutospacing="1"/>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customStyle="1" w:styleId="Body1">
    <w:name w:val="Body 1"/>
    <w:rsid w:val="003F5553"/>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3F5553"/>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3F5553"/>
    <w:rPr>
      <w:color w:val="0000FE"/>
      <w:sz w:val="20"/>
      <w:u w:val="single"/>
    </w:rPr>
  </w:style>
  <w:style w:type="character" w:customStyle="1" w:styleId="HTMLCite1">
    <w:name w:val="HTML Cite1"/>
    <w:rsid w:val="003F5553"/>
    <w:rPr>
      <w:rFonts w:ascii="Lucida Grande" w:eastAsia="ヒラギノ角ゴ Pro W3" w:hAnsi="Lucida Grande"/>
      <w:b w:val="0"/>
      <w:i w:val="0"/>
      <w:color w:val="000000"/>
      <w:sz w:val="20"/>
    </w:rPr>
  </w:style>
  <w:style w:type="character" w:customStyle="1" w:styleId="Heading1Char">
    <w:name w:val="Heading 1 Char"/>
    <w:basedOn w:val="DefaultParagraphFont"/>
    <w:link w:val="Heading1"/>
    <w:uiPriority w:val="9"/>
    <w:rsid w:val="001A13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133C"/>
    <w:rPr>
      <w:rFonts w:ascii="Times" w:eastAsiaTheme="minorEastAsia" w:hAnsi="Times"/>
      <w:b/>
      <w:bCs/>
      <w:sz w:val="36"/>
      <w:szCs w:val="36"/>
    </w:rPr>
  </w:style>
  <w:style w:type="character" w:customStyle="1" w:styleId="submitted">
    <w:name w:val="submitted"/>
    <w:basedOn w:val="DefaultParagraphFont"/>
    <w:rsid w:val="001A133C"/>
  </w:style>
  <w:style w:type="paragraph" w:styleId="EndnoteText">
    <w:name w:val="endnote text"/>
    <w:basedOn w:val="Normal"/>
    <w:link w:val="EndnoteTextChar"/>
    <w:uiPriority w:val="99"/>
    <w:semiHidden/>
    <w:unhideWhenUsed/>
    <w:rsid w:val="006B72FF"/>
  </w:style>
  <w:style w:type="character" w:customStyle="1" w:styleId="EndnoteTextChar">
    <w:name w:val="Endnote Text Char"/>
    <w:basedOn w:val="DefaultParagraphFont"/>
    <w:link w:val="EndnoteText"/>
    <w:uiPriority w:val="99"/>
    <w:semiHidden/>
    <w:rsid w:val="006B72F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B72FF"/>
    <w:rPr>
      <w:vertAlign w:val="superscript"/>
    </w:rPr>
  </w:style>
  <w:style w:type="character" w:customStyle="1" w:styleId="Heading3Char">
    <w:name w:val="Heading 3 Char"/>
    <w:basedOn w:val="DefaultParagraphFont"/>
    <w:link w:val="Heading3"/>
    <w:uiPriority w:val="9"/>
    <w:rsid w:val="00763124"/>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rsid w:val="00763124"/>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63124"/>
    <w:rPr>
      <w:color w:val="800080" w:themeColor="followedHyperlink"/>
      <w:u w:val="single"/>
    </w:rPr>
  </w:style>
  <w:style w:type="paragraph" w:styleId="BodyText2">
    <w:name w:val="Body Text 2"/>
    <w:basedOn w:val="Normal"/>
    <w:link w:val="BodyText2Char"/>
    <w:uiPriority w:val="99"/>
    <w:unhideWhenUsed/>
    <w:rsid w:val="00763124"/>
    <w:pPr>
      <w:spacing w:before="100" w:beforeAutospacing="1" w:after="100" w:afterAutospacing="1"/>
    </w:pPr>
  </w:style>
  <w:style w:type="character" w:customStyle="1" w:styleId="BodyText2Char">
    <w:name w:val="Body Text 2 Char"/>
    <w:basedOn w:val="DefaultParagraphFont"/>
    <w:link w:val="BodyText2"/>
    <w:uiPriority w:val="99"/>
    <w:rsid w:val="00763124"/>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6312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6312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6312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63124"/>
    <w:rPr>
      <w:rFonts w:ascii="Arial" w:eastAsia="Times New Roman" w:hAnsi="Arial" w:cs="Arial"/>
      <w:vanish/>
      <w:sz w:val="16"/>
      <w:szCs w:val="16"/>
    </w:rPr>
  </w:style>
  <w:style w:type="character" w:styleId="SubtleReference">
    <w:name w:val="Subtle Reference"/>
    <w:uiPriority w:val="31"/>
    <w:qFormat/>
    <w:rsid w:val="00D46F59"/>
    <w:rPr>
      <w:smallCaps/>
      <w:color w:val="5A5A5A"/>
    </w:rPr>
  </w:style>
  <w:style w:type="paragraph" w:customStyle="1" w:styleId="Default">
    <w:name w:val="Default"/>
    <w:rsid w:val="00D46F59"/>
    <w:pPr>
      <w:autoSpaceDE w:val="0"/>
      <w:autoSpaceDN w:val="0"/>
      <w:adjustRightInd w:val="0"/>
      <w:spacing w:after="0" w:line="240" w:lineRule="auto"/>
    </w:pPr>
    <w:rPr>
      <w:rFonts w:ascii="Tahoma" w:eastAsia="Calibri" w:hAnsi="Tahoma" w:cs="Tahoma"/>
      <w:color w:val="000000"/>
      <w:sz w:val="24"/>
      <w:szCs w:val="24"/>
    </w:rPr>
  </w:style>
  <w:style w:type="character" w:customStyle="1" w:styleId="Heading4Char">
    <w:name w:val="Heading 4 Char"/>
    <w:basedOn w:val="DefaultParagraphFont"/>
    <w:link w:val="Heading4"/>
    <w:uiPriority w:val="9"/>
    <w:rsid w:val="00B353DF"/>
    <w:rPr>
      <w:rFonts w:ascii="Times New Roman" w:eastAsia="Times New Roman" w:hAnsi="Times New Roman" w:cs="Times New Roman"/>
      <w:b/>
      <w:bCs/>
      <w:sz w:val="24"/>
      <w:szCs w:val="24"/>
      <w:lang w:val="en-IN" w:eastAsia="en-IN"/>
    </w:rPr>
  </w:style>
  <w:style w:type="character" w:customStyle="1" w:styleId="bodytext0">
    <w:name w:val="bodytext"/>
    <w:basedOn w:val="DefaultParagraphFont"/>
    <w:rsid w:val="00B353DF"/>
  </w:style>
  <w:style w:type="paragraph" w:customStyle="1" w:styleId="art-text">
    <w:name w:val="art-text"/>
    <w:basedOn w:val="Normal"/>
    <w:rsid w:val="00B353DF"/>
    <w:pPr>
      <w:spacing w:before="100" w:beforeAutospacing="1" w:after="100" w:afterAutospacing="1"/>
    </w:pPr>
    <w:rPr>
      <w:lang w:val="en-IN" w:eastAsia="en-IN"/>
    </w:rPr>
  </w:style>
  <w:style w:type="paragraph" w:customStyle="1" w:styleId="body0">
    <w:name w:val="body"/>
    <w:basedOn w:val="Normal"/>
    <w:rsid w:val="00B353DF"/>
    <w:pPr>
      <w:spacing w:before="100" w:beforeAutospacing="1" w:after="100" w:afterAutospacing="1"/>
    </w:pPr>
    <w:rPr>
      <w:lang w:val="en-IN" w:eastAsia="en-IN"/>
    </w:rPr>
  </w:style>
  <w:style w:type="paragraph" w:styleId="NoSpacing">
    <w:name w:val="No Spacing"/>
    <w:uiPriority w:val="1"/>
    <w:qFormat/>
    <w:rsid w:val="00CD10BF"/>
    <w:pPr>
      <w:spacing w:after="0" w:line="240" w:lineRule="auto"/>
    </w:pPr>
    <w:rPr>
      <w:rFonts w:ascii="Calibri" w:eastAsia="SimSun" w:hAnsi="Calibri" w:cs="Times New Roman"/>
      <w:lang w:eastAsia="zh-CN"/>
    </w:rPr>
  </w:style>
  <w:style w:type="character" w:customStyle="1" w:styleId="m-4735674311792844821m-7880698196724536433gmail-msofootnotereference">
    <w:name w:val="m_-4735674311792844821m_-7880698196724536433gmail-msofootnotereference"/>
    <w:basedOn w:val="DefaultParagraphFont"/>
    <w:rsid w:val="00ED7AC7"/>
  </w:style>
  <w:style w:type="character" w:customStyle="1" w:styleId="m-4735674311792844821m-7880698196724536433gmail-apple-converted-space">
    <w:name w:val="m_-4735674311792844821m_-7880698196724536433gmail-apple-converted-space"/>
    <w:basedOn w:val="DefaultParagraphFont"/>
    <w:rsid w:val="00ED7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6575">
      <w:bodyDiv w:val="1"/>
      <w:marLeft w:val="0"/>
      <w:marRight w:val="0"/>
      <w:marTop w:val="0"/>
      <w:marBottom w:val="0"/>
      <w:divBdr>
        <w:top w:val="none" w:sz="0" w:space="0" w:color="auto"/>
        <w:left w:val="none" w:sz="0" w:space="0" w:color="auto"/>
        <w:bottom w:val="none" w:sz="0" w:space="0" w:color="auto"/>
        <w:right w:val="none" w:sz="0" w:space="0" w:color="auto"/>
      </w:divBdr>
    </w:div>
    <w:div w:id="320694936">
      <w:bodyDiv w:val="1"/>
      <w:marLeft w:val="0"/>
      <w:marRight w:val="0"/>
      <w:marTop w:val="0"/>
      <w:marBottom w:val="0"/>
      <w:divBdr>
        <w:top w:val="none" w:sz="0" w:space="0" w:color="auto"/>
        <w:left w:val="none" w:sz="0" w:space="0" w:color="auto"/>
        <w:bottom w:val="none" w:sz="0" w:space="0" w:color="auto"/>
        <w:right w:val="none" w:sz="0" w:space="0" w:color="auto"/>
      </w:divBdr>
    </w:div>
    <w:div w:id="531118440">
      <w:bodyDiv w:val="1"/>
      <w:marLeft w:val="0"/>
      <w:marRight w:val="0"/>
      <w:marTop w:val="0"/>
      <w:marBottom w:val="0"/>
      <w:divBdr>
        <w:top w:val="none" w:sz="0" w:space="0" w:color="auto"/>
        <w:left w:val="none" w:sz="0" w:space="0" w:color="auto"/>
        <w:bottom w:val="none" w:sz="0" w:space="0" w:color="auto"/>
        <w:right w:val="none" w:sz="0" w:space="0" w:color="auto"/>
      </w:divBdr>
    </w:div>
    <w:div w:id="613488630">
      <w:bodyDiv w:val="1"/>
      <w:marLeft w:val="0"/>
      <w:marRight w:val="0"/>
      <w:marTop w:val="0"/>
      <w:marBottom w:val="0"/>
      <w:divBdr>
        <w:top w:val="none" w:sz="0" w:space="0" w:color="auto"/>
        <w:left w:val="none" w:sz="0" w:space="0" w:color="auto"/>
        <w:bottom w:val="none" w:sz="0" w:space="0" w:color="auto"/>
        <w:right w:val="none" w:sz="0" w:space="0" w:color="auto"/>
      </w:divBdr>
    </w:div>
    <w:div w:id="653023986">
      <w:bodyDiv w:val="1"/>
      <w:marLeft w:val="0"/>
      <w:marRight w:val="0"/>
      <w:marTop w:val="0"/>
      <w:marBottom w:val="0"/>
      <w:divBdr>
        <w:top w:val="none" w:sz="0" w:space="0" w:color="auto"/>
        <w:left w:val="none" w:sz="0" w:space="0" w:color="auto"/>
        <w:bottom w:val="none" w:sz="0" w:space="0" w:color="auto"/>
        <w:right w:val="none" w:sz="0" w:space="0" w:color="auto"/>
      </w:divBdr>
      <w:divsChild>
        <w:div w:id="617681137">
          <w:marLeft w:val="720"/>
          <w:marRight w:val="0"/>
          <w:marTop w:val="0"/>
          <w:marBottom w:val="0"/>
          <w:divBdr>
            <w:top w:val="none" w:sz="0" w:space="0" w:color="auto"/>
            <w:left w:val="none" w:sz="0" w:space="0" w:color="auto"/>
            <w:bottom w:val="none" w:sz="0" w:space="0" w:color="auto"/>
            <w:right w:val="none" w:sz="0" w:space="0" w:color="auto"/>
          </w:divBdr>
        </w:div>
        <w:div w:id="617760863">
          <w:marLeft w:val="720"/>
          <w:marRight w:val="0"/>
          <w:marTop w:val="0"/>
          <w:marBottom w:val="0"/>
          <w:divBdr>
            <w:top w:val="none" w:sz="0" w:space="0" w:color="auto"/>
            <w:left w:val="none" w:sz="0" w:space="0" w:color="auto"/>
            <w:bottom w:val="none" w:sz="0" w:space="0" w:color="auto"/>
            <w:right w:val="none" w:sz="0" w:space="0" w:color="auto"/>
          </w:divBdr>
        </w:div>
        <w:div w:id="695929816">
          <w:marLeft w:val="720"/>
          <w:marRight w:val="0"/>
          <w:marTop w:val="0"/>
          <w:marBottom w:val="0"/>
          <w:divBdr>
            <w:top w:val="none" w:sz="0" w:space="0" w:color="auto"/>
            <w:left w:val="none" w:sz="0" w:space="0" w:color="auto"/>
            <w:bottom w:val="none" w:sz="0" w:space="0" w:color="auto"/>
            <w:right w:val="none" w:sz="0" w:space="0" w:color="auto"/>
          </w:divBdr>
        </w:div>
        <w:div w:id="2145809888">
          <w:marLeft w:val="720"/>
          <w:marRight w:val="0"/>
          <w:marTop w:val="0"/>
          <w:marBottom w:val="0"/>
          <w:divBdr>
            <w:top w:val="none" w:sz="0" w:space="0" w:color="auto"/>
            <w:left w:val="none" w:sz="0" w:space="0" w:color="auto"/>
            <w:bottom w:val="none" w:sz="0" w:space="0" w:color="auto"/>
            <w:right w:val="none" w:sz="0" w:space="0" w:color="auto"/>
          </w:divBdr>
        </w:div>
      </w:divsChild>
    </w:div>
    <w:div w:id="811948354">
      <w:bodyDiv w:val="1"/>
      <w:marLeft w:val="0"/>
      <w:marRight w:val="0"/>
      <w:marTop w:val="0"/>
      <w:marBottom w:val="0"/>
      <w:divBdr>
        <w:top w:val="none" w:sz="0" w:space="0" w:color="auto"/>
        <w:left w:val="none" w:sz="0" w:space="0" w:color="auto"/>
        <w:bottom w:val="none" w:sz="0" w:space="0" w:color="auto"/>
        <w:right w:val="none" w:sz="0" w:space="0" w:color="auto"/>
      </w:divBdr>
    </w:div>
    <w:div w:id="901872275">
      <w:bodyDiv w:val="1"/>
      <w:marLeft w:val="0"/>
      <w:marRight w:val="0"/>
      <w:marTop w:val="0"/>
      <w:marBottom w:val="0"/>
      <w:divBdr>
        <w:top w:val="none" w:sz="0" w:space="0" w:color="auto"/>
        <w:left w:val="none" w:sz="0" w:space="0" w:color="auto"/>
        <w:bottom w:val="none" w:sz="0" w:space="0" w:color="auto"/>
        <w:right w:val="none" w:sz="0" w:space="0" w:color="auto"/>
      </w:divBdr>
      <w:divsChild>
        <w:div w:id="1545167980">
          <w:marLeft w:val="706"/>
          <w:marRight w:val="0"/>
          <w:marTop w:val="0"/>
          <w:marBottom w:val="0"/>
          <w:divBdr>
            <w:top w:val="none" w:sz="0" w:space="0" w:color="auto"/>
            <w:left w:val="none" w:sz="0" w:space="0" w:color="auto"/>
            <w:bottom w:val="none" w:sz="0" w:space="0" w:color="auto"/>
            <w:right w:val="none" w:sz="0" w:space="0" w:color="auto"/>
          </w:divBdr>
        </w:div>
      </w:divsChild>
    </w:div>
    <w:div w:id="911037355">
      <w:bodyDiv w:val="1"/>
      <w:marLeft w:val="0"/>
      <w:marRight w:val="0"/>
      <w:marTop w:val="0"/>
      <w:marBottom w:val="0"/>
      <w:divBdr>
        <w:top w:val="none" w:sz="0" w:space="0" w:color="auto"/>
        <w:left w:val="none" w:sz="0" w:space="0" w:color="auto"/>
        <w:bottom w:val="none" w:sz="0" w:space="0" w:color="auto"/>
        <w:right w:val="none" w:sz="0" w:space="0" w:color="auto"/>
      </w:divBdr>
    </w:div>
    <w:div w:id="982471124">
      <w:bodyDiv w:val="1"/>
      <w:marLeft w:val="0"/>
      <w:marRight w:val="0"/>
      <w:marTop w:val="0"/>
      <w:marBottom w:val="0"/>
      <w:divBdr>
        <w:top w:val="none" w:sz="0" w:space="0" w:color="auto"/>
        <w:left w:val="none" w:sz="0" w:space="0" w:color="auto"/>
        <w:bottom w:val="none" w:sz="0" w:space="0" w:color="auto"/>
        <w:right w:val="none" w:sz="0" w:space="0" w:color="auto"/>
      </w:divBdr>
      <w:divsChild>
        <w:div w:id="380791423">
          <w:marLeft w:val="0"/>
          <w:marRight w:val="0"/>
          <w:marTop w:val="200"/>
          <w:marBottom w:val="0"/>
          <w:divBdr>
            <w:top w:val="none" w:sz="0" w:space="0" w:color="auto"/>
            <w:left w:val="none" w:sz="0" w:space="0" w:color="auto"/>
            <w:bottom w:val="none" w:sz="0" w:space="0" w:color="auto"/>
            <w:right w:val="none" w:sz="0" w:space="0" w:color="auto"/>
          </w:divBdr>
        </w:div>
      </w:divsChild>
    </w:div>
    <w:div w:id="997146439">
      <w:bodyDiv w:val="1"/>
      <w:marLeft w:val="0"/>
      <w:marRight w:val="0"/>
      <w:marTop w:val="0"/>
      <w:marBottom w:val="0"/>
      <w:divBdr>
        <w:top w:val="none" w:sz="0" w:space="0" w:color="auto"/>
        <w:left w:val="none" w:sz="0" w:space="0" w:color="auto"/>
        <w:bottom w:val="none" w:sz="0" w:space="0" w:color="auto"/>
        <w:right w:val="none" w:sz="0" w:space="0" w:color="auto"/>
      </w:divBdr>
    </w:div>
    <w:div w:id="1099179665">
      <w:bodyDiv w:val="1"/>
      <w:marLeft w:val="0"/>
      <w:marRight w:val="0"/>
      <w:marTop w:val="0"/>
      <w:marBottom w:val="0"/>
      <w:divBdr>
        <w:top w:val="none" w:sz="0" w:space="0" w:color="auto"/>
        <w:left w:val="none" w:sz="0" w:space="0" w:color="auto"/>
        <w:bottom w:val="none" w:sz="0" w:space="0" w:color="auto"/>
        <w:right w:val="none" w:sz="0" w:space="0" w:color="auto"/>
      </w:divBdr>
      <w:divsChild>
        <w:div w:id="1386639726">
          <w:marLeft w:val="288"/>
          <w:marRight w:val="0"/>
          <w:marTop w:val="0"/>
          <w:marBottom w:val="0"/>
          <w:divBdr>
            <w:top w:val="none" w:sz="0" w:space="0" w:color="auto"/>
            <w:left w:val="none" w:sz="0" w:space="0" w:color="auto"/>
            <w:bottom w:val="none" w:sz="0" w:space="0" w:color="auto"/>
            <w:right w:val="none" w:sz="0" w:space="0" w:color="auto"/>
          </w:divBdr>
        </w:div>
      </w:divsChild>
    </w:div>
    <w:div w:id="1135953467">
      <w:bodyDiv w:val="1"/>
      <w:marLeft w:val="0"/>
      <w:marRight w:val="0"/>
      <w:marTop w:val="0"/>
      <w:marBottom w:val="0"/>
      <w:divBdr>
        <w:top w:val="none" w:sz="0" w:space="0" w:color="auto"/>
        <w:left w:val="none" w:sz="0" w:space="0" w:color="auto"/>
        <w:bottom w:val="none" w:sz="0" w:space="0" w:color="auto"/>
        <w:right w:val="none" w:sz="0" w:space="0" w:color="auto"/>
      </w:divBdr>
    </w:div>
    <w:div w:id="1223523213">
      <w:bodyDiv w:val="1"/>
      <w:marLeft w:val="0"/>
      <w:marRight w:val="0"/>
      <w:marTop w:val="0"/>
      <w:marBottom w:val="0"/>
      <w:divBdr>
        <w:top w:val="none" w:sz="0" w:space="0" w:color="auto"/>
        <w:left w:val="none" w:sz="0" w:space="0" w:color="auto"/>
        <w:bottom w:val="none" w:sz="0" w:space="0" w:color="auto"/>
        <w:right w:val="none" w:sz="0" w:space="0" w:color="auto"/>
      </w:divBdr>
    </w:div>
    <w:div w:id="1274361274">
      <w:bodyDiv w:val="1"/>
      <w:marLeft w:val="0"/>
      <w:marRight w:val="0"/>
      <w:marTop w:val="0"/>
      <w:marBottom w:val="0"/>
      <w:divBdr>
        <w:top w:val="none" w:sz="0" w:space="0" w:color="auto"/>
        <w:left w:val="none" w:sz="0" w:space="0" w:color="auto"/>
        <w:bottom w:val="none" w:sz="0" w:space="0" w:color="auto"/>
        <w:right w:val="none" w:sz="0" w:space="0" w:color="auto"/>
      </w:divBdr>
      <w:divsChild>
        <w:div w:id="424955748">
          <w:marLeft w:val="274"/>
          <w:marRight w:val="0"/>
          <w:marTop w:val="0"/>
          <w:marBottom w:val="0"/>
          <w:divBdr>
            <w:top w:val="none" w:sz="0" w:space="0" w:color="auto"/>
            <w:left w:val="none" w:sz="0" w:space="0" w:color="auto"/>
            <w:bottom w:val="none" w:sz="0" w:space="0" w:color="auto"/>
            <w:right w:val="none" w:sz="0" w:space="0" w:color="auto"/>
          </w:divBdr>
        </w:div>
        <w:div w:id="1307786093">
          <w:marLeft w:val="274"/>
          <w:marRight w:val="0"/>
          <w:marTop w:val="0"/>
          <w:marBottom w:val="0"/>
          <w:divBdr>
            <w:top w:val="none" w:sz="0" w:space="0" w:color="auto"/>
            <w:left w:val="none" w:sz="0" w:space="0" w:color="auto"/>
            <w:bottom w:val="none" w:sz="0" w:space="0" w:color="auto"/>
            <w:right w:val="none" w:sz="0" w:space="0" w:color="auto"/>
          </w:divBdr>
        </w:div>
      </w:divsChild>
    </w:div>
    <w:div w:id="1469590660">
      <w:bodyDiv w:val="1"/>
      <w:marLeft w:val="0"/>
      <w:marRight w:val="0"/>
      <w:marTop w:val="0"/>
      <w:marBottom w:val="0"/>
      <w:divBdr>
        <w:top w:val="none" w:sz="0" w:space="0" w:color="auto"/>
        <w:left w:val="none" w:sz="0" w:space="0" w:color="auto"/>
        <w:bottom w:val="none" w:sz="0" w:space="0" w:color="auto"/>
        <w:right w:val="none" w:sz="0" w:space="0" w:color="auto"/>
      </w:divBdr>
    </w:div>
    <w:div w:id="1646009000">
      <w:bodyDiv w:val="1"/>
      <w:marLeft w:val="0"/>
      <w:marRight w:val="0"/>
      <w:marTop w:val="0"/>
      <w:marBottom w:val="0"/>
      <w:divBdr>
        <w:top w:val="none" w:sz="0" w:space="0" w:color="auto"/>
        <w:left w:val="none" w:sz="0" w:space="0" w:color="auto"/>
        <w:bottom w:val="none" w:sz="0" w:space="0" w:color="auto"/>
        <w:right w:val="none" w:sz="0" w:space="0" w:color="auto"/>
      </w:divBdr>
    </w:div>
    <w:div w:id="1680304265">
      <w:bodyDiv w:val="1"/>
      <w:marLeft w:val="0"/>
      <w:marRight w:val="0"/>
      <w:marTop w:val="0"/>
      <w:marBottom w:val="0"/>
      <w:divBdr>
        <w:top w:val="none" w:sz="0" w:space="0" w:color="auto"/>
        <w:left w:val="none" w:sz="0" w:space="0" w:color="auto"/>
        <w:bottom w:val="none" w:sz="0" w:space="0" w:color="auto"/>
        <w:right w:val="none" w:sz="0" w:space="0" w:color="auto"/>
      </w:divBdr>
    </w:div>
    <w:div w:id="1823082448">
      <w:bodyDiv w:val="1"/>
      <w:marLeft w:val="0"/>
      <w:marRight w:val="0"/>
      <w:marTop w:val="0"/>
      <w:marBottom w:val="0"/>
      <w:divBdr>
        <w:top w:val="none" w:sz="0" w:space="0" w:color="auto"/>
        <w:left w:val="none" w:sz="0" w:space="0" w:color="auto"/>
        <w:bottom w:val="none" w:sz="0" w:space="0" w:color="auto"/>
        <w:right w:val="none" w:sz="0" w:space="0" w:color="auto"/>
      </w:divBdr>
    </w:div>
    <w:div w:id="1886528296">
      <w:bodyDiv w:val="1"/>
      <w:marLeft w:val="0"/>
      <w:marRight w:val="0"/>
      <w:marTop w:val="0"/>
      <w:marBottom w:val="0"/>
      <w:divBdr>
        <w:top w:val="none" w:sz="0" w:space="0" w:color="auto"/>
        <w:left w:val="none" w:sz="0" w:space="0" w:color="auto"/>
        <w:bottom w:val="none" w:sz="0" w:space="0" w:color="auto"/>
        <w:right w:val="none" w:sz="0" w:space="0" w:color="auto"/>
      </w:divBdr>
      <w:divsChild>
        <w:div w:id="384791646">
          <w:marLeft w:val="288"/>
          <w:marRight w:val="0"/>
          <w:marTop w:val="0"/>
          <w:marBottom w:val="0"/>
          <w:divBdr>
            <w:top w:val="none" w:sz="0" w:space="0" w:color="auto"/>
            <w:left w:val="none" w:sz="0" w:space="0" w:color="auto"/>
            <w:bottom w:val="none" w:sz="0" w:space="0" w:color="auto"/>
            <w:right w:val="none" w:sz="0" w:space="0" w:color="auto"/>
          </w:divBdr>
        </w:div>
      </w:divsChild>
    </w:div>
    <w:div w:id="1946114588">
      <w:bodyDiv w:val="1"/>
      <w:marLeft w:val="0"/>
      <w:marRight w:val="0"/>
      <w:marTop w:val="0"/>
      <w:marBottom w:val="0"/>
      <w:divBdr>
        <w:top w:val="none" w:sz="0" w:space="0" w:color="auto"/>
        <w:left w:val="none" w:sz="0" w:space="0" w:color="auto"/>
        <w:bottom w:val="none" w:sz="0" w:space="0" w:color="auto"/>
        <w:right w:val="none" w:sz="0" w:space="0" w:color="auto"/>
      </w:divBdr>
    </w:div>
    <w:div w:id="2001273910">
      <w:bodyDiv w:val="1"/>
      <w:marLeft w:val="0"/>
      <w:marRight w:val="0"/>
      <w:marTop w:val="0"/>
      <w:marBottom w:val="0"/>
      <w:divBdr>
        <w:top w:val="none" w:sz="0" w:space="0" w:color="auto"/>
        <w:left w:val="none" w:sz="0" w:space="0" w:color="auto"/>
        <w:bottom w:val="none" w:sz="0" w:space="0" w:color="auto"/>
        <w:right w:val="none" w:sz="0" w:space="0" w:color="auto"/>
      </w:divBdr>
    </w:div>
    <w:div w:id="21368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B51D9DC-4AAC-4EE6-9B47-6634E019B7B9}">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F2519AD-68F2-4065-8CC0-8EB4E037F52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F0BEE-4E37-4CA1-9DE5-40199E66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Puri</dc:creator>
  <cp:keywords/>
  <dc:description/>
  <cp:lastModifiedBy>Anderson, Cassandra</cp:lastModifiedBy>
  <cp:revision>5</cp:revision>
  <cp:lastPrinted>2017-08-31T13:40:00Z</cp:lastPrinted>
  <dcterms:created xsi:type="dcterms:W3CDTF">2017-08-16T18:59:00Z</dcterms:created>
  <dcterms:modified xsi:type="dcterms:W3CDTF">2017-08-31T13:42:00Z</dcterms:modified>
</cp:coreProperties>
</file>